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32834" w14:textId="77777777" w:rsidR="005522D3" w:rsidRDefault="005522D3">
      <w:pPr>
        <w:pStyle w:val="PLANNING"/>
      </w:pPr>
    </w:p>
    <w:p w14:paraId="61AA1952" w14:textId="0152A6FF" w:rsidR="00441735" w:rsidRDefault="000249EF" w:rsidP="000C3E7C">
      <w:pPr>
        <w:pStyle w:val="PLANNING"/>
        <w:jc w:val="center"/>
      </w:pPr>
      <w:r>
        <w:rPr>
          <w:noProof/>
        </w:rPr>
        <w:drawing>
          <wp:inline distT="0" distB="0" distL="0" distR="0" wp14:anchorId="4B4033BE" wp14:editId="5ADD466C">
            <wp:extent cx="1391920" cy="21291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1920" cy="2129155"/>
                    </a:xfrm>
                    <a:prstGeom prst="rect">
                      <a:avLst/>
                    </a:prstGeom>
                    <a:noFill/>
                    <a:ln>
                      <a:noFill/>
                    </a:ln>
                  </pic:spPr>
                </pic:pic>
              </a:graphicData>
            </a:graphic>
          </wp:inline>
        </w:drawing>
      </w:r>
    </w:p>
    <w:p w14:paraId="559A551A" w14:textId="77777777" w:rsidR="00441735" w:rsidRDefault="00441735">
      <w:pPr>
        <w:pStyle w:val="PLANNING"/>
      </w:pPr>
    </w:p>
    <w:p w14:paraId="1CBF9905"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7D5E0EBC"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1C682BCC"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6365015B"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34F1EE81"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40579AAA" w14:textId="77777777" w:rsidR="000C3E7C" w:rsidRDefault="000C3E7C" w:rsidP="000C3E7C">
      <w:pPr>
        <w:jc w:val="right"/>
        <w:rPr>
          <w:rFonts w:ascii="Calibri" w:hAnsi="Calibri"/>
          <w:noProof/>
          <w:sz w:val="18"/>
        </w:rPr>
      </w:pPr>
    </w:p>
    <w:p w14:paraId="7BD53064" w14:textId="77777777" w:rsidR="000C3E7C" w:rsidRDefault="000C3E7C" w:rsidP="000C3E7C">
      <w:pPr>
        <w:jc w:val="right"/>
        <w:rPr>
          <w:rFonts w:ascii="Calibri" w:hAnsi="Calibri"/>
          <w:noProof/>
          <w:sz w:val="18"/>
        </w:rPr>
      </w:pPr>
    </w:p>
    <w:p w14:paraId="3CAE54DB" w14:textId="77777777" w:rsidR="000C3E7C" w:rsidRDefault="000C3E7C" w:rsidP="000C3E7C">
      <w:pPr>
        <w:jc w:val="right"/>
        <w:rPr>
          <w:rFonts w:ascii="Calibri" w:hAnsi="Calibri"/>
          <w:noProof/>
          <w:sz w:val="18"/>
        </w:rPr>
      </w:pPr>
    </w:p>
    <w:p w14:paraId="06FA1806" w14:textId="77777777" w:rsidR="000C3E7C" w:rsidRDefault="000C3E7C" w:rsidP="000C3E7C">
      <w:pPr>
        <w:jc w:val="right"/>
        <w:rPr>
          <w:rFonts w:ascii="Calibri" w:hAnsi="Calibri"/>
          <w:noProof/>
          <w:sz w:val="18"/>
        </w:rPr>
      </w:pPr>
    </w:p>
    <w:p w14:paraId="43785614" w14:textId="77777777" w:rsidR="000C3E7C" w:rsidRDefault="000C3E7C" w:rsidP="000C3E7C">
      <w:pPr>
        <w:jc w:val="right"/>
        <w:rPr>
          <w:rFonts w:ascii="Calibri" w:hAnsi="Calibri"/>
          <w:noProof/>
          <w:sz w:val="18"/>
        </w:rPr>
      </w:pPr>
    </w:p>
    <w:p w14:paraId="7A8B0412" w14:textId="114A899D" w:rsidR="000C3E7C" w:rsidRPr="00894ED2" w:rsidRDefault="000C3E7C" w:rsidP="000C3E7C">
      <w:pPr>
        <w:rPr>
          <w:rFonts w:ascii="Calibri" w:hAnsi="Calibri"/>
          <w:noProof/>
        </w:rPr>
      </w:pPr>
      <w:r w:rsidRPr="00894ED2">
        <w:rPr>
          <w:rFonts w:ascii="Calibri" w:hAnsi="Calibri"/>
          <w:noProof/>
        </w:rPr>
        <w:t xml:space="preserve">My reference: </w:t>
      </w:r>
      <w:r w:rsidR="000249EF">
        <w:rPr>
          <w:rFonts w:ascii="Calibri" w:hAnsi="Calibri"/>
          <w:noProof/>
        </w:rPr>
        <w:t>3/2024/0158</w:t>
      </w:r>
    </w:p>
    <w:p w14:paraId="42281954"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17608FD9" w14:textId="77777777" w:rsidR="000C3E7C" w:rsidRPr="00894ED2" w:rsidRDefault="00BB5956" w:rsidP="000C3E7C">
      <w:pPr>
        <w:rPr>
          <w:rFonts w:ascii="Calibri" w:hAnsi="Calibri"/>
          <w:noProof/>
        </w:rPr>
      </w:pPr>
      <w:r>
        <w:rPr>
          <w:rFonts w:ascii="Calibri" w:hAnsi="Calibri"/>
          <w:noProof/>
        </w:rPr>
        <w:t>www.ribblevalley.gov.uk</w:t>
      </w:r>
    </w:p>
    <w:p w14:paraId="6E7B339F"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07785905" w14:textId="4E67185A"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807C90">
        <w:rPr>
          <w:rFonts w:ascii="Calibri" w:hAnsi="Calibri"/>
          <w:noProof/>
        </w:rPr>
        <w:t>21 March 2024</w:t>
      </w:r>
      <w:r w:rsidRPr="00894ED2">
        <w:rPr>
          <w:rFonts w:ascii="Calibri" w:hAnsi="Calibri"/>
          <w:noProof/>
        </w:rPr>
        <w:fldChar w:fldCharType="end"/>
      </w:r>
    </w:p>
    <w:p w14:paraId="2EFBCAD7" w14:textId="77777777" w:rsidR="000C3E7C" w:rsidRDefault="000C3E7C" w:rsidP="000C3E7C">
      <w:pPr>
        <w:rPr>
          <w:rFonts w:ascii="Arial" w:hAnsi="Arial"/>
          <w:noProof/>
          <w:sz w:val="16"/>
        </w:rPr>
      </w:pPr>
    </w:p>
    <w:p w14:paraId="0CA17286" w14:textId="77777777" w:rsidR="00441735" w:rsidRDefault="00441735">
      <w:pPr>
        <w:pStyle w:val="PLANNING"/>
      </w:pPr>
    </w:p>
    <w:p w14:paraId="28B33F0B" w14:textId="77777777" w:rsidR="00441735" w:rsidRDefault="00441735">
      <w:pPr>
        <w:pStyle w:val="PLANNING"/>
      </w:pPr>
    </w:p>
    <w:p w14:paraId="7F8663F5" w14:textId="765CEBBE" w:rsidR="000C3E7C" w:rsidRDefault="000C3E7C" w:rsidP="000C3E7C">
      <w:pPr>
        <w:rPr>
          <w:rFonts w:ascii="Calibri" w:hAnsi="Calibri" w:cs="Calibri"/>
          <w:color w:val="000000"/>
        </w:rPr>
      </w:pPr>
      <w:r w:rsidRPr="00344823">
        <w:rPr>
          <w:rFonts w:ascii="Calibri" w:hAnsi="Calibri" w:cs="Calibri"/>
          <w:color w:val="000000"/>
        </w:rPr>
        <w:t xml:space="preserve">Location: </w:t>
      </w:r>
      <w:r w:rsidR="000249EF">
        <w:rPr>
          <w:rFonts w:ascii="Calibri" w:hAnsi="Calibri"/>
          <w:sz w:val="24"/>
          <w:szCs w:val="24"/>
        </w:rPr>
        <w:t>Old Row Whalley Road Barrow BB7 9AZ</w:t>
      </w:r>
    </w:p>
    <w:p w14:paraId="61B59B79" w14:textId="4F3DF8CA"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0249EF">
        <w:rPr>
          <w:rFonts w:ascii="Calibri" w:hAnsi="Calibri"/>
          <w:sz w:val="24"/>
          <w:szCs w:val="24"/>
        </w:rPr>
        <w:t>Approval of details reserved by conditions</w:t>
      </w:r>
      <w:r w:rsidR="00D3291F">
        <w:rPr>
          <w:rFonts w:ascii="Calibri" w:hAnsi="Calibri"/>
          <w:sz w:val="24"/>
          <w:szCs w:val="24"/>
        </w:rPr>
        <w:t xml:space="preserve"> </w:t>
      </w:r>
      <w:r w:rsidR="000249EF">
        <w:rPr>
          <w:rFonts w:ascii="Calibri" w:hAnsi="Calibri"/>
          <w:sz w:val="24"/>
          <w:szCs w:val="24"/>
        </w:rPr>
        <w:t>22 (</w:t>
      </w:r>
      <w:r w:rsidR="00D3291F">
        <w:rPr>
          <w:rFonts w:ascii="Calibri" w:hAnsi="Calibri"/>
          <w:sz w:val="24"/>
          <w:szCs w:val="24"/>
        </w:rPr>
        <w:t>lighting</w:t>
      </w:r>
      <w:r w:rsidR="000249EF">
        <w:rPr>
          <w:rFonts w:ascii="Calibri" w:hAnsi="Calibri"/>
          <w:sz w:val="24"/>
          <w:szCs w:val="24"/>
        </w:rPr>
        <w:t>) and 25 (</w:t>
      </w:r>
      <w:r w:rsidR="00D3291F">
        <w:rPr>
          <w:rFonts w:ascii="Calibri" w:hAnsi="Calibri"/>
          <w:sz w:val="24"/>
          <w:szCs w:val="24"/>
        </w:rPr>
        <w:t>landscaping</w:t>
      </w:r>
      <w:r w:rsidR="000249EF">
        <w:rPr>
          <w:rFonts w:ascii="Calibri" w:hAnsi="Calibri"/>
          <w:sz w:val="24"/>
          <w:szCs w:val="24"/>
        </w:rPr>
        <w:t>) of planning permission 3/2023/0153.</w:t>
      </w:r>
    </w:p>
    <w:p w14:paraId="0F1A5956" w14:textId="77777777" w:rsidR="000C3E7C" w:rsidRDefault="000C3E7C" w:rsidP="000C3E7C">
      <w:pPr>
        <w:rPr>
          <w:rFonts w:ascii="Calibri" w:hAnsi="Calibri" w:cs="Calibri"/>
          <w:color w:val="000000"/>
        </w:rPr>
      </w:pPr>
    </w:p>
    <w:p w14:paraId="00E1ECB2"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w:t>
      </w:r>
      <w:proofErr w:type="gramStart"/>
      <w:r w:rsidRPr="00344823">
        <w:rPr>
          <w:rFonts w:ascii="Calibri" w:hAnsi="Calibri" w:cs="Calibri"/>
          <w:color w:val="000000"/>
        </w:rPr>
        <w:t>approval</w:t>
      </w:r>
      <w:proofErr w:type="gramEnd"/>
      <w:r w:rsidRPr="00344823">
        <w:rPr>
          <w:rFonts w:ascii="Calibri" w:hAnsi="Calibri" w:cs="Calibri"/>
          <w:color w:val="000000"/>
        </w:rPr>
        <w:t xml:space="preserve"> </w:t>
      </w:r>
    </w:p>
    <w:p w14:paraId="764221D5"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6E46B45E" w14:textId="77777777">
        <w:trPr>
          <w:cantSplit/>
        </w:trPr>
        <w:tc>
          <w:tcPr>
            <w:tcW w:w="9414" w:type="dxa"/>
            <w:tcBorders>
              <w:left w:val="nil"/>
            </w:tcBorders>
          </w:tcPr>
          <w:p w14:paraId="4B3E3766" w14:textId="15759E12" w:rsidR="000249EF" w:rsidRDefault="000249EF">
            <w:pPr>
              <w:pStyle w:val="TableText"/>
              <w:rPr>
                <w:rFonts w:ascii="Calibri" w:hAnsi="Calibri"/>
                <w:sz w:val="24"/>
                <w:szCs w:val="24"/>
              </w:rPr>
            </w:pPr>
            <w:r>
              <w:rPr>
                <w:rFonts w:ascii="Calibri" w:hAnsi="Calibri"/>
                <w:sz w:val="24"/>
                <w:szCs w:val="24"/>
              </w:rPr>
              <w:t xml:space="preserve">Condition 22 is partially discharged insofar that the details relating to the proposed external and building mounted lighting details </w:t>
            </w:r>
            <w:r w:rsidR="00D3291F">
              <w:rPr>
                <w:rFonts w:ascii="Calibri" w:hAnsi="Calibri"/>
                <w:sz w:val="24"/>
                <w:szCs w:val="24"/>
              </w:rPr>
              <w:t xml:space="preserve">in respect of the care home development </w:t>
            </w:r>
            <w:r>
              <w:rPr>
                <w:rFonts w:ascii="Calibri" w:hAnsi="Calibri"/>
                <w:sz w:val="24"/>
                <w:szCs w:val="24"/>
              </w:rPr>
              <w:t>are considered acceptable insofar that they satisfy the requirements of the condition and are considered appropriate to the character of the area.</w:t>
            </w:r>
          </w:p>
          <w:p w14:paraId="2F998CD4" w14:textId="77777777" w:rsidR="000249EF" w:rsidRDefault="000249EF">
            <w:pPr>
              <w:pStyle w:val="TableText"/>
              <w:rPr>
                <w:rFonts w:ascii="Calibri" w:hAnsi="Calibri"/>
                <w:sz w:val="24"/>
                <w:szCs w:val="24"/>
              </w:rPr>
            </w:pPr>
          </w:p>
          <w:p w14:paraId="4532E9BD" w14:textId="77777777" w:rsidR="000249EF" w:rsidRDefault="000249EF">
            <w:pPr>
              <w:pStyle w:val="TableText"/>
              <w:rPr>
                <w:rFonts w:ascii="Calibri" w:hAnsi="Calibri"/>
                <w:sz w:val="24"/>
                <w:szCs w:val="24"/>
              </w:rPr>
            </w:pPr>
            <w:r>
              <w:rPr>
                <w:rFonts w:ascii="Calibri" w:hAnsi="Calibri"/>
                <w:sz w:val="24"/>
                <w:szCs w:val="24"/>
              </w:rPr>
              <w:t>For the avoidance of doubt the agreed details are as follows:</w:t>
            </w:r>
          </w:p>
          <w:p w14:paraId="5550878E" w14:textId="77777777" w:rsidR="000249EF" w:rsidRDefault="000249EF">
            <w:pPr>
              <w:pStyle w:val="TableText"/>
              <w:rPr>
                <w:rFonts w:ascii="Calibri" w:hAnsi="Calibri"/>
                <w:sz w:val="24"/>
                <w:szCs w:val="24"/>
              </w:rPr>
            </w:pPr>
          </w:p>
          <w:p w14:paraId="2FBE69BD" w14:textId="77777777" w:rsidR="000249EF" w:rsidRDefault="000249EF">
            <w:pPr>
              <w:pStyle w:val="TableText"/>
              <w:rPr>
                <w:rFonts w:ascii="Calibri" w:hAnsi="Calibri"/>
                <w:sz w:val="24"/>
                <w:szCs w:val="24"/>
              </w:rPr>
            </w:pPr>
            <w:r>
              <w:rPr>
                <w:rFonts w:ascii="Calibri" w:hAnsi="Calibri"/>
                <w:sz w:val="24"/>
                <w:szCs w:val="24"/>
              </w:rPr>
              <w:t>External Lighting: E103 10.10.23</w:t>
            </w:r>
          </w:p>
          <w:p w14:paraId="78F39796" w14:textId="77777777" w:rsidR="000249EF" w:rsidRDefault="000249EF">
            <w:pPr>
              <w:pStyle w:val="TableText"/>
              <w:rPr>
                <w:rFonts w:ascii="Calibri" w:hAnsi="Calibri"/>
                <w:sz w:val="24"/>
                <w:szCs w:val="24"/>
              </w:rPr>
            </w:pPr>
          </w:p>
          <w:p w14:paraId="162B470A" w14:textId="591E56C7" w:rsidR="000249EF" w:rsidRDefault="000249EF">
            <w:pPr>
              <w:pStyle w:val="TableText"/>
              <w:rPr>
                <w:rFonts w:ascii="Calibri" w:hAnsi="Calibri"/>
                <w:sz w:val="24"/>
                <w:szCs w:val="24"/>
              </w:rPr>
            </w:pPr>
            <w:r>
              <w:rPr>
                <w:rFonts w:ascii="Calibri" w:hAnsi="Calibri"/>
                <w:sz w:val="24"/>
                <w:szCs w:val="24"/>
              </w:rPr>
              <w:t>The condition can only be partially discharged at this stage insofar that the condition requires that the</w:t>
            </w:r>
            <w:r w:rsidR="00D3291F">
              <w:rPr>
                <w:rFonts w:ascii="Calibri" w:hAnsi="Calibri"/>
                <w:sz w:val="24"/>
                <w:szCs w:val="24"/>
              </w:rPr>
              <w:t xml:space="preserve"> care home</w:t>
            </w:r>
            <w:r>
              <w:rPr>
                <w:rFonts w:ascii="Calibri" w:hAnsi="Calibri"/>
                <w:sz w:val="24"/>
                <w:szCs w:val="24"/>
              </w:rPr>
              <w:t xml:space="preserve"> development be carried out in strict accordance with the approved details and that the lighting be implemented prior to occupation of the development and thereafter retained as approved.</w:t>
            </w:r>
            <w:r w:rsidR="00D3291F">
              <w:rPr>
                <w:rFonts w:ascii="Calibri" w:hAnsi="Calibri"/>
                <w:sz w:val="24"/>
                <w:szCs w:val="24"/>
              </w:rPr>
              <w:t xml:space="preserve"> Should any lighting/illumination be required for the residential element of the development this shall be submitted prior to installation.</w:t>
            </w:r>
          </w:p>
          <w:p w14:paraId="6218D8EC" w14:textId="332B10AB" w:rsidR="005F71C3" w:rsidRPr="00641E0F" w:rsidRDefault="005F71C3">
            <w:pPr>
              <w:pStyle w:val="TableText"/>
              <w:rPr>
                <w:rFonts w:ascii="Calibri" w:hAnsi="Calibri"/>
                <w:sz w:val="24"/>
                <w:szCs w:val="24"/>
              </w:rPr>
            </w:pPr>
          </w:p>
        </w:tc>
      </w:tr>
      <w:tr w:rsidR="005F71C3" w:rsidRPr="00641E0F" w14:paraId="0A3B6773" w14:textId="77777777">
        <w:trPr>
          <w:cantSplit/>
        </w:trPr>
        <w:tc>
          <w:tcPr>
            <w:tcW w:w="9414" w:type="dxa"/>
            <w:tcBorders>
              <w:left w:val="nil"/>
            </w:tcBorders>
          </w:tcPr>
          <w:p w14:paraId="13EFA580" w14:textId="77777777" w:rsidR="000249EF" w:rsidRDefault="000249EF">
            <w:pPr>
              <w:pStyle w:val="TableText"/>
              <w:rPr>
                <w:rFonts w:ascii="Calibri" w:hAnsi="Calibri"/>
                <w:sz w:val="24"/>
                <w:szCs w:val="24"/>
              </w:rPr>
            </w:pPr>
            <w:r>
              <w:rPr>
                <w:rFonts w:ascii="Calibri" w:hAnsi="Calibri"/>
                <w:sz w:val="24"/>
                <w:szCs w:val="24"/>
              </w:rPr>
              <w:lastRenderedPageBreak/>
              <w:t>Condition 25 is partially discharged insofar that the details relating to the proposed landscaping and hard-surfaced areas are considered acceptable insofar that they satisfy the requirements of the condition and are considered appropriate to the character of the area.</w:t>
            </w:r>
          </w:p>
          <w:p w14:paraId="615FE465" w14:textId="77777777" w:rsidR="000249EF" w:rsidRDefault="000249EF">
            <w:pPr>
              <w:pStyle w:val="TableText"/>
              <w:rPr>
                <w:rFonts w:ascii="Calibri" w:hAnsi="Calibri"/>
                <w:sz w:val="24"/>
                <w:szCs w:val="24"/>
              </w:rPr>
            </w:pPr>
          </w:p>
          <w:p w14:paraId="78EFB074" w14:textId="77777777" w:rsidR="000249EF" w:rsidRDefault="000249EF">
            <w:pPr>
              <w:pStyle w:val="TableText"/>
              <w:rPr>
                <w:rFonts w:ascii="Calibri" w:hAnsi="Calibri"/>
                <w:sz w:val="24"/>
                <w:szCs w:val="24"/>
              </w:rPr>
            </w:pPr>
            <w:r>
              <w:rPr>
                <w:rFonts w:ascii="Calibri" w:hAnsi="Calibri"/>
                <w:sz w:val="24"/>
                <w:szCs w:val="24"/>
              </w:rPr>
              <w:t>For the avoidance of doubt the agreed details are as follows:</w:t>
            </w:r>
          </w:p>
          <w:p w14:paraId="2E0DAB88" w14:textId="77777777" w:rsidR="000249EF" w:rsidRDefault="000249EF">
            <w:pPr>
              <w:pStyle w:val="TableText"/>
              <w:rPr>
                <w:rFonts w:ascii="Calibri" w:hAnsi="Calibri"/>
                <w:sz w:val="24"/>
                <w:szCs w:val="24"/>
              </w:rPr>
            </w:pPr>
          </w:p>
          <w:p w14:paraId="3791EF54" w14:textId="77777777" w:rsidR="000249EF" w:rsidRDefault="000249EF">
            <w:pPr>
              <w:pStyle w:val="TableText"/>
              <w:rPr>
                <w:rFonts w:ascii="Calibri" w:hAnsi="Calibri"/>
                <w:sz w:val="24"/>
                <w:szCs w:val="24"/>
              </w:rPr>
            </w:pPr>
            <w:r>
              <w:rPr>
                <w:rFonts w:ascii="Calibri" w:hAnsi="Calibri"/>
                <w:sz w:val="24"/>
                <w:szCs w:val="24"/>
              </w:rPr>
              <w:t>Outline Landscape Masterplan: PWP 828 001</w:t>
            </w:r>
          </w:p>
          <w:p w14:paraId="6B4A5CDB" w14:textId="77777777" w:rsidR="000249EF" w:rsidRDefault="000249EF">
            <w:pPr>
              <w:pStyle w:val="TableText"/>
              <w:rPr>
                <w:rFonts w:ascii="Calibri" w:hAnsi="Calibri"/>
                <w:sz w:val="24"/>
                <w:szCs w:val="24"/>
              </w:rPr>
            </w:pPr>
            <w:r>
              <w:rPr>
                <w:rFonts w:ascii="Calibri" w:hAnsi="Calibri"/>
                <w:sz w:val="24"/>
                <w:szCs w:val="24"/>
              </w:rPr>
              <w:t>Root Protection Path Detail: B-05.2</w:t>
            </w:r>
          </w:p>
          <w:p w14:paraId="0D0C8BA5" w14:textId="77777777" w:rsidR="000249EF" w:rsidRDefault="000249EF">
            <w:pPr>
              <w:pStyle w:val="TableText"/>
              <w:rPr>
                <w:rFonts w:ascii="Calibri" w:hAnsi="Calibri"/>
                <w:sz w:val="24"/>
                <w:szCs w:val="24"/>
              </w:rPr>
            </w:pPr>
          </w:p>
          <w:p w14:paraId="5FB3914D" w14:textId="77777777" w:rsidR="000249EF" w:rsidRDefault="000249EF">
            <w:pPr>
              <w:pStyle w:val="TableText"/>
              <w:rPr>
                <w:rFonts w:ascii="Calibri" w:hAnsi="Calibri"/>
                <w:sz w:val="24"/>
                <w:szCs w:val="24"/>
              </w:rPr>
            </w:pPr>
            <w:r>
              <w:rPr>
                <w:rFonts w:ascii="Calibri" w:hAnsi="Calibri"/>
                <w:sz w:val="24"/>
                <w:szCs w:val="24"/>
              </w:rPr>
              <w:t xml:space="preserve">The condition can only be partially discharged at this stage insofar that the condition requires that the agreed landscaping works shall be carried out in accordance with the approved details prior to first occupation or first use of any part of the development or otherwise in accordance with a programme agreed in writing by the Local Planning Authority and shall thereafter be retained and maintained. </w:t>
            </w:r>
          </w:p>
          <w:p w14:paraId="7A0287DB" w14:textId="77777777" w:rsidR="000249EF" w:rsidRDefault="000249EF">
            <w:pPr>
              <w:pStyle w:val="TableText"/>
              <w:rPr>
                <w:rFonts w:ascii="Calibri" w:hAnsi="Calibri"/>
                <w:sz w:val="24"/>
                <w:szCs w:val="24"/>
              </w:rPr>
            </w:pPr>
          </w:p>
          <w:p w14:paraId="2EF4A150" w14:textId="77777777" w:rsidR="000249EF" w:rsidRDefault="000249EF">
            <w:pPr>
              <w:pStyle w:val="TableText"/>
              <w:rPr>
                <w:rFonts w:ascii="Calibri" w:hAnsi="Calibri"/>
                <w:sz w:val="24"/>
                <w:szCs w:val="24"/>
              </w:rPr>
            </w:pPr>
            <w:r>
              <w:rPr>
                <w:rFonts w:ascii="Calibri" w:hAnsi="Calibri"/>
                <w:sz w:val="24"/>
                <w:szCs w:val="24"/>
              </w:rPr>
              <w:t>The condition further requires that any trees or shrubs planted in accordance with this condition which are removed, uprooted, destroyed, die, or become severely damaged or seriously diseased within 15 years of planting, or any trees or shrubs planted as replacements shall be replaced within the next planting season by trees or shrubs of similar size and species to those originally required to be planted, unless the Local Planning Authority gives its written consent to any variation.</w:t>
            </w:r>
          </w:p>
          <w:p w14:paraId="36FA83DB" w14:textId="77777777" w:rsidR="000249EF" w:rsidRDefault="000249EF">
            <w:pPr>
              <w:pStyle w:val="TableText"/>
              <w:rPr>
                <w:rFonts w:ascii="Calibri" w:hAnsi="Calibri"/>
                <w:sz w:val="24"/>
                <w:szCs w:val="24"/>
              </w:rPr>
            </w:pPr>
          </w:p>
          <w:p w14:paraId="298263CD" w14:textId="79DD39AC" w:rsidR="005F71C3" w:rsidRPr="00641E0F" w:rsidRDefault="005F71C3">
            <w:pPr>
              <w:pStyle w:val="TableText"/>
              <w:rPr>
                <w:rFonts w:ascii="Calibri" w:hAnsi="Calibri"/>
                <w:sz w:val="24"/>
                <w:szCs w:val="24"/>
              </w:rPr>
            </w:pPr>
          </w:p>
        </w:tc>
      </w:tr>
      <w:tr w:rsidR="000249EF" w14:paraId="47D66E28" w14:textId="77777777">
        <w:trPr>
          <w:cantSplit/>
        </w:trPr>
        <w:tc>
          <w:tcPr>
            <w:tcW w:w="9414" w:type="dxa"/>
            <w:tcBorders>
              <w:left w:val="nil"/>
            </w:tcBorders>
          </w:tcPr>
          <w:p w14:paraId="39BAA19A" w14:textId="77777777" w:rsidR="000249EF" w:rsidRPr="00641E0F" w:rsidRDefault="000249EF">
            <w:pPr>
              <w:pStyle w:val="TableText"/>
              <w:rPr>
                <w:rFonts w:ascii="Calibri" w:hAnsi="Calibri"/>
                <w:sz w:val="24"/>
                <w:szCs w:val="24"/>
              </w:rPr>
            </w:pPr>
          </w:p>
        </w:tc>
      </w:tr>
    </w:tbl>
    <w:p w14:paraId="04E8D021" w14:textId="77777777" w:rsidR="00FE266A" w:rsidRDefault="00FE266A" w:rsidP="00FE266A">
      <w:pPr>
        <w:pStyle w:val="BodySingle"/>
        <w:rPr>
          <w:rFonts w:ascii="Brush Script MT" w:hAnsi="Brush Script MT"/>
          <w:sz w:val="44"/>
          <w:szCs w:val="44"/>
        </w:rPr>
      </w:pPr>
      <w:r>
        <w:rPr>
          <w:rFonts w:ascii="Brush Script MT" w:hAnsi="Brush Script MT"/>
          <w:sz w:val="44"/>
          <w:szCs w:val="44"/>
        </w:rPr>
        <w:t>Nicola Hopkins</w:t>
      </w:r>
    </w:p>
    <w:p w14:paraId="7285413A" w14:textId="77777777" w:rsidR="00FE266A" w:rsidRDefault="00FE266A" w:rsidP="00FE266A">
      <w:pPr>
        <w:rPr>
          <w:rFonts w:ascii="Calibri" w:hAnsi="Calibri"/>
          <w:b/>
          <w:sz w:val="24"/>
          <w:szCs w:val="24"/>
        </w:rPr>
      </w:pPr>
      <w:r>
        <w:rPr>
          <w:rFonts w:ascii="Calibri" w:hAnsi="Calibri"/>
          <w:b/>
          <w:sz w:val="24"/>
          <w:szCs w:val="24"/>
        </w:rPr>
        <w:t>NICOLA HOPKINS</w:t>
      </w:r>
    </w:p>
    <w:p w14:paraId="7D243398" w14:textId="77777777" w:rsidR="00FE266A" w:rsidRDefault="00FE266A" w:rsidP="00FE266A">
      <w:pPr>
        <w:rPr>
          <w:rFonts w:ascii="Calibri" w:hAnsi="Calibri"/>
          <w:b/>
          <w:sz w:val="24"/>
          <w:szCs w:val="24"/>
        </w:rPr>
      </w:pPr>
      <w:r>
        <w:rPr>
          <w:rFonts w:ascii="Calibri" w:hAnsi="Calibri"/>
          <w:b/>
          <w:sz w:val="24"/>
          <w:szCs w:val="24"/>
        </w:rPr>
        <w:t>DIRECTOR OF ECONOMIC DEVELOPMENT AND PLANNING</w:t>
      </w:r>
    </w:p>
    <w:p w14:paraId="70DC5337" w14:textId="77777777" w:rsidR="00FE266A" w:rsidRDefault="00FE266A" w:rsidP="00FE266A">
      <w:pPr>
        <w:pStyle w:val="TableText"/>
      </w:pPr>
    </w:p>
    <w:p w14:paraId="4F714EB4" w14:textId="77777777" w:rsidR="00E92439" w:rsidRDefault="00E92439" w:rsidP="00EC3181">
      <w:pPr>
        <w:pStyle w:val="TableText"/>
        <w:rPr>
          <w:rFonts w:ascii="Arial" w:hAnsi="Arial" w:cs="Arial"/>
          <w:b/>
        </w:rPr>
      </w:pPr>
    </w:p>
    <w:p w14:paraId="48E5349E" w14:textId="77777777" w:rsidR="009F3984" w:rsidRDefault="009F3984" w:rsidP="00EC3181">
      <w:pPr>
        <w:pStyle w:val="TableText"/>
        <w:rPr>
          <w:rFonts w:ascii="Arial" w:hAnsi="Arial" w:cs="Arial"/>
          <w:b/>
        </w:rPr>
      </w:pPr>
    </w:p>
    <w:p w14:paraId="1C207A73" w14:textId="020A3F67" w:rsidR="009F3984" w:rsidRPr="00DD62CA" w:rsidRDefault="000249EF" w:rsidP="009F3984">
      <w:pPr>
        <w:rPr>
          <w:rFonts w:ascii="Calibri" w:hAnsi="Calibri"/>
          <w:sz w:val="24"/>
          <w:szCs w:val="24"/>
        </w:rPr>
      </w:pPr>
      <w:r>
        <w:rPr>
          <w:rFonts w:ascii="Calibri" w:hAnsi="Calibri"/>
          <w:sz w:val="24"/>
          <w:szCs w:val="24"/>
        </w:rPr>
        <w:t>LNT Care Developments</w:t>
      </w:r>
    </w:p>
    <w:p w14:paraId="25065A95" w14:textId="4ECAFF4D" w:rsidR="009F3984" w:rsidRDefault="000249EF" w:rsidP="009F3984">
      <w:pPr>
        <w:pStyle w:val="TableText"/>
        <w:rPr>
          <w:rFonts w:ascii="Calibri" w:hAnsi="Calibri"/>
          <w:sz w:val="24"/>
          <w:szCs w:val="24"/>
        </w:rPr>
      </w:pPr>
      <w:r>
        <w:rPr>
          <w:rFonts w:ascii="Calibri" w:hAnsi="Calibri"/>
          <w:sz w:val="24"/>
          <w:szCs w:val="24"/>
        </w:rPr>
        <w:t>C/o Agent</w:t>
      </w:r>
    </w:p>
    <w:p w14:paraId="7FCDC092" w14:textId="77777777" w:rsidR="009F3984" w:rsidRDefault="009F3984" w:rsidP="009F3984">
      <w:pPr>
        <w:pStyle w:val="TableText"/>
        <w:rPr>
          <w:rFonts w:ascii="Calibri" w:hAnsi="Calibri"/>
          <w:sz w:val="24"/>
          <w:szCs w:val="24"/>
        </w:rPr>
      </w:pPr>
    </w:p>
    <w:p w14:paraId="136194F5" w14:textId="77777777" w:rsidR="009F3984" w:rsidRDefault="009F3984" w:rsidP="009F3984">
      <w:pPr>
        <w:pStyle w:val="TableText"/>
        <w:rPr>
          <w:rFonts w:ascii="Calibri" w:hAnsi="Calibri"/>
          <w:sz w:val="24"/>
          <w:szCs w:val="24"/>
        </w:rPr>
      </w:pPr>
      <w:bookmarkStart w:id="0" w:name="Agent"/>
      <w:r>
        <w:rPr>
          <w:rFonts w:ascii="Calibri" w:hAnsi="Calibri"/>
          <w:sz w:val="24"/>
          <w:szCs w:val="24"/>
        </w:rPr>
        <w:t>Agent</w:t>
      </w:r>
    </w:p>
    <w:bookmarkEnd w:id="0"/>
    <w:p w14:paraId="7DD79F49" w14:textId="77777777" w:rsidR="000249EF" w:rsidRDefault="000249EF" w:rsidP="009F3984">
      <w:pPr>
        <w:pStyle w:val="TableText"/>
        <w:rPr>
          <w:rFonts w:ascii="Calibri" w:hAnsi="Calibri"/>
          <w:sz w:val="24"/>
          <w:szCs w:val="24"/>
        </w:rPr>
      </w:pPr>
      <w:r>
        <w:rPr>
          <w:rFonts w:ascii="Calibri" w:hAnsi="Calibri"/>
          <w:sz w:val="24"/>
          <w:szCs w:val="24"/>
        </w:rPr>
        <w:t>LNT Construction</w:t>
      </w:r>
    </w:p>
    <w:p w14:paraId="1CE7F776" w14:textId="77777777" w:rsidR="000249EF" w:rsidRDefault="000249EF" w:rsidP="009F3984">
      <w:pPr>
        <w:pStyle w:val="TableText"/>
        <w:rPr>
          <w:rFonts w:ascii="Calibri" w:hAnsi="Calibri"/>
          <w:sz w:val="24"/>
          <w:szCs w:val="24"/>
        </w:rPr>
      </w:pPr>
      <w:r>
        <w:rPr>
          <w:rFonts w:ascii="Calibri" w:hAnsi="Calibri"/>
          <w:sz w:val="24"/>
          <w:szCs w:val="24"/>
        </w:rPr>
        <w:t>1 Isabella Road</w:t>
      </w:r>
    </w:p>
    <w:p w14:paraId="3605D54E" w14:textId="77777777" w:rsidR="000249EF" w:rsidRDefault="000249EF" w:rsidP="009F3984">
      <w:pPr>
        <w:pStyle w:val="TableText"/>
        <w:rPr>
          <w:rFonts w:ascii="Calibri" w:hAnsi="Calibri"/>
          <w:sz w:val="24"/>
          <w:szCs w:val="24"/>
        </w:rPr>
      </w:pPr>
      <w:r>
        <w:rPr>
          <w:rFonts w:ascii="Calibri" w:hAnsi="Calibri"/>
          <w:sz w:val="24"/>
          <w:szCs w:val="24"/>
        </w:rPr>
        <w:t>Garforth</w:t>
      </w:r>
    </w:p>
    <w:p w14:paraId="37133FC7" w14:textId="77777777" w:rsidR="000249EF" w:rsidRDefault="000249EF" w:rsidP="009F3984">
      <w:pPr>
        <w:pStyle w:val="TableText"/>
        <w:rPr>
          <w:rFonts w:ascii="Calibri" w:hAnsi="Calibri"/>
          <w:sz w:val="24"/>
          <w:szCs w:val="24"/>
        </w:rPr>
      </w:pPr>
      <w:r>
        <w:rPr>
          <w:rFonts w:ascii="Calibri" w:hAnsi="Calibri"/>
          <w:sz w:val="24"/>
          <w:szCs w:val="24"/>
        </w:rPr>
        <w:t>Leeds</w:t>
      </w:r>
    </w:p>
    <w:p w14:paraId="219C2E7B" w14:textId="78827B6C" w:rsidR="009F3984" w:rsidRDefault="000249EF" w:rsidP="009F3984">
      <w:pPr>
        <w:pStyle w:val="TableText"/>
        <w:rPr>
          <w:rFonts w:ascii="Calibri" w:hAnsi="Calibri"/>
          <w:sz w:val="24"/>
          <w:szCs w:val="24"/>
        </w:rPr>
      </w:pPr>
      <w:r>
        <w:rPr>
          <w:rFonts w:ascii="Calibri" w:hAnsi="Calibri"/>
          <w:sz w:val="24"/>
          <w:szCs w:val="24"/>
        </w:rPr>
        <w:t>LS25 2DY</w:t>
      </w:r>
    </w:p>
    <w:p w14:paraId="7FAFF65A" w14:textId="77777777" w:rsidR="00740309" w:rsidRDefault="00740309" w:rsidP="009F3984">
      <w:pPr>
        <w:pStyle w:val="TableText"/>
        <w:rPr>
          <w:rFonts w:ascii="Calibri" w:hAnsi="Calibri"/>
          <w:sz w:val="24"/>
          <w:szCs w:val="24"/>
        </w:rPr>
      </w:pPr>
    </w:p>
    <w:sectPr w:rsidR="00740309">
      <w:headerReference w:type="default" r:id="rId8"/>
      <w:footerReference w:type="default" r:id="rId9"/>
      <w:headerReference w:type="firs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61747" w14:textId="77777777" w:rsidR="000249EF" w:rsidRDefault="000249EF">
      <w:r>
        <w:separator/>
      </w:r>
    </w:p>
  </w:endnote>
  <w:endnote w:type="continuationSeparator" w:id="0">
    <w:p w14:paraId="4F4F8948" w14:textId="77777777" w:rsidR="000249EF" w:rsidRDefault="00024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F608F"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3C663" w14:textId="77777777" w:rsidR="000249EF" w:rsidRDefault="000249EF">
      <w:r>
        <w:separator/>
      </w:r>
    </w:p>
  </w:footnote>
  <w:footnote w:type="continuationSeparator" w:id="0">
    <w:p w14:paraId="21D169AD" w14:textId="77777777" w:rsidR="000249EF" w:rsidRDefault="00024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9BE26"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4CB08774"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2B494A34" w14:textId="77777777" w:rsidR="005522D3" w:rsidRPr="00641E0F" w:rsidRDefault="005522D3">
    <w:pPr>
      <w:pStyle w:val="addresses"/>
      <w:rPr>
        <w:rFonts w:ascii="Calibri" w:hAnsi="Calibri"/>
        <w:sz w:val="24"/>
        <w:szCs w:val="24"/>
      </w:rPr>
    </w:pPr>
  </w:p>
  <w:p w14:paraId="35B0774C" w14:textId="49A5EE7D"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0249EF">
      <w:rPr>
        <w:rFonts w:ascii="Calibri" w:hAnsi="Calibri"/>
        <w:noProof/>
      </w:rPr>
      <w:t>3/2024/0158</w:t>
    </w:r>
    <w:r w:rsidRPr="00641E0F">
      <w:rPr>
        <w:rFonts w:ascii="Calibri" w:hAnsi="Calibri"/>
        <w:b/>
        <w:bCs/>
        <w:sz w:val="24"/>
        <w:szCs w:val="24"/>
      </w:rPr>
      <w:t xml:space="preserve">                                                                  DECISION DATE: </w:t>
    </w:r>
    <w:r w:rsidR="00A85FF8">
      <w:rPr>
        <w:rFonts w:ascii="Calibri" w:hAnsi="Calibri"/>
        <w:b/>
        <w:bCs/>
        <w:sz w:val="24"/>
        <w:szCs w:val="24"/>
      </w:rPr>
      <w:t>21</w:t>
    </w:r>
    <w:r w:rsidR="000249EF">
      <w:rPr>
        <w:rFonts w:ascii="Calibri" w:hAnsi="Calibri"/>
        <w:b/>
        <w:bCs/>
        <w:sz w:val="24"/>
        <w:szCs w:val="24"/>
      </w:rPr>
      <w:t xml:space="preserve"> March 2024</w:t>
    </w:r>
  </w:p>
  <w:p w14:paraId="4DDD603F" w14:textId="77777777" w:rsidR="005522D3" w:rsidRDefault="005522D3">
    <w:pPr>
      <w:pBdr>
        <w:bottom w:val="single" w:sz="4" w:space="1" w:color="auto"/>
      </w:pBdr>
    </w:pPr>
  </w:p>
  <w:p w14:paraId="40C22F39"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BB959" w14:textId="77777777"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5C123FA1" w14:textId="77777777" w:rsidR="005F71C3" w:rsidRPr="005F71C3" w:rsidRDefault="005F71C3" w:rsidP="005F71C3">
    <w:pPr>
      <w:pStyle w:val="Header"/>
      <w:jc w:val="center"/>
      <w:rPr>
        <w:rFonts w:ascii="Calibri" w:hAnsi="Calibri"/>
      </w:rPr>
    </w:pPr>
    <w:r w:rsidRPr="005F71C3">
      <w:rPr>
        <w:rFonts w:ascii="Calibri" w:hAnsi="Calibri"/>
      </w:rPr>
      <w:t xml:space="preserve">Directors </w:t>
    </w:r>
    <w:r w:rsidR="00C322BF">
      <w:rPr>
        <w:rFonts w:ascii="Calibri" w:hAnsi="Calibri"/>
      </w:rPr>
      <w:t>Adam Allen</w:t>
    </w:r>
    <w:r w:rsidRPr="005F71C3">
      <w:rPr>
        <w:rFonts w:ascii="Calibri" w:hAnsi="Calibri"/>
      </w:rPr>
      <w:t xml:space="preserve">, </w:t>
    </w:r>
    <w:r w:rsidR="00C322BF">
      <w:rPr>
        <w:rFonts w:ascii="Calibri" w:hAnsi="Calibri"/>
      </w:rPr>
      <w:t xml:space="preserve">BEng MSc, </w:t>
    </w:r>
    <w:r w:rsidRPr="005F71C3">
      <w:rPr>
        <w:rFonts w:ascii="Calibri" w:hAnsi="Calibri"/>
      </w:rPr>
      <w:t>N</w:t>
    </w:r>
    <w:r w:rsidR="001A0F1B">
      <w:rPr>
        <w:rFonts w:ascii="Calibri" w:hAnsi="Calibri"/>
      </w:rPr>
      <w:t>icola</w:t>
    </w:r>
    <w:r w:rsidRPr="005F71C3">
      <w:rPr>
        <w:rFonts w:ascii="Calibri" w:hAnsi="Calibri"/>
      </w:rPr>
      <w:t xml:space="preserve"> Hopkins MTCP MRTPI, Jane Pearson CPFA</w:t>
    </w:r>
  </w:p>
  <w:p w14:paraId="431FFB73"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9EF"/>
    <w:rsid w:val="000249EF"/>
    <w:rsid w:val="000434B1"/>
    <w:rsid w:val="000C3E7C"/>
    <w:rsid w:val="00150A6F"/>
    <w:rsid w:val="001A087C"/>
    <w:rsid w:val="001A0F1B"/>
    <w:rsid w:val="0025344E"/>
    <w:rsid w:val="00297B24"/>
    <w:rsid w:val="003449FF"/>
    <w:rsid w:val="00382199"/>
    <w:rsid w:val="00441735"/>
    <w:rsid w:val="005522D3"/>
    <w:rsid w:val="00566271"/>
    <w:rsid w:val="00577DC1"/>
    <w:rsid w:val="00583ED8"/>
    <w:rsid w:val="005F71C3"/>
    <w:rsid w:val="00641E0F"/>
    <w:rsid w:val="00661558"/>
    <w:rsid w:val="0070667B"/>
    <w:rsid w:val="00740309"/>
    <w:rsid w:val="007526EC"/>
    <w:rsid w:val="007A7F6F"/>
    <w:rsid w:val="00807C90"/>
    <w:rsid w:val="00851611"/>
    <w:rsid w:val="00851E6F"/>
    <w:rsid w:val="008D7675"/>
    <w:rsid w:val="00940816"/>
    <w:rsid w:val="009C2053"/>
    <w:rsid w:val="009F3984"/>
    <w:rsid w:val="00A85FF8"/>
    <w:rsid w:val="00A972AE"/>
    <w:rsid w:val="00B05C9C"/>
    <w:rsid w:val="00B52864"/>
    <w:rsid w:val="00B6354F"/>
    <w:rsid w:val="00BB5956"/>
    <w:rsid w:val="00C322BF"/>
    <w:rsid w:val="00D3291F"/>
    <w:rsid w:val="00D405F4"/>
    <w:rsid w:val="00D93F8F"/>
    <w:rsid w:val="00DE6561"/>
    <w:rsid w:val="00E92439"/>
    <w:rsid w:val="00EC3181"/>
    <w:rsid w:val="00FE2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6DFA7"/>
  <w15:chartTrackingRefBased/>
  <w15:docId w15:val="{E04CF0EA-016A-4730-9567-C7AC099BC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character" w:styleId="UnresolvedMention">
    <w:name w:val="Unresolved Mention"/>
    <w:uiPriority w:val="99"/>
    <w:semiHidden/>
    <w:unhideWhenUsed/>
    <w:rsid w:val="0085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83337166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585455820">
      <w:bodyDiv w:val="1"/>
      <w:marLeft w:val="0"/>
      <w:marRight w:val="0"/>
      <w:marTop w:val="0"/>
      <w:marBottom w:val="0"/>
      <w:divBdr>
        <w:top w:val="none" w:sz="0" w:space="0" w:color="auto"/>
        <w:left w:val="none" w:sz="0" w:space="0" w:color="auto"/>
        <w:bottom w:val="none" w:sz="0" w:space="0" w:color="auto"/>
        <w:right w:val="none" w:sz="0" w:space="0" w:color="auto"/>
      </w:divBdr>
    </w:div>
    <w:div w:id="1911771185">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2</Pages>
  <Words>421</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3002</CharactersWithSpaces>
  <SharedDoc>false</SharedDoc>
  <HLinks>
    <vt:vector size="18" baseType="variant">
      <vt:variant>
        <vt:i4>7864362</vt:i4>
      </vt:variant>
      <vt:variant>
        <vt:i4>9</vt:i4>
      </vt:variant>
      <vt:variant>
        <vt:i4>0</vt:i4>
      </vt:variant>
      <vt:variant>
        <vt:i4>5</vt:i4>
      </vt:variant>
      <vt:variant>
        <vt:lpwstr>https://www.gov.uk/appeal-householder-planning-decision</vt:lpwstr>
      </vt:variant>
      <vt:variant>
        <vt:lpwstr/>
      </vt:variant>
      <vt:variant>
        <vt:i4>2621483</vt:i4>
      </vt:variant>
      <vt:variant>
        <vt:i4>6</vt:i4>
      </vt:variant>
      <vt:variant>
        <vt:i4>0</vt:i4>
      </vt:variant>
      <vt:variant>
        <vt:i4>5</vt:i4>
      </vt:variant>
      <vt:variant>
        <vt:lpwstr>https://www.gov.uk/appeal-planning-decision</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Carly Miskell</cp:lastModifiedBy>
  <cp:revision>2</cp:revision>
  <cp:lastPrinted>2024-03-21T11:53:00Z</cp:lastPrinted>
  <dcterms:created xsi:type="dcterms:W3CDTF">2024-03-21T11:56:00Z</dcterms:created>
  <dcterms:modified xsi:type="dcterms:W3CDTF">2024-03-21T11:56:00Z</dcterms:modified>
</cp:coreProperties>
</file>