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FE8B404" w:rsidR="00837F4F" w:rsidRPr="00D2449B" w:rsidRDefault="00984A8A" w:rsidP="00D2449B">
            <w:pPr>
              <w:jc w:val="center"/>
              <w:rPr>
                <w:rFonts w:ascii="Calibri" w:hAnsi="Calibri"/>
                <w:b/>
                <w:szCs w:val="22"/>
              </w:rPr>
            </w:pPr>
            <w:r>
              <w:rPr>
                <w:rFonts w:ascii="Calibri" w:hAnsi="Calibri"/>
                <w:b/>
                <w:szCs w:val="22"/>
              </w:rPr>
              <w:t>2</w:t>
            </w:r>
            <w:r w:rsidR="000273F7">
              <w:rPr>
                <w:rFonts w:ascii="Calibri" w:hAnsi="Calibri"/>
                <w:b/>
                <w:szCs w:val="22"/>
              </w:rPr>
              <w:t>5</w:t>
            </w:r>
            <w:r>
              <w:rPr>
                <w:rFonts w:ascii="Calibri" w:hAnsi="Calibri"/>
                <w:b/>
                <w:szCs w:val="22"/>
              </w:rPr>
              <w:t>.4.24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3761ECD" w:rsidR="00837F4F" w:rsidRPr="00D2449B" w:rsidRDefault="004A0D8A"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5A070E4" w:rsidR="00837F4F" w:rsidRPr="00D2449B" w:rsidRDefault="004A0D8A" w:rsidP="00D2449B">
            <w:pPr>
              <w:jc w:val="center"/>
              <w:rPr>
                <w:rFonts w:ascii="Calibri" w:hAnsi="Calibri"/>
                <w:b/>
                <w:szCs w:val="22"/>
              </w:rPr>
            </w:pPr>
            <w:r>
              <w:rPr>
                <w:rFonts w:ascii="Calibri" w:hAnsi="Calibri"/>
                <w:b/>
                <w:szCs w:val="22"/>
              </w:rPr>
              <w:t>26/4/24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F5EB4EF"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27256B">
              <w:rPr>
                <w:rFonts w:ascii="Calibri" w:hAnsi="Calibri"/>
                <w:szCs w:val="22"/>
              </w:rPr>
              <w:t>4</w:t>
            </w:r>
            <w:r w:rsidR="00C0704D" w:rsidRPr="0069545C">
              <w:rPr>
                <w:rFonts w:ascii="Calibri" w:hAnsi="Calibri"/>
                <w:szCs w:val="22"/>
              </w:rPr>
              <w:t>/</w:t>
            </w:r>
            <w:r w:rsidR="0069545C" w:rsidRPr="0069545C">
              <w:rPr>
                <w:rFonts w:ascii="Calibri" w:hAnsi="Calibri"/>
                <w:szCs w:val="22"/>
              </w:rPr>
              <w:t>0</w:t>
            </w:r>
            <w:r w:rsidR="000273F7">
              <w:rPr>
                <w:rFonts w:ascii="Calibri" w:hAnsi="Calibri"/>
                <w:szCs w:val="22"/>
              </w:rPr>
              <w:t>186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7341CFE" w:rsidR="00824DB6" w:rsidRPr="00C0704D" w:rsidRDefault="000273F7" w:rsidP="002C6277">
            <w:pPr>
              <w:rPr>
                <w:rFonts w:ascii="Calibri" w:hAnsi="Calibri"/>
                <w:szCs w:val="22"/>
              </w:rPr>
            </w:pPr>
            <w:r>
              <w:rPr>
                <w:rFonts w:ascii="Calibri" w:hAnsi="Calibri"/>
                <w:szCs w:val="22"/>
              </w:rPr>
              <w:t>18/4/24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7E96747" w:rsidR="00824DB6" w:rsidRPr="0069545C" w:rsidRDefault="000273F7" w:rsidP="002C6277">
            <w:pPr>
              <w:rPr>
                <w:rFonts w:ascii="Calibri" w:hAnsi="Calibri"/>
                <w:szCs w:val="22"/>
              </w:rPr>
            </w:pPr>
            <w:r>
              <w:rPr>
                <w:rFonts w:ascii="Calibri" w:hAnsi="Calibri"/>
                <w:szCs w:val="22"/>
              </w:rPr>
              <w:t>4/4/23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E36BFE2" w:rsidR="004A5EA9" w:rsidRPr="002C6277" w:rsidRDefault="000273F7" w:rsidP="0069545C">
            <w:pPr>
              <w:jc w:val="both"/>
              <w:rPr>
                <w:rFonts w:ascii="Calibri" w:hAnsi="Calibri"/>
                <w:szCs w:val="22"/>
              </w:rPr>
            </w:pPr>
            <w:r w:rsidRPr="000273F7">
              <w:rPr>
                <w:rFonts w:ascii="Calibri" w:hAnsi="Calibri"/>
                <w:szCs w:val="22"/>
              </w:rPr>
              <w:t>Listed Building Consent for regularisation of change of use of first floor to tattoo studio, and internal alterations involving new hand basin, tiling and new external waste bin.</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8F18C73" w:rsidR="002A01CF" w:rsidRPr="002C6277" w:rsidRDefault="000273F7" w:rsidP="00A42E82">
            <w:pPr>
              <w:rPr>
                <w:rFonts w:ascii="Calibri" w:hAnsi="Calibri"/>
                <w:szCs w:val="22"/>
              </w:rPr>
            </w:pPr>
            <w:r w:rsidRPr="000273F7">
              <w:rPr>
                <w:rFonts w:ascii="Calibri" w:hAnsi="Calibri"/>
                <w:szCs w:val="22"/>
              </w:rPr>
              <w:t>56 Moor Lane Clitheroe BB7 1AJ</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1C3CC8" w:rsidRDefault="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1C3CC8" w:rsidRDefault="00C618DB">
            <w:pPr>
              <w:rPr>
                <w:rFonts w:ascii="Calibri" w:hAnsi="Calibri"/>
                <w:b/>
                <w:szCs w:val="22"/>
              </w:rPr>
            </w:pPr>
            <w:r w:rsidRPr="001C3CC8">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F1E1804" w:rsidR="003E4F9F" w:rsidRPr="001C3CC8" w:rsidRDefault="00AF26A7" w:rsidP="003E4F9F">
            <w:pPr>
              <w:jc w:val="both"/>
              <w:rPr>
                <w:rFonts w:ascii="Calibri" w:hAnsi="Calibri"/>
                <w:bCs/>
                <w:i/>
                <w:iCs/>
                <w:szCs w:val="22"/>
              </w:rPr>
            </w:pPr>
            <w:r w:rsidRPr="001C3CC8">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1C3CC8"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1C3CC8" w:rsidRDefault="00C618DB" w:rsidP="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1C3CC8" w:rsidRDefault="00C618DB" w:rsidP="00C618DB">
            <w:pPr>
              <w:rPr>
                <w:rFonts w:ascii="Calibri" w:hAnsi="Calibri"/>
                <w:b/>
                <w:szCs w:val="22"/>
              </w:rPr>
            </w:pPr>
            <w:r w:rsidRPr="001C3CC8">
              <w:rPr>
                <w:rFonts w:ascii="Calibri" w:hAnsi="Calibri"/>
                <w:b/>
                <w:szCs w:val="22"/>
              </w:rPr>
              <w:t>Highways/Water Authority/Other Bodies</w:t>
            </w:r>
          </w:p>
        </w:tc>
      </w:tr>
      <w:tr w:rsidR="001C3CC8" w:rsidRPr="00D2449B"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1A517E09" w:rsidR="001C3CC8" w:rsidRPr="001C3CC8" w:rsidRDefault="000273F7">
            <w:pPr>
              <w:rPr>
                <w:rFonts w:ascii="Calibri" w:hAnsi="Calibri"/>
                <w:b/>
                <w:szCs w:val="22"/>
              </w:rPr>
            </w:pPr>
            <w:r>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1C3CC8" w:rsidRDefault="001C3CC8">
            <w:pPr>
              <w:rPr>
                <w:rFonts w:ascii="Calibri" w:hAnsi="Calibri"/>
                <w:b/>
                <w:color w:val="FF0000"/>
                <w:szCs w:val="22"/>
              </w:rPr>
            </w:pPr>
          </w:p>
        </w:tc>
      </w:tr>
      <w:tr w:rsidR="001C3CC8" w:rsidRPr="00D2449B" w14:paraId="384A7229" w14:textId="77777777" w:rsidTr="009329E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67DB06" w14:textId="27025714" w:rsidR="00050C15" w:rsidRPr="001C3CC8" w:rsidRDefault="000273F7" w:rsidP="0027256B">
            <w:pPr>
              <w:jc w:val="both"/>
              <w:rPr>
                <w:rFonts w:ascii="Calibri" w:hAnsi="Calibri"/>
                <w:bCs/>
                <w:color w:val="FF0000"/>
                <w:szCs w:val="22"/>
              </w:rPr>
            </w:pPr>
            <w:r>
              <w:rPr>
                <w:rFonts w:ascii="Calibri" w:hAnsi="Calibri"/>
                <w:bCs/>
                <w:szCs w:val="22"/>
              </w:rPr>
              <w:t>No objections to the proposal, no conditions recommended nor required.</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5FA505A" w:rsidR="00CA7986" w:rsidRPr="00C0704D" w:rsidRDefault="0027256B" w:rsidP="00692B60">
            <w:pPr>
              <w:rPr>
                <w:rFonts w:ascii="Calibri" w:hAnsi="Calibri"/>
                <w:szCs w:val="22"/>
              </w:rPr>
            </w:pPr>
            <w:r>
              <w:rPr>
                <w:rFonts w:ascii="Calibri" w:hAnsi="Calibri"/>
                <w:bCs/>
                <w:szCs w:val="22"/>
              </w:rPr>
              <w:t xml:space="preserve">No representation received </w:t>
            </w:r>
            <w:r w:rsidR="00071B4D">
              <w:rPr>
                <w:rFonts w:ascii="Calibri" w:hAnsi="Calibri"/>
                <w:bCs/>
                <w:szCs w:val="22"/>
              </w:rPr>
              <w:t>in respect of the application.</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DE8FAF" w14:textId="24324628" w:rsidR="00F056A7" w:rsidRDefault="00F056A7" w:rsidP="00F056A7">
            <w:pPr>
              <w:pStyle w:val="PLANNING"/>
              <w:rPr>
                <w:rFonts w:ascii="Calibri" w:hAnsi="Calibri"/>
                <w:szCs w:val="22"/>
              </w:rPr>
            </w:pPr>
            <w:r>
              <w:rPr>
                <w:rFonts w:ascii="Calibri" w:hAnsi="Calibri"/>
                <w:szCs w:val="22"/>
              </w:rPr>
              <w:t xml:space="preserve">Key Statement </w:t>
            </w:r>
            <w:r w:rsidR="00EE18C0">
              <w:rPr>
                <w:rFonts w:ascii="Calibri" w:hAnsi="Calibri"/>
                <w:szCs w:val="22"/>
              </w:rPr>
              <w:t>EC1</w:t>
            </w:r>
            <w:r>
              <w:rPr>
                <w:rFonts w:ascii="Calibri" w:hAnsi="Calibri"/>
                <w:szCs w:val="22"/>
              </w:rPr>
              <w:t>:</w:t>
            </w:r>
            <w:r>
              <w:rPr>
                <w:rFonts w:ascii="Calibri" w:hAnsi="Calibri"/>
                <w:szCs w:val="22"/>
              </w:rPr>
              <w:tab/>
            </w:r>
            <w:r w:rsidR="00EE18C0">
              <w:rPr>
                <w:rFonts w:ascii="Calibri" w:hAnsi="Calibri"/>
                <w:szCs w:val="22"/>
              </w:rPr>
              <w:t>Business and Employment Development</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7DB48036" w14:textId="57DAD623" w:rsidR="00EE18C0" w:rsidRPr="00C618DB" w:rsidRDefault="00EE18C0" w:rsidP="008542DE">
            <w:pPr>
              <w:pStyle w:val="PLANNING"/>
              <w:rPr>
                <w:rFonts w:ascii="Calibri" w:hAnsi="Calibri"/>
                <w:szCs w:val="22"/>
              </w:rPr>
            </w:pPr>
            <w:r>
              <w:rPr>
                <w:rFonts w:ascii="Calibri" w:hAnsi="Calibri"/>
                <w:szCs w:val="22"/>
              </w:rPr>
              <w:t>Policy DMB1:</w:t>
            </w:r>
            <w:r>
              <w:rPr>
                <w:rFonts w:ascii="Calibri" w:hAnsi="Calibri"/>
                <w:szCs w:val="22"/>
              </w:rPr>
              <w:tab/>
              <w:t>Supporting Business Growth</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58435780" w14:textId="77777777" w:rsidR="00463B2C" w:rsidRDefault="00463B2C" w:rsidP="006A71AD">
            <w:pPr>
              <w:pStyle w:val="PLANNING"/>
              <w:rPr>
                <w:rFonts w:ascii="Calibri" w:hAnsi="Calibri"/>
                <w:b/>
                <w:bCs/>
                <w:szCs w:val="22"/>
              </w:rPr>
            </w:pPr>
          </w:p>
          <w:p w14:paraId="26C192DA" w14:textId="776AE6A2" w:rsidR="00463B2C" w:rsidRDefault="00463B2C" w:rsidP="006A71AD">
            <w:pPr>
              <w:pStyle w:val="PLANNING"/>
              <w:rPr>
                <w:rFonts w:ascii="Calibri" w:hAnsi="Calibri"/>
                <w:b/>
                <w:bCs/>
                <w:szCs w:val="22"/>
              </w:rPr>
            </w:pPr>
            <w:r>
              <w:rPr>
                <w:rFonts w:ascii="Calibri" w:hAnsi="Calibri"/>
                <w:b/>
                <w:bCs/>
                <w:szCs w:val="22"/>
              </w:rPr>
              <w:t>3/</w:t>
            </w:r>
            <w:r w:rsidR="001434BD">
              <w:rPr>
                <w:rFonts w:ascii="Calibri" w:hAnsi="Calibri"/>
                <w:b/>
                <w:bCs/>
                <w:szCs w:val="22"/>
              </w:rPr>
              <w:t>20</w:t>
            </w:r>
            <w:r w:rsidR="000273F7">
              <w:rPr>
                <w:rFonts w:ascii="Calibri" w:hAnsi="Calibri"/>
                <w:b/>
                <w:bCs/>
                <w:szCs w:val="22"/>
              </w:rPr>
              <w:t>24</w:t>
            </w:r>
            <w:r w:rsidR="001434BD">
              <w:rPr>
                <w:rFonts w:ascii="Calibri" w:hAnsi="Calibri"/>
                <w:b/>
                <w:bCs/>
                <w:szCs w:val="22"/>
              </w:rPr>
              <w:t>/0</w:t>
            </w:r>
            <w:r w:rsidR="000273F7">
              <w:rPr>
                <w:rFonts w:ascii="Calibri" w:hAnsi="Calibri"/>
                <w:b/>
                <w:bCs/>
                <w:szCs w:val="22"/>
              </w:rPr>
              <w:t>0185</w:t>
            </w:r>
            <w:r w:rsidR="001434BD">
              <w:rPr>
                <w:rFonts w:ascii="Calibri" w:hAnsi="Calibri"/>
                <w:b/>
                <w:bCs/>
                <w:szCs w:val="22"/>
              </w:rPr>
              <w:t>:</w:t>
            </w:r>
          </w:p>
          <w:p w14:paraId="1F89774B" w14:textId="2867E58F" w:rsidR="0046548C" w:rsidRDefault="000273F7" w:rsidP="00033F0B">
            <w:pPr>
              <w:pStyle w:val="PLANNING"/>
              <w:rPr>
                <w:rFonts w:ascii="Calibri" w:hAnsi="Calibri"/>
                <w:szCs w:val="22"/>
              </w:rPr>
            </w:pPr>
            <w:r w:rsidRPr="000273F7">
              <w:rPr>
                <w:rFonts w:ascii="Calibri" w:hAnsi="Calibri"/>
                <w:szCs w:val="22"/>
              </w:rPr>
              <w:t>Planning permission for regularisation of change of use of first floor to tattoo studio and new external waste bin.</w:t>
            </w:r>
            <w:r>
              <w:rPr>
                <w:rFonts w:ascii="Calibri" w:hAnsi="Calibri"/>
                <w:szCs w:val="22"/>
              </w:rPr>
              <w:t xml:space="preserve"> (Undetermined partner application)</w:t>
            </w:r>
          </w:p>
          <w:p w14:paraId="17147D50" w14:textId="57B43A47" w:rsidR="000273F7" w:rsidRPr="00D2449B" w:rsidRDefault="000273F7" w:rsidP="00033F0B">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A9E01C4" w14:textId="141662F2" w:rsidR="006D4587" w:rsidRPr="00F04807" w:rsidRDefault="006617C9" w:rsidP="00B93EB5">
            <w:pPr>
              <w:pStyle w:val="Header"/>
              <w:tabs>
                <w:tab w:val="clear" w:pos="4153"/>
                <w:tab w:val="clear" w:pos="8306"/>
              </w:tabs>
              <w:contextualSpacing/>
              <w:jc w:val="both"/>
              <w:rPr>
                <w:rFonts w:ascii="Calibri" w:hAnsi="Calibri"/>
                <w:bCs/>
                <w:szCs w:val="22"/>
              </w:rPr>
            </w:pPr>
            <w:r w:rsidRPr="00F04807">
              <w:rPr>
                <w:rFonts w:ascii="Calibri" w:hAnsi="Calibri"/>
                <w:bCs/>
                <w:szCs w:val="22"/>
              </w:rPr>
              <w:t xml:space="preserve">The application relates to </w:t>
            </w:r>
            <w:r w:rsidR="006D4587" w:rsidRPr="00F04807">
              <w:rPr>
                <w:rFonts w:ascii="Calibri" w:hAnsi="Calibri"/>
                <w:bCs/>
                <w:szCs w:val="22"/>
              </w:rPr>
              <w:t>56 Moor Lane, Clitheroe.  The building is listed Grade II listed as part of a grouping with numbers 58 and 60 Moor Lane (List Entry: 1362205).  The building is also located within the Designated Clitheroe Conservation Area.  The building is three-storeys in height, with the primary elevation(s) being faced in natural stone, with the building forming the end of terrace (eastern) property that forms part of the grouping of the three buildings.</w:t>
            </w:r>
          </w:p>
          <w:p w14:paraId="2D2B7C18" w14:textId="77777777" w:rsidR="0019713D" w:rsidRPr="00F04807" w:rsidRDefault="0019713D" w:rsidP="006D4587">
            <w:pPr>
              <w:pStyle w:val="Header"/>
              <w:tabs>
                <w:tab w:val="clear" w:pos="4153"/>
                <w:tab w:val="clear" w:pos="8306"/>
              </w:tabs>
              <w:contextualSpacing/>
              <w:jc w:val="both"/>
              <w:rPr>
                <w:rFonts w:ascii="Calibri" w:hAnsi="Calibri"/>
                <w:bCs/>
                <w:szCs w:val="22"/>
              </w:rPr>
            </w:pPr>
          </w:p>
          <w:p w14:paraId="72C71303" w14:textId="4D8D4B85" w:rsidR="006D4587" w:rsidRPr="00F04807" w:rsidRDefault="00450E1C" w:rsidP="006D4587">
            <w:pPr>
              <w:pStyle w:val="Header"/>
              <w:tabs>
                <w:tab w:val="clear" w:pos="4153"/>
                <w:tab w:val="clear" w:pos="8306"/>
              </w:tabs>
              <w:contextualSpacing/>
              <w:jc w:val="both"/>
              <w:rPr>
                <w:rFonts w:ascii="Calibri" w:hAnsi="Calibri"/>
                <w:bCs/>
                <w:szCs w:val="22"/>
              </w:rPr>
            </w:pPr>
            <w:r w:rsidRPr="00F04807">
              <w:rPr>
                <w:rFonts w:ascii="Calibri" w:hAnsi="Calibri"/>
                <w:bCs/>
                <w:szCs w:val="22"/>
              </w:rPr>
              <w:t>The ground floor of the property currently accommodates a hair salon with the first</w:t>
            </w:r>
            <w:r w:rsidR="00645813" w:rsidRPr="00F04807">
              <w:rPr>
                <w:rFonts w:ascii="Calibri" w:hAnsi="Calibri"/>
                <w:bCs/>
                <w:szCs w:val="22"/>
              </w:rPr>
              <w:t>-</w:t>
            </w:r>
            <w:r w:rsidRPr="00F04807">
              <w:rPr>
                <w:rFonts w:ascii="Calibri" w:hAnsi="Calibri"/>
                <w:bCs/>
                <w:szCs w:val="22"/>
              </w:rPr>
              <w:t>floor area to which the application relates also being part of the salon.</w:t>
            </w:r>
            <w:r w:rsidR="00645813" w:rsidRPr="00F04807">
              <w:rPr>
                <w:rFonts w:ascii="Calibri" w:hAnsi="Calibri"/>
                <w:bCs/>
                <w:szCs w:val="22"/>
              </w:rPr>
              <w:t xml:space="preserve">  The adjacent attached property (number 58) is currently utilised as a residential dwelling</w:t>
            </w:r>
            <w:r w:rsidR="00F04807" w:rsidRPr="00F04807">
              <w:rPr>
                <w:rFonts w:ascii="Calibri" w:hAnsi="Calibri"/>
                <w:bCs/>
                <w:szCs w:val="22"/>
              </w:rPr>
              <w:t>.</w:t>
            </w:r>
            <w:r w:rsidR="00F04807">
              <w:rPr>
                <w:rFonts w:ascii="Calibri" w:hAnsi="Calibri"/>
                <w:bCs/>
                <w:szCs w:val="22"/>
              </w:rPr>
              <w:t xml:space="preserve">  The immediate area accommodates a mixture of residential and commercial uses.</w:t>
            </w:r>
          </w:p>
          <w:p w14:paraId="62370E9F" w14:textId="0DD23507" w:rsidR="006D4587" w:rsidRPr="006C2BFA" w:rsidRDefault="006D4587" w:rsidP="006D4587">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AE6FB13" w14:textId="5CE389C3" w:rsidR="00033F0B" w:rsidRDefault="00033F0B" w:rsidP="000273F7">
            <w:pPr>
              <w:jc w:val="both"/>
              <w:rPr>
                <w:rFonts w:ascii="Calibri" w:hAnsi="Calibri"/>
                <w:szCs w:val="22"/>
              </w:rPr>
            </w:pPr>
            <w:r w:rsidRPr="00033F0B">
              <w:rPr>
                <w:rFonts w:ascii="Calibri" w:hAnsi="Calibri"/>
                <w:szCs w:val="22"/>
              </w:rPr>
              <w:t xml:space="preserve">The application seeks </w:t>
            </w:r>
            <w:r w:rsidR="00F04807">
              <w:rPr>
                <w:rFonts w:ascii="Calibri" w:hAnsi="Calibri"/>
                <w:szCs w:val="22"/>
              </w:rPr>
              <w:t>Listed Building Consent for the installation of a hand washing basin at first floor including the installation of internal wall-tiling and external waste storage receptacle.  The submitted details state that the works have been undertaken to facilitate the use of the first</w:t>
            </w:r>
            <w:r w:rsidR="009C5A8A">
              <w:rPr>
                <w:rFonts w:ascii="Calibri" w:hAnsi="Calibri"/>
                <w:szCs w:val="22"/>
              </w:rPr>
              <w:t>-</w:t>
            </w:r>
            <w:r w:rsidR="00F04807">
              <w:rPr>
                <w:rFonts w:ascii="Calibri" w:hAnsi="Calibri"/>
                <w:szCs w:val="22"/>
              </w:rPr>
              <w:t>floor room as a Tattoo Studio, consent for which is sought as part of a partner application (</w:t>
            </w:r>
            <w:r w:rsidR="00F04807" w:rsidRPr="00F04807">
              <w:rPr>
                <w:rFonts w:ascii="Calibri" w:hAnsi="Calibri"/>
                <w:szCs w:val="22"/>
              </w:rPr>
              <w:t>3/2024/00185</w:t>
            </w:r>
            <w:r w:rsidR="00F04807">
              <w:rPr>
                <w:rFonts w:ascii="Calibri" w:hAnsi="Calibri"/>
                <w:szCs w:val="22"/>
              </w:rPr>
              <w:t>).</w:t>
            </w:r>
          </w:p>
          <w:p w14:paraId="1B20488F" w14:textId="34DE6323" w:rsidR="000273F7" w:rsidRPr="00AF26A7" w:rsidRDefault="000273F7" w:rsidP="000273F7">
            <w:pPr>
              <w:jc w:val="both"/>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862142" w:rsidRDefault="008542DE" w:rsidP="008542DE">
            <w:pPr>
              <w:pStyle w:val="Header"/>
              <w:tabs>
                <w:tab w:val="clear" w:pos="4153"/>
                <w:tab w:val="clear" w:pos="8306"/>
              </w:tabs>
              <w:contextualSpacing/>
              <w:jc w:val="both"/>
              <w:rPr>
                <w:rFonts w:ascii="Calibri" w:hAnsi="Calibri"/>
                <w:b/>
                <w:szCs w:val="22"/>
              </w:rPr>
            </w:pPr>
            <w:r w:rsidRPr="00862142">
              <w:rPr>
                <w:rFonts w:ascii="Calibri" w:hAnsi="Calibri"/>
                <w:b/>
                <w:szCs w:val="22"/>
              </w:rPr>
              <w:t>Impact upon Listed Building(s) and Setting</w:t>
            </w:r>
            <w:r w:rsidR="00D84147" w:rsidRPr="00862142">
              <w:rPr>
                <w:rFonts w:ascii="Calibri" w:hAnsi="Calibri"/>
                <w:b/>
                <w:szCs w:val="22"/>
              </w:rPr>
              <w:t>:</w:t>
            </w:r>
          </w:p>
          <w:p w14:paraId="6A2BDA66" w14:textId="77777777" w:rsidR="008542DE" w:rsidRPr="00DC67DA" w:rsidRDefault="008542DE" w:rsidP="0046548C">
            <w:pPr>
              <w:contextualSpacing/>
              <w:rPr>
                <w:rFonts w:ascii="Calibri" w:hAnsi="Calibri"/>
                <w:b/>
                <w:color w:val="FF0000"/>
              </w:rPr>
            </w:pPr>
          </w:p>
          <w:p w14:paraId="24C74F6F" w14:textId="37029AE4" w:rsidR="008609A7" w:rsidRPr="00145743" w:rsidRDefault="00BB4772" w:rsidP="009C5A8A">
            <w:pPr>
              <w:pStyle w:val="Header"/>
              <w:tabs>
                <w:tab w:val="clear" w:pos="4153"/>
                <w:tab w:val="clear" w:pos="8306"/>
              </w:tabs>
              <w:contextualSpacing/>
              <w:jc w:val="both"/>
              <w:rPr>
                <w:rFonts w:asciiTheme="minorHAnsi" w:hAnsiTheme="minorHAnsi" w:cstheme="minorHAnsi"/>
                <w:bCs/>
                <w:szCs w:val="22"/>
              </w:rPr>
            </w:pPr>
            <w:r w:rsidRPr="00145743">
              <w:rPr>
                <w:rFonts w:asciiTheme="minorHAnsi" w:hAnsiTheme="minorHAnsi" w:cstheme="minorHAnsi"/>
                <w:bCs/>
                <w:szCs w:val="22"/>
              </w:rPr>
              <w:t>The application</w:t>
            </w:r>
            <w:r w:rsidR="00033F0B" w:rsidRPr="00145743">
              <w:rPr>
                <w:rFonts w:asciiTheme="minorHAnsi" w:hAnsiTheme="minorHAnsi" w:cstheme="minorHAnsi"/>
                <w:bCs/>
                <w:szCs w:val="22"/>
              </w:rPr>
              <w:t xml:space="preserve"> </w:t>
            </w:r>
            <w:r w:rsidR="009C5A8A" w:rsidRPr="00145743">
              <w:rPr>
                <w:rFonts w:asciiTheme="minorHAnsi" w:hAnsiTheme="minorHAnsi" w:cstheme="minorHAnsi"/>
                <w:bCs/>
                <w:szCs w:val="22"/>
              </w:rPr>
              <w:t xml:space="preserve">relates to one of three properties that are part of a Grade II group listing (List Entry: 1362205) with the </w:t>
            </w:r>
            <w:r w:rsidR="00145743" w:rsidRPr="00145743">
              <w:rPr>
                <w:rFonts w:asciiTheme="minorHAnsi" w:hAnsiTheme="minorHAnsi" w:cstheme="minorHAnsi"/>
                <w:bCs/>
                <w:szCs w:val="22"/>
              </w:rPr>
              <w:t>Li</w:t>
            </w:r>
            <w:r w:rsidR="009C5A8A" w:rsidRPr="00145743">
              <w:rPr>
                <w:rFonts w:asciiTheme="minorHAnsi" w:hAnsiTheme="minorHAnsi" w:cstheme="minorHAnsi"/>
                <w:bCs/>
                <w:szCs w:val="22"/>
              </w:rPr>
              <w:t xml:space="preserve">st </w:t>
            </w:r>
            <w:r w:rsidR="00145743" w:rsidRPr="00145743">
              <w:rPr>
                <w:rFonts w:asciiTheme="minorHAnsi" w:hAnsiTheme="minorHAnsi" w:cstheme="minorHAnsi"/>
                <w:bCs/>
                <w:szCs w:val="22"/>
              </w:rPr>
              <w:t>E</w:t>
            </w:r>
            <w:r w:rsidR="009C5A8A" w:rsidRPr="00145743">
              <w:rPr>
                <w:rFonts w:asciiTheme="minorHAnsi" w:hAnsiTheme="minorHAnsi" w:cstheme="minorHAnsi"/>
                <w:bCs/>
                <w:szCs w:val="22"/>
              </w:rPr>
              <w:t>ntry reading as follows:</w:t>
            </w:r>
          </w:p>
          <w:p w14:paraId="17A33C18" w14:textId="77777777" w:rsidR="009C5A8A" w:rsidRPr="00145743" w:rsidRDefault="009C5A8A" w:rsidP="009C5A8A">
            <w:pPr>
              <w:pStyle w:val="Header"/>
              <w:tabs>
                <w:tab w:val="clear" w:pos="4153"/>
                <w:tab w:val="clear" w:pos="8306"/>
              </w:tabs>
              <w:contextualSpacing/>
              <w:jc w:val="both"/>
              <w:rPr>
                <w:rFonts w:asciiTheme="minorHAnsi" w:hAnsiTheme="minorHAnsi" w:cstheme="minorHAnsi"/>
                <w:bCs/>
                <w:szCs w:val="22"/>
              </w:rPr>
            </w:pPr>
          </w:p>
          <w:p w14:paraId="7F655ADD" w14:textId="142C0FB5" w:rsidR="00145743" w:rsidRPr="00145743" w:rsidRDefault="00145743" w:rsidP="00145743">
            <w:pPr>
              <w:pStyle w:val="Header"/>
              <w:contextualSpacing/>
              <w:jc w:val="both"/>
              <w:rPr>
                <w:rFonts w:asciiTheme="minorHAnsi" w:hAnsiTheme="minorHAnsi" w:cstheme="minorHAnsi"/>
                <w:i/>
                <w:iCs/>
                <w:szCs w:val="22"/>
                <w:shd w:val="clear" w:color="auto" w:fill="FFFFFF"/>
              </w:rPr>
            </w:pPr>
            <w:r w:rsidRPr="00145743">
              <w:rPr>
                <w:rFonts w:asciiTheme="minorHAnsi" w:hAnsiTheme="minorHAnsi" w:cstheme="minorHAnsi"/>
                <w:i/>
                <w:iCs/>
                <w:szCs w:val="22"/>
                <w:shd w:val="clear" w:color="auto" w:fill="FFFFFF"/>
              </w:rPr>
              <w:t>‘MOOR LANE 1. 5295 (West Side) Nos 56 to 60 (even) SD 7441 1/191 II 2. Early-mid C19. 3 storeys, rough rendered, with slate roof and rendered rusticated quoins. 3 windows, no glazing bars (a few remain to rear). Stone blocking course. 3 doors in stone surrounds, those to Nos 56 and 58 have 4-light rectangular fanlights, modern doors. Modern door without fanlight to No 60, longer lintel. To the left a later extension.</w:t>
            </w:r>
          </w:p>
          <w:p w14:paraId="6E5BCBFD" w14:textId="77777777" w:rsidR="00145743" w:rsidRPr="00145743" w:rsidRDefault="00145743" w:rsidP="00145743">
            <w:pPr>
              <w:pStyle w:val="Header"/>
              <w:contextualSpacing/>
              <w:jc w:val="both"/>
              <w:rPr>
                <w:rFonts w:asciiTheme="minorHAnsi" w:hAnsiTheme="minorHAnsi" w:cstheme="minorHAnsi"/>
                <w:i/>
                <w:iCs/>
                <w:szCs w:val="22"/>
                <w:shd w:val="clear" w:color="auto" w:fill="FFFFFF"/>
              </w:rPr>
            </w:pPr>
          </w:p>
          <w:p w14:paraId="32703FD2" w14:textId="2C1D5669" w:rsidR="009C5A8A" w:rsidRPr="00145743" w:rsidRDefault="00145743" w:rsidP="00145743">
            <w:pPr>
              <w:pStyle w:val="Header"/>
              <w:tabs>
                <w:tab w:val="clear" w:pos="4153"/>
                <w:tab w:val="clear" w:pos="8306"/>
              </w:tabs>
              <w:contextualSpacing/>
              <w:jc w:val="both"/>
              <w:rPr>
                <w:rFonts w:asciiTheme="minorHAnsi" w:hAnsiTheme="minorHAnsi" w:cstheme="minorHAnsi"/>
                <w:i/>
                <w:iCs/>
                <w:szCs w:val="22"/>
                <w:shd w:val="clear" w:color="auto" w:fill="FFFFFF"/>
              </w:rPr>
            </w:pPr>
            <w:r w:rsidRPr="00145743">
              <w:rPr>
                <w:rFonts w:asciiTheme="minorHAnsi" w:hAnsiTheme="minorHAnsi" w:cstheme="minorHAnsi"/>
                <w:i/>
                <w:iCs/>
                <w:szCs w:val="22"/>
                <w:shd w:val="clear" w:color="auto" w:fill="FFFFFF"/>
              </w:rPr>
              <w:t>Listing NGR: SD7423941464’</w:t>
            </w:r>
          </w:p>
          <w:p w14:paraId="7DAF6FC6" w14:textId="77777777" w:rsidR="00033F0B" w:rsidRPr="00DC67DA" w:rsidRDefault="00033F0B" w:rsidP="00BB4772">
            <w:pPr>
              <w:pStyle w:val="Header"/>
              <w:tabs>
                <w:tab w:val="clear" w:pos="4153"/>
                <w:tab w:val="clear" w:pos="8306"/>
              </w:tabs>
              <w:contextualSpacing/>
              <w:jc w:val="both"/>
              <w:rPr>
                <w:rFonts w:ascii="Calibri" w:hAnsi="Calibri"/>
                <w:b/>
                <w:color w:val="FF0000"/>
                <w:szCs w:val="22"/>
              </w:rPr>
            </w:pPr>
          </w:p>
          <w:p w14:paraId="4ACC384C" w14:textId="677F275A" w:rsidR="00BB4772" w:rsidRPr="006A262A" w:rsidRDefault="00BB4772" w:rsidP="00BB4772">
            <w:pPr>
              <w:contextualSpacing/>
              <w:jc w:val="both"/>
              <w:rPr>
                <w:rFonts w:ascii="Calibri" w:hAnsi="Calibri"/>
                <w:bCs/>
              </w:rPr>
            </w:pPr>
            <w:r w:rsidRPr="006A262A">
              <w:rPr>
                <w:rFonts w:ascii="Calibri" w:hAnsi="Calibri"/>
                <w:bCs/>
              </w:rPr>
              <w:t>As such, in assessing th</w:t>
            </w:r>
            <w:r w:rsidR="000548F6">
              <w:rPr>
                <w:rFonts w:ascii="Calibri" w:hAnsi="Calibri"/>
                <w:bCs/>
              </w:rPr>
              <w:t>e proposed works</w:t>
            </w:r>
            <w:r w:rsidRPr="006A262A">
              <w:rPr>
                <w:rFonts w:ascii="Calibri" w:hAnsi="Calibri"/>
                <w:bCs/>
              </w:rPr>
              <w:t>,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DC67DA" w:rsidRDefault="00BB4772" w:rsidP="00BB4772">
            <w:pPr>
              <w:contextualSpacing/>
              <w:jc w:val="both"/>
              <w:rPr>
                <w:rFonts w:ascii="Calibri" w:hAnsi="Calibri"/>
                <w:bCs/>
                <w:color w:val="FF0000"/>
              </w:rPr>
            </w:pPr>
          </w:p>
          <w:p w14:paraId="356F7CAE" w14:textId="71F57532" w:rsidR="00AF24C2" w:rsidRPr="006A262A" w:rsidRDefault="00AF24C2" w:rsidP="00BB4772">
            <w:pPr>
              <w:contextualSpacing/>
              <w:jc w:val="both"/>
              <w:rPr>
                <w:rFonts w:ascii="Calibri" w:hAnsi="Calibri"/>
                <w:b/>
                <w:u w:val="single"/>
              </w:rPr>
            </w:pPr>
            <w:r w:rsidRPr="006A262A">
              <w:rPr>
                <w:rFonts w:ascii="Calibri" w:hAnsi="Calibri"/>
                <w:b/>
                <w:u w:val="single"/>
              </w:rPr>
              <w:t>Key Statement EN5:</w:t>
            </w:r>
          </w:p>
          <w:p w14:paraId="06BFF609" w14:textId="77777777" w:rsidR="00AF24C2" w:rsidRPr="006A262A" w:rsidRDefault="00AF24C2" w:rsidP="00BB4772">
            <w:pPr>
              <w:contextualSpacing/>
              <w:jc w:val="both"/>
              <w:rPr>
                <w:rFonts w:ascii="Calibri" w:hAnsi="Calibri"/>
                <w:bCs/>
              </w:rPr>
            </w:pPr>
          </w:p>
          <w:p w14:paraId="56FFE80A" w14:textId="77777777" w:rsidR="00BB4772" w:rsidRPr="006A262A" w:rsidRDefault="00BB4772" w:rsidP="00BB4772">
            <w:pPr>
              <w:contextualSpacing/>
              <w:jc w:val="both"/>
              <w:rPr>
                <w:rFonts w:ascii="Calibri" w:hAnsi="Calibri"/>
                <w:b/>
              </w:rPr>
            </w:pPr>
            <w:r w:rsidRPr="006A262A">
              <w:rPr>
                <w:rFonts w:ascii="Calibri" w:hAnsi="Calibri"/>
                <w:bCs/>
              </w:rPr>
              <w:t>In this respect Key Statement EN5 states that:</w:t>
            </w:r>
          </w:p>
          <w:p w14:paraId="3275A4B2" w14:textId="77777777" w:rsidR="00BB4772" w:rsidRPr="006A262A" w:rsidRDefault="00BB4772" w:rsidP="00BB4772">
            <w:pPr>
              <w:contextualSpacing/>
              <w:rPr>
                <w:rFonts w:ascii="Calibri" w:hAnsi="Calibri"/>
                <w:b/>
              </w:rPr>
            </w:pPr>
          </w:p>
          <w:p w14:paraId="663C0B1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6A262A" w:rsidRDefault="00BB4772" w:rsidP="00BB4772">
            <w:pPr>
              <w:jc w:val="both"/>
              <w:rPr>
                <w:rFonts w:asciiTheme="minorHAnsi" w:hAnsiTheme="minorHAnsi" w:cstheme="minorHAnsi"/>
                <w:i/>
                <w:iCs/>
                <w:szCs w:val="22"/>
              </w:rPr>
            </w:pPr>
          </w:p>
          <w:p w14:paraId="092C63B0"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This will be achieved through:</w:t>
            </w:r>
          </w:p>
          <w:p w14:paraId="06F8FE5B" w14:textId="77777777" w:rsidR="00BB4772" w:rsidRPr="006A262A" w:rsidRDefault="00BB4772" w:rsidP="00BB4772">
            <w:pPr>
              <w:jc w:val="both"/>
              <w:rPr>
                <w:rFonts w:asciiTheme="minorHAnsi" w:hAnsiTheme="minorHAnsi" w:cstheme="minorHAnsi"/>
                <w:b/>
                <w:bCs/>
                <w:i/>
                <w:iCs/>
                <w:szCs w:val="22"/>
              </w:rPr>
            </w:pPr>
          </w:p>
          <w:p w14:paraId="19428B01"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lastRenderedPageBreak/>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6A262A" w:rsidRDefault="00BB4772" w:rsidP="00BB4772">
            <w:pPr>
              <w:contextualSpacing/>
              <w:rPr>
                <w:rFonts w:ascii="Calibri" w:hAnsi="Calibri"/>
                <w:b/>
              </w:rPr>
            </w:pPr>
          </w:p>
          <w:p w14:paraId="0C95BD80" w14:textId="18B99530" w:rsidR="00AF24C2" w:rsidRPr="006A262A" w:rsidRDefault="00AF24C2" w:rsidP="00BB4772">
            <w:pPr>
              <w:contextualSpacing/>
              <w:rPr>
                <w:rFonts w:ascii="Calibri" w:hAnsi="Calibri"/>
                <w:b/>
                <w:u w:val="single"/>
              </w:rPr>
            </w:pPr>
            <w:r w:rsidRPr="006A262A">
              <w:rPr>
                <w:rFonts w:ascii="Calibri" w:hAnsi="Calibri"/>
                <w:b/>
                <w:u w:val="single"/>
              </w:rPr>
              <w:t>Policy DME4:</w:t>
            </w:r>
          </w:p>
          <w:p w14:paraId="259D2416" w14:textId="77777777" w:rsidR="00AF24C2" w:rsidRPr="006A262A" w:rsidRDefault="00AF24C2" w:rsidP="00BB4772">
            <w:pPr>
              <w:contextualSpacing/>
              <w:rPr>
                <w:rFonts w:ascii="Calibri" w:hAnsi="Calibri"/>
                <w:b/>
              </w:rPr>
            </w:pPr>
          </w:p>
          <w:p w14:paraId="40B8FD7B" w14:textId="77777777" w:rsidR="00BB4772" w:rsidRPr="006A262A" w:rsidRDefault="00BB4772" w:rsidP="00BB4772">
            <w:pPr>
              <w:contextualSpacing/>
              <w:rPr>
                <w:rFonts w:ascii="Calibri" w:hAnsi="Calibri"/>
                <w:bCs/>
              </w:rPr>
            </w:pPr>
            <w:r w:rsidRPr="006A262A">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6A262A" w:rsidRDefault="00BB4772" w:rsidP="00BB4772">
            <w:pPr>
              <w:contextualSpacing/>
              <w:rPr>
                <w:rFonts w:ascii="Calibri" w:hAnsi="Calibri"/>
                <w:b/>
              </w:rPr>
            </w:pPr>
          </w:p>
          <w:p w14:paraId="42B9C1E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1: CONSERVATION AREAS</w:t>
            </w:r>
          </w:p>
          <w:p w14:paraId="6B503452" w14:textId="77777777" w:rsidR="00BB4772" w:rsidRPr="006A262A" w:rsidRDefault="00BB4772" w:rsidP="00BB4772">
            <w:pPr>
              <w:jc w:val="both"/>
              <w:rPr>
                <w:rFonts w:asciiTheme="minorHAnsi" w:hAnsiTheme="minorHAnsi" w:cstheme="minorHAnsi"/>
                <w:b/>
                <w:bCs/>
                <w:i/>
                <w:iCs/>
                <w:szCs w:val="22"/>
                <w:u w:val="single"/>
              </w:rPr>
            </w:pPr>
          </w:p>
          <w:p w14:paraId="7EF42E9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6A262A" w:rsidRDefault="00BB4772" w:rsidP="00BB4772">
            <w:pPr>
              <w:jc w:val="both"/>
              <w:rPr>
                <w:rFonts w:asciiTheme="minorHAnsi" w:hAnsiTheme="minorHAnsi" w:cstheme="minorHAnsi"/>
                <w:i/>
                <w:iCs/>
                <w:szCs w:val="22"/>
              </w:rPr>
            </w:pPr>
          </w:p>
          <w:p w14:paraId="02395E6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6A262A" w:rsidRDefault="00BB4772" w:rsidP="00BB4772">
            <w:pPr>
              <w:jc w:val="both"/>
              <w:rPr>
                <w:rFonts w:asciiTheme="minorHAnsi" w:hAnsiTheme="minorHAnsi" w:cstheme="minorHAnsi"/>
                <w:i/>
                <w:iCs/>
                <w:szCs w:val="22"/>
              </w:rPr>
            </w:pPr>
          </w:p>
          <w:p w14:paraId="398B61FC"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2: LISTED BUILDINGS AND OTHER BUILDINGS OF SIGNIFICANT HERITAGE INTEREST</w:t>
            </w:r>
          </w:p>
          <w:p w14:paraId="333AD0F2" w14:textId="77777777" w:rsidR="00BB4772" w:rsidRPr="006A262A" w:rsidRDefault="00BB4772" w:rsidP="00BB4772">
            <w:pPr>
              <w:jc w:val="both"/>
              <w:rPr>
                <w:rFonts w:asciiTheme="minorHAnsi" w:hAnsiTheme="minorHAnsi" w:cstheme="minorHAnsi"/>
                <w:i/>
                <w:iCs/>
                <w:szCs w:val="22"/>
              </w:rPr>
            </w:pPr>
          </w:p>
          <w:p w14:paraId="726EA9EE"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6A262A" w:rsidRDefault="00BB4772" w:rsidP="00BB4772">
            <w:pPr>
              <w:contextualSpacing/>
              <w:rPr>
                <w:rFonts w:ascii="Calibri" w:hAnsi="Calibri"/>
                <w:b/>
              </w:rPr>
            </w:pPr>
          </w:p>
          <w:p w14:paraId="74FF117C" w14:textId="6FE462FA" w:rsidR="00AF24C2" w:rsidRPr="006A262A" w:rsidRDefault="00AF24C2" w:rsidP="00BB4772">
            <w:pPr>
              <w:contextualSpacing/>
              <w:rPr>
                <w:rFonts w:ascii="Calibri" w:hAnsi="Calibri"/>
                <w:b/>
                <w:u w:val="single"/>
              </w:rPr>
            </w:pPr>
            <w:r w:rsidRPr="006A262A">
              <w:rPr>
                <w:rFonts w:ascii="Calibri" w:hAnsi="Calibri"/>
                <w:b/>
                <w:u w:val="single"/>
              </w:rPr>
              <w:t>Policy DMG1:</w:t>
            </w:r>
          </w:p>
          <w:p w14:paraId="011FDBC2" w14:textId="77777777" w:rsidR="00AF24C2" w:rsidRPr="006A262A" w:rsidRDefault="00AF24C2" w:rsidP="00BB4772">
            <w:pPr>
              <w:contextualSpacing/>
              <w:rPr>
                <w:rFonts w:ascii="Calibri" w:hAnsi="Calibri"/>
                <w:b/>
              </w:rPr>
            </w:pPr>
          </w:p>
          <w:p w14:paraId="54FA5E0F" w14:textId="77777777" w:rsidR="00BB4772" w:rsidRPr="006A262A" w:rsidRDefault="00BB4772" w:rsidP="00BB4772">
            <w:pPr>
              <w:contextualSpacing/>
              <w:jc w:val="both"/>
              <w:rPr>
                <w:rFonts w:ascii="Calibri" w:hAnsi="Calibri"/>
                <w:bCs/>
              </w:rPr>
            </w:pPr>
            <w:r w:rsidRPr="006A262A">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6A262A" w:rsidRDefault="00BB4772" w:rsidP="00BB4772">
            <w:pPr>
              <w:contextualSpacing/>
              <w:rPr>
                <w:rFonts w:ascii="Calibri" w:hAnsi="Calibri"/>
                <w:b/>
              </w:rPr>
            </w:pPr>
          </w:p>
          <w:p w14:paraId="6174525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determining planning applications, all development must:</w:t>
            </w:r>
          </w:p>
          <w:p w14:paraId="468788A8" w14:textId="77777777" w:rsidR="00BB4772" w:rsidRPr="006A262A" w:rsidRDefault="00BB4772" w:rsidP="00BB4772">
            <w:pPr>
              <w:jc w:val="both"/>
              <w:rPr>
                <w:rFonts w:asciiTheme="minorHAnsi" w:hAnsiTheme="minorHAnsi" w:cstheme="minorHAnsi"/>
                <w:i/>
                <w:iCs/>
                <w:szCs w:val="22"/>
              </w:rPr>
            </w:pPr>
          </w:p>
          <w:p w14:paraId="58925F9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DESIGN</w:t>
            </w:r>
          </w:p>
          <w:p w14:paraId="0269CD12" w14:textId="77777777" w:rsidR="00BB4772" w:rsidRPr="006A262A" w:rsidRDefault="00BB4772" w:rsidP="00BB4772">
            <w:pPr>
              <w:jc w:val="both"/>
              <w:rPr>
                <w:rFonts w:asciiTheme="minorHAnsi" w:hAnsiTheme="minorHAnsi" w:cstheme="minorHAnsi"/>
                <w:i/>
                <w:iCs/>
                <w:szCs w:val="22"/>
              </w:rPr>
            </w:pPr>
          </w:p>
          <w:p w14:paraId="2FECDB45"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6A262A"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AMENITY</w:t>
            </w:r>
          </w:p>
          <w:p w14:paraId="18B078A3" w14:textId="77777777" w:rsidR="00BB4772" w:rsidRPr="006A262A" w:rsidRDefault="00BB4772" w:rsidP="00BB4772">
            <w:pPr>
              <w:jc w:val="both"/>
              <w:rPr>
                <w:rFonts w:asciiTheme="minorHAnsi" w:hAnsiTheme="minorHAnsi" w:cstheme="minorHAnsi"/>
                <w:i/>
                <w:iCs/>
                <w:szCs w:val="22"/>
              </w:rPr>
            </w:pPr>
          </w:p>
          <w:p w14:paraId="4510CE32" w14:textId="77777777" w:rsidR="00BB4772" w:rsidRPr="006A262A"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lastRenderedPageBreak/>
              <w:t>Not adversely affect the amenities of the surrounding area.</w:t>
            </w:r>
          </w:p>
          <w:p w14:paraId="30C32ADB" w14:textId="77777777" w:rsidR="00BB4772" w:rsidRPr="006A262A" w:rsidRDefault="00BB4772" w:rsidP="00BB4772">
            <w:pPr>
              <w:contextualSpacing/>
              <w:rPr>
                <w:rFonts w:ascii="Calibri" w:hAnsi="Calibri"/>
                <w:b/>
              </w:rPr>
            </w:pPr>
          </w:p>
          <w:p w14:paraId="4A4FF377"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ENVIRONMENT</w:t>
            </w:r>
          </w:p>
          <w:p w14:paraId="783C093F" w14:textId="77777777" w:rsidR="00BB4772" w:rsidRPr="006A262A" w:rsidRDefault="00BB4772" w:rsidP="00BB4772">
            <w:pPr>
              <w:jc w:val="both"/>
              <w:rPr>
                <w:rFonts w:asciiTheme="minorHAnsi" w:hAnsiTheme="minorHAnsi" w:cstheme="minorHAnsi"/>
                <w:i/>
                <w:iCs/>
                <w:szCs w:val="22"/>
              </w:rPr>
            </w:pPr>
          </w:p>
          <w:p w14:paraId="323BC11B" w14:textId="77777777" w:rsidR="00BB4772" w:rsidRPr="006A262A"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All development must protect and enhance heritage assets and their settings.</w:t>
            </w:r>
          </w:p>
          <w:p w14:paraId="396BEF2B" w14:textId="77777777" w:rsidR="00BB4772" w:rsidRPr="006A262A" w:rsidRDefault="00BB4772" w:rsidP="00BB4772">
            <w:pPr>
              <w:contextualSpacing/>
              <w:jc w:val="both"/>
              <w:rPr>
                <w:rFonts w:ascii="Calibri" w:hAnsi="Calibri"/>
                <w:b/>
              </w:rPr>
            </w:pPr>
          </w:p>
          <w:p w14:paraId="553613A2" w14:textId="229D0757" w:rsidR="00AF24C2" w:rsidRPr="006A262A" w:rsidRDefault="00AF24C2" w:rsidP="00BB4772">
            <w:pPr>
              <w:contextualSpacing/>
              <w:jc w:val="both"/>
              <w:rPr>
                <w:rFonts w:ascii="Calibri" w:hAnsi="Calibri"/>
                <w:b/>
                <w:u w:val="single"/>
              </w:rPr>
            </w:pPr>
            <w:r w:rsidRPr="006A262A">
              <w:rPr>
                <w:rFonts w:ascii="Calibri" w:hAnsi="Calibri"/>
                <w:b/>
                <w:u w:val="single"/>
              </w:rPr>
              <w:t>Planning (Listed Building and Conservation Areas) Act 1990:</w:t>
            </w:r>
          </w:p>
          <w:p w14:paraId="7D04EA45" w14:textId="77777777" w:rsidR="00AF24C2" w:rsidRPr="006A262A" w:rsidRDefault="00AF24C2" w:rsidP="00BB4772">
            <w:pPr>
              <w:contextualSpacing/>
              <w:jc w:val="both"/>
              <w:rPr>
                <w:rFonts w:ascii="Calibri" w:hAnsi="Calibri"/>
                <w:b/>
              </w:rPr>
            </w:pPr>
          </w:p>
          <w:p w14:paraId="7CC30D99" w14:textId="77777777" w:rsidR="00BB4772" w:rsidRPr="006A262A" w:rsidRDefault="00BB4772" w:rsidP="00BB4772">
            <w:pPr>
              <w:contextualSpacing/>
              <w:jc w:val="both"/>
              <w:rPr>
                <w:rFonts w:ascii="Calibri" w:hAnsi="Calibri"/>
                <w:bCs/>
              </w:rPr>
            </w:pPr>
            <w:r w:rsidRPr="006A262A">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6A262A" w:rsidRDefault="00BB4772" w:rsidP="00BB4772">
            <w:pPr>
              <w:contextualSpacing/>
              <w:jc w:val="both"/>
              <w:rPr>
                <w:rFonts w:ascii="Calibri" w:hAnsi="Calibri"/>
                <w:bCs/>
              </w:rPr>
            </w:pPr>
          </w:p>
          <w:p w14:paraId="74AB8432" w14:textId="77777777" w:rsidR="00BB4772" w:rsidRPr="006A262A" w:rsidRDefault="00BB4772" w:rsidP="00BB4772">
            <w:pPr>
              <w:contextualSpacing/>
              <w:jc w:val="both"/>
              <w:rPr>
                <w:rFonts w:ascii="Calibri" w:hAnsi="Calibri"/>
                <w:bCs/>
              </w:rPr>
            </w:pPr>
            <w:r w:rsidRPr="006A262A">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6A262A" w:rsidRDefault="00BB4772" w:rsidP="00BB4772">
            <w:pPr>
              <w:contextualSpacing/>
              <w:jc w:val="both"/>
              <w:rPr>
                <w:rFonts w:ascii="Calibri" w:hAnsi="Calibri"/>
                <w:b/>
              </w:rPr>
            </w:pPr>
          </w:p>
          <w:p w14:paraId="318AC6E7" w14:textId="77777777" w:rsidR="00BB4772" w:rsidRPr="006A262A" w:rsidRDefault="00BB4772" w:rsidP="00BB4772">
            <w:pPr>
              <w:contextualSpacing/>
              <w:jc w:val="both"/>
              <w:rPr>
                <w:rFonts w:ascii="Calibri" w:hAnsi="Calibri"/>
                <w:b/>
              </w:rPr>
            </w:pPr>
            <w:r w:rsidRPr="006A262A">
              <w:rPr>
                <w:rFonts w:ascii="Calibri" w:hAnsi="Calibri"/>
                <w:b/>
              </w:rPr>
              <w:t xml:space="preserve">Listed Buildings – Section 66(1) (as amended by s.58B of Levelling-up and Regeneration Act 2023): </w:t>
            </w:r>
          </w:p>
          <w:p w14:paraId="33FD5294"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6A262A" w:rsidRDefault="00BB4772" w:rsidP="00BB4772">
            <w:pPr>
              <w:contextualSpacing/>
              <w:jc w:val="both"/>
              <w:rPr>
                <w:rFonts w:ascii="Calibri" w:hAnsi="Calibri"/>
                <w:b/>
              </w:rPr>
            </w:pPr>
          </w:p>
          <w:p w14:paraId="2B3DC830" w14:textId="77777777" w:rsidR="00BB4772" w:rsidRPr="006A262A" w:rsidRDefault="00BB4772" w:rsidP="00BB4772">
            <w:pPr>
              <w:contextualSpacing/>
              <w:jc w:val="both"/>
              <w:rPr>
                <w:rFonts w:ascii="Calibri" w:hAnsi="Calibri"/>
                <w:b/>
              </w:rPr>
            </w:pPr>
            <w:r w:rsidRPr="006A262A">
              <w:rPr>
                <w:rFonts w:ascii="Calibri" w:hAnsi="Calibri"/>
                <w:b/>
              </w:rPr>
              <w:t>Listed buildings - Section 16 (2) (as amended by s.58B of Levelling-up and Regeneration Act 2023):</w:t>
            </w:r>
          </w:p>
          <w:p w14:paraId="7C35947A"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6A262A" w:rsidRDefault="00AF24C2" w:rsidP="00BB4772">
            <w:pPr>
              <w:contextualSpacing/>
              <w:jc w:val="both"/>
              <w:rPr>
                <w:rFonts w:ascii="Calibri" w:hAnsi="Calibri"/>
                <w:bCs/>
              </w:rPr>
            </w:pPr>
          </w:p>
          <w:p w14:paraId="1B4BCF87" w14:textId="70099345" w:rsidR="00AF24C2" w:rsidRPr="006A262A" w:rsidRDefault="00AF24C2" w:rsidP="00BB4772">
            <w:pPr>
              <w:contextualSpacing/>
              <w:jc w:val="both"/>
              <w:rPr>
                <w:rFonts w:ascii="Calibri" w:hAnsi="Calibri"/>
                <w:b/>
                <w:u w:val="single"/>
              </w:rPr>
            </w:pPr>
            <w:r w:rsidRPr="006A262A">
              <w:rPr>
                <w:rFonts w:ascii="Calibri" w:hAnsi="Calibri"/>
                <w:b/>
                <w:u w:val="single"/>
              </w:rPr>
              <w:t>National Planning Policy Framework (December 2023):</w:t>
            </w:r>
          </w:p>
          <w:p w14:paraId="301744C0" w14:textId="77777777" w:rsidR="00AF24C2" w:rsidRPr="006A262A" w:rsidRDefault="00AF24C2" w:rsidP="00BB4772">
            <w:pPr>
              <w:contextualSpacing/>
              <w:jc w:val="both"/>
              <w:rPr>
                <w:rFonts w:ascii="Calibri" w:hAnsi="Calibri"/>
                <w:bCs/>
              </w:rPr>
            </w:pPr>
          </w:p>
          <w:p w14:paraId="01FE65D3" w14:textId="0D09F74E" w:rsidR="00AF24C2" w:rsidRPr="006A262A" w:rsidRDefault="00AF24C2" w:rsidP="00BB4772">
            <w:pPr>
              <w:contextualSpacing/>
              <w:jc w:val="both"/>
              <w:rPr>
                <w:rFonts w:ascii="Calibri" w:hAnsi="Calibri"/>
                <w:bCs/>
                <w:i/>
                <w:iCs/>
              </w:rPr>
            </w:pPr>
            <w:r w:rsidRPr="006A262A">
              <w:rPr>
                <w:rFonts w:ascii="Calibri" w:hAnsi="Calibri"/>
                <w:bCs/>
              </w:rPr>
              <w:t>The National planning Policy Framework (NPPF) sets out further duties in respect of determining proposals that affect heritage assets stating that ‘i</w:t>
            </w:r>
            <w:r w:rsidRPr="006A262A">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6A262A" w:rsidRDefault="0046548C" w:rsidP="0046548C">
            <w:pPr>
              <w:contextualSpacing/>
              <w:rPr>
                <w:rFonts w:ascii="Calibri" w:hAnsi="Calibri"/>
                <w:b/>
              </w:rPr>
            </w:pPr>
          </w:p>
          <w:p w14:paraId="761B1E60" w14:textId="32DEA458" w:rsidR="00AF24C2" w:rsidRPr="006A262A" w:rsidRDefault="00AF24C2" w:rsidP="0046548C">
            <w:pPr>
              <w:contextualSpacing/>
              <w:rPr>
                <w:rFonts w:ascii="Calibri" w:hAnsi="Calibri"/>
                <w:bCs/>
              </w:rPr>
            </w:pPr>
            <w:r w:rsidRPr="006A262A">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6A262A" w:rsidRDefault="00AF24C2" w:rsidP="0046548C">
            <w:pPr>
              <w:contextualSpacing/>
              <w:rPr>
                <w:rFonts w:ascii="Calibri" w:hAnsi="Calibri"/>
                <w:b/>
              </w:rPr>
            </w:pPr>
          </w:p>
          <w:p w14:paraId="2827B919" w14:textId="5B96D3BF" w:rsidR="000748C5" w:rsidRPr="006A262A" w:rsidRDefault="000748C5" w:rsidP="0046548C">
            <w:pPr>
              <w:contextualSpacing/>
              <w:rPr>
                <w:rFonts w:ascii="Calibri" w:hAnsi="Calibri"/>
                <w:b/>
              </w:rPr>
            </w:pPr>
            <w:r w:rsidRPr="006A262A">
              <w:rPr>
                <w:rFonts w:ascii="Calibri" w:hAnsi="Calibri"/>
                <w:b/>
              </w:rPr>
              <w:t>Considering Potential Impacts:</w:t>
            </w:r>
          </w:p>
          <w:p w14:paraId="44D81E96" w14:textId="77777777" w:rsidR="000748C5" w:rsidRPr="006A262A" w:rsidRDefault="000748C5" w:rsidP="0046548C">
            <w:pPr>
              <w:contextualSpacing/>
              <w:rPr>
                <w:rFonts w:ascii="Calibri" w:hAnsi="Calibri"/>
                <w:b/>
              </w:rPr>
            </w:pPr>
          </w:p>
          <w:p w14:paraId="1CCAB45C" w14:textId="58C0502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205:</w:t>
            </w:r>
          </w:p>
          <w:p w14:paraId="2D7731EA" w14:textId="6335AA1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6A262A" w:rsidRDefault="00423DFB" w:rsidP="000748C5">
            <w:pPr>
              <w:pStyle w:val="Default"/>
              <w:jc w:val="both"/>
              <w:rPr>
                <w:rFonts w:asciiTheme="minorHAnsi" w:hAnsiTheme="minorHAnsi" w:cstheme="minorHAnsi"/>
                <w:i/>
                <w:iCs/>
                <w:color w:val="auto"/>
                <w:sz w:val="22"/>
                <w:szCs w:val="22"/>
              </w:rPr>
            </w:pPr>
          </w:p>
          <w:p w14:paraId="34704A15" w14:textId="5271ABD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206:</w:t>
            </w:r>
          </w:p>
          <w:p w14:paraId="550EBFCD" w14:textId="34BC3CA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6A262A" w:rsidRDefault="00423DFB" w:rsidP="000748C5">
            <w:pPr>
              <w:pStyle w:val="Default"/>
              <w:jc w:val="both"/>
              <w:rPr>
                <w:rFonts w:asciiTheme="minorHAnsi" w:hAnsiTheme="minorHAnsi" w:cstheme="minorHAnsi"/>
                <w:i/>
                <w:iCs/>
                <w:color w:val="auto"/>
                <w:sz w:val="22"/>
                <w:szCs w:val="22"/>
              </w:rPr>
            </w:pPr>
          </w:p>
          <w:p w14:paraId="6D90778D" w14:textId="77777777"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6A262A" w:rsidRDefault="00423DFB" w:rsidP="000748C5">
            <w:pPr>
              <w:pStyle w:val="Default"/>
              <w:jc w:val="both"/>
              <w:rPr>
                <w:rFonts w:asciiTheme="minorHAnsi" w:hAnsiTheme="minorHAnsi" w:cstheme="minorHAnsi"/>
                <w:i/>
                <w:iCs/>
                <w:color w:val="auto"/>
                <w:sz w:val="22"/>
                <w:szCs w:val="22"/>
              </w:rPr>
            </w:pPr>
          </w:p>
          <w:p w14:paraId="24EDA5E4" w14:textId="4EA6790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207:</w:t>
            </w:r>
          </w:p>
          <w:p w14:paraId="463966CF" w14:textId="5A4757EE"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6A262A" w:rsidRDefault="00423DFB" w:rsidP="000748C5">
            <w:pPr>
              <w:pStyle w:val="Default"/>
              <w:jc w:val="both"/>
              <w:rPr>
                <w:rFonts w:asciiTheme="minorHAnsi" w:hAnsiTheme="minorHAnsi" w:cstheme="minorHAnsi"/>
                <w:i/>
                <w:iCs/>
                <w:color w:val="auto"/>
                <w:sz w:val="22"/>
                <w:szCs w:val="22"/>
              </w:rPr>
            </w:pPr>
          </w:p>
          <w:p w14:paraId="087C053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conservation by grant-funding or some form of not for profit, charitable or public ownership is demonstrably not possible; and </w:t>
            </w:r>
          </w:p>
          <w:p w14:paraId="1023F49F" w14:textId="5AA8060E"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6A262A" w:rsidRDefault="00AF24C2" w:rsidP="000748C5">
            <w:pPr>
              <w:contextualSpacing/>
              <w:jc w:val="both"/>
              <w:rPr>
                <w:rFonts w:asciiTheme="minorHAnsi" w:hAnsiTheme="minorHAnsi" w:cstheme="minorHAnsi"/>
                <w:b/>
                <w:i/>
                <w:iCs/>
                <w:szCs w:val="22"/>
              </w:rPr>
            </w:pPr>
          </w:p>
          <w:p w14:paraId="0005790F" w14:textId="74EC69C0" w:rsidR="00423DFB" w:rsidRPr="006A262A" w:rsidRDefault="005C2CD0"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208:</w:t>
            </w:r>
          </w:p>
          <w:p w14:paraId="6D01D57D" w14:textId="08ADBA67"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6A262A" w:rsidRDefault="00423DFB" w:rsidP="000748C5">
            <w:pPr>
              <w:pStyle w:val="Default"/>
              <w:jc w:val="both"/>
              <w:rPr>
                <w:rFonts w:asciiTheme="minorHAnsi" w:hAnsiTheme="minorHAnsi" w:cstheme="minorHAnsi"/>
                <w:i/>
                <w:iCs/>
                <w:color w:val="auto"/>
                <w:sz w:val="22"/>
                <w:szCs w:val="22"/>
              </w:rPr>
            </w:pPr>
          </w:p>
          <w:p w14:paraId="40F6F320" w14:textId="2D5D3968"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209</w:t>
            </w:r>
            <w:r w:rsidR="005C2CD0" w:rsidRPr="006A262A">
              <w:rPr>
                <w:rFonts w:asciiTheme="minorHAnsi" w:hAnsiTheme="minorHAnsi" w:cstheme="minorHAnsi"/>
                <w:i/>
                <w:iCs/>
                <w:color w:val="auto"/>
                <w:sz w:val="22"/>
                <w:szCs w:val="22"/>
              </w:rPr>
              <w:t>:</w:t>
            </w:r>
          </w:p>
          <w:p w14:paraId="07B6EBCB" w14:textId="57610B2F"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6A262A" w:rsidRDefault="00423DFB" w:rsidP="000748C5">
            <w:pPr>
              <w:pStyle w:val="Default"/>
              <w:jc w:val="both"/>
              <w:rPr>
                <w:rFonts w:asciiTheme="minorHAnsi" w:hAnsiTheme="minorHAnsi" w:cstheme="minorHAnsi"/>
                <w:i/>
                <w:iCs/>
                <w:color w:val="auto"/>
                <w:sz w:val="22"/>
                <w:szCs w:val="22"/>
              </w:rPr>
            </w:pPr>
          </w:p>
          <w:p w14:paraId="2F8108C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210</w:t>
            </w:r>
            <w:r w:rsidR="005C2CD0" w:rsidRPr="006A262A">
              <w:rPr>
                <w:rFonts w:asciiTheme="minorHAnsi" w:hAnsiTheme="minorHAnsi" w:cstheme="minorHAnsi"/>
                <w:i/>
                <w:iCs/>
                <w:color w:val="auto"/>
                <w:sz w:val="22"/>
                <w:szCs w:val="22"/>
              </w:rPr>
              <w:t>:</w:t>
            </w:r>
          </w:p>
          <w:p w14:paraId="612A9571" w14:textId="1729893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6A262A" w:rsidRDefault="00423DFB" w:rsidP="000748C5">
            <w:pPr>
              <w:pStyle w:val="Default"/>
              <w:jc w:val="both"/>
              <w:rPr>
                <w:rFonts w:asciiTheme="minorHAnsi" w:hAnsiTheme="minorHAnsi" w:cstheme="minorHAnsi"/>
                <w:i/>
                <w:iCs/>
                <w:color w:val="auto"/>
                <w:sz w:val="22"/>
                <w:szCs w:val="22"/>
              </w:rPr>
            </w:pPr>
          </w:p>
          <w:p w14:paraId="4503FA31"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211</w:t>
            </w:r>
            <w:r w:rsidR="005C2CD0" w:rsidRPr="006A262A">
              <w:rPr>
                <w:rFonts w:asciiTheme="minorHAnsi" w:hAnsiTheme="minorHAnsi" w:cstheme="minorHAnsi"/>
                <w:i/>
                <w:iCs/>
                <w:color w:val="auto"/>
                <w:sz w:val="22"/>
                <w:szCs w:val="22"/>
              </w:rPr>
              <w:t>:</w:t>
            </w:r>
          </w:p>
          <w:p w14:paraId="4B4AE602" w14:textId="57A0F44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6A262A" w:rsidRDefault="00423DFB" w:rsidP="000748C5">
            <w:pPr>
              <w:pStyle w:val="Default"/>
              <w:jc w:val="both"/>
              <w:rPr>
                <w:rFonts w:asciiTheme="minorHAnsi" w:hAnsiTheme="minorHAnsi" w:cstheme="minorHAnsi"/>
                <w:i/>
                <w:iCs/>
                <w:color w:val="auto"/>
                <w:sz w:val="22"/>
                <w:szCs w:val="22"/>
              </w:rPr>
            </w:pPr>
          </w:p>
          <w:p w14:paraId="7E90439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212</w:t>
            </w:r>
            <w:r w:rsidR="005C2CD0" w:rsidRPr="006A262A">
              <w:rPr>
                <w:rFonts w:asciiTheme="minorHAnsi" w:hAnsiTheme="minorHAnsi" w:cstheme="minorHAnsi"/>
                <w:i/>
                <w:iCs/>
                <w:color w:val="auto"/>
                <w:sz w:val="22"/>
                <w:szCs w:val="22"/>
              </w:rPr>
              <w:t>:</w:t>
            </w:r>
          </w:p>
          <w:p w14:paraId="69770A53" w14:textId="705B6DCD"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6A262A" w:rsidRDefault="00423DFB" w:rsidP="000748C5">
            <w:pPr>
              <w:pStyle w:val="Default"/>
              <w:jc w:val="both"/>
              <w:rPr>
                <w:rFonts w:asciiTheme="minorHAnsi" w:hAnsiTheme="minorHAnsi" w:cstheme="minorHAnsi"/>
                <w:i/>
                <w:iCs/>
                <w:color w:val="auto"/>
                <w:sz w:val="22"/>
                <w:szCs w:val="22"/>
              </w:rPr>
            </w:pPr>
          </w:p>
          <w:p w14:paraId="42A30D5E"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213</w:t>
            </w:r>
            <w:r w:rsidR="005C2CD0" w:rsidRPr="006A262A">
              <w:rPr>
                <w:rFonts w:asciiTheme="minorHAnsi" w:hAnsiTheme="minorHAnsi" w:cstheme="minorHAnsi"/>
                <w:i/>
                <w:iCs/>
                <w:color w:val="auto"/>
                <w:sz w:val="22"/>
                <w:szCs w:val="22"/>
              </w:rPr>
              <w:t>:</w:t>
            </w:r>
          </w:p>
          <w:p w14:paraId="5D67260B" w14:textId="148A3308"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w:t>
            </w:r>
            <w:r w:rsidRPr="006A262A">
              <w:rPr>
                <w:rFonts w:asciiTheme="minorHAnsi" w:hAnsiTheme="minorHAnsi" w:cstheme="minorHAnsi"/>
                <w:i/>
                <w:iCs/>
                <w:color w:val="auto"/>
                <w:sz w:val="22"/>
                <w:szCs w:val="22"/>
              </w:rPr>
              <w:lastRenderedPageBreak/>
              <w:t xml:space="preserve">the relative significance of the element affected and its contribution </w:t>
            </w:r>
            <w:r w:rsidR="000748C5" w:rsidRPr="006A262A">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DC67DA" w:rsidRDefault="0059127F" w:rsidP="0046548C">
            <w:pPr>
              <w:contextualSpacing/>
              <w:rPr>
                <w:rFonts w:ascii="Calibri" w:hAnsi="Calibri"/>
                <w:b/>
                <w:color w:val="FF0000"/>
              </w:rPr>
            </w:pPr>
          </w:p>
          <w:p w14:paraId="57357F71" w14:textId="3E05A2ED" w:rsidR="0059127F" w:rsidRPr="00DD5B2B" w:rsidRDefault="0059127F" w:rsidP="0046548C">
            <w:pPr>
              <w:contextualSpacing/>
              <w:rPr>
                <w:rFonts w:ascii="Calibri" w:hAnsi="Calibri"/>
                <w:b/>
              </w:rPr>
            </w:pPr>
            <w:r w:rsidRPr="00DD5B2B">
              <w:rPr>
                <w:rFonts w:ascii="Calibri" w:hAnsi="Calibri"/>
                <w:b/>
              </w:rPr>
              <w:t>Assessment of Impacts:</w:t>
            </w:r>
          </w:p>
          <w:p w14:paraId="491240FF" w14:textId="77777777" w:rsidR="00804B2B" w:rsidRDefault="00804B2B" w:rsidP="004C14EF">
            <w:pPr>
              <w:jc w:val="both"/>
              <w:rPr>
                <w:rFonts w:ascii="Calibri" w:hAnsi="Calibri"/>
                <w:bCs/>
                <w:color w:val="FF0000"/>
                <w:szCs w:val="22"/>
              </w:rPr>
            </w:pPr>
          </w:p>
          <w:p w14:paraId="5632FE00" w14:textId="3D70EB73" w:rsidR="00145743" w:rsidRPr="0031155C" w:rsidRDefault="0085746E" w:rsidP="007F51A6">
            <w:pPr>
              <w:contextualSpacing/>
              <w:jc w:val="both"/>
              <w:rPr>
                <w:rFonts w:ascii="Calibri" w:hAnsi="Calibri"/>
                <w:bCs/>
                <w:szCs w:val="22"/>
              </w:rPr>
            </w:pPr>
            <w:r w:rsidRPr="0031155C">
              <w:rPr>
                <w:rFonts w:ascii="Calibri" w:hAnsi="Calibri"/>
                <w:bCs/>
                <w:szCs w:val="22"/>
              </w:rPr>
              <w:t>The application seeks Listed Building Consent for the installation of a hand washing basin at first floor including the installation of internal wall-tiling and external waste storage receptacle.  The submitted details state that the works have been undertaken to facilitate the use of the first-floor room as a Tattoo Studio, consent for which is sought and will be assessed as part of a partner full application (3/2024/00185).</w:t>
            </w:r>
          </w:p>
          <w:p w14:paraId="02169C52" w14:textId="77777777" w:rsidR="0031155C" w:rsidRDefault="0031155C" w:rsidP="007F51A6">
            <w:pPr>
              <w:contextualSpacing/>
              <w:jc w:val="both"/>
              <w:rPr>
                <w:rFonts w:ascii="Calibri" w:hAnsi="Calibri"/>
                <w:bCs/>
                <w:color w:val="FF0000"/>
                <w:szCs w:val="22"/>
              </w:rPr>
            </w:pPr>
          </w:p>
          <w:p w14:paraId="065939FD" w14:textId="2C927CE7" w:rsidR="0031155C" w:rsidRPr="00E84D65" w:rsidRDefault="0031155C" w:rsidP="007F51A6">
            <w:pPr>
              <w:contextualSpacing/>
              <w:jc w:val="both"/>
              <w:rPr>
                <w:rFonts w:ascii="Calibri" w:hAnsi="Calibri"/>
                <w:bCs/>
                <w:szCs w:val="22"/>
              </w:rPr>
            </w:pPr>
            <w:r w:rsidRPr="00E84D65">
              <w:rPr>
                <w:rFonts w:ascii="Calibri" w:hAnsi="Calibri"/>
                <w:bCs/>
                <w:szCs w:val="22"/>
              </w:rPr>
              <w:t>In respect of the internal works, the tiling that has been installed is standard ‘brick style’ tiling, laid horizontally in a standard ‘running’ course configuration with proprietary timber edging, with the tile having been applied on the southern internal wall and partially on the eastern and western internal walls.</w:t>
            </w:r>
            <w:r w:rsidR="00E84D65" w:rsidRPr="00E84D65">
              <w:rPr>
                <w:rFonts w:ascii="Calibri" w:hAnsi="Calibri"/>
                <w:bCs/>
                <w:szCs w:val="22"/>
              </w:rPr>
              <w:t xml:space="preserve">  The washbasin has been installed in the corner junction of the eastern and northern wall, with the basin being accommodated in a ‘corner’ unit constructed of timber with front access hatch/door.</w:t>
            </w:r>
          </w:p>
          <w:p w14:paraId="2B23AEE1" w14:textId="77777777" w:rsidR="00E84D65" w:rsidRPr="00E84D65" w:rsidRDefault="00E84D65" w:rsidP="007F51A6">
            <w:pPr>
              <w:contextualSpacing/>
              <w:jc w:val="both"/>
              <w:rPr>
                <w:rFonts w:ascii="Calibri" w:hAnsi="Calibri"/>
                <w:bCs/>
                <w:szCs w:val="22"/>
              </w:rPr>
            </w:pPr>
          </w:p>
          <w:p w14:paraId="63D77890" w14:textId="55ABE8D5" w:rsidR="00E84D65" w:rsidRPr="00E84D65" w:rsidRDefault="00E84D65" w:rsidP="007F51A6">
            <w:pPr>
              <w:contextualSpacing/>
              <w:jc w:val="both"/>
              <w:rPr>
                <w:rFonts w:ascii="Calibri" w:hAnsi="Calibri"/>
                <w:bCs/>
                <w:szCs w:val="22"/>
              </w:rPr>
            </w:pPr>
            <w:r w:rsidRPr="00E84D65">
              <w:rPr>
                <w:rFonts w:ascii="Calibri" w:hAnsi="Calibri"/>
                <w:bCs/>
                <w:szCs w:val="22"/>
              </w:rPr>
              <w:t>The internal appearance and configuration of the room shows evidence of a number of later modern additions, with the works to which the application relates not appearing to have a direct interface with nor affecting any historic fabric that would be considered to be significant to the inherent character or significance of the Designated Heritage Asset.</w:t>
            </w:r>
          </w:p>
          <w:p w14:paraId="65B57091" w14:textId="77777777" w:rsidR="00E84D65" w:rsidRPr="00E84D65" w:rsidRDefault="00E84D65" w:rsidP="007F51A6">
            <w:pPr>
              <w:contextualSpacing/>
              <w:jc w:val="both"/>
              <w:rPr>
                <w:rFonts w:ascii="Calibri" w:hAnsi="Calibri"/>
                <w:bCs/>
                <w:szCs w:val="22"/>
              </w:rPr>
            </w:pPr>
          </w:p>
          <w:p w14:paraId="73869DF0" w14:textId="7CEA18ED" w:rsidR="0085746E" w:rsidRPr="00E84D65" w:rsidRDefault="00E84D65" w:rsidP="007F51A6">
            <w:pPr>
              <w:contextualSpacing/>
              <w:jc w:val="both"/>
              <w:rPr>
                <w:rFonts w:ascii="Calibri" w:hAnsi="Calibri"/>
                <w:bCs/>
                <w:szCs w:val="22"/>
              </w:rPr>
            </w:pPr>
            <w:r w:rsidRPr="00E84D65">
              <w:rPr>
                <w:rFonts w:ascii="Calibri" w:hAnsi="Calibri"/>
                <w:bCs/>
                <w:szCs w:val="22"/>
              </w:rPr>
              <w:t xml:space="preserve">It is accepted that the style of the tiling and washbasin are modern in their appearance, however taking account of the current configuration and internal appearance of the room it is not considered that the tiling nor washbasin will result in any quantifiable measurable harm.  Particularly insofar that the ground floor of the premises currently accommodates a number of such features associated with its operation as a Hair Salon. </w:t>
            </w:r>
          </w:p>
          <w:p w14:paraId="00257885" w14:textId="77777777" w:rsidR="00E84D65" w:rsidRPr="00E84D65" w:rsidRDefault="00E84D65" w:rsidP="007F51A6">
            <w:pPr>
              <w:contextualSpacing/>
              <w:jc w:val="both"/>
              <w:rPr>
                <w:rFonts w:ascii="Calibri" w:hAnsi="Calibri"/>
                <w:bCs/>
                <w:color w:val="FF0000"/>
                <w:szCs w:val="22"/>
              </w:rPr>
            </w:pPr>
          </w:p>
          <w:p w14:paraId="7C652918" w14:textId="63B5E6D5" w:rsidR="003608F6" w:rsidRPr="00050C15" w:rsidRDefault="003608F6" w:rsidP="003608F6">
            <w:pPr>
              <w:contextualSpacing/>
              <w:jc w:val="both"/>
              <w:rPr>
                <w:rFonts w:ascii="Calibri" w:hAnsi="Calibri"/>
                <w:bCs/>
                <w:szCs w:val="22"/>
              </w:rPr>
            </w:pPr>
            <w:r w:rsidRPr="00050C15">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Grade II Designated Heritage Asset</w:t>
            </w:r>
            <w:r w:rsidR="001564DA">
              <w:rPr>
                <w:rFonts w:ascii="Calibri" w:hAnsi="Calibri"/>
                <w:bCs/>
                <w:szCs w:val="22"/>
              </w:rPr>
              <w:t>s and their setting</w:t>
            </w:r>
            <w:r w:rsidRPr="00050C15">
              <w:rPr>
                <w:rFonts w:ascii="Calibri" w:hAnsi="Calibri"/>
                <w:bCs/>
                <w:szCs w:val="22"/>
              </w:rPr>
              <w:t>.</w:t>
            </w:r>
          </w:p>
          <w:p w14:paraId="632BE018" w14:textId="1AF24B7A" w:rsidR="000748C5" w:rsidRPr="00DC67DA" w:rsidRDefault="000748C5" w:rsidP="003608F6">
            <w:pPr>
              <w:contextualSpacing/>
              <w:jc w:val="both"/>
              <w:rPr>
                <w:rFonts w:ascii="Calibri" w:hAnsi="Calibri"/>
                <w:b/>
                <w:color w:val="FF0000"/>
              </w:rPr>
            </w:pPr>
          </w:p>
        </w:tc>
      </w:tr>
      <w:tr w:rsidR="002D41E0" w:rsidRPr="00D2449B" w14:paraId="6C1F829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AB024E" w14:textId="77777777" w:rsidR="00F671ED" w:rsidRPr="00091F74" w:rsidRDefault="00F671ED" w:rsidP="00F671ED">
            <w:pPr>
              <w:pStyle w:val="Header"/>
              <w:tabs>
                <w:tab w:val="clear" w:pos="4153"/>
                <w:tab w:val="clear" w:pos="8306"/>
              </w:tabs>
              <w:contextualSpacing/>
              <w:jc w:val="both"/>
              <w:rPr>
                <w:rFonts w:ascii="Calibri" w:hAnsi="Calibri"/>
                <w:b/>
                <w:szCs w:val="22"/>
              </w:rPr>
            </w:pPr>
            <w:r w:rsidRPr="00091F74">
              <w:rPr>
                <w:rFonts w:ascii="Calibri" w:hAnsi="Calibri"/>
                <w:b/>
                <w:szCs w:val="22"/>
              </w:rPr>
              <w:lastRenderedPageBreak/>
              <w:t>Impact upon Character/appearance of Conservations Area:</w:t>
            </w:r>
          </w:p>
          <w:p w14:paraId="458434E4" w14:textId="77777777" w:rsidR="00F671ED" w:rsidRPr="00091F74" w:rsidRDefault="00F671ED" w:rsidP="00F671ED">
            <w:pPr>
              <w:pStyle w:val="Header"/>
              <w:tabs>
                <w:tab w:val="clear" w:pos="4153"/>
                <w:tab w:val="clear" w:pos="8306"/>
              </w:tabs>
              <w:contextualSpacing/>
              <w:jc w:val="both"/>
              <w:rPr>
                <w:rFonts w:ascii="Calibri" w:hAnsi="Calibri"/>
                <w:b/>
                <w:szCs w:val="22"/>
              </w:rPr>
            </w:pPr>
          </w:p>
          <w:p w14:paraId="7BEDDE66" w14:textId="5658DC4F" w:rsidR="00F671ED" w:rsidRPr="00021352" w:rsidRDefault="00F671ED" w:rsidP="00F671ED">
            <w:pPr>
              <w:pStyle w:val="Header"/>
              <w:tabs>
                <w:tab w:val="clear" w:pos="4153"/>
                <w:tab w:val="clear" w:pos="8306"/>
              </w:tabs>
              <w:contextualSpacing/>
              <w:jc w:val="both"/>
              <w:rPr>
                <w:rFonts w:ascii="Calibri" w:hAnsi="Calibri"/>
                <w:bCs/>
                <w:szCs w:val="22"/>
              </w:rPr>
            </w:pPr>
            <w:r w:rsidRPr="00021352">
              <w:rPr>
                <w:rFonts w:ascii="Calibri" w:hAnsi="Calibri"/>
                <w:bCs/>
                <w:szCs w:val="22"/>
              </w:rPr>
              <w:t xml:space="preserve">The application </w:t>
            </w:r>
            <w:r w:rsidR="00021352" w:rsidRPr="00021352">
              <w:rPr>
                <w:rFonts w:ascii="Calibri" w:hAnsi="Calibri"/>
                <w:bCs/>
                <w:szCs w:val="22"/>
              </w:rPr>
              <w:t>building</w:t>
            </w:r>
            <w:r w:rsidRPr="00021352">
              <w:rPr>
                <w:rFonts w:ascii="Calibri" w:hAnsi="Calibri"/>
                <w:bCs/>
                <w:szCs w:val="22"/>
              </w:rPr>
              <w:t xml:space="preserve"> lies within </w:t>
            </w:r>
            <w:r w:rsidR="006D4587">
              <w:rPr>
                <w:rFonts w:ascii="Calibri" w:hAnsi="Calibri"/>
                <w:bCs/>
                <w:szCs w:val="22"/>
              </w:rPr>
              <w:t xml:space="preserve">and towards the southern extents of </w:t>
            </w:r>
            <w:r w:rsidRPr="00021352">
              <w:rPr>
                <w:rFonts w:ascii="Calibri" w:hAnsi="Calibri"/>
                <w:bCs/>
                <w:szCs w:val="22"/>
              </w:rPr>
              <w:t xml:space="preserve">the designated </w:t>
            </w:r>
            <w:r w:rsidR="00154633">
              <w:rPr>
                <w:rFonts w:ascii="Calibri" w:hAnsi="Calibri"/>
                <w:bCs/>
                <w:szCs w:val="22"/>
              </w:rPr>
              <w:t>Clitheroe</w:t>
            </w:r>
            <w:r w:rsidRPr="00021352">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6F79EB82" w14:textId="77777777" w:rsidR="00F671ED" w:rsidRPr="00091F74" w:rsidRDefault="00F671ED" w:rsidP="00F671ED">
            <w:pPr>
              <w:pStyle w:val="Header"/>
              <w:tabs>
                <w:tab w:val="clear" w:pos="4153"/>
                <w:tab w:val="clear" w:pos="8306"/>
              </w:tabs>
              <w:contextualSpacing/>
              <w:jc w:val="both"/>
              <w:rPr>
                <w:rFonts w:ascii="Calibri" w:hAnsi="Calibri"/>
                <w:bCs/>
                <w:szCs w:val="22"/>
              </w:rPr>
            </w:pPr>
          </w:p>
          <w:p w14:paraId="334CCF31" w14:textId="77777777" w:rsidR="00F671ED" w:rsidRPr="00091F74" w:rsidRDefault="00F671ED" w:rsidP="00F671ED">
            <w:pPr>
              <w:contextualSpacing/>
              <w:jc w:val="both"/>
              <w:rPr>
                <w:rFonts w:ascii="Calibri" w:hAnsi="Calibri"/>
                <w:bCs/>
              </w:rPr>
            </w:pPr>
            <w:r w:rsidRPr="00091F74">
              <w:rPr>
                <w:rFonts w:ascii="Calibri" w:hAnsi="Calibri"/>
                <w:bCs/>
              </w:rPr>
              <w:t>In this respect Key Statement EN5 states that:</w:t>
            </w:r>
          </w:p>
          <w:p w14:paraId="24B5531C" w14:textId="77777777" w:rsidR="00F671ED" w:rsidRPr="00091F74" w:rsidRDefault="00F671ED" w:rsidP="00F671ED">
            <w:pPr>
              <w:contextualSpacing/>
              <w:rPr>
                <w:rFonts w:ascii="Calibri" w:hAnsi="Calibri"/>
                <w:bCs/>
              </w:rPr>
            </w:pPr>
          </w:p>
          <w:p w14:paraId="5B42178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118CDB3A" w14:textId="77777777" w:rsidR="00F671ED" w:rsidRPr="00091F74" w:rsidRDefault="00F671ED" w:rsidP="00F671ED">
            <w:pPr>
              <w:jc w:val="both"/>
              <w:rPr>
                <w:rFonts w:asciiTheme="minorHAnsi" w:hAnsiTheme="minorHAnsi" w:cstheme="minorHAnsi"/>
                <w:bCs/>
                <w:i/>
                <w:iCs/>
                <w:szCs w:val="22"/>
              </w:rPr>
            </w:pPr>
          </w:p>
          <w:p w14:paraId="63C3035B"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This will be achieved through:</w:t>
            </w:r>
          </w:p>
          <w:p w14:paraId="4B64983E" w14:textId="77777777" w:rsidR="00F671ED" w:rsidRPr="00091F74" w:rsidRDefault="00F671ED" w:rsidP="00F671ED">
            <w:pPr>
              <w:jc w:val="both"/>
              <w:rPr>
                <w:rFonts w:asciiTheme="minorHAnsi" w:hAnsiTheme="minorHAnsi" w:cstheme="minorHAnsi"/>
                <w:bCs/>
                <w:i/>
                <w:iCs/>
                <w:szCs w:val="22"/>
              </w:rPr>
            </w:pPr>
          </w:p>
          <w:p w14:paraId="6D3168B9"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lastRenderedPageBreak/>
              <w:t>Recognising that the best way of ensuring the long term protection of heritage assets is to ensure a viable use that optimises opportunities for sustaining and enhancing its significance.</w:t>
            </w:r>
          </w:p>
          <w:p w14:paraId="1B8B781F"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508BFAED"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252642BF"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Requiring all development proposals to make a positive contribution to local distinctiveness/sense of place.</w:t>
            </w:r>
          </w:p>
          <w:p w14:paraId="47DB5B66"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454E32DE" w14:textId="77777777" w:rsidR="00F671ED" w:rsidRPr="00091F74" w:rsidRDefault="00F671ED" w:rsidP="00F671ED">
            <w:pPr>
              <w:contextualSpacing/>
              <w:rPr>
                <w:rFonts w:ascii="Calibri" w:hAnsi="Calibri"/>
                <w:bCs/>
              </w:rPr>
            </w:pPr>
          </w:p>
          <w:p w14:paraId="64024E2E" w14:textId="77777777" w:rsidR="00F671ED" w:rsidRPr="00091F74" w:rsidRDefault="00F671ED" w:rsidP="00F671ED">
            <w:pPr>
              <w:contextualSpacing/>
              <w:rPr>
                <w:rFonts w:ascii="Calibri" w:hAnsi="Calibri"/>
                <w:bCs/>
              </w:rPr>
            </w:pPr>
            <w:r w:rsidRPr="00091F74">
              <w:rPr>
                <w:rFonts w:ascii="Calibri" w:hAnsi="Calibri"/>
                <w:bCs/>
              </w:rPr>
              <w:t>With Policy DME4 stating, in respect of development within conservation areas or those affecting the listed buildings or their setting, that development will be assessed on the following basis:</w:t>
            </w:r>
          </w:p>
          <w:p w14:paraId="477E2B41" w14:textId="77777777" w:rsidR="00F671ED" w:rsidRPr="00091F74" w:rsidRDefault="00F671ED" w:rsidP="00F671ED">
            <w:pPr>
              <w:contextualSpacing/>
              <w:rPr>
                <w:rFonts w:ascii="Calibri" w:hAnsi="Calibri"/>
                <w:bCs/>
              </w:rPr>
            </w:pPr>
          </w:p>
          <w:p w14:paraId="4E4E2FB5"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1: CONSERVATION AREAS</w:t>
            </w:r>
          </w:p>
          <w:p w14:paraId="28891D74" w14:textId="77777777" w:rsidR="00F671ED" w:rsidRPr="00091F74" w:rsidRDefault="00F671ED" w:rsidP="00F671ED">
            <w:pPr>
              <w:jc w:val="both"/>
              <w:rPr>
                <w:rFonts w:asciiTheme="minorHAnsi" w:hAnsiTheme="minorHAnsi" w:cstheme="minorHAnsi"/>
                <w:bCs/>
                <w:i/>
                <w:iCs/>
                <w:szCs w:val="22"/>
                <w:u w:val="single"/>
              </w:rPr>
            </w:pPr>
          </w:p>
          <w:p w14:paraId="2F3BB7CB"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2106B99E" w14:textId="77777777" w:rsidR="00F671ED" w:rsidRPr="00091F74" w:rsidRDefault="00F671ED" w:rsidP="00F671ED">
            <w:pPr>
              <w:jc w:val="both"/>
              <w:rPr>
                <w:rFonts w:asciiTheme="minorHAnsi" w:hAnsiTheme="minorHAnsi" w:cstheme="minorHAnsi"/>
                <w:bCs/>
                <w:i/>
                <w:iCs/>
                <w:szCs w:val="22"/>
              </w:rPr>
            </w:pPr>
          </w:p>
          <w:p w14:paraId="1A0BB832"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4EA608D1" w14:textId="77777777" w:rsidR="00F671ED" w:rsidRPr="00091F74" w:rsidRDefault="00F671ED" w:rsidP="00F671ED">
            <w:pPr>
              <w:jc w:val="both"/>
              <w:rPr>
                <w:rFonts w:asciiTheme="minorHAnsi" w:hAnsiTheme="minorHAnsi" w:cstheme="minorHAnsi"/>
                <w:bCs/>
                <w:i/>
                <w:iCs/>
                <w:szCs w:val="22"/>
              </w:rPr>
            </w:pPr>
          </w:p>
          <w:p w14:paraId="52AD0BAC"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2: LISTED BUILDINGS AND OTHER BUILDINGS OF SIGNIFICANT HERITAGE INTEREST</w:t>
            </w:r>
          </w:p>
          <w:p w14:paraId="53A5A5D7" w14:textId="77777777" w:rsidR="00F671ED" w:rsidRPr="00091F74" w:rsidRDefault="00F671ED" w:rsidP="00F671ED">
            <w:pPr>
              <w:jc w:val="both"/>
              <w:rPr>
                <w:rFonts w:asciiTheme="minorHAnsi" w:hAnsiTheme="minorHAnsi" w:cstheme="minorHAnsi"/>
                <w:bCs/>
                <w:i/>
                <w:iCs/>
                <w:szCs w:val="22"/>
              </w:rPr>
            </w:pPr>
          </w:p>
          <w:p w14:paraId="14D8199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4159E888" w14:textId="77777777" w:rsidR="00F671ED" w:rsidRPr="00091F74" w:rsidRDefault="00F671ED" w:rsidP="00F671ED">
            <w:pPr>
              <w:contextualSpacing/>
              <w:rPr>
                <w:rFonts w:ascii="Calibri" w:hAnsi="Calibri"/>
                <w:bCs/>
              </w:rPr>
            </w:pPr>
          </w:p>
          <w:p w14:paraId="313A71DD" w14:textId="77777777" w:rsidR="00F671ED" w:rsidRPr="00091F74" w:rsidRDefault="00F671ED" w:rsidP="00F671ED">
            <w:pPr>
              <w:contextualSpacing/>
              <w:jc w:val="both"/>
              <w:rPr>
                <w:rFonts w:ascii="Calibri" w:hAnsi="Calibri"/>
                <w:bCs/>
              </w:rPr>
            </w:pPr>
            <w:r w:rsidRPr="00091F7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A2EF790" w14:textId="77777777" w:rsidR="00F671ED" w:rsidRPr="00091F74" w:rsidRDefault="00F671ED" w:rsidP="00F671ED">
            <w:pPr>
              <w:contextualSpacing/>
              <w:rPr>
                <w:rFonts w:ascii="Calibri" w:hAnsi="Calibri"/>
                <w:bCs/>
              </w:rPr>
            </w:pPr>
          </w:p>
          <w:p w14:paraId="66DC25B4"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In determining planning applications, all development must:</w:t>
            </w:r>
          </w:p>
          <w:p w14:paraId="269F54CA" w14:textId="77777777" w:rsidR="00F671ED" w:rsidRPr="00091F74" w:rsidRDefault="00F671ED" w:rsidP="00F671ED">
            <w:pPr>
              <w:jc w:val="both"/>
              <w:rPr>
                <w:rFonts w:asciiTheme="minorHAnsi" w:hAnsiTheme="minorHAnsi" w:cstheme="minorHAnsi"/>
                <w:bCs/>
                <w:i/>
                <w:iCs/>
                <w:szCs w:val="22"/>
              </w:rPr>
            </w:pPr>
          </w:p>
          <w:p w14:paraId="4984A086"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DESIGN</w:t>
            </w:r>
          </w:p>
          <w:p w14:paraId="000F180A" w14:textId="77777777" w:rsidR="00F671ED" w:rsidRPr="00091F74" w:rsidRDefault="00F671ED" w:rsidP="00F671ED">
            <w:pPr>
              <w:jc w:val="both"/>
              <w:rPr>
                <w:rFonts w:asciiTheme="minorHAnsi" w:hAnsiTheme="minorHAnsi" w:cstheme="minorHAnsi"/>
                <w:bCs/>
                <w:i/>
                <w:iCs/>
                <w:szCs w:val="22"/>
              </w:rPr>
            </w:pPr>
          </w:p>
          <w:p w14:paraId="5E19E590"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2288AC6B"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704B4395"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126CAC9C" w14:textId="77777777" w:rsidR="00F671ED" w:rsidRPr="00091F74" w:rsidRDefault="00F671ED" w:rsidP="00F671ED">
            <w:pPr>
              <w:pStyle w:val="ListParagraph"/>
              <w:overflowPunct/>
              <w:autoSpaceDE/>
              <w:autoSpaceDN/>
              <w:adjustRightInd/>
              <w:jc w:val="both"/>
              <w:textAlignment w:val="auto"/>
              <w:rPr>
                <w:rFonts w:asciiTheme="minorHAnsi" w:hAnsiTheme="minorHAnsi" w:cstheme="minorHAnsi"/>
                <w:bCs/>
                <w:i/>
                <w:iCs/>
                <w:szCs w:val="22"/>
              </w:rPr>
            </w:pPr>
          </w:p>
          <w:p w14:paraId="6E268B5A"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AMENITY</w:t>
            </w:r>
          </w:p>
          <w:p w14:paraId="57BCDBC1" w14:textId="77777777" w:rsidR="00F671ED" w:rsidRPr="00091F74" w:rsidRDefault="00F671ED" w:rsidP="00F671ED">
            <w:pPr>
              <w:jc w:val="both"/>
              <w:rPr>
                <w:rFonts w:asciiTheme="minorHAnsi" w:hAnsiTheme="minorHAnsi" w:cstheme="minorHAnsi"/>
                <w:bCs/>
                <w:i/>
                <w:iCs/>
                <w:szCs w:val="22"/>
              </w:rPr>
            </w:pPr>
          </w:p>
          <w:p w14:paraId="03474FDC" w14:textId="77777777" w:rsidR="00F671ED" w:rsidRPr="00091F74" w:rsidRDefault="00F671ED" w:rsidP="00F671ED">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lastRenderedPageBreak/>
              <w:t>Not adversely affect the amenities of the surrounding area.</w:t>
            </w:r>
          </w:p>
          <w:p w14:paraId="61CF6F1B" w14:textId="77777777" w:rsidR="00F671ED" w:rsidRPr="00091F74" w:rsidRDefault="00F671ED" w:rsidP="00F671ED">
            <w:pPr>
              <w:contextualSpacing/>
              <w:rPr>
                <w:rFonts w:ascii="Calibri" w:hAnsi="Calibri"/>
                <w:bCs/>
              </w:rPr>
            </w:pPr>
          </w:p>
          <w:p w14:paraId="6DE643E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ENVIRONMENT</w:t>
            </w:r>
          </w:p>
          <w:p w14:paraId="35C74D95" w14:textId="77777777" w:rsidR="00F671ED" w:rsidRPr="00091F74" w:rsidRDefault="00F671ED" w:rsidP="00F671ED">
            <w:pPr>
              <w:jc w:val="both"/>
              <w:rPr>
                <w:rFonts w:asciiTheme="minorHAnsi" w:hAnsiTheme="minorHAnsi" w:cstheme="minorHAnsi"/>
                <w:bCs/>
                <w:i/>
                <w:iCs/>
                <w:szCs w:val="22"/>
              </w:rPr>
            </w:pPr>
          </w:p>
          <w:p w14:paraId="39F8192F" w14:textId="77777777" w:rsidR="00F671ED" w:rsidRPr="00091F74" w:rsidRDefault="00F671ED" w:rsidP="00F671ED">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All development must protect and enhance heritage assets and their settings.</w:t>
            </w:r>
          </w:p>
          <w:p w14:paraId="7DEAE18F" w14:textId="77777777" w:rsidR="00F671ED" w:rsidRDefault="00F671ED" w:rsidP="00F671ED">
            <w:pPr>
              <w:contextualSpacing/>
              <w:jc w:val="both"/>
              <w:rPr>
                <w:rFonts w:ascii="Calibri" w:hAnsi="Calibri"/>
                <w:b/>
              </w:rPr>
            </w:pPr>
          </w:p>
          <w:p w14:paraId="20AB4E9F" w14:textId="77777777" w:rsidR="00033F0B" w:rsidRDefault="00033F0B" w:rsidP="00F671ED">
            <w:pPr>
              <w:contextualSpacing/>
              <w:jc w:val="both"/>
              <w:rPr>
                <w:rFonts w:ascii="Calibri" w:hAnsi="Calibri"/>
                <w:b/>
              </w:rPr>
            </w:pPr>
          </w:p>
          <w:p w14:paraId="39BC824F" w14:textId="67768385" w:rsidR="00033F0B" w:rsidRDefault="00033F0B" w:rsidP="00F671ED">
            <w:pPr>
              <w:contextualSpacing/>
              <w:jc w:val="both"/>
              <w:rPr>
                <w:rFonts w:ascii="Calibri" w:hAnsi="Calibri"/>
                <w:b/>
              </w:rPr>
            </w:pPr>
            <w:r>
              <w:rPr>
                <w:rFonts w:ascii="Calibri" w:hAnsi="Calibri"/>
                <w:b/>
              </w:rPr>
              <w:t xml:space="preserve">Assessment of </w:t>
            </w:r>
            <w:r w:rsidR="005E00B6">
              <w:rPr>
                <w:rFonts w:ascii="Calibri" w:hAnsi="Calibri"/>
                <w:b/>
              </w:rPr>
              <w:t xml:space="preserve">Potential </w:t>
            </w:r>
            <w:r>
              <w:rPr>
                <w:rFonts w:ascii="Calibri" w:hAnsi="Calibri"/>
                <w:b/>
              </w:rPr>
              <w:t>Impact(s):</w:t>
            </w:r>
          </w:p>
          <w:p w14:paraId="31835FB5" w14:textId="77777777" w:rsidR="00033F0B" w:rsidRPr="00091F74" w:rsidRDefault="00033F0B" w:rsidP="00F671ED">
            <w:pPr>
              <w:contextualSpacing/>
              <w:jc w:val="both"/>
              <w:rPr>
                <w:rFonts w:ascii="Calibri" w:hAnsi="Calibri"/>
                <w:b/>
              </w:rPr>
            </w:pPr>
          </w:p>
          <w:p w14:paraId="522168BD" w14:textId="77777777" w:rsidR="000548F6" w:rsidRPr="00C42757" w:rsidRDefault="000548F6" w:rsidP="000548F6">
            <w:pPr>
              <w:pStyle w:val="Header"/>
              <w:contextualSpacing/>
              <w:jc w:val="both"/>
              <w:rPr>
                <w:rFonts w:ascii="Calibri" w:hAnsi="Calibri"/>
                <w:bCs/>
                <w:szCs w:val="22"/>
              </w:rPr>
            </w:pPr>
            <w:r w:rsidRPr="00C42757">
              <w:rPr>
                <w:rFonts w:ascii="Calibri" w:hAnsi="Calibri"/>
                <w:bCs/>
                <w:szCs w:val="22"/>
              </w:rPr>
              <w:t>The application seeks Listed Building Consent for the installation of a hand washing basin at first floor including the installation of internal wall-tiling and external waste storage receptacle.  The submitted details state that the works have been undertaken to facilitate the use of the first-floor room as a Tattoo Studio, consent for which is sought and will be assessed as part of a partner full application (3/2024/00185).</w:t>
            </w:r>
          </w:p>
          <w:p w14:paraId="66BC0CEC" w14:textId="77777777" w:rsidR="000548F6" w:rsidRPr="00C42757" w:rsidRDefault="000548F6" w:rsidP="000548F6">
            <w:pPr>
              <w:pStyle w:val="Header"/>
              <w:contextualSpacing/>
              <w:jc w:val="both"/>
              <w:rPr>
                <w:rFonts w:ascii="Calibri" w:hAnsi="Calibri"/>
                <w:bCs/>
                <w:szCs w:val="22"/>
              </w:rPr>
            </w:pPr>
          </w:p>
          <w:p w14:paraId="0A59D09E" w14:textId="5748BA03" w:rsidR="00F671ED" w:rsidRPr="00C42757" w:rsidRDefault="000548F6" w:rsidP="000548F6">
            <w:pPr>
              <w:contextualSpacing/>
              <w:jc w:val="both"/>
              <w:rPr>
                <w:rFonts w:ascii="Calibri" w:hAnsi="Calibri"/>
                <w:bCs/>
                <w:szCs w:val="22"/>
              </w:rPr>
            </w:pPr>
            <w:r w:rsidRPr="00C42757">
              <w:rPr>
                <w:rFonts w:ascii="Calibri" w:hAnsi="Calibri"/>
                <w:bCs/>
                <w:szCs w:val="22"/>
              </w:rPr>
              <w:t>In respect of the internal works, the tiling that has been installed is standard ‘brick style’ tiling, laid horizontally in a standard ‘running’ course configuration with proprietary timber edging, with the tile having been applied on the southern internal wall and partially on the eastern and western internal walls.  The washbasin has been installed in the corner junction of the eastern and northern wall, with the basin being accommodated in a ‘corner’ unit constructed of timber with front access hatch/door.</w:t>
            </w:r>
          </w:p>
          <w:p w14:paraId="072FACC1" w14:textId="77777777" w:rsidR="00C42757" w:rsidRPr="00C42757" w:rsidRDefault="00C42757" w:rsidP="000548F6">
            <w:pPr>
              <w:contextualSpacing/>
              <w:jc w:val="both"/>
              <w:rPr>
                <w:rFonts w:ascii="Calibri" w:hAnsi="Calibri"/>
                <w:bCs/>
                <w:szCs w:val="22"/>
              </w:rPr>
            </w:pPr>
          </w:p>
          <w:p w14:paraId="526E5435" w14:textId="1AB4ADC8" w:rsidR="00C42757" w:rsidRPr="00C42757" w:rsidRDefault="00C42757" w:rsidP="000548F6">
            <w:pPr>
              <w:contextualSpacing/>
              <w:jc w:val="both"/>
              <w:rPr>
                <w:rFonts w:ascii="Calibri" w:hAnsi="Calibri"/>
                <w:bCs/>
                <w:szCs w:val="22"/>
              </w:rPr>
            </w:pPr>
            <w:r w:rsidRPr="00C42757">
              <w:rPr>
                <w:rFonts w:ascii="Calibri" w:hAnsi="Calibri"/>
                <w:bCs/>
                <w:szCs w:val="22"/>
              </w:rPr>
              <w:t>Given the works relate solely to that of works to the internal fabric of the building, it is not considered that the proposal will result in any measurable adverse impacts upon the character nor visual amenities of the Designated Clitheroe Conservation Area.</w:t>
            </w:r>
          </w:p>
          <w:p w14:paraId="678B2433" w14:textId="77777777" w:rsidR="000548F6" w:rsidRPr="00F671ED" w:rsidRDefault="000548F6" w:rsidP="000548F6">
            <w:pPr>
              <w:contextualSpacing/>
              <w:rPr>
                <w:rFonts w:ascii="Calibri" w:hAnsi="Calibri"/>
                <w:b/>
                <w:color w:val="FF0000"/>
                <w:szCs w:val="22"/>
              </w:rPr>
            </w:pPr>
          </w:p>
          <w:p w14:paraId="32A50089" w14:textId="69CEDC09" w:rsidR="00F671ED" w:rsidRPr="00154633" w:rsidRDefault="00F671ED" w:rsidP="00F671ED">
            <w:pPr>
              <w:contextualSpacing/>
              <w:jc w:val="both"/>
              <w:rPr>
                <w:rFonts w:ascii="Calibri" w:hAnsi="Calibri"/>
                <w:bCs/>
                <w:szCs w:val="22"/>
              </w:rPr>
            </w:pPr>
            <w:r w:rsidRPr="00154633">
              <w:rPr>
                <w:rFonts w:ascii="Calibri" w:hAnsi="Calibri"/>
                <w:bCs/>
                <w:szCs w:val="22"/>
              </w:rPr>
              <w:t xml:space="preserve">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of the designated </w:t>
            </w:r>
            <w:r w:rsidR="00154633" w:rsidRPr="00154633">
              <w:rPr>
                <w:rFonts w:ascii="Calibri" w:hAnsi="Calibri"/>
                <w:bCs/>
                <w:szCs w:val="22"/>
              </w:rPr>
              <w:t>Clitheroe</w:t>
            </w:r>
            <w:r w:rsidRPr="00154633">
              <w:rPr>
                <w:rFonts w:ascii="Calibri" w:hAnsi="Calibri"/>
                <w:bCs/>
                <w:szCs w:val="22"/>
              </w:rPr>
              <w:t xml:space="preserve"> Conservation Area.</w:t>
            </w:r>
          </w:p>
          <w:p w14:paraId="0FB349B6" w14:textId="77777777" w:rsidR="002D41E0" w:rsidRPr="00862142" w:rsidRDefault="002D41E0" w:rsidP="008542DE">
            <w:pPr>
              <w:pStyle w:val="Header"/>
              <w:tabs>
                <w:tab w:val="clear" w:pos="4153"/>
                <w:tab w:val="clear" w:pos="8306"/>
              </w:tabs>
              <w:contextualSpacing/>
              <w:jc w:val="both"/>
              <w:rPr>
                <w:rFonts w:ascii="Calibri" w:hAnsi="Calibri"/>
                <w:b/>
                <w:szCs w:val="22"/>
              </w:rPr>
            </w:pPr>
          </w:p>
        </w:tc>
      </w:tr>
      <w:tr w:rsidR="00F671ED" w:rsidRPr="00D2449B" w14:paraId="7822143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680F81" w14:textId="77777777" w:rsidR="00F671ED" w:rsidRDefault="00F671ED" w:rsidP="00F671ED">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6027751E" w14:textId="77777777" w:rsidR="00F671ED" w:rsidRDefault="00F671ED" w:rsidP="00F671ED">
            <w:pPr>
              <w:pStyle w:val="Header"/>
              <w:tabs>
                <w:tab w:val="clear" w:pos="4153"/>
                <w:tab w:val="clear" w:pos="8306"/>
              </w:tabs>
              <w:contextualSpacing/>
              <w:jc w:val="both"/>
              <w:rPr>
                <w:rFonts w:ascii="Calibri" w:hAnsi="Calibri"/>
                <w:b/>
                <w:szCs w:val="22"/>
              </w:rPr>
            </w:pPr>
          </w:p>
          <w:p w14:paraId="25272E06" w14:textId="46892209" w:rsidR="00DC73A9" w:rsidRPr="00C42757" w:rsidRDefault="00DC73A9" w:rsidP="00DC73A9">
            <w:pPr>
              <w:contextualSpacing/>
              <w:jc w:val="both"/>
              <w:rPr>
                <w:rFonts w:ascii="Calibri" w:hAnsi="Calibri"/>
                <w:szCs w:val="22"/>
              </w:rPr>
            </w:pPr>
            <w:r w:rsidRPr="00C42757">
              <w:rPr>
                <w:rFonts w:ascii="Calibri" w:hAnsi="Calibri"/>
                <w:szCs w:val="22"/>
              </w:rPr>
              <w:t xml:space="preserve">Given the </w:t>
            </w:r>
            <w:r w:rsidR="00C42757" w:rsidRPr="00C42757">
              <w:rPr>
                <w:rFonts w:ascii="Calibri" w:hAnsi="Calibri"/>
                <w:szCs w:val="22"/>
              </w:rPr>
              <w:t>proposal solely relates to matters of internal works, the proposed works are not considered likely to result in any measurable adverse impacts upon adjoining or nearby residential amenities.</w:t>
            </w:r>
          </w:p>
          <w:p w14:paraId="1B6A2E2D" w14:textId="77777777" w:rsidR="00F671ED" w:rsidRPr="00F671ED" w:rsidRDefault="00F671ED" w:rsidP="00F671ED">
            <w:pPr>
              <w:contextualSpacing/>
              <w:jc w:val="both"/>
              <w:rPr>
                <w:rFonts w:ascii="Calibri" w:hAnsi="Calibri"/>
                <w:bCs/>
                <w:color w:val="FF0000"/>
                <w:szCs w:val="22"/>
              </w:rPr>
            </w:pPr>
          </w:p>
          <w:p w14:paraId="537A372F" w14:textId="77777777" w:rsidR="00F671ED" w:rsidRPr="00DC73A9" w:rsidRDefault="00F671ED" w:rsidP="00F671ED">
            <w:pPr>
              <w:contextualSpacing/>
              <w:jc w:val="both"/>
              <w:rPr>
                <w:rFonts w:ascii="Calibri" w:hAnsi="Calibri"/>
                <w:bCs/>
                <w:szCs w:val="22"/>
              </w:rPr>
            </w:pPr>
            <w:r w:rsidRPr="00DC73A9">
              <w:rPr>
                <w:rFonts w:ascii="Calibri" w:hAnsi="Calibri"/>
                <w:bCs/>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2CC762B2" w14:textId="0968B803" w:rsidR="00F671ED" w:rsidRPr="00091F74" w:rsidRDefault="00F671ED" w:rsidP="00F671ED">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3254528F"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C42757">
              <w:rPr>
                <w:rFonts w:ascii="Calibri" w:hAnsi="Calibri"/>
                <w:bCs/>
                <w:szCs w:val="22"/>
              </w:rPr>
              <w:t>for Listed Building Consent is recommended for 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2A26309"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6D4587">
              <w:rPr>
                <w:rFonts w:asciiTheme="minorHAnsi" w:hAnsiTheme="minorHAnsi"/>
                <w:bCs/>
                <w:szCs w:val="22"/>
              </w:rPr>
              <w:t>Listed Building Consent be 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8"/>
  </w:num>
  <w:num w:numId="2" w16cid:durableId="1573781848">
    <w:abstractNumId w:val="4"/>
  </w:num>
  <w:num w:numId="3" w16cid:durableId="1015419233">
    <w:abstractNumId w:val="17"/>
  </w:num>
  <w:num w:numId="4" w16cid:durableId="1999267513">
    <w:abstractNumId w:val="9"/>
  </w:num>
  <w:num w:numId="5" w16cid:durableId="1666664353">
    <w:abstractNumId w:val="5"/>
  </w:num>
  <w:num w:numId="6" w16cid:durableId="1127435632">
    <w:abstractNumId w:val="16"/>
  </w:num>
  <w:num w:numId="7" w16cid:durableId="653022212">
    <w:abstractNumId w:val="12"/>
  </w:num>
  <w:num w:numId="8" w16cid:durableId="1876768117">
    <w:abstractNumId w:val="10"/>
  </w:num>
  <w:num w:numId="9" w16cid:durableId="1745637641">
    <w:abstractNumId w:val="11"/>
  </w:num>
  <w:num w:numId="10" w16cid:durableId="1908762735">
    <w:abstractNumId w:val="7"/>
  </w:num>
  <w:num w:numId="11" w16cid:durableId="1067647930">
    <w:abstractNumId w:val="3"/>
  </w:num>
  <w:num w:numId="12" w16cid:durableId="1836601465">
    <w:abstractNumId w:val="15"/>
  </w:num>
  <w:num w:numId="13" w16cid:durableId="1666202717">
    <w:abstractNumId w:val="0"/>
  </w:num>
  <w:num w:numId="14" w16cid:durableId="139201204">
    <w:abstractNumId w:val="6"/>
  </w:num>
  <w:num w:numId="15" w16cid:durableId="1241020497">
    <w:abstractNumId w:val="1"/>
  </w:num>
  <w:num w:numId="16" w16cid:durableId="1633512680">
    <w:abstractNumId w:val="8"/>
  </w:num>
  <w:num w:numId="17" w16cid:durableId="1947812948">
    <w:abstractNumId w:val="2"/>
  </w:num>
  <w:num w:numId="18" w16cid:durableId="1631932183">
    <w:abstractNumId w:val="14"/>
  </w:num>
  <w:num w:numId="19" w16cid:durableId="1706370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0E9"/>
    <w:rsid w:val="000063BA"/>
    <w:rsid w:val="00021352"/>
    <w:rsid w:val="000273F7"/>
    <w:rsid w:val="00033F0B"/>
    <w:rsid w:val="00050C15"/>
    <w:rsid w:val="000548F6"/>
    <w:rsid w:val="00071B4D"/>
    <w:rsid w:val="000748C5"/>
    <w:rsid w:val="00091F74"/>
    <w:rsid w:val="000B5CB5"/>
    <w:rsid w:val="00130035"/>
    <w:rsid w:val="001434BD"/>
    <w:rsid w:val="00145743"/>
    <w:rsid w:val="00154633"/>
    <w:rsid w:val="001564DA"/>
    <w:rsid w:val="0019713D"/>
    <w:rsid w:val="001C3CC8"/>
    <w:rsid w:val="001D4F7A"/>
    <w:rsid w:val="001E2D62"/>
    <w:rsid w:val="00230C50"/>
    <w:rsid w:val="0023182C"/>
    <w:rsid w:val="00246992"/>
    <w:rsid w:val="00250879"/>
    <w:rsid w:val="0027256B"/>
    <w:rsid w:val="002743DC"/>
    <w:rsid w:val="00280CAB"/>
    <w:rsid w:val="00282E3A"/>
    <w:rsid w:val="00287B4C"/>
    <w:rsid w:val="0029334A"/>
    <w:rsid w:val="002954E5"/>
    <w:rsid w:val="002A01CF"/>
    <w:rsid w:val="002B7A07"/>
    <w:rsid w:val="002C1555"/>
    <w:rsid w:val="002C6277"/>
    <w:rsid w:val="002D41E0"/>
    <w:rsid w:val="002F2580"/>
    <w:rsid w:val="0031155C"/>
    <w:rsid w:val="00321B6E"/>
    <w:rsid w:val="00324056"/>
    <w:rsid w:val="003608F6"/>
    <w:rsid w:val="003E4F9F"/>
    <w:rsid w:val="00423DFB"/>
    <w:rsid w:val="00432C5F"/>
    <w:rsid w:val="00440CB6"/>
    <w:rsid w:val="004425D2"/>
    <w:rsid w:val="00450E1C"/>
    <w:rsid w:val="00463B2C"/>
    <w:rsid w:val="0046548C"/>
    <w:rsid w:val="00492C13"/>
    <w:rsid w:val="004947BB"/>
    <w:rsid w:val="00497407"/>
    <w:rsid w:val="004A0D8A"/>
    <w:rsid w:val="004A5EA9"/>
    <w:rsid w:val="004C14EF"/>
    <w:rsid w:val="004C2434"/>
    <w:rsid w:val="004D0777"/>
    <w:rsid w:val="004F0649"/>
    <w:rsid w:val="00510FA2"/>
    <w:rsid w:val="0051621E"/>
    <w:rsid w:val="00556ECD"/>
    <w:rsid w:val="00580869"/>
    <w:rsid w:val="0059127F"/>
    <w:rsid w:val="005B103D"/>
    <w:rsid w:val="005B31B6"/>
    <w:rsid w:val="005C2CD0"/>
    <w:rsid w:val="005C736D"/>
    <w:rsid w:val="005E00B6"/>
    <w:rsid w:val="005E1C6C"/>
    <w:rsid w:val="005E4ECC"/>
    <w:rsid w:val="005E65DF"/>
    <w:rsid w:val="00612AB3"/>
    <w:rsid w:val="00623A50"/>
    <w:rsid w:val="006429CF"/>
    <w:rsid w:val="00645813"/>
    <w:rsid w:val="006617C9"/>
    <w:rsid w:val="00692B60"/>
    <w:rsid w:val="0069545C"/>
    <w:rsid w:val="006A262A"/>
    <w:rsid w:val="006A71AD"/>
    <w:rsid w:val="006C2BFA"/>
    <w:rsid w:val="006D4587"/>
    <w:rsid w:val="006E0BC9"/>
    <w:rsid w:val="006F6849"/>
    <w:rsid w:val="0070054B"/>
    <w:rsid w:val="00722375"/>
    <w:rsid w:val="00733BB5"/>
    <w:rsid w:val="00761D2C"/>
    <w:rsid w:val="00773A66"/>
    <w:rsid w:val="00776AE2"/>
    <w:rsid w:val="00794673"/>
    <w:rsid w:val="007C791C"/>
    <w:rsid w:val="007D7DF4"/>
    <w:rsid w:val="007E0D23"/>
    <w:rsid w:val="007F16D6"/>
    <w:rsid w:val="007F51A6"/>
    <w:rsid w:val="00804B2B"/>
    <w:rsid w:val="00811771"/>
    <w:rsid w:val="00814CFF"/>
    <w:rsid w:val="00824DB6"/>
    <w:rsid w:val="00831BCB"/>
    <w:rsid w:val="00837F4F"/>
    <w:rsid w:val="0084717F"/>
    <w:rsid w:val="00851502"/>
    <w:rsid w:val="008542DE"/>
    <w:rsid w:val="0085746E"/>
    <w:rsid w:val="008609A7"/>
    <w:rsid w:val="00862142"/>
    <w:rsid w:val="008A28C8"/>
    <w:rsid w:val="008E51E7"/>
    <w:rsid w:val="008F30D9"/>
    <w:rsid w:val="00905FD9"/>
    <w:rsid w:val="009112F5"/>
    <w:rsid w:val="009633AE"/>
    <w:rsid w:val="00984A8A"/>
    <w:rsid w:val="009A61F7"/>
    <w:rsid w:val="009C07B1"/>
    <w:rsid w:val="009C5A8A"/>
    <w:rsid w:val="009D3C91"/>
    <w:rsid w:val="009D69F1"/>
    <w:rsid w:val="009F380B"/>
    <w:rsid w:val="009F4443"/>
    <w:rsid w:val="00A03086"/>
    <w:rsid w:val="00A42E82"/>
    <w:rsid w:val="00A579BB"/>
    <w:rsid w:val="00A63D55"/>
    <w:rsid w:val="00A92C2E"/>
    <w:rsid w:val="00A95D89"/>
    <w:rsid w:val="00AA5464"/>
    <w:rsid w:val="00AB6FCE"/>
    <w:rsid w:val="00AD49BF"/>
    <w:rsid w:val="00AD4FAA"/>
    <w:rsid w:val="00AE57FD"/>
    <w:rsid w:val="00AF24C2"/>
    <w:rsid w:val="00AF26A7"/>
    <w:rsid w:val="00B23CFE"/>
    <w:rsid w:val="00B459EF"/>
    <w:rsid w:val="00B647B4"/>
    <w:rsid w:val="00B93EB5"/>
    <w:rsid w:val="00B951F9"/>
    <w:rsid w:val="00BB1EB6"/>
    <w:rsid w:val="00BB4772"/>
    <w:rsid w:val="00BD3F03"/>
    <w:rsid w:val="00BF6F5D"/>
    <w:rsid w:val="00C0704D"/>
    <w:rsid w:val="00C25722"/>
    <w:rsid w:val="00C42757"/>
    <w:rsid w:val="00C618DB"/>
    <w:rsid w:val="00C76525"/>
    <w:rsid w:val="00C80B9D"/>
    <w:rsid w:val="00CA7986"/>
    <w:rsid w:val="00D11007"/>
    <w:rsid w:val="00D17EB1"/>
    <w:rsid w:val="00D23499"/>
    <w:rsid w:val="00D2449B"/>
    <w:rsid w:val="00D536F5"/>
    <w:rsid w:val="00D54E67"/>
    <w:rsid w:val="00D5593A"/>
    <w:rsid w:val="00D655BD"/>
    <w:rsid w:val="00D75039"/>
    <w:rsid w:val="00D76E8A"/>
    <w:rsid w:val="00D84147"/>
    <w:rsid w:val="00D933C8"/>
    <w:rsid w:val="00DC67DA"/>
    <w:rsid w:val="00DC73A9"/>
    <w:rsid w:val="00DD3EA9"/>
    <w:rsid w:val="00DD5B2B"/>
    <w:rsid w:val="00DD62F6"/>
    <w:rsid w:val="00DF2AC4"/>
    <w:rsid w:val="00E06A23"/>
    <w:rsid w:val="00E46243"/>
    <w:rsid w:val="00E561C4"/>
    <w:rsid w:val="00E66534"/>
    <w:rsid w:val="00E72F6C"/>
    <w:rsid w:val="00E74CA6"/>
    <w:rsid w:val="00E84D65"/>
    <w:rsid w:val="00E869F3"/>
    <w:rsid w:val="00EA09F9"/>
    <w:rsid w:val="00EC23C7"/>
    <w:rsid w:val="00ED00B7"/>
    <w:rsid w:val="00EE18C0"/>
    <w:rsid w:val="00EE5131"/>
    <w:rsid w:val="00EF44E6"/>
    <w:rsid w:val="00F04807"/>
    <w:rsid w:val="00F056A7"/>
    <w:rsid w:val="00F15EBF"/>
    <w:rsid w:val="00F34757"/>
    <w:rsid w:val="00F61C4C"/>
    <w:rsid w:val="00F671E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0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70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3693</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2024-05-03T10:57:00Z</dcterms:created>
  <dcterms:modified xsi:type="dcterms:W3CDTF">2024-05-03T10:57:00Z</dcterms:modified>
</cp:coreProperties>
</file>