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0492E"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207FCA8" w14:textId="77777777">
        <w:trPr>
          <w:cantSplit/>
        </w:trPr>
        <w:tc>
          <w:tcPr>
            <w:tcW w:w="6983" w:type="dxa"/>
            <w:gridSpan w:val="4"/>
          </w:tcPr>
          <w:p w14:paraId="48442E92"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ABB6E1A" w14:textId="77777777" w:rsidR="002F3ADA" w:rsidRPr="00DD62CA" w:rsidRDefault="002F3ADA">
            <w:pPr>
              <w:rPr>
                <w:rFonts w:ascii="Calibri" w:hAnsi="Calibri"/>
                <w:sz w:val="24"/>
                <w:szCs w:val="24"/>
              </w:rPr>
            </w:pPr>
          </w:p>
        </w:tc>
        <w:tc>
          <w:tcPr>
            <w:tcW w:w="1713" w:type="dxa"/>
          </w:tcPr>
          <w:p w14:paraId="037BDE33" w14:textId="77777777" w:rsidR="002F3ADA" w:rsidRPr="00DD62CA" w:rsidRDefault="002F3ADA">
            <w:pPr>
              <w:rPr>
                <w:rFonts w:ascii="Calibri" w:hAnsi="Calibri"/>
                <w:sz w:val="24"/>
                <w:szCs w:val="24"/>
              </w:rPr>
            </w:pPr>
          </w:p>
        </w:tc>
      </w:tr>
      <w:tr w:rsidR="002F3ADA" w:rsidRPr="00DD62CA" w14:paraId="380B2390" w14:textId="77777777">
        <w:trPr>
          <w:cantSplit/>
        </w:trPr>
        <w:tc>
          <w:tcPr>
            <w:tcW w:w="4123" w:type="dxa"/>
            <w:gridSpan w:val="2"/>
          </w:tcPr>
          <w:p w14:paraId="4774805D"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B6D46A0" w14:textId="77777777" w:rsidR="002F3ADA" w:rsidRPr="00DD62CA" w:rsidRDefault="002F3ADA">
            <w:pPr>
              <w:rPr>
                <w:rFonts w:ascii="Calibri" w:hAnsi="Calibri"/>
                <w:sz w:val="24"/>
                <w:szCs w:val="24"/>
              </w:rPr>
            </w:pPr>
          </w:p>
        </w:tc>
        <w:tc>
          <w:tcPr>
            <w:tcW w:w="1404" w:type="dxa"/>
          </w:tcPr>
          <w:p w14:paraId="0A3B55F9" w14:textId="77777777" w:rsidR="002F3ADA" w:rsidRPr="00DD62CA" w:rsidRDefault="002F3ADA">
            <w:pPr>
              <w:rPr>
                <w:rFonts w:ascii="Calibri" w:hAnsi="Calibri"/>
                <w:sz w:val="24"/>
                <w:szCs w:val="24"/>
              </w:rPr>
            </w:pPr>
          </w:p>
        </w:tc>
        <w:tc>
          <w:tcPr>
            <w:tcW w:w="1713" w:type="dxa"/>
          </w:tcPr>
          <w:p w14:paraId="215DEFE0" w14:textId="77777777" w:rsidR="002F3ADA" w:rsidRPr="00DD62CA" w:rsidRDefault="002F3ADA">
            <w:pPr>
              <w:rPr>
                <w:rFonts w:ascii="Calibri" w:hAnsi="Calibri"/>
                <w:sz w:val="24"/>
                <w:szCs w:val="24"/>
              </w:rPr>
            </w:pPr>
          </w:p>
        </w:tc>
        <w:tc>
          <w:tcPr>
            <w:tcW w:w="1713" w:type="dxa"/>
          </w:tcPr>
          <w:p w14:paraId="2BC8239E" w14:textId="77777777" w:rsidR="002F3ADA" w:rsidRPr="00DD62CA" w:rsidRDefault="002F3ADA">
            <w:pPr>
              <w:rPr>
                <w:rFonts w:ascii="Calibri" w:hAnsi="Calibri"/>
                <w:sz w:val="24"/>
                <w:szCs w:val="24"/>
              </w:rPr>
            </w:pPr>
          </w:p>
        </w:tc>
      </w:tr>
      <w:tr w:rsidR="00C00AD7" w:rsidRPr="00DD62CA" w14:paraId="4E012A23" w14:textId="77777777" w:rsidTr="00111C12">
        <w:trPr>
          <w:cantSplit/>
        </w:trPr>
        <w:tc>
          <w:tcPr>
            <w:tcW w:w="6983" w:type="dxa"/>
            <w:gridSpan w:val="4"/>
          </w:tcPr>
          <w:p w14:paraId="1E6029E0"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6A3332B1" w14:textId="77777777" w:rsidR="00C00AD7" w:rsidRPr="00DD62CA" w:rsidRDefault="00C00AD7">
            <w:pPr>
              <w:rPr>
                <w:rFonts w:ascii="Calibri" w:hAnsi="Calibri"/>
                <w:sz w:val="24"/>
                <w:szCs w:val="24"/>
              </w:rPr>
            </w:pPr>
          </w:p>
        </w:tc>
        <w:tc>
          <w:tcPr>
            <w:tcW w:w="1713" w:type="dxa"/>
          </w:tcPr>
          <w:p w14:paraId="492C929B" w14:textId="77777777" w:rsidR="00C00AD7" w:rsidRPr="00DD62CA" w:rsidRDefault="00C00AD7">
            <w:pPr>
              <w:rPr>
                <w:rFonts w:ascii="Calibri" w:hAnsi="Calibri"/>
                <w:sz w:val="24"/>
                <w:szCs w:val="24"/>
              </w:rPr>
            </w:pPr>
          </w:p>
        </w:tc>
      </w:tr>
      <w:tr w:rsidR="00C00AD7" w:rsidRPr="00DD62CA" w14:paraId="6CC4A2C8" w14:textId="77777777" w:rsidTr="00111C12">
        <w:trPr>
          <w:cantSplit/>
        </w:trPr>
        <w:tc>
          <w:tcPr>
            <w:tcW w:w="8696" w:type="dxa"/>
            <w:gridSpan w:val="5"/>
            <w:tcBorders>
              <w:bottom w:val="single" w:sz="6" w:space="0" w:color="auto"/>
            </w:tcBorders>
          </w:tcPr>
          <w:p w14:paraId="1DBA54C9"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10537538" w14:textId="77777777" w:rsidR="00C00AD7" w:rsidRPr="00DD62CA" w:rsidRDefault="00C00AD7">
            <w:pPr>
              <w:rPr>
                <w:rFonts w:ascii="Calibri" w:hAnsi="Calibri"/>
                <w:sz w:val="24"/>
                <w:szCs w:val="24"/>
              </w:rPr>
            </w:pPr>
          </w:p>
        </w:tc>
      </w:tr>
      <w:tr w:rsidR="00C00AD7" w:rsidRPr="00DD62CA" w14:paraId="1967DE1D" w14:textId="77777777" w:rsidTr="00111C12">
        <w:trPr>
          <w:cantSplit/>
        </w:trPr>
        <w:tc>
          <w:tcPr>
            <w:tcW w:w="5579" w:type="dxa"/>
            <w:gridSpan w:val="3"/>
          </w:tcPr>
          <w:p w14:paraId="4EA5D0C3"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4A46974A" w14:textId="77777777" w:rsidR="00C00AD7" w:rsidRPr="00DD62CA" w:rsidRDefault="00C00AD7">
            <w:pPr>
              <w:rPr>
                <w:rFonts w:ascii="Calibri" w:hAnsi="Calibri"/>
                <w:sz w:val="24"/>
                <w:szCs w:val="24"/>
              </w:rPr>
            </w:pPr>
          </w:p>
        </w:tc>
        <w:tc>
          <w:tcPr>
            <w:tcW w:w="1713" w:type="dxa"/>
          </w:tcPr>
          <w:p w14:paraId="1126D28B" w14:textId="77777777" w:rsidR="00C00AD7" w:rsidRPr="00DD62CA" w:rsidRDefault="00C00AD7">
            <w:pPr>
              <w:rPr>
                <w:rFonts w:ascii="Calibri" w:hAnsi="Calibri"/>
                <w:sz w:val="24"/>
                <w:szCs w:val="24"/>
              </w:rPr>
            </w:pPr>
          </w:p>
        </w:tc>
      </w:tr>
      <w:tr w:rsidR="002F3ADA" w:rsidRPr="00DD62CA" w14:paraId="3CB340AA" w14:textId="77777777">
        <w:trPr>
          <w:cantSplit/>
        </w:trPr>
        <w:tc>
          <w:tcPr>
            <w:tcW w:w="10409" w:type="dxa"/>
            <w:gridSpan w:val="6"/>
          </w:tcPr>
          <w:p w14:paraId="40C0BA2E"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2DA5546" w14:textId="77777777">
        <w:trPr>
          <w:cantSplit/>
        </w:trPr>
        <w:tc>
          <w:tcPr>
            <w:tcW w:w="2410" w:type="dxa"/>
          </w:tcPr>
          <w:p w14:paraId="43C49E50"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8FA33C2" w14:textId="3DF58561" w:rsidR="002F3ADA" w:rsidRPr="00DD62CA" w:rsidRDefault="007C4EC0">
            <w:pPr>
              <w:pStyle w:val="addresses"/>
              <w:rPr>
                <w:rFonts w:ascii="Calibri" w:hAnsi="Calibri"/>
                <w:sz w:val="24"/>
                <w:szCs w:val="24"/>
              </w:rPr>
            </w:pPr>
            <w:r>
              <w:rPr>
                <w:rFonts w:ascii="Calibri" w:hAnsi="Calibri"/>
                <w:sz w:val="24"/>
                <w:szCs w:val="24"/>
              </w:rPr>
              <w:t>3/2024/0187</w:t>
            </w:r>
          </w:p>
        </w:tc>
        <w:tc>
          <w:tcPr>
            <w:tcW w:w="1404" w:type="dxa"/>
          </w:tcPr>
          <w:p w14:paraId="61A08B5E" w14:textId="77777777" w:rsidR="002F3ADA" w:rsidRPr="00DD62CA" w:rsidRDefault="002F3ADA">
            <w:pPr>
              <w:rPr>
                <w:rFonts w:ascii="Calibri" w:hAnsi="Calibri"/>
                <w:sz w:val="24"/>
                <w:szCs w:val="24"/>
              </w:rPr>
            </w:pPr>
          </w:p>
        </w:tc>
        <w:tc>
          <w:tcPr>
            <w:tcW w:w="1713" w:type="dxa"/>
          </w:tcPr>
          <w:p w14:paraId="670F7295" w14:textId="77777777" w:rsidR="002F3ADA" w:rsidRPr="00DD62CA" w:rsidRDefault="002F3ADA">
            <w:pPr>
              <w:rPr>
                <w:rFonts w:ascii="Calibri" w:hAnsi="Calibri"/>
                <w:sz w:val="24"/>
                <w:szCs w:val="24"/>
              </w:rPr>
            </w:pPr>
          </w:p>
        </w:tc>
        <w:tc>
          <w:tcPr>
            <w:tcW w:w="1713" w:type="dxa"/>
          </w:tcPr>
          <w:p w14:paraId="56ABAB60" w14:textId="77777777" w:rsidR="002F3ADA" w:rsidRPr="00DD62CA" w:rsidRDefault="002F3ADA">
            <w:pPr>
              <w:rPr>
                <w:rFonts w:ascii="Calibri" w:hAnsi="Calibri"/>
                <w:sz w:val="24"/>
                <w:szCs w:val="24"/>
              </w:rPr>
            </w:pPr>
          </w:p>
        </w:tc>
      </w:tr>
      <w:tr w:rsidR="002F3ADA" w:rsidRPr="00DD62CA" w14:paraId="0EC51FD6" w14:textId="77777777">
        <w:trPr>
          <w:cantSplit/>
        </w:trPr>
        <w:tc>
          <w:tcPr>
            <w:tcW w:w="2410" w:type="dxa"/>
          </w:tcPr>
          <w:p w14:paraId="5D061846"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DDE17F6" w14:textId="2031AA9C" w:rsidR="002F3ADA" w:rsidRPr="00DD62CA" w:rsidRDefault="00B53E54">
            <w:pPr>
              <w:rPr>
                <w:rFonts w:ascii="Calibri" w:hAnsi="Calibri"/>
                <w:sz w:val="24"/>
                <w:szCs w:val="24"/>
              </w:rPr>
            </w:pPr>
            <w:r>
              <w:rPr>
                <w:rFonts w:ascii="Calibri" w:hAnsi="Calibri"/>
                <w:sz w:val="24"/>
                <w:szCs w:val="24"/>
              </w:rPr>
              <w:t>28 October</w:t>
            </w:r>
            <w:r w:rsidR="007C4EC0">
              <w:rPr>
                <w:rFonts w:ascii="Calibri" w:hAnsi="Calibri"/>
                <w:sz w:val="24"/>
                <w:szCs w:val="24"/>
              </w:rPr>
              <w:t xml:space="preserve"> 2024</w:t>
            </w:r>
          </w:p>
        </w:tc>
        <w:tc>
          <w:tcPr>
            <w:tcW w:w="1404" w:type="dxa"/>
          </w:tcPr>
          <w:p w14:paraId="5C4A0CBC" w14:textId="77777777" w:rsidR="002F3ADA" w:rsidRPr="00DD62CA" w:rsidRDefault="002F3ADA">
            <w:pPr>
              <w:rPr>
                <w:rFonts w:ascii="Calibri" w:hAnsi="Calibri"/>
                <w:sz w:val="24"/>
                <w:szCs w:val="24"/>
              </w:rPr>
            </w:pPr>
          </w:p>
        </w:tc>
        <w:tc>
          <w:tcPr>
            <w:tcW w:w="1713" w:type="dxa"/>
          </w:tcPr>
          <w:p w14:paraId="1FD7765E" w14:textId="77777777" w:rsidR="002F3ADA" w:rsidRPr="00DD62CA" w:rsidRDefault="002F3ADA">
            <w:pPr>
              <w:rPr>
                <w:rFonts w:ascii="Calibri" w:hAnsi="Calibri"/>
                <w:sz w:val="24"/>
                <w:szCs w:val="24"/>
              </w:rPr>
            </w:pPr>
          </w:p>
        </w:tc>
        <w:tc>
          <w:tcPr>
            <w:tcW w:w="1713" w:type="dxa"/>
          </w:tcPr>
          <w:p w14:paraId="27E4C778" w14:textId="77777777" w:rsidR="002F3ADA" w:rsidRPr="00DD62CA" w:rsidRDefault="002F3ADA">
            <w:pPr>
              <w:rPr>
                <w:rFonts w:ascii="Calibri" w:hAnsi="Calibri"/>
                <w:sz w:val="24"/>
                <w:szCs w:val="24"/>
              </w:rPr>
            </w:pPr>
          </w:p>
        </w:tc>
      </w:tr>
      <w:tr w:rsidR="002F3ADA" w:rsidRPr="00DD62CA" w14:paraId="3C7541CC" w14:textId="77777777">
        <w:trPr>
          <w:cantSplit/>
        </w:trPr>
        <w:tc>
          <w:tcPr>
            <w:tcW w:w="2410" w:type="dxa"/>
          </w:tcPr>
          <w:p w14:paraId="3B631508"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32AA7E6" w14:textId="1830294B" w:rsidR="002F3ADA" w:rsidRPr="00DD62CA" w:rsidRDefault="007C4EC0">
            <w:pPr>
              <w:rPr>
                <w:rFonts w:ascii="Calibri" w:hAnsi="Calibri"/>
                <w:sz w:val="24"/>
                <w:szCs w:val="24"/>
              </w:rPr>
            </w:pPr>
            <w:r>
              <w:rPr>
                <w:rFonts w:ascii="Calibri" w:hAnsi="Calibri"/>
                <w:sz w:val="24"/>
                <w:szCs w:val="24"/>
              </w:rPr>
              <w:t>04/03/2024</w:t>
            </w:r>
          </w:p>
        </w:tc>
        <w:tc>
          <w:tcPr>
            <w:tcW w:w="1404" w:type="dxa"/>
          </w:tcPr>
          <w:p w14:paraId="76781425" w14:textId="77777777" w:rsidR="002F3ADA" w:rsidRPr="00DD62CA" w:rsidRDefault="002F3ADA">
            <w:pPr>
              <w:rPr>
                <w:rFonts w:ascii="Calibri" w:hAnsi="Calibri"/>
                <w:sz w:val="24"/>
                <w:szCs w:val="24"/>
              </w:rPr>
            </w:pPr>
          </w:p>
        </w:tc>
        <w:tc>
          <w:tcPr>
            <w:tcW w:w="1713" w:type="dxa"/>
          </w:tcPr>
          <w:p w14:paraId="77A9B75D" w14:textId="77777777" w:rsidR="002F3ADA" w:rsidRPr="00DD62CA" w:rsidRDefault="002F3ADA">
            <w:pPr>
              <w:rPr>
                <w:rFonts w:ascii="Calibri" w:hAnsi="Calibri"/>
                <w:sz w:val="24"/>
                <w:szCs w:val="24"/>
              </w:rPr>
            </w:pPr>
          </w:p>
        </w:tc>
        <w:tc>
          <w:tcPr>
            <w:tcW w:w="1713" w:type="dxa"/>
          </w:tcPr>
          <w:p w14:paraId="44EC6897" w14:textId="77777777" w:rsidR="002F3ADA" w:rsidRPr="00DD62CA" w:rsidRDefault="002F3ADA">
            <w:pPr>
              <w:rPr>
                <w:rFonts w:ascii="Calibri" w:hAnsi="Calibri"/>
                <w:sz w:val="24"/>
                <w:szCs w:val="24"/>
              </w:rPr>
            </w:pPr>
          </w:p>
        </w:tc>
      </w:tr>
      <w:tr w:rsidR="002F3ADA" w:rsidRPr="00DD62CA" w14:paraId="71A45DF1" w14:textId="77777777">
        <w:trPr>
          <w:cantSplit/>
        </w:trPr>
        <w:tc>
          <w:tcPr>
            <w:tcW w:w="10409" w:type="dxa"/>
            <w:gridSpan w:val="6"/>
          </w:tcPr>
          <w:p w14:paraId="7969F9E2" w14:textId="77777777" w:rsidR="002F3ADA" w:rsidRPr="00DD62CA" w:rsidRDefault="002F3ADA">
            <w:pPr>
              <w:rPr>
                <w:rFonts w:ascii="Calibri" w:hAnsi="Calibri"/>
                <w:sz w:val="24"/>
                <w:szCs w:val="24"/>
              </w:rPr>
            </w:pPr>
          </w:p>
        </w:tc>
      </w:tr>
      <w:tr w:rsidR="002F3ADA" w:rsidRPr="00DD62CA" w14:paraId="6D4D02F2" w14:textId="77777777" w:rsidTr="00F92BEF">
        <w:trPr>
          <w:cantSplit/>
        </w:trPr>
        <w:tc>
          <w:tcPr>
            <w:tcW w:w="2410" w:type="dxa"/>
          </w:tcPr>
          <w:p w14:paraId="49B4D6B8"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99E2789" w14:textId="77777777" w:rsidR="002F3ADA" w:rsidRPr="00DD62CA" w:rsidRDefault="002F3ADA">
            <w:pPr>
              <w:rPr>
                <w:rFonts w:ascii="Calibri" w:hAnsi="Calibri"/>
                <w:sz w:val="24"/>
                <w:szCs w:val="24"/>
              </w:rPr>
            </w:pPr>
          </w:p>
        </w:tc>
        <w:tc>
          <w:tcPr>
            <w:tcW w:w="1456" w:type="dxa"/>
          </w:tcPr>
          <w:p w14:paraId="035F92AF" w14:textId="77777777" w:rsidR="002F3ADA" w:rsidRPr="00DD62CA" w:rsidRDefault="002F3ADA">
            <w:pPr>
              <w:rPr>
                <w:rFonts w:ascii="Calibri" w:hAnsi="Calibri"/>
                <w:sz w:val="24"/>
                <w:szCs w:val="24"/>
              </w:rPr>
            </w:pPr>
          </w:p>
        </w:tc>
        <w:tc>
          <w:tcPr>
            <w:tcW w:w="1404" w:type="dxa"/>
          </w:tcPr>
          <w:p w14:paraId="048AE3DF"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5F54A080" w14:textId="77777777" w:rsidR="002F3ADA" w:rsidRPr="00DD62CA" w:rsidRDefault="002F3ADA">
            <w:pPr>
              <w:rPr>
                <w:rFonts w:ascii="Calibri" w:hAnsi="Calibri"/>
                <w:sz w:val="24"/>
                <w:szCs w:val="24"/>
              </w:rPr>
            </w:pPr>
          </w:p>
        </w:tc>
        <w:tc>
          <w:tcPr>
            <w:tcW w:w="1713" w:type="dxa"/>
          </w:tcPr>
          <w:p w14:paraId="4C9E3B12" w14:textId="77777777" w:rsidR="002F3ADA" w:rsidRPr="00DD62CA" w:rsidRDefault="002F3ADA">
            <w:pPr>
              <w:rPr>
                <w:rFonts w:ascii="Calibri" w:hAnsi="Calibri"/>
                <w:sz w:val="24"/>
                <w:szCs w:val="24"/>
              </w:rPr>
            </w:pPr>
          </w:p>
        </w:tc>
      </w:tr>
      <w:tr w:rsidR="002F3ADA" w:rsidRPr="00DD62CA" w14:paraId="6844CCE6" w14:textId="77777777" w:rsidTr="00F92BEF">
        <w:trPr>
          <w:cantSplit/>
        </w:trPr>
        <w:tc>
          <w:tcPr>
            <w:tcW w:w="4123" w:type="dxa"/>
            <w:gridSpan w:val="2"/>
            <w:vMerge w:val="restart"/>
          </w:tcPr>
          <w:p w14:paraId="71035010" w14:textId="0AACE875" w:rsidR="00441F1F" w:rsidRDefault="007C4EC0">
            <w:pPr>
              <w:rPr>
                <w:rFonts w:ascii="Calibri" w:hAnsi="Calibri"/>
                <w:sz w:val="24"/>
                <w:szCs w:val="24"/>
              </w:rPr>
            </w:pPr>
            <w:bookmarkStart w:id="0" w:name="ApplicantName"/>
            <w:r>
              <w:rPr>
                <w:rFonts w:ascii="Calibri" w:hAnsi="Calibri"/>
                <w:sz w:val="24"/>
                <w:szCs w:val="24"/>
              </w:rPr>
              <w:t>Mr Philip Heaton</w:t>
            </w:r>
          </w:p>
          <w:bookmarkEnd w:id="0"/>
          <w:p w14:paraId="1E8742E8" w14:textId="77777777" w:rsidR="007C4EC0" w:rsidRDefault="007C4EC0">
            <w:pPr>
              <w:rPr>
                <w:rFonts w:ascii="Calibri" w:hAnsi="Calibri"/>
                <w:sz w:val="24"/>
                <w:szCs w:val="24"/>
              </w:rPr>
            </w:pPr>
            <w:r>
              <w:rPr>
                <w:rFonts w:ascii="Calibri" w:hAnsi="Calibri"/>
                <w:sz w:val="24"/>
                <w:szCs w:val="24"/>
              </w:rPr>
              <w:t>Clayton Manor</w:t>
            </w:r>
          </w:p>
          <w:p w14:paraId="1CED03E3" w14:textId="77777777" w:rsidR="007C4EC0" w:rsidRDefault="007C4EC0">
            <w:pPr>
              <w:rPr>
                <w:rFonts w:ascii="Calibri" w:hAnsi="Calibri"/>
                <w:sz w:val="24"/>
                <w:szCs w:val="24"/>
              </w:rPr>
            </w:pPr>
            <w:r>
              <w:rPr>
                <w:rFonts w:ascii="Calibri" w:hAnsi="Calibri"/>
                <w:sz w:val="24"/>
                <w:szCs w:val="24"/>
              </w:rPr>
              <w:t>Ribchester Road</w:t>
            </w:r>
          </w:p>
          <w:p w14:paraId="5AE0AB5B" w14:textId="77777777" w:rsidR="007C4EC0" w:rsidRDefault="007C4EC0">
            <w:pPr>
              <w:rPr>
                <w:rFonts w:ascii="Calibri" w:hAnsi="Calibri"/>
                <w:sz w:val="24"/>
                <w:szCs w:val="24"/>
              </w:rPr>
            </w:pPr>
            <w:r>
              <w:rPr>
                <w:rFonts w:ascii="Calibri" w:hAnsi="Calibri"/>
                <w:sz w:val="24"/>
                <w:szCs w:val="24"/>
              </w:rPr>
              <w:t>Wilpshire</w:t>
            </w:r>
          </w:p>
          <w:p w14:paraId="32C136DD" w14:textId="77777777" w:rsidR="007C4EC0" w:rsidRDefault="007C4EC0">
            <w:pPr>
              <w:rPr>
                <w:rFonts w:ascii="Calibri" w:hAnsi="Calibri"/>
                <w:sz w:val="24"/>
                <w:szCs w:val="24"/>
              </w:rPr>
            </w:pPr>
            <w:r>
              <w:rPr>
                <w:rFonts w:ascii="Calibri" w:hAnsi="Calibri"/>
                <w:sz w:val="24"/>
                <w:szCs w:val="24"/>
              </w:rPr>
              <w:t>Blackburn</w:t>
            </w:r>
          </w:p>
          <w:p w14:paraId="272370D9" w14:textId="39627A40" w:rsidR="002F3ADA" w:rsidRPr="00DD62CA" w:rsidRDefault="007C4EC0">
            <w:pPr>
              <w:rPr>
                <w:rFonts w:ascii="Calibri" w:hAnsi="Calibri"/>
                <w:sz w:val="24"/>
                <w:szCs w:val="24"/>
              </w:rPr>
            </w:pPr>
            <w:r>
              <w:rPr>
                <w:rFonts w:ascii="Calibri" w:hAnsi="Calibri"/>
                <w:sz w:val="24"/>
                <w:szCs w:val="24"/>
              </w:rPr>
              <w:t>BB1 9HU</w:t>
            </w:r>
          </w:p>
        </w:tc>
        <w:tc>
          <w:tcPr>
            <w:tcW w:w="1456" w:type="dxa"/>
            <w:tcBorders>
              <w:left w:val="nil"/>
            </w:tcBorders>
          </w:tcPr>
          <w:p w14:paraId="15ACF234"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3C58DF78" w14:textId="77777777" w:rsidR="00441F1F" w:rsidRDefault="00441F1F">
            <w:pPr>
              <w:pStyle w:val="addresses"/>
              <w:rPr>
                <w:rFonts w:ascii="Calibri" w:hAnsi="Calibri"/>
                <w:sz w:val="24"/>
                <w:szCs w:val="24"/>
              </w:rPr>
            </w:pPr>
          </w:p>
          <w:p w14:paraId="3881D7E9" w14:textId="11F8CB69" w:rsidR="002F3ADA" w:rsidRPr="00DD62CA" w:rsidRDefault="002F3ADA">
            <w:pPr>
              <w:pStyle w:val="addresses"/>
              <w:rPr>
                <w:rFonts w:ascii="Calibri" w:hAnsi="Calibri"/>
                <w:sz w:val="24"/>
                <w:szCs w:val="24"/>
              </w:rPr>
            </w:pPr>
          </w:p>
        </w:tc>
      </w:tr>
      <w:tr w:rsidR="002F3ADA" w:rsidRPr="00DD62CA" w14:paraId="5829036C" w14:textId="77777777" w:rsidTr="00F92BEF">
        <w:trPr>
          <w:cantSplit/>
        </w:trPr>
        <w:tc>
          <w:tcPr>
            <w:tcW w:w="4123" w:type="dxa"/>
            <w:gridSpan w:val="2"/>
            <w:vMerge/>
          </w:tcPr>
          <w:p w14:paraId="327589CB" w14:textId="77777777" w:rsidR="002F3ADA" w:rsidRPr="00DD62CA" w:rsidRDefault="002F3ADA">
            <w:pPr>
              <w:rPr>
                <w:rFonts w:ascii="Calibri" w:hAnsi="Calibri"/>
                <w:sz w:val="24"/>
                <w:szCs w:val="24"/>
              </w:rPr>
            </w:pPr>
          </w:p>
        </w:tc>
        <w:tc>
          <w:tcPr>
            <w:tcW w:w="1456" w:type="dxa"/>
          </w:tcPr>
          <w:p w14:paraId="6233FC59" w14:textId="77777777" w:rsidR="002F3ADA" w:rsidRPr="00DD62CA" w:rsidRDefault="002F3ADA">
            <w:pPr>
              <w:rPr>
                <w:rFonts w:ascii="Calibri" w:hAnsi="Calibri"/>
                <w:sz w:val="24"/>
                <w:szCs w:val="24"/>
              </w:rPr>
            </w:pPr>
          </w:p>
        </w:tc>
        <w:tc>
          <w:tcPr>
            <w:tcW w:w="4830" w:type="dxa"/>
            <w:gridSpan w:val="3"/>
            <w:vMerge/>
          </w:tcPr>
          <w:p w14:paraId="7F64C6BB" w14:textId="77777777" w:rsidR="002F3ADA" w:rsidRPr="00DD62CA" w:rsidRDefault="002F3ADA">
            <w:pPr>
              <w:rPr>
                <w:rFonts w:ascii="Calibri" w:hAnsi="Calibri"/>
                <w:sz w:val="24"/>
                <w:szCs w:val="24"/>
              </w:rPr>
            </w:pPr>
          </w:p>
        </w:tc>
      </w:tr>
      <w:tr w:rsidR="002F3ADA" w:rsidRPr="00DD62CA" w14:paraId="3D55A3D3" w14:textId="77777777" w:rsidTr="00F92BEF">
        <w:trPr>
          <w:cantSplit/>
        </w:trPr>
        <w:tc>
          <w:tcPr>
            <w:tcW w:w="4123" w:type="dxa"/>
            <w:gridSpan w:val="2"/>
            <w:vMerge/>
          </w:tcPr>
          <w:p w14:paraId="38751A14" w14:textId="77777777" w:rsidR="002F3ADA" w:rsidRPr="00DD62CA" w:rsidRDefault="002F3ADA">
            <w:pPr>
              <w:rPr>
                <w:rFonts w:ascii="Calibri" w:hAnsi="Calibri"/>
                <w:sz w:val="24"/>
                <w:szCs w:val="24"/>
              </w:rPr>
            </w:pPr>
          </w:p>
        </w:tc>
        <w:tc>
          <w:tcPr>
            <w:tcW w:w="1456" w:type="dxa"/>
          </w:tcPr>
          <w:p w14:paraId="7F7654EB" w14:textId="77777777" w:rsidR="002F3ADA" w:rsidRPr="00DD62CA" w:rsidRDefault="002F3ADA">
            <w:pPr>
              <w:rPr>
                <w:rFonts w:ascii="Calibri" w:hAnsi="Calibri"/>
                <w:sz w:val="24"/>
                <w:szCs w:val="24"/>
              </w:rPr>
            </w:pPr>
          </w:p>
        </w:tc>
        <w:tc>
          <w:tcPr>
            <w:tcW w:w="4830" w:type="dxa"/>
            <w:gridSpan w:val="3"/>
            <w:vMerge/>
          </w:tcPr>
          <w:p w14:paraId="79A4AB89" w14:textId="77777777" w:rsidR="002F3ADA" w:rsidRPr="00DD62CA" w:rsidRDefault="002F3ADA">
            <w:pPr>
              <w:rPr>
                <w:rFonts w:ascii="Calibri" w:hAnsi="Calibri"/>
                <w:sz w:val="24"/>
                <w:szCs w:val="24"/>
              </w:rPr>
            </w:pPr>
          </w:p>
        </w:tc>
      </w:tr>
      <w:tr w:rsidR="002F3ADA" w:rsidRPr="00DD62CA" w14:paraId="49F8C9B0" w14:textId="77777777" w:rsidTr="00F92BEF">
        <w:trPr>
          <w:cantSplit/>
        </w:trPr>
        <w:tc>
          <w:tcPr>
            <w:tcW w:w="4123" w:type="dxa"/>
            <w:gridSpan w:val="2"/>
            <w:vMerge/>
          </w:tcPr>
          <w:p w14:paraId="197AB5A3" w14:textId="77777777" w:rsidR="002F3ADA" w:rsidRPr="00DD62CA" w:rsidRDefault="002F3ADA">
            <w:pPr>
              <w:rPr>
                <w:rFonts w:ascii="Calibri" w:hAnsi="Calibri"/>
                <w:sz w:val="24"/>
                <w:szCs w:val="24"/>
              </w:rPr>
            </w:pPr>
          </w:p>
        </w:tc>
        <w:tc>
          <w:tcPr>
            <w:tcW w:w="1456" w:type="dxa"/>
          </w:tcPr>
          <w:p w14:paraId="1396FBD8" w14:textId="77777777" w:rsidR="002F3ADA" w:rsidRPr="00DD62CA" w:rsidRDefault="002F3ADA">
            <w:pPr>
              <w:rPr>
                <w:rFonts w:ascii="Calibri" w:hAnsi="Calibri"/>
                <w:sz w:val="24"/>
                <w:szCs w:val="24"/>
              </w:rPr>
            </w:pPr>
          </w:p>
        </w:tc>
        <w:tc>
          <w:tcPr>
            <w:tcW w:w="4830" w:type="dxa"/>
            <w:gridSpan w:val="3"/>
            <w:vMerge/>
          </w:tcPr>
          <w:p w14:paraId="224847D7" w14:textId="77777777" w:rsidR="002F3ADA" w:rsidRPr="00DD62CA" w:rsidRDefault="002F3ADA">
            <w:pPr>
              <w:rPr>
                <w:rFonts w:ascii="Calibri" w:hAnsi="Calibri"/>
                <w:sz w:val="24"/>
                <w:szCs w:val="24"/>
              </w:rPr>
            </w:pPr>
          </w:p>
        </w:tc>
      </w:tr>
      <w:tr w:rsidR="002F3ADA" w:rsidRPr="00DD62CA" w14:paraId="452DD870" w14:textId="77777777" w:rsidTr="00F92BEF">
        <w:trPr>
          <w:cantSplit/>
        </w:trPr>
        <w:tc>
          <w:tcPr>
            <w:tcW w:w="4123" w:type="dxa"/>
            <w:gridSpan w:val="2"/>
            <w:vMerge/>
          </w:tcPr>
          <w:p w14:paraId="685E42D2" w14:textId="77777777" w:rsidR="002F3ADA" w:rsidRPr="00DD62CA" w:rsidRDefault="002F3ADA">
            <w:pPr>
              <w:rPr>
                <w:rFonts w:ascii="Calibri" w:hAnsi="Calibri"/>
                <w:sz w:val="24"/>
                <w:szCs w:val="24"/>
              </w:rPr>
            </w:pPr>
          </w:p>
        </w:tc>
        <w:tc>
          <w:tcPr>
            <w:tcW w:w="1456" w:type="dxa"/>
          </w:tcPr>
          <w:p w14:paraId="033662FC" w14:textId="77777777" w:rsidR="002F3ADA" w:rsidRPr="00DD62CA" w:rsidRDefault="002F3ADA">
            <w:pPr>
              <w:rPr>
                <w:rFonts w:ascii="Calibri" w:hAnsi="Calibri"/>
                <w:sz w:val="24"/>
                <w:szCs w:val="24"/>
              </w:rPr>
            </w:pPr>
          </w:p>
        </w:tc>
        <w:tc>
          <w:tcPr>
            <w:tcW w:w="4830" w:type="dxa"/>
            <w:gridSpan w:val="3"/>
            <w:vMerge/>
          </w:tcPr>
          <w:p w14:paraId="58801837" w14:textId="77777777" w:rsidR="002F3ADA" w:rsidRPr="00DD62CA" w:rsidRDefault="002F3ADA">
            <w:pPr>
              <w:rPr>
                <w:rFonts w:ascii="Calibri" w:hAnsi="Calibri"/>
                <w:sz w:val="24"/>
                <w:szCs w:val="24"/>
              </w:rPr>
            </w:pPr>
          </w:p>
        </w:tc>
      </w:tr>
    </w:tbl>
    <w:p w14:paraId="0AD52518" w14:textId="44C9E93B" w:rsidR="002F3ADA" w:rsidRPr="00DD62CA" w:rsidRDefault="002F3ADA">
      <w:pPr>
        <w:pStyle w:val="TableText"/>
        <w:pBdr>
          <w:bottom w:val="single" w:sz="12" w:space="1" w:color="auto"/>
        </w:pBdr>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0B5D64D5" w14:textId="77777777" w:rsidTr="003243B5">
        <w:trPr>
          <w:cantSplit/>
          <w:trHeight w:val="512"/>
        </w:trPr>
        <w:tc>
          <w:tcPr>
            <w:tcW w:w="1970" w:type="dxa"/>
            <w:gridSpan w:val="2"/>
          </w:tcPr>
          <w:p w14:paraId="2DFCCC7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563D5E74" w14:textId="6BDE9ECB" w:rsidR="002F3ADA" w:rsidRPr="00DD62CA" w:rsidRDefault="007C4EC0">
            <w:pPr>
              <w:pStyle w:val="TableText"/>
              <w:rPr>
                <w:rFonts w:ascii="Calibri" w:hAnsi="Calibri"/>
                <w:sz w:val="24"/>
                <w:szCs w:val="24"/>
              </w:rPr>
            </w:pPr>
            <w:r>
              <w:rPr>
                <w:rFonts w:ascii="Calibri" w:hAnsi="Calibri"/>
                <w:sz w:val="24"/>
                <w:szCs w:val="24"/>
              </w:rPr>
              <w:t>Proposed construction of four one-bedroom apartments in a purpose-built detached building with access off Ribchester Road, following demolition of existing garage. Resubmission of 3/2023/0930.</w:t>
            </w:r>
          </w:p>
        </w:tc>
      </w:tr>
      <w:tr w:rsidR="002F3ADA" w:rsidRPr="00DD62CA" w14:paraId="06C12536" w14:textId="77777777" w:rsidTr="003243B5">
        <w:trPr>
          <w:cantSplit/>
          <w:trHeight w:val="264"/>
        </w:trPr>
        <w:tc>
          <w:tcPr>
            <w:tcW w:w="988" w:type="dxa"/>
          </w:tcPr>
          <w:p w14:paraId="18F1E6F2"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33581CC" w14:textId="59073782" w:rsidR="002F3ADA" w:rsidRPr="00DD62CA" w:rsidRDefault="007C4EC0">
            <w:pPr>
              <w:pStyle w:val="TableText"/>
              <w:rPr>
                <w:rFonts w:ascii="Calibri" w:hAnsi="Calibri"/>
                <w:sz w:val="24"/>
                <w:szCs w:val="24"/>
              </w:rPr>
            </w:pPr>
            <w:r>
              <w:rPr>
                <w:rFonts w:ascii="Calibri" w:hAnsi="Calibri"/>
                <w:sz w:val="24"/>
                <w:szCs w:val="24"/>
              </w:rPr>
              <w:t>Clayton Manor Ribchester Road Wilpshire BB1 9HU</w:t>
            </w:r>
          </w:p>
        </w:tc>
      </w:tr>
      <w:tr w:rsidR="002F3ADA" w:rsidRPr="00DD62CA" w14:paraId="58090FA0" w14:textId="77777777" w:rsidTr="003243B5">
        <w:trPr>
          <w:cantSplit/>
          <w:trHeight w:val="868"/>
        </w:trPr>
        <w:tc>
          <w:tcPr>
            <w:tcW w:w="10353" w:type="dxa"/>
            <w:gridSpan w:val="3"/>
          </w:tcPr>
          <w:p w14:paraId="3ABD41A3"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098BECD3" w14:textId="77777777" w:rsidR="002F3ADA" w:rsidRPr="00DD62CA" w:rsidRDefault="002F3ADA">
            <w:pPr>
              <w:jc w:val="both"/>
              <w:rPr>
                <w:rFonts w:ascii="Calibri" w:hAnsi="Calibri"/>
                <w:sz w:val="24"/>
                <w:szCs w:val="24"/>
              </w:rPr>
            </w:pPr>
          </w:p>
        </w:tc>
      </w:tr>
      <w:tr w:rsidR="002F3ADA" w:rsidRPr="00DD62CA" w14:paraId="148D8E61" w14:textId="77777777" w:rsidTr="003243B5">
        <w:trPr>
          <w:cantSplit/>
          <w:trHeight w:val="527"/>
        </w:trPr>
        <w:tc>
          <w:tcPr>
            <w:tcW w:w="988" w:type="dxa"/>
          </w:tcPr>
          <w:p w14:paraId="6EA95712"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A423BCD" w14:textId="77777777" w:rsidR="007C4EC0" w:rsidRDefault="007C4EC0">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5FFEE88F" w14:textId="77777777" w:rsidR="007C4EC0" w:rsidRDefault="007C4EC0">
            <w:pPr>
              <w:pStyle w:val="TableText"/>
              <w:rPr>
                <w:rFonts w:ascii="Calibri" w:hAnsi="Calibri"/>
                <w:sz w:val="24"/>
                <w:szCs w:val="24"/>
              </w:rPr>
            </w:pPr>
          </w:p>
          <w:p w14:paraId="375E157E" w14:textId="77777777" w:rsidR="007C4EC0" w:rsidRDefault="007C4EC0">
            <w:pPr>
              <w:pStyle w:val="TableText"/>
              <w:rPr>
                <w:rFonts w:ascii="Calibri" w:hAnsi="Calibri"/>
                <w:sz w:val="24"/>
                <w:szCs w:val="24"/>
              </w:rPr>
            </w:pPr>
            <w:r>
              <w:rPr>
                <w:rFonts w:ascii="Calibri" w:hAnsi="Calibri"/>
                <w:sz w:val="24"/>
                <w:szCs w:val="24"/>
              </w:rPr>
              <w:t>Reason: Required to be imposed pursuant to Section 91 of the Town and Country Planning Act 1990.</w:t>
            </w:r>
          </w:p>
          <w:p w14:paraId="717E4798" w14:textId="512C9BB3" w:rsidR="002F3ADA" w:rsidRPr="00DD62CA" w:rsidRDefault="002F3ADA">
            <w:pPr>
              <w:pStyle w:val="TableText"/>
              <w:rPr>
                <w:rFonts w:ascii="Calibri" w:hAnsi="Calibri"/>
                <w:sz w:val="24"/>
                <w:szCs w:val="24"/>
              </w:rPr>
            </w:pPr>
          </w:p>
        </w:tc>
      </w:tr>
      <w:tr w:rsidR="007C4EC0" w:rsidRPr="00DD62CA" w14:paraId="4F5C2A95" w14:textId="77777777" w:rsidTr="003243B5">
        <w:trPr>
          <w:cantSplit/>
          <w:trHeight w:val="527"/>
        </w:trPr>
        <w:tc>
          <w:tcPr>
            <w:tcW w:w="988" w:type="dxa"/>
          </w:tcPr>
          <w:p w14:paraId="612491F5" w14:textId="77777777" w:rsidR="007C4EC0" w:rsidRPr="00DD62CA" w:rsidRDefault="007C4EC0">
            <w:pPr>
              <w:pStyle w:val="TableText"/>
              <w:numPr>
                <w:ilvl w:val="0"/>
                <w:numId w:val="3"/>
              </w:numPr>
              <w:rPr>
                <w:rFonts w:ascii="Calibri" w:hAnsi="Calibri"/>
                <w:sz w:val="24"/>
                <w:szCs w:val="24"/>
              </w:rPr>
            </w:pPr>
          </w:p>
        </w:tc>
        <w:tc>
          <w:tcPr>
            <w:tcW w:w="9365" w:type="dxa"/>
            <w:gridSpan w:val="2"/>
          </w:tcPr>
          <w:p w14:paraId="4445AAC9" w14:textId="77777777" w:rsidR="007C4EC0" w:rsidRDefault="007C4EC0">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3A04F923" w14:textId="77777777" w:rsidR="007C4EC0" w:rsidRDefault="007C4EC0">
            <w:pPr>
              <w:pStyle w:val="TableText"/>
              <w:rPr>
                <w:rFonts w:ascii="Calibri" w:hAnsi="Calibri"/>
                <w:sz w:val="24"/>
                <w:szCs w:val="24"/>
              </w:rPr>
            </w:pPr>
          </w:p>
          <w:p w14:paraId="0E387425" w14:textId="5049FCCF" w:rsidR="000611A9" w:rsidRDefault="000611A9">
            <w:pPr>
              <w:pStyle w:val="TableText"/>
              <w:rPr>
                <w:rFonts w:ascii="Calibri" w:hAnsi="Calibri"/>
                <w:sz w:val="24"/>
                <w:szCs w:val="24"/>
              </w:rPr>
            </w:pPr>
            <w:r>
              <w:rPr>
                <w:rFonts w:ascii="Calibri" w:hAnsi="Calibri"/>
                <w:sz w:val="24"/>
                <w:szCs w:val="24"/>
              </w:rPr>
              <w:t>Location Plan 1:1250</w:t>
            </w:r>
          </w:p>
          <w:p w14:paraId="62A6A00D" w14:textId="417478FA" w:rsidR="007C4EC0" w:rsidRDefault="000611A9">
            <w:pPr>
              <w:pStyle w:val="TableText"/>
              <w:rPr>
                <w:rFonts w:ascii="Calibri" w:hAnsi="Calibri"/>
                <w:sz w:val="24"/>
                <w:szCs w:val="24"/>
              </w:rPr>
            </w:pPr>
            <w:r>
              <w:rPr>
                <w:rFonts w:ascii="Calibri" w:hAnsi="Calibri"/>
                <w:sz w:val="24"/>
                <w:szCs w:val="24"/>
              </w:rPr>
              <w:t>2101-02A Proposed Clayton Cottage Apartments Site Layout 1:100</w:t>
            </w:r>
          </w:p>
          <w:p w14:paraId="1C7BF1D4" w14:textId="6B755ACE" w:rsidR="000611A9" w:rsidRDefault="000611A9">
            <w:pPr>
              <w:pStyle w:val="TableText"/>
              <w:rPr>
                <w:rFonts w:ascii="Calibri" w:hAnsi="Calibri"/>
                <w:sz w:val="24"/>
                <w:szCs w:val="24"/>
              </w:rPr>
            </w:pPr>
            <w:r>
              <w:rPr>
                <w:rFonts w:ascii="Calibri" w:hAnsi="Calibri"/>
                <w:sz w:val="24"/>
                <w:szCs w:val="24"/>
              </w:rPr>
              <w:t>2101-03A Proposed Clayton Cottage Apartments 1:100</w:t>
            </w:r>
          </w:p>
          <w:p w14:paraId="24522E1B" w14:textId="2C51D840" w:rsidR="000611A9" w:rsidRDefault="000611A9">
            <w:pPr>
              <w:pStyle w:val="TableText"/>
              <w:rPr>
                <w:rFonts w:ascii="Calibri" w:hAnsi="Calibri"/>
                <w:sz w:val="24"/>
                <w:szCs w:val="24"/>
              </w:rPr>
            </w:pPr>
            <w:r>
              <w:rPr>
                <w:rFonts w:ascii="Calibri" w:hAnsi="Calibri"/>
                <w:sz w:val="24"/>
                <w:szCs w:val="24"/>
              </w:rPr>
              <w:t>2101/SK/04 Site Layout with Trees</w:t>
            </w:r>
          </w:p>
          <w:p w14:paraId="461D0D5A" w14:textId="77777777" w:rsidR="000611A9" w:rsidRDefault="000611A9">
            <w:pPr>
              <w:pStyle w:val="TableText"/>
              <w:rPr>
                <w:rFonts w:ascii="Calibri" w:hAnsi="Calibri"/>
                <w:sz w:val="24"/>
                <w:szCs w:val="24"/>
              </w:rPr>
            </w:pPr>
          </w:p>
          <w:p w14:paraId="7BA9D760" w14:textId="77777777" w:rsidR="007C4EC0" w:rsidRDefault="007C4EC0">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16D23999" w14:textId="77777777" w:rsidR="007C4EC0" w:rsidRDefault="007C4EC0">
            <w:pPr>
              <w:pStyle w:val="TableText"/>
              <w:rPr>
                <w:rFonts w:ascii="Calibri" w:hAnsi="Calibri"/>
                <w:sz w:val="24"/>
                <w:szCs w:val="24"/>
              </w:rPr>
            </w:pPr>
          </w:p>
          <w:p w14:paraId="665AF702" w14:textId="77777777" w:rsidR="00B53E54" w:rsidRDefault="00B53E54">
            <w:pPr>
              <w:pStyle w:val="TableText"/>
              <w:rPr>
                <w:rFonts w:ascii="Calibri" w:hAnsi="Calibri"/>
                <w:sz w:val="24"/>
                <w:szCs w:val="24"/>
              </w:rPr>
            </w:pPr>
          </w:p>
          <w:p w14:paraId="530058D1" w14:textId="4AC2F652" w:rsidR="00B53E54" w:rsidRDefault="00B53E54" w:rsidP="00B53E54">
            <w:pPr>
              <w:pStyle w:val="TableText"/>
              <w:jc w:val="right"/>
              <w:rPr>
                <w:rFonts w:ascii="Calibri" w:hAnsi="Calibri"/>
                <w:sz w:val="24"/>
                <w:szCs w:val="24"/>
              </w:rPr>
            </w:pPr>
            <w:r>
              <w:rPr>
                <w:rFonts w:ascii="Calibri" w:hAnsi="Calibri"/>
                <w:sz w:val="24"/>
                <w:szCs w:val="24"/>
              </w:rPr>
              <w:t>P.T.O.</w:t>
            </w:r>
          </w:p>
        </w:tc>
      </w:tr>
      <w:tr w:rsidR="007C4EC0" w:rsidRPr="00DD62CA" w14:paraId="4F7EC9F1" w14:textId="77777777" w:rsidTr="003243B5">
        <w:trPr>
          <w:cantSplit/>
          <w:trHeight w:val="527"/>
        </w:trPr>
        <w:tc>
          <w:tcPr>
            <w:tcW w:w="988" w:type="dxa"/>
          </w:tcPr>
          <w:p w14:paraId="359790E2" w14:textId="77777777" w:rsidR="007C4EC0" w:rsidRPr="00DD62CA" w:rsidRDefault="007C4EC0">
            <w:pPr>
              <w:pStyle w:val="TableText"/>
              <w:numPr>
                <w:ilvl w:val="0"/>
                <w:numId w:val="3"/>
              </w:numPr>
              <w:rPr>
                <w:rFonts w:ascii="Calibri" w:hAnsi="Calibri"/>
                <w:sz w:val="24"/>
                <w:szCs w:val="24"/>
              </w:rPr>
            </w:pPr>
          </w:p>
        </w:tc>
        <w:tc>
          <w:tcPr>
            <w:tcW w:w="9365" w:type="dxa"/>
            <w:gridSpan w:val="2"/>
          </w:tcPr>
          <w:p w14:paraId="6AD20B1D" w14:textId="5C8025E2" w:rsidR="007C4EC0" w:rsidRDefault="007C4EC0">
            <w:pPr>
              <w:pStyle w:val="TableText"/>
              <w:rPr>
                <w:rFonts w:ascii="Calibri" w:hAnsi="Calibri"/>
                <w:sz w:val="24"/>
                <w:szCs w:val="24"/>
              </w:rPr>
            </w:pPr>
            <w:r>
              <w:rPr>
                <w:rFonts w:ascii="Calibri" w:hAnsi="Calibri"/>
                <w:sz w:val="24"/>
                <w:szCs w:val="24"/>
              </w:rPr>
              <w:t xml:space="preserve">The proposed materials to be used on the external surfaces of the </w:t>
            </w:r>
            <w:r w:rsidR="002645E5">
              <w:rPr>
                <w:rFonts w:ascii="Calibri" w:hAnsi="Calibri"/>
                <w:sz w:val="24"/>
                <w:szCs w:val="24"/>
              </w:rPr>
              <w:t xml:space="preserve">apartment block </w:t>
            </w:r>
            <w:r>
              <w:rPr>
                <w:rFonts w:ascii="Calibri" w:hAnsi="Calibri"/>
                <w:sz w:val="24"/>
                <w:szCs w:val="24"/>
              </w:rPr>
              <w:t xml:space="preserve">shall be </w:t>
            </w:r>
            <w:r w:rsidR="002645E5">
              <w:rPr>
                <w:rFonts w:ascii="Calibri" w:hAnsi="Calibri"/>
                <w:sz w:val="24"/>
                <w:szCs w:val="24"/>
              </w:rPr>
              <w:t xml:space="preserve">carried out in </w:t>
            </w:r>
            <w:r>
              <w:rPr>
                <w:rFonts w:ascii="Calibri" w:hAnsi="Calibri"/>
                <w:sz w:val="24"/>
                <w:szCs w:val="24"/>
              </w:rPr>
              <w:t xml:space="preserve">accordance with the details submitted on the application form i.e. course </w:t>
            </w:r>
            <w:r w:rsidR="00397CFA">
              <w:rPr>
                <w:rFonts w:ascii="Calibri" w:hAnsi="Calibri"/>
                <w:sz w:val="24"/>
                <w:szCs w:val="24"/>
              </w:rPr>
              <w:t>sand</w:t>
            </w:r>
            <w:r>
              <w:rPr>
                <w:rFonts w:ascii="Calibri" w:hAnsi="Calibri"/>
                <w:sz w:val="24"/>
                <w:szCs w:val="24"/>
              </w:rPr>
              <w:t xml:space="preserve">stone and </w:t>
            </w:r>
            <w:r w:rsidR="00397CFA">
              <w:rPr>
                <w:rFonts w:ascii="Calibri" w:hAnsi="Calibri"/>
                <w:sz w:val="24"/>
                <w:szCs w:val="24"/>
              </w:rPr>
              <w:t>Welsh blue slate</w:t>
            </w:r>
            <w:r>
              <w:rPr>
                <w:rFonts w:ascii="Calibri" w:hAnsi="Calibri"/>
                <w:sz w:val="24"/>
                <w:szCs w:val="24"/>
              </w:rPr>
              <w:t>.</w:t>
            </w:r>
          </w:p>
          <w:p w14:paraId="25768EB0" w14:textId="77777777" w:rsidR="007C4EC0" w:rsidRDefault="007C4EC0">
            <w:pPr>
              <w:pStyle w:val="TableText"/>
              <w:rPr>
                <w:rFonts w:ascii="Calibri" w:hAnsi="Calibri"/>
                <w:sz w:val="24"/>
                <w:szCs w:val="24"/>
              </w:rPr>
            </w:pPr>
          </w:p>
          <w:p w14:paraId="141F89B9" w14:textId="77777777" w:rsidR="007C4EC0" w:rsidRDefault="007C4EC0">
            <w:pPr>
              <w:pStyle w:val="TableText"/>
              <w:rPr>
                <w:rFonts w:ascii="Calibri" w:hAnsi="Calibri"/>
                <w:sz w:val="24"/>
                <w:szCs w:val="24"/>
              </w:rPr>
            </w:pPr>
            <w:r>
              <w:rPr>
                <w:rFonts w:ascii="Calibri" w:hAnsi="Calibri"/>
                <w:sz w:val="24"/>
                <w:szCs w:val="24"/>
              </w:rPr>
              <w:t>Reason:  In order that the materials to be used are appropriate to the locality.</w:t>
            </w:r>
          </w:p>
          <w:p w14:paraId="129DEC4C" w14:textId="1A5E3463" w:rsidR="003B6797" w:rsidRDefault="003B6797" w:rsidP="00B53E54">
            <w:pPr>
              <w:pStyle w:val="TableText"/>
              <w:jc w:val="right"/>
              <w:rPr>
                <w:rFonts w:ascii="Calibri" w:hAnsi="Calibri"/>
                <w:sz w:val="24"/>
                <w:szCs w:val="24"/>
              </w:rPr>
            </w:pPr>
          </w:p>
        </w:tc>
      </w:tr>
      <w:tr w:rsidR="007C4EC0" w:rsidRPr="00DD62CA" w14:paraId="2701A5CA" w14:textId="77777777" w:rsidTr="003243B5">
        <w:trPr>
          <w:cantSplit/>
          <w:trHeight w:val="527"/>
        </w:trPr>
        <w:tc>
          <w:tcPr>
            <w:tcW w:w="988" w:type="dxa"/>
          </w:tcPr>
          <w:p w14:paraId="6954524A" w14:textId="77777777" w:rsidR="007C4EC0" w:rsidRPr="00DD62CA" w:rsidRDefault="007C4EC0">
            <w:pPr>
              <w:pStyle w:val="TableText"/>
              <w:numPr>
                <w:ilvl w:val="0"/>
                <w:numId w:val="3"/>
              </w:numPr>
              <w:rPr>
                <w:rFonts w:ascii="Calibri" w:hAnsi="Calibri"/>
                <w:sz w:val="24"/>
                <w:szCs w:val="24"/>
              </w:rPr>
            </w:pPr>
          </w:p>
        </w:tc>
        <w:tc>
          <w:tcPr>
            <w:tcW w:w="9365" w:type="dxa"/>
            <w:gridSpan w:val="2"/>
          </w:tcPr>
          <w:p w14:paraId="2841F12E" w14:textId="638BC70A" w:rsidR="007C4EC0" w:rsidRDefault="000611A9">
            <w:pPr>
              <w:pStyle w:val="TableText"/>
              <w:rPr>
                <w:rFonts w:ascii="Calibri" w:hAnsi="Calibri"/>
                <w:sz w:val="24"/>
                <w:szCs w:val="24"/>
              </w:rPr>
            </w:pPr>
            <w:r>
              <w:rPr>
                <w:rFonts w:ascii="Calibri" w:hAnsi="Calibri"/>
                <w:sz w:val="24"/>
                <w:szCs w:val="24"/>
              </w:rPr>
              <w:t xml:space="preserve">Prior to the commencement of </w:t>
            </w:r>
            <w:r w:rsidR="007C4EC0">
              <w:rPr>
                <w:rFonts w:ascii="Calibri" w:hAnsi="Calibri"/>
                <w:sz w:val="24"/>
                <w:szCs w:val="24"/>
              </w:rPr>
              <w:t>development</w:t>
            </w:r>
            <w:r>
              <w:rPr>
                <w:rFonts w:ascii="Calibri" w:hAnsi="Calibri"/>
                <w:sz w:val="24"/>
                <w:szCs w:val="24"/>
              </w:rPr>
              <w:t>,</w:t>
            </w:r>
            <w:r w:rsidR="007C4EC0">
              <w:rPr>
                <w:rFonts w:ascii="Calibri" w:hAnsi="Calibri"/>
                <w:sz w:val="24"/>
                <w:szCs w:val="24"/>
              </w:rPr>
              <w:t xml:space="preserve"> details of a sustainable surface water drainage scheme </w:t>
            </w:r>
            <w:r>
              <w:rPr>
                <w:rFonts w:ascii="Calibri" w:hAnsi="Calibri"/>
                <w:sz w:val="24"/>
                <w:szCs w:val="24"/>
              </w:rPr>
              <w:t xml:space="preserve">and a foul water drainage system shall be </w:t>
            </w:r>
            <w:r w:rsidR="007C4EC0">
              <w:rPr>
                <w:rFonts w:ascii="Calibri" w:hAnsi="Calibri"/>
                <w:sz w:val="24"/>
                <w:szCs w:val="24"/>
              </w:rPr>
              <w:t>submitted to and approved in writing by the Local Planning Authority.</w:t>
            </w:r>
            <w:r>
              <w:rPr>
                <w:rFonts w:ascii="Calibri" w:hAnsi="Calibri"/>
                <w:sz w:val="24"/>
                <w:szCs w:val="24"/>
              </w:rPr>
              <w:t xml:space="preserve"> The drainage schemes must include:</w:t>
            </w:r>
            <w:r w:rsidR="007C4EC0">
              <w:rPr>
                <w:rFonts w:ascii="Calibri" w:hAnsi="Calibri"/>
                <w:sz w:val="24"/>
                <w:szCs w:val="24"/>
              </w:rPr>
              <w:t xml:space="preserve">  </w:t>
            </w:r>
          </w:p>
          <w:p w14:paraId="745889E4" w14:textId="77777777" w:rsidR="007C4EC0" w:rsidRDefault="007C4EC0">
            <w:pPr>
              <w:pStyle w:val="TableText"/>
              <w:rPr>
                <w:rFonts w:ascii="Calibri" w:hAnsi="Calibri"/>
                <w:sz w:val="24"/>
                <w:szCs w:val="24"/>
              </w:rPr>
            </w:pPr>
          </w:p>
          <w:p w14:paraId="47397109" w14:textId="31C59727" w:rsidR="007C4EC0" w:rsidRDefault="000611A9" w:rsidP="000611A9">
            <w:pPr>
              <w:pStyle w:val="TableText"/>
              <w:numPr>
                <w:ilvl w:val="0"/>
                <w:numId w:val="6"/>
              </w:numPr>
              <w:rPr>
                <w:rFonts w:ascii="Calibri" w:hAnsi="Calibri"/>
                <w:sz w:val="24"/>
                <w:szCs w:val="24"/>
              </w:rPr>
            </w:pPr>
            <w:r>
              <w:rPr>
                <w:rFonts w:ascii="Calibri" w:hAnsi="Calibri"/>
                <w:sz w:val="24"/>
                <w:szCs w:val="24"/>
              </w:rPr>
              <w:t>An investigation of the h</w:t>
            </w:r>
            <w:r w:rsidR="007C4EC0">
              <w:rPr>
                <w:rFonts w:ascii="Calibri" w:hAnsi="Calibri"/>
                <w:sz w:val="24"/>
                <w:szCs w:val="24"/>
              </w:rPr>
              <w:t xml:space="preserve">ierarchy </w:t>
            </w:r>
            <w:r>
              <w:rPr>
                <w:rFonts w:ascii="Calibri" w:hAnsi="Calibri"/>
                <w:sz w:val="24"/>
                <w:szCs w:val="24"/>
              </w:rPr>
              <w:t xml:space="preserve">of drainage options in the </w:t>
            </w:r>
            <w:r w:rsidR="007C4EC0">
              <w:rPr>
                <w:rFonts w:ascii="Calibri" w:hAnsi="Calibri"/>
                <w:sz w:val="24"/>
                <w:szCs w:val="24"/>
              </w:rPr>
              <w:t>National Planning Practice Guidance</w:t>
            </w:r>
            <w:r>
              <w:rPr>
                <w:rFonts w:ascii="Calibri" w:hAnsi="Calibri"/>
                <w:sz w:val="24"/>
                <w:szCs w:val="24"/>
              </w:rPr>
              <w:t xml:space="preserve"> (or any subsequent amendment thereof).  This investigation shall include evidence of an assessment of ground conditions and the potential for infiltration of surface water in accordance with BRE365;</w:t>
            </w:r>
          </w:p>
          <w:p w14:paraId="3BE47153" w14:textId="0A3A9610" w:rsidR="000611A9" w:rsidRDefault="000611A9" w:rsidP="000611A9">
            <w:pPr>
              <w:pStyle w:val="TableText"/>
              <w:numPr>
                <w:ilvl w:val="0"/>
                <w:numId w:val="6"/>
              </w:numPr>
              <w:rPr>
                <w:rFonts w:ascii="Calibri" w:hAnsi="Calibri"/>
                <w:sz w:val="24"/>
                <w:szCs w:val="24"/>
              </w:rPr>
            </w:pPr>
            <w:r>
              <w:rPr>
                <w:rFonts w:ascii="Calibri" w:hAnsi="Calibri"/>
                <w:sz w:val="24"/>
                <w:szCs w:val="24"/>
              </w:rPr>
              <w:t>A restricted rate of discharge water agreed with the Local Planning Authority (if it is agreed</w:t>
            </w:r>
            <w:r w:rsidR="007B5C56">
              <w:rPr>
                <w:rFonts w:ascii="Calibri" w:hAnsi="Calibri"/>
                <w:sz w:val="24"/>
                <w:szCs w:val="24"/>
              </w:rPr>
              <w:t xml:space="preserve"> that infiltration is discounted by the investigations);</w:t>
            </w:r>
          </w:p>
          <w:p w14:paraId="57B5639A" w14:textId="77777777" w:rsidR="007B5C56" w:rsidRDefault="007B5C56" w:rsidP="000611A9">
            <w:pPr>
              <w:pStyle w:val="TableText"/>
              <w:numPr>
                <w:ilvl w:val="0"/>
                <w:numId w:val="6"/>
              </w:numPr>
              <w:rPr>
                <w:rFonts w:ascii="Calibri" w:hAnsi="Calibri"/>
                <w:sz w:val="24"/>
                <w:szCs w:val="24"/>
              </w:rPr>
            </w:pPr>
            <w:r>
              <w:rPr>
                <w:rFonts w:ascii="Calibri" w:hAnsi="Calibri"/>
                <w:sz w:val="24"/>
                <w:szCs w:val="24"/>
              </w:rPr>
              <w:t>Levels of the proposed drainage systems including proposed ground and finished floor levels in AOD;</w:t>
            </w:r>
          </w:p>
          <w:p w14:paraId="31510572" w14:textId="3D5BA700" w:rsidR="007B5C56" w:rsidRDefault="007B5C56" w:rsidP="000611A9">
            <w:pPr>
              <w:pStyle w:val="TableText"/>
              <w:numPr>
                <w:ilvl w:val="0"/>
                <w:numId w:val="6"/>
              </w:numPr>
              <w:rPr>
                <w:rFonts w:ascii="Calibri" w:hAnsi="Calibri"/>
                <w:sz w:val="24"/>
                <w:szCs w:val="24"/>
              </w:rPr>
            </w:pPr>
            <w:r>
              <w:rPr>
                <w:rFonts w:ascii="Calibri" w:hAnsi="Calibri"/>
                <w:sz w:val="24"/>
                <w:szCs w:val="24"/>
              </w:rPr>
              <w:t>Incorporate mitigation measures to manage the risk of sewer surcharge where applicable; and</w:t>
            </w:r>
          </w:p>
          <w:p w14:paraId="5F52ABB3" w14:textId="55C1CC08" w:rsidR="007B5C56" w:rsidRDefault="007B5C56" w:rsidP="000611A9">
            <w:pPr>
              <w:pStyle w:val="TableText"/>
              <w:numPr>
                <w:ilvl w:val="0"/>
                <w:numId w:val="6"/>
              </w:numPr>
              <w:rPr>
                <w:rFonts w:ascii="Calibri" w:hAnsi="Calibri"/>
                <w:sz w:val="24"/>
                <w:szCs w:val="24"/>
              </w:rPr>
            </w:pPr>
            <w:r>
              <w:rPr>
                <w:rFonts w:ascii="Calibri" w:hAnsi="Calibri"/>
                <w:sz w:val="24"/>
                <w:szCs w:val="24"/>
              </w:rPr>
              <w:t xml:space="preserve">Foul and Surface water shall drain on separate systems, </w:t>
            </w:r>
          </w:p>
          <w:p w14:paraId="2F82F623" w14:textId="77777777" w:rsidR="007C4EC0" w:rsidRDefault="007C4EC0">
            <w:pPr>
              <w:pStyle w:val="TableText"/>
              <w:rPr>
                <w:rFonts w:ascii="Calibri" w:hAnsi="Calibri"/>
                <w:sz w:val="24"/>
                <w:szCs w:val="24"/>
              </w:rPr>
            </w:pPr>
          </w:p>
          <w:p w14:paraId="33EF6B30" w14:textId="0E05F7EA" w:rsidR="007C4EC0" w:rsidRDefault="007C4EC0">
            <w:pPr>
              <w:pStyle w:val="TableText"/>
              <w:rPr>
                <w:rFonts w:ascii="Calibri" w:hAnsi="Calibri"/>
                <w:sz w:val="24"/>
                <w:szCs w:val="24"/>
              </w:rPr>
            </w:pPr>
            <w:r>
              <w:rPr>
                <w:rFonts w:ascii="Calibri" w:hAnsi="Calibri"/>
                <w:sz w:val="24"/>
                <w:szCs w:val="24"/>
              </w:rPr>
              <w:t>The approved scheme</w:t>
            </w:r>
            <w:r w:rsidR="007B5C56">
              <w:rPr>
                <w:rFonts w:ascii="Calibri" w:hAnsi="Calibri"/>
                <w:sz w:val="24"/>
                <w:szCs w:val="24"/>
              </w:rPr>
              <w:t>s</w:t>
            </w:r>
            <w:r>
              <w:rPr>
                <w:rFonts w:ascii="Calibri" w:hAnsi="Calibri"/>
                <w:sz w:val="24"/>
                <w:szCs w:val="24"/>
              </w:rPr>
              <w:t xml:space="preserve"> </w:t>
            </w:r>
            <w:r w:rsidR="007B5C56">
              <w:rPr>
                <w:rFonts w:ascii="Calibri" w:hAnsi="Calibri"/>
                <w:sz w:val="24"/>
                <w:szCs w:val="24"/>
              </w:rPr>
              <w:t>shall a</w:t>
            </w:r>
            <w:r>
              <w:rPr>
                <w:rFonts w:ascii="Calibri" w:hAnsi="Calibri"/>
                <w:sz w:val="24"/>
                <w:szCs w:val="24"/>
              </w:rPr>
              <w:t xml:space="preserve">lso </w:t>
            </w:r>
            <w:r w:rsidR="007B5C56">
              <w:rPr>
                <w:rFonts w:ascii="Calibri" w:hAnsi="Calibri"/>
                <w:sz w:val="24"/>
                <w:szCs w:val="24"/>
              </w:rPr>
              <w:t>be in accordance with the Non-Statutory Technical Standards for Sustainable Drainage Systems (March 2015) or any subsequent replacement national standards.</w:t>
            </w:r>
          </w:p>
          <w:p w14:paraId="479427A1" w14:textId="77777777" w:rsidR="007C4EC0" w:rsidRDefault="007C4EC0">
            <w:pPr>
              <w:pStyle w:val="TableText"/>
              <w:rPr>
                <w:rFonts w:ascii="Calibri" w:hAnsi="Calibri"/>
                <w:sz w:val="24"/>
                <w:szCs w:val="24"/>
              </w:rPr>
            </w:pPr>
          </w:p>
          <w:p w14:paraId="242634A5" w14:textId="406C45C7" w:rsidR="007C4EC0" w:rsidRDefault="007B5C56">
            <w:pPr>
              <w:pStyle w:val="TableText"/>
              <w:rPr>
                <w:rFonts w:ascii="Calibri" w:hAnsi="Calibri"/>
                <w:sz w:val="24"/>
                <w:szCs w:val="24"/>
              </w:rPr>
            </w:pPr>
            <w:r>
              <w:rPr>
                <w:rFonts w:ascii="Calibri" w:hAnsi="Calibri"/>
                <w:sz w:val="24"/>
                <w:szCs w:val="24"/>
              </w:rPr>
              <w:t>Prior to occupation of the proposed development, the drainage s</w:t>
            </w:r>
            <w:r w:rsidR="007C4EC0">
              <w:rPr>
                <w:rFonts w:ascii="Calibri" w:hAnsi="Calibri"/>
                <w:sz w:val="24"/>
                <w:szCs w:val="24"/>
              </w:rPr>
              <w:t>cheme shall be completed in accordance with the approved details and retained thereafter for the lifetime of the development.</w:t>
            </w:r>
          </w:p>
          <w:p w14:paraId="6D484DDC" w14:textId="77777777" w:rsidR="007C4EC0" w:rsidRDefault="007C4EC0">
            <w:pPr>
              <w:pStyle w:val="TableText"/>
              <w:rPr>
                <w:rFonts w:ascii="Calibri" w:hAnsi="Calibri"/>
                <w:sz w:val="24"/>
                <w:szCs w:val="24"/>
              </w:rPr>
            </w:pPr>
          </w:p>
          <w:p w14:paraId="2D90EA7F" w14:textId="77777777" w:rsidR="007C4EC0" w:rsidRDefault="007C4EC0">
            <w:pPr>
              <w:pStyle w:val="TableText"/>
              <w:rPr>
                <w:rFonts w:ascii="Calibri" w:hAnsi="Calibri"/>
                <w:sz w:val="24"/>
                <w:szCs w:val="24"/>
              </w:rPr>
            </w:pPr>
            <w:r>
              <w:rPr>
                <w:rFonts w:ascii="Calibri" w:hAnsi="Calibri"/>
                <w:sz w:val="24"/>
                <w:szCs w:val="24"/>
              </w:rPr>
              <w:t xml:space="preserve">Reason: To promote sustainable development, secure proper drainage and to manage the risk of flooding and pollution. </w:t>
            </w:r>
          </w:p>
          <w:p w14:paraId="5BBF486F" w14:textId="77777777" w:rsidR="007C4EC0" w:rsidRDefault="007C4EC0">
            <w:pPr>
              <w:pStyle w:val="TableText"/>
              <w:rPr>
                <w:rFonts w:ascii="Calibri" w:hAnsi="Calibri"/>
                <w:sz w:val="24"/>
                <w:szCs w:val="24"/>
              </w:rPr>
            </w:pPr>
          </w:p>
          <w:p w14:paraId="50D8D64A" w14:textId="77777777" w:rsidR="00B53E54" w:rsidRDefault="00B53E54">
            <w:pPr>
              <w:pStyle w:val="TableText"/>
              <w:rPr>
                <w:rFonts w:ascii="Calibri" w:hAnsi="Calibri"/>
                <w:sz w:val="24"/>
                <w:szCs w:val="24"/>
              </w:rPr>
            </w:pPr>
          </w:p>
          <w:p w14:paraId="39E9CA31" w14:textId="77777777" w:rsidR="00B53E54" w:rsidRDefault="00B53E54">
            <w:pPr>
              <w:pStyle w:val="TableText"/>
              <w:rPr>
                <w:rFonts w:ascii="Calibri" w:hAnsi="Calibri"/>
                <w:sz w:val="24"/>
                <w:szCs w:val="24"/>
              </w:rPr>
            </w:pPr>
          </w:p>
          <w:p w14:paraId="37DA9E9D" w14:textId="77777777" w:rsidR="00B53E54" w:rsidRDefault="00B53E54">
            <w:pPr>
              <w:pStyle w:val="TableText"/>
              <w:rPr>
                <w:rFonts w:ascii="Calibri" w:hAnsi="Calibri"/>
                <w:sz w:val="24"/>
                <w:szCs w:val="24"/>
              </w:rPr>
            </w:pPr>
          </w:p>
          <w:p w14:paraId="0255C104" w14:textId="77777777" w:rsidR="00B53E54" w:rsidRDefault="00B53E54">
            <w:pPr>
              <w:pStyle w:val="TableText"/>
              <w:rPr>
                <w:rFonts w:ascii="Calibri" w:hAnsi="Calibri"/>
                <w:sz w:val="24"/>
                <w:szCs w:val="24"/>
              </w:rPr>
            </w:pPr>
          </w:p>
          <w:p w14:paraId="0A35F720" w14:textId="77777777" w:rsidR="00B53E54" w:rsidRDefault="00B53E54">
            <w:pPr>
              <w:pStyle w:val="TableText"/>
              <w:rPr>
                <w:rFonts w:ascii="Calibri" w:hAnsi="Calibri"/>
                <w:sz w:val="24"/>
                <w:szCs w:val="24"/>
              </w:rPr>
            </w:pPr>
          </w:p>
          <w:p w14:paraId="2D227314" w14:textId="77777777" w:rsidR="00B53E54" w:rsidRDefault="00B53E54">
            <w:pPr>
              <w:pStyle w:val="TableText"/>
              <w:rPr>
                <w:rFonts w:ascii="Calibri" w:hAnsi="Calibri"/>
                <w:sz w:val="24"/>
                <w:szCs w:val="24"/>
              </w:rPr>
            </w:pPr>
          </w:p>
          <w:p w14:paraId="71BA8E7E" w14:textId="77777777" w:rsidR="00B53E54" w:rsidRDefault="00B53E54">
            <w:pPr>
              <w:pStyle w:val="TableText"/>
              <w:rPr>
                <w:rFonts w:ascii="Calibri" w:hAnsi="Calibri"/>
                <w:sz w:val="24"/>
                <w:szCs w:val="24"/>
              </w:rPr>
            </w:pPr>
          </w:p>
          <w:p w14:paraId="27C4B76E" w14:textId="77777777" w:rsidR="00B53E54" w:rsidRDefault="00B53E54">
            <w:pPr>
              <w:pStyle w:val="TableText"/>
              <w:rPr>
                <w:rFonts w:ascii="Calibri" w:hAnsi="Calibri"/>
                <w:sz w:val="24"/>
                <w:szCs w:val="24"/>
              </w:rPr>
            </w:pPr>
          </w:p>
          <w:p w14:paraId="4BC6C83E" w14:textId="77777777" w:rsidR="00B53E54" w:rsidRDefault="00B53E54">
            <w:pPr>
              <w:pStyle w:val="TableText"/>
              <w:rPr>
                <w:rFonts w:ascii="Calibri" w:hAnsi="Calibri"/>
                <w:sz w:val="24"/>
                <w:szCs w:val="24"/>
              </w:rPr>
            </w:pPr>
          </w:p>
          <w:p w14:paraId="327B5181" w14:textId="77777777" w:rsidR="00B53E54" w:rsidRDefault="00B53E54">
            <w:pPr>
              <w:pStyle w:val="TableText"/>
              <w:rPr>
                <w:rFonts w:ascii="Calibri" w:hAnsi="Calibri"/>
                <w:sz w:val="24"/>
                <w:szCs w:val="24"/>
              </w:rPr>
            </w:pPr>
          </w:p>
          <w:p w14:paraId="62E5DAA4" w14:textId="3FF28DD7" w:rsidR="00B53E54" w:rsidRDefault="00B53E54" w:rsidP="00B53E54">
            <w:pPr>
              <w:pStyle w:val="TableText"/>
              <w:jc w:val="right"/>
              <w:rPr>
                <w:rFonts w:ascii="Calibri" w:hAnsi="Calibri"/>
                <w:sz w:val="24"/>
                <w:szCs w:val="24"/>
              </w:rPr>
            </w:pPr>
            <w:r>
              <w:rPr>
                <w:rFonts w:ascii="Calibri" w:hAnsi="Calibri"/>
                <w:sz w:val="24"/>
                <w:szCs w:val="24"/>
              </w:rPr>
              <w:t>P.T.O.</w:t>
            </w:r>
          </w:p>
        </w:tc>
      </w:tr>
      <w:tr w:rsidR="007C4EC0" w:rsidRPr="00DD62CA" w14:paraId="3A9D561D" w14:textId="77777777" w:rsidTr="003243B5">
        <w:trPr>
          <w:cantSplit/>
          <w:trHeight w:val="527"/>
        </w:trPr>
        <w:tc>
          <w:tcPr>
            <w:tcW w:w="988" w:type="dxa"/>
          </w:tcPr>
          <w:p w14:paraId="5F4891EC" w14:textId="77777777" w:rsidR="007C4EC0" w:rsidRPr="00DD62CA" w:rsidRDefault="007C4EC0">
            <w:pPr>
              <w:pStyle w:val="TableText"/>
              <w:numPr>
                <w:ilvl w:val="0"/>
                <w:numId w:val="3"/>
              </w:numPr>
              <w:rPr>
                <w:rFonts w:ascii="Calibri" w:hAnsi="Calibri"/>
                <w:sz w:val="24"/>
                <w:szCs w:val="24"/>
              </w:rPr>
            </w:pPr>
          </w:p>
        </w:tc>
        <w:tc>
          <w:tcPr>
            <w:tcW w:w="9365" w:type="dxa"/>
            <w:gridSpan w:val="2"/>
          </w:tcPr>
          <w:p w14:paraId="0A9FC088" w14:textId="53D22CAA" w:rsidR="007C4EC0" w:rsidRDefault="007C4EC0">
            <w:pPr>
              <w:pStyle w:val="TableText"/>
              <w:rPr>
                <w:rFonts w:ascii="Calibri" w:hAnsi="Calibri"/>
                <w:sz w:val="24"/>
                <w:szCs w:val="24"/>
              </w:rPr>
            </w:pPr>
            <w:r>
              <w:rPr>
                <w:rFonts w:ascii="Calibri" w:hAnsi="Calibri"/>
                <w:sz w:val="24"/>
                <w:szCs w:val="24"/>
              </w:rPr>
              <w:t xml:space="preserve">The access, parking and turning areas hereby approved shall be laid out in </w:t>
            </w:r>
            <w:r w:rsidR="00896F7E">
              <w:rPr>
                <w:rFonts w:ascii="Calibri" w:hAnsi="Calibri"/>
                <w:sz w:val="24"/>
                <w:szCs w:val="24"/>
              </w:rPr>
              <w:t xml:space="preserve">full </w:t>
            </w:r>
            <w:r>
              <w:rPr>
                <w:rFonts w:ascii="Calibri" w:hAnsi="Calibri"/>
                <w:sz w:val="24"/>
                <w:szCs w:val="24"/>
              </w:rPr>
              <w:t xml:space="preserve">accordance with the submitted proposed site plan </w:t>
            </w:r>
            <w:r w:rsidR="00397CFA">
              <w:rPr>
                <w:rFonts w:ascii="Calibri" w:hAnsi="Calibri"/>
                <w:sz w:val="24"/>
                <w:szCs w:val="24"/>
              </w:rPr>
              <w:t>2101-02A</w:t>
            </w:r>
            <w:r>
              <w:rPr>
                <w:rFonts w:ascii="Calibri" w:hAnsi="Calibri"/>
                <w:sz w:val="24"/>
                <w:szCs w:val="24"/>
              </w:rPr>
              <w:t xml:space="preserve">. </w:t>
            </w:r>
          </w:p>
          <w:p w14:paraId="66787DDC" w14:textId="77777777" w:rsidR="007C4EC0" w:rsidRDefault="007C4EC0">
            <w:pPr>
              <w:pStyle w:val="TableText"/>
              <w:rPr>
                <w:rFonts w:ascii="Calibri" w:hAnsi="Calibri"/>
                <w:sz w:val="24"/>
                <w:szCs w:val="24"/>
              </w:rPr>
            </w:pPr>
          </w:p>
          <w:p w14:paraId="74E06A6C" w14:textId="77777777" w:rsidR="007C4EC0" w:rsidRDefault="007C4EC0">
            <w:pPr>
              <w:pStyle w:val="TableText"/>
              <w:rPr>
                <w:rFonts w:ascii="Calibri" w:hAnsi="Calibri"/>
                <w:sz w:val="24"/>
                <w:szCs w:val="24"/>
              </w:rPr>
            </w:pPr>
            <w:r>
              <w:rPr>
                <w:rFonts w:ascii="Calibri" w:hAnsi="Calibri"/>
                <w:sz w:val="24"/>
                <w:szCs w:val="24"/>
              </w:rPr>
              <w:t xml:space="preserve">The access from the highway boundary shall be appropriately paved in tarmacadam, concrete, block paviours or hard material for a minimum distance of 5m. </w:t>
            </w:r>
          </w:p>
          <w:p w14:paraId="4F7AC637" w14:textId="77777777" w:rsidR="007C4EC0" w:rsidRDefault="007C4EC0">
            <w:pPr>
              <w:pStyle w:val="TableText"/>
              <w:rPr>
                <w:rFonts w:ascii="Calibri" w:hAnsi="Calibri"/>
                <w:sz w:val="24"/>
                <w:szCs w:val="24"/>
              </w:rPr>
            </w:pPr>
          </w:p>
          <w:p w14:paraId="574F0C6B" w14:textId="77777777" w:rsidR="007C4EC0" w:rsidRDefault="007C4EC0">
            <w:pPr>
              <w:pStyle w:val="TableText"/>
              <w:rPr>
                <w:rFonts w:ascii="Calibri" w:hAnsi="Calibri"/>
                <w:sz w:val="24"/>
                <w:szCs w:val="24"/>
              </w:rPr>
            </w:pPr>
            <w:r>
              <w:rPr>
                <w:rFonts w:ascii="Calibri" w:hAnsi="Calibri"/>
                <w:sz w:val="24"/>
                <w:szCs w:val="24"/>
              </w:rPr>
              <w:t>The surface water from the access/hardstanding/car parking area shall be collected within the site and drained to a suitable internal outfall.</w:t>
            </w:r>
          </w:p>
          <w:p w14:paraId="1DF01D55" w14:textId="77777777" w:rsidR="007C4EC0" w:rsidRDefault="007C4EC0">
            <w:pPr>
              <w:pStyle w:val="TableText"/>
              <w:rPr>
                <w:rFonts w:ascii="Calibri" w:hAnsi="Calibri"/>
                <w:sz w:val="24"/>
                <w:szCs w:val="24"/>
              </w:rPr>
            </w:pPr>
          </w:p>
          <w:p w14:paraId="2D931424" w14:textId="51EE0EBC" w:rsidR="007C4EC0" w:rsidRDefault="007C4EC0">
            <w:pPr>
              <w:pStyle w:val="TableText"/>
              <w:rPr>
                <w:rFonts w:ascii="Calibri" w:hAnsi="Calibri"/>
                <w:sz w:val="24"/>
                <w:szCs w:val="24"/>
              </w:rPr>
            </w:pPr>
            <w:r>
              <w:rPr>
                <w:rFonts w:ascii="Calibri" w:hAnsi="Calibri"/>
                <w:sz w:val="24"/>
                <w:szCs w:val="24"/>
              </w:rPr>
              <w:t>The parking and turning area</w:t>
            </w:r>
            <w:r w:rsidR="00896F7E">
              <w:rPr>
                <w:rFonts w:ascii="Calibri" w:hAnsi="Calibri"/>
                <w:sz w:val="24"/>
                <w:szCs w:val="24"/>
              </w:rPr>
              <w:t>s</w:t>
            </w:r>
            <w:r>
              <w:rPr>
                <w:rFonts w:ascii="Calibri" w:hAnsi="Calibri"/>
                <w:sz w:val="24"/>
                <w:szCs w:val="24"/>
              </w:rPr>
              <w:t xml:space="preserve"> shall be implemented and made available for use prior to first occupation of </w:t>
            </w:r>
            <w:r w:rsidR="00896F7E">
              <w:rPr>
                <w:rFonts w:ascii="Calibri" w:hAnsi="Calibri"/>
                <w:sz w:val="24"/>
                <w:szCs w:val="24"/>
              </w:rPr>
              <w:t>any of the residential units</w:t>
            </w:r>
            <w:r>
              <w:rPr>
                <w:rFonts w:ascii="Calibri" w:hAnsi="Calibri"/>
                <w:sz w:val="24"/>
                <w:szCs w:val="24"/>
              </w:rPr>
              <w:t xml:space="preserve"> hereby approved and thereafter retained.</w:t>
            </w:r>
          </w:p>
          <w:p w14:paraId="1FCC0AFA" w14:textId="77777777" w:rsidR="00896F7E" w:rsidRDefault="00896F7E">
            <w:pPr>
              <w:pStyle w:val="TableText"/>
              <w:rPr>
                <w:rFonts w:ascii="Calibri" w:hAnsi="Calibri"/>
                <w:sz w:val="24"/>
                <w:szCs w:val="24"/>
              </w:rPr>
            </w:pPr>
          </w:p>
          <w:p w14:paraId="42800982" w14:textId="361FC948" w:rsidR="007C4EC0" w:rsidRDefault="007C4EC0">
            <w:pPr>
              <w:pStyle w:val="TableText"/>
              <w:rPr>
                <w:rFonts w:ascii="Calibri" w:hAnsi="Calibri"/>
                <w:sz w:val="24"/>
                <w:szCs w:val="24"/>
              </w:rPr>
            </w:pPr>
            <w:r>
              <w:rPr>
                <w:rFonts w:ascii="Calibri" w:hAnsi="Calibri"/>
                <w:sz w:val="24"/>
                <w:szCs w:val="24"/>
              </w:rPr>
              <w:t xml:space="preserve">Reason: In order to ensure that adequate parking provision is provided on the site to serve the </w:t>
            </w:r>
            <w:r w:rsidR="00397CFA">
              <w:rPr>
                <w:rFonts w:ascii="Calibri" w:hAnsi="Calibri"/>
                <w:sz w:val="24"/>
                <w:szCs w:val="24"/>
              </w:rPr>
              <w:t>residential units</w:t>
            </w:r>
            <w:r>
              <w:rPr>
                <w:rFonts w:ascii="Calibri" w:hAnsi="Calibri"/>
                <w:sz w:val="24"/>
                <w:szCs w:val="24"/>
              </w:rPr>
              <w:t xml:space="preserve"> and enable vehicles to turn within the site and exit in forward gear</w:t>
            </w:r>
            <w:r w:rsidR="00397CFA">
              <w:rPr>
                <w:rFonts w:ascii="Calibri" w:hAnsi="Calibri"/>
                <w:sz w:val="24"/>
                <w:szCs w:val="24"/>
              </w:rPr>
              <w:t xml:space="preserve"> and</w:t>
            </w:r>
            <w:r>
              <w:rPr>
                <w:rFonts w:ascii="Calibri" w:hAnsi="Calibri"/>
                <w:sz w:val="24"/>
                <w:szCs w:val="24"/>
              </w:rPr>
              <w:t xml:space="preserve"> prevent loose materials and surface water on the public highway.</w:t>
            </w:r>
          </w:p>
          <w:p w14:paraId="7E13046A" w14:textId="52592F7F" w:rsidR="007C4EC0" w:rsidRDefault="007C4EC0">
            <w:pPr>
              <w:pStyle w:val="TableText"/>
              <w:rPr>
                <w:rFonts w:ascii="Calibri" w:hAnsi="Calibri"/>
                <w:sz w:val="24"/>
                <w:szCs w:val="24"/>
              </w:rPr>
            </w:pPr>
          </w:p>
        </w:tc>
      </w:tr>
      <w:tr w:rsidR="007C4EC0" w:rsidRPr="00DD62CA" w14:paraId="15D5A39E" w14:textId="77777777" w:rsidTr="003243B5">
        <w:trPr>
          <w:cantSplit/>
          <w:trHeight w:val="527"/>
        </w:trPr>
        <w:tc>
          <w:tcPr>
            <w:tcW w:w="988" w:type="dxa"/>
          </w:tcPr>
          <w:p w14:paraId="3AE4056D" w14:textId="77777777" w:rsidR="007C4EC0" w:rsidRPr="00DD62CA" w:rsidRDefault="007C4EC0">
            <w:pPr>
              <w:pStyle w:val="TableText"/>
              <w:numPr>
                <w:ilvl w:val="0"/>
                <w:numId w:val="3"/>
              </w:numPr>
              <w:rPr>
                <w:rFonts w:ascii="Calibri" w:hAnsi="Calibri"/>
                <w:sz w:val="24"/>
                <w:szCs w:val="24"/>
              </w:rPr>
            </w:pPr>
          </w:p>
        </w:tc>
        <w:tc>
          <w:tcPr>
            <w:tcW w:w="9365" w:type="dxa"/>
            <w:gridSpan w:val="2"/>
          </w:tcPr>
          <w:p w14:paraId="43CC2C0B" w14:textId="6E8B9FF1" w:rsidR="007C4EC0" w:rsidRDefault="007C4EC0">
            <w:pPr>
              <w:pStyle w:val="TableText"/>
              <w:rPr>
                <w:rFonts w:ascii="Calibri" w:hAnsi="Calibri"/>
                <w:sz w:val="24"/>
                <w:szCs w:val="24"/>
              </w:rPr>
            </w:pPr>
            <w:r>
              <w:rPr>
                <w:rFonts w:ascii="Calibri" w:hAnsi="Calibri"/>
                <w:sz w:val="24"/>
                <w:szCs w:val="24"/>
              </w:rPr>
              <w:t xml:space="preserve">Prior to commencement of any site works including demolition and site clearance all of the trees identified in the submitted Arboricultural </w:t>
            </w:r>
            <w:r w:rsidR="00397CFA">
              <w:rPr>
                <w:rFonts w:ascii="Calibri" w:hAnsi="Calibri"/>
                <w:sz w:val="24"/>
                <w:szCs w:val="24"/>
              </w:rPr>
              <w:t xml:space="preserve">Method Statement </w:t>
            </w:r>
            <w:r w:rsidR="008F05B8">
              <w:rPr>
                <w:rFonts w:ascii="Calibri" w:hAnsi="Calibri"/>
                <w:sz w:val="24"/>
                <w:szCs w:val="24"/>
              </w:rPr>
              <w:t>up</w:t>
            </w:r>
            <w:r>
              <w:rPr>
                <w:rFonts w:ascii="Calibri" w:hAnsi="Calibri"/>
                <w:sz w:val="24"/>
                <w:szCs w:val="24"/>
              </w:rPr>
              <w:t xml:space="preserve">dated </w:t>
            </w:r>
            <w:r w:rsidR="008F05B8">
              <w:rPr>
                <w:rFonts w:ascii="Calibri" w:hAnsi="Calibri"/>
                <w:sz w:val="24"/>
                <w:szCs w:val="24"/>
              </w:rPr>
              <w:t>29</w:t>
            </w:r>
            <w:r w:rsidR="008F05B8" w:rsidRPr="008F05B8">
              <w:rPr>
                <w:rFonts w:ascii="Calibri" w:hAnsi="Calibri"/>
                <w:sz w:val="24"/>
                <w:szCs w:val="24"/>
                <w:vertAlign w:val="superscript"/>
              </w:rPr>
              <w:t>th</w:t>
            </w:r>
            <w:r w:rsidR="008F05B8">
              <w:rPr>
                <w:rFonts w:ascii="Calibri" w:hAnsi="Calibri"/>
                <w:sz w:val="24"/>
                <w:szCs w:val="24"/>
              </w:rPr>
              <w:t xml:space="preserve"> </w:t>
            </w:r>
            <w:r w:rsidR="00397CFA">
              <w:rPr>
                <w:rFonts w:ascii="Calibri" w:hAnsi="Calibri"/>
                <w:sz w:val="24"/>
                <w:szCs w:val="24"/>
              </w:rPr>
              <w:t>February 202</w:t>
            </w:r>
            <w:r w:rsidR="008F05B8">
              <w:rPr>
                <w:rFonts w:ascii="Calibri" w:hAnsi="Calibri"/>
                <w:sz w:val="24"/>
                <w:szCs w:val="24"/>
              </w:rPr>
              <w:t>4</w:t>
            </w:r>
            <w:r>
              <w:rPr>
                <w:rFonts w:ascii="Calibri" w:hAnsi="Calibri"/>
                <w:sz w:val="24"/>
                <w:szCs w:val="24"/>
              </w:rPr>
              <w:t xml:space="preserve"> shall be protected in accordance with the BS5837 2012 [Trees in Relation to Demolition, Design &amp; Construction].</w:t>
            </w:r>
          </w:p>
          <w:p w14:paraId="6B6A760B" w14:textId="77777777" w:rsidR="00896F7E" w:rsidRDefault="00896F7E">
            <w:pPr>
              <w:pStyle w:val="TableText"/>
              <w:rPr>
                <w:rFonts w:ascii="Calibri" w:hAnsi="Calibri"/>
                <w:sz w:val="24"/>
                <w:szCs w:val="24"/>
              </w:rPr>
            </w:pPr>
          </w:p>
          <w:p w14:paraId="1B708789" w14:textId="4045EABE" w:rsidR="00896F7E" w:rsidRDefault="00896F7E" w:rsidP="00896F7E">
            <w:pPr>
              <w:pStyle w:val="TableText"/>
              <w:rPr>
                <w:rFonts w:ascii="Calibri" w:hAnsi="Calibri"/>
                <w:sz w:val="24"/>
                <w:szCs w:val="24"/>
              </w:rPr>
            </w:pPr>
            <w:r>
              <w:rPr>
                <w:rFonts w:ascii="Calibri" w:hAnsi="Calibri"/>
                <w:sz w:val="24"/>
                <w:szCs w:val="24"/>
              </w:rPr>
              <w:t>The root protection zone shall remain in place until all building work has been completed and all excess materials have been removed from site including soil/spill and rubble.</w:t>
            </w:r>
          </w:p>
          <w:p w14:paraId="470C59F4" w14:textId="77777777" w:rsidR="00896F7E" w:rsidRDefault="00896F7E" w:rsidP="00896F7E">
            <w:pPr>
              <w:pStyle w:val="TableText"/>
              <w:rPr>
                <w:rFonts w:ascii="Calibri" w:hAnsi="Calibri"/>
                <w:sz w:val="24"/>
                <w:szCs w:val="24"/>
              </w:rPr>
            </w:pPr>
          </w:p>
          <w:p w14:paraId="6D8C3D02" w14:textId="35D05E61" w:rsidR="007C4EC0" w:rsidRDefault="007C4EC0">
            <w:pPr>
              <w:pStyle w:val="TableText"/>
              <w:rPr>
                <w:rFonts w:ascii="Calibri" w:hAnsi="Calibri"/>
                <w:sz w:val="24"/>
                <w:szCs w:val="24"/>
              </w:rPr>
            </w:pPr>
            <w:r>
              <w:rPr>
                <w:rFonts w:ascii="Calibri" w:hAnsi="Calibri"/>
                <w:sz w:val="24"/>
                <w:szCs w:val="24"/>
              </w:rPr>
              <w:t>During the building works no excavations or changes in ground levels shall take place and no building materials/spoil/soil/rubble shall be stored or redistributed within the protection/exclusion zone, in addition no impermeable surfacing shall be constructed within the protection zone.</w:t>
            </w:r>
          </w:p>
          <w:p w14:paraId="72D1B27D" w14:textId="77777777" w:rsidR="007C4EC0" w:rsidRDefault="007C4EC0">
            <w:pPr>
              <w:pStyle w:val="TableText"/>
              <w:rPr>
                <w:rFonts w:ascii="Calibri" w:hAnsi="Calibri"/>
                <w:sz w:val="24"/>
                <w:szCs w:val="24"/>
              </w:rPr>
            </w:pPr>
          </w:p>
          <w:p w14:paraId="55C2BBA2" w14:textId="77777777" w:rsidR="00896F7E" w:rsidRDefault="00896F7E" w:rsidP="00896F7E">
            <w:pPr>
              <w:pStyle w:val="TableText"/>
              <w:rPr>
                <w:rFonts w:ascii="Calibri" w:hAnsi="Calibri"/>
                <w:sz w:val="24"/>
                <w:szCs w:val="24"/>
              </w:rPr>
            </w:pPr>
            <w:r>
              <w:rPr>
                <w:rFonts w:ascii="Calibri" w:hAnsi="Calibri"/>
                <w:sz w:val="24"/>
                <w:szCs w:val="24"/>
              </w:rPr>
              <w:t>No tree surgery or pruning shall be implemented without prior written consent, which will only be granted when the local authority is satisfied that it is necessary, will be in accordance with BS3998 for tree work and carried out by an approved arboricultural contractor.</w:t>
            </w:r>
          </w:p>
          <w:p w14:paraId="16F52615" w14:textId="77777777" w:rsidR="00896F7E" w:rsidRDefault="00896F7E">
            <w:pPr>
              <w:pStyle w:val="TableText"/>
              <w:rPr>
                <w:rFonts w:ascii="Calibri" w:hAnsi="Calibri"/>
                <w:sz w:val="24"/>
                <w:szCs w:val="24"/>
              </w:rPr>
            </w:pPr>
          </w:p>
          <w:p w14:paraId="0C0844B6" w14:textId="77777777" w:rsidR="007C4EC0" w:rsidRDefault="007C4EC0">
            <w:pPr>
              <w:pStyle w:val="TableText"/>
              <w:rPr>
                <w:rFonts w:ascii="Calibri" w:hAnsi="Calibri"/>
                <w:sz w:val="24"/>
                <w:szCs w:val="24"/>
              </w:rPr>
            </w:pPr>
            <w:r>
              <w:rPr>
                <w:rFonts w:ascii="Calibri" w:hAnsi="Calibri"/>
                <w:sz w:val="24"/>
                <w:szCs w:val="24"/>
              </w:rPr>
              <w:t>Reason: In order to ensure that trees of visual amenity value are protected against adverse effects of the development.</w:t>
            </w:r>
          </w:p>
          <w:p w14:paraId="58B0E889" w14:textId="5C1E2898" w:rsidR="007C4EC0" w:rsidRDefault="007C4EC0">
            <w:pPr>
              <w:pStyle w:val="TableText"/>
              <w:rPr>
                <w:rFonts w:ascii="Calibri" w:hAnsi="Calibri"/>
                <w:sz w:val="24"/>
                <w:szCs w:val="24"/>
              </w:rPr>
            </w:pPr>
          </w:p>
        </w:tc>
      </w:tr>
      <w:tr w:rsidR="007C4EC0" w:rsidRPr="00DD62CA" w14:paraId="40CBA1E9" w14:textId="77777777" w:rsidTr="003243B5">
        <w:trPr>
          <w:cantSplit/>
          <w:trHeight w:val="527"/>
        </w:trPr>
        <w:tc>
          <w:tcPr>
            <w:tcW w:w="988" w:type="dxa"/>
          </w:tcPr>
          <w:p w14:paraId="43965B6D" w14:textId="77777777" w:rsidR="007C4EC0" w:rsidRPr="00DD62CA" w:rsidRDefault="007C4EC0">
            <w:pPr>
              <w:pStyle w:val="TableText"/>
              <w:numPr>
                <w:ilvl w:val="0"/>
                <w:numId w:val="3"/>
              </w:numPr>
              <w:rPr>
                <w:rFonts w:ascii="Calibri" w:hAnsi="Calibri"/>
                <w:sz w:val="24"/>
                <w:szCs w:val="24"/>
              </w:rPr>
            </w:pPr>
          </w:p>
        </w:tc>
        <w:tc>
          <w:tcPr>
            <w:tcW w:w="9365" w:type="dxa"/>
            <w:gridSpan w:val="2"/>
          </w:tcPr>
          <w:p w14:paraId="597A2B88" w14:textId="1659FD62" w:rsidR="00AC6031" w:rsidRPr="00AC6031" w:rsidRDefault="00AC6031" w:rsidP="00AC6031">
            <w:pPr>
              <w:pStyle w:val="TableText"/>
              <w:rPr>
                <w:rFonts w:ascii="Calibri" w:hAnsi="Calibri"/>
                <w:sz w:val="24"/>
                <w:szCs w:val="24"/>
              </w:rPr>
            </w:pPr>
            <w:r w:rsidRPr="00AC6031">
              <w:rPr>
                <w:rFonts w:ascii="Calibri" w:hAnsi="Calibri"/>
                <w:sz w:val="24"/>
                <w:szCs w:val="24"/>
              </w:rPr>
              <w:t>The development shall be carried out in strict accordance with the Arb</w:t>
            </w:r>
            <w:r w:rsidR="008D4F0A">
              <w:rPr>
                <w:rFonts w:ascii="Calibri" w:hAnsi="Calibri"/>
                <w:sz w:val="24"/>
                <w:szCs w:val="24"/>
              </w:rPr>
              <w:t>or</w:t>
            </w:r>
            <w:r w:rsidRPr="00AC6031">
              <w:rPr>
                <w:rFonts w:ascii="Calibri" w:hAnsi="Calibri"/>
                <w:sz w:val="24"/>
                <w:szCs w:val="24"/>
              </w:rPr>
              <w:t>icultural Method Statement DTCL.298.AMS.2023 dated 14th February 2023.</w:t>
            </w:r>
          </w:p>
          <w:p w14:paraId="3EE4E051" w14:textId="77777777" w:rsidR="00AC6031" w:rsidRPr="00AC6031" w:rsidRDefault="00AC6031" w:rsidP="00AC6031">
            <w:pPr>
              <w:pStyle w:val="TableText"/>
              <w:rPr>
                <w:rFonts w:ascii="Calibri" w:hAnsi="Calibri"/>
                <w:sz w:val="24"/>
                <w:szCs w:val="24"/>
              </w:rPr>
            </w:pPr>
          </w:p>
          <w:p w14:paraId="74201777" w14:textId="4BAB7BB4" w:rsidR="00AC6031" w:rsidRDefault="00AC6031" w:rsidP="00AC6031">
            <w:pPr>
              <w:pStyle w:val="TableText"/>
              <w:rPr>
                <w:rFonts w:ascii="Calibri" w:hAnsi="Calibri"/>
                <w:sz w:val="24"/>
                <w:szCs w:val="24"/>
              </w:rPr>
            </w:pPr>
            <w:r w:rsidRPr="00AC6031">
              <w:rPr>
                <w:rFonts w:ascii="Calibri" w:hAnsi="Calibri"/>
                <w:sz w:val="24"/>
                <w:szCs w:val="24"/>
              </w:rPr>
              <w:t>Reason: In order to ensure that the development accords with BS5837 and reduces any potential impact on roots of the existing trees on the adjacent site covered by Tree Preservation Order.</w:t>
            </w:r>
          </w:p>
          <w:p w14:paraId="26AE2B6E" w14:textId="77777777" w:rsidR="007C4EC0" w:rsidRDefault="007C4EC0" w:rsidP="00AC6031">
            <w:pPr>
              <w:pStyle w:val="TableText"/>
              <w:rPr>
                <w:rFonts w:ascii="Calibri" w:hAnsi="Calibri"/>
                <w:sz w:val="24"/>
                <w:szCs w:val="24"/>
              </w:rPr>
            </w:pPr>
          </w:p>
          <w:p w14:paraId="584F3563" w14:textId="77777777" w:rsidR="00B53E54" w:rsidRDefault="00B53E54" w:rsidP="00AC6031">
            <w:pPr>
              <w:pStyle w:val="TableText"/>
              <w:rPr>
                <w:rFonts w:ascii="Calibri" w:hAnsi="Calibri"/>
                <w:sz w:val="24"/>
                <w:szCs w:val="24"/>
              </w:rPr>
            </w:pPr>
          </w:p>
          <w:p w14:paraId="6B8BB740" w14:textId="77777777" w:rsidR="00B53E54" w:rsidRDefault="00B53E54" w:rsidP="00AC6031">
            <w:pPr>
              <w:pStyle w:val="TableText"/>
              <w:rPr>
                <w:rFonts w:ascii="Calibri" w:hAnsi="Calibri"/>
                <w:sz w:val="24"/>
                <w:szCs w:val="24"/>
              </w:rPr>
            </w:pPr>
          </w:p>
          <w:p w14:paraId="7A3E3D89" w14:textId="6A0200C4" w:rsidR="00B53E54" w:rsidRDefault="00B53E54" w:rsidP="00B53E54">
            <w:pPr>
              <w:pStyle w:val="TableText"/>
              <w:jc w:val="right"/>
              <w:rPr>
                <w:rFonts w:ascii="Calibri" w:hAnsi="Calibri"/>
                <w:sz w:val="24"/>
                <w:szCs w:val="24"/>
              </w:rPr>
            </w:pPr>
            <w:r>
              <w:rPr>
                <w:rFonts w:ascii="Calibri" w:hAnsi="Calibri"/>
                <w:sz w:val="24"/>
                <w:szCs w:val="24"/>
              </w:rPr>
              <w:t>P.T.O.</w:t>
            </w:r>
          </w:p>
        </w:tc>
      </w:tr>
      <w:tr w:rsidR="00AC6031" w:rsidRPr="00DD62CA" w14:paraId="4E7A8002" w14:textId="77777777" w:rsidTr="003243B5">
        <w:trPr>
          <w:cantSplit/>
          <w:trHeight w:val="527"/>
        </w:trPr>
        <w:tc>
          <w:tcPr>
            <w:tcW w:w="988" w:type="dxa"/>
          </w:tcPr>
          <w:p w14:paraId="1E7816DE" w14:textId="77777777" w:rsidR="00AC6031" w:rsidRPr="00DD62CA" w:rsidRDefault="00AC6031">
            <w:pPr>
              <w:pStyle w:val="TableText"/>
              <w:numPr>
                <w:ilvl w:val="0"/>
                <w:numId w:val="3"/>
              </w:numPr>
              <w:rPr>
                <w:rFonts w:ascii="Calibri" w:hAnsi="Calibri"/>
                <w:sz w:val="24"/>
                <w:szCs w:val="24"/>
              </w:rPr>
            </w:pPr>
          </w:p>
        </w:tc>
        <w:tc>
          <w:tcPr>
            <w:tcW w:w="9365" w:type="dxa"/>
            <w:gridSpan w:val="2"/>
          </w:tcPr>
          <w:p w14:paraId="4611BF8B" w14:textId="77777777" w:rsidR="00AC6031" w:rsidRDefault="00AC6031" w:rsidP="00AC6031">
            <w:pPr>
              <w:pStyle w:val="TableText"/>
              <w:rPr>
                <w:rFonts w:ascii="Calibri" w:hAnsi="Calibri"/>
                <w:sz w:val="24"/>
                <w:szCs w:val="24"/>
              </w:rPr>
            </w:pPr>
            <w:r>
              <w:rPr>
                <w:rFonts w:ascii="Calibri" w:hAnsi="Calibri"/>
                <w:sz w:val="24"/>
                <w:szCs w:val="24"/>
              </w:rPr>
              <w:t>Provision shall be made for a Greenwoods Ecohabitats Two Chamber Bat Box or a Kent Bat Box to be installed on the western gable of the proposed apartment block.</w:t>
            </w:r>
          </w:p>
          <w:p w14:paraId="31EDFFA7" w14:textId="77777777" w:rsidR="00AC6031" w:rsidRDefault="00AC6031" w:rsidP="00AC6031">
            <w:pPr>
              <w:pStyle w:val="TableText"/>
              <w:rPr>
                <w:rFonts w:ascii="Calibri" w:hAnsi="Calibri"/>
                <w:sz w:val="24"/>
                <w:szCs w:val="24"/>
              </w:rPr>
            </w:pPr>
          </w:p>
          <w:p w14:paraId="12758070" w14:textId="77777777" w:rsidR="00AC6031" w:rsidRDefault="00AC6031" w:rsidP="00AC6031">
            <w:pPr>
              <w:pStyle w:val="TableText"/>
              <w:rPr>
                <w:rFonts w:ascii="Calibri" w:hAnsi="Calibri"/>
                <w:sz w:val="24"/>
                <w:szCs w:val="24"/>
              </w:rPr>
            </w:pPr>
            <w:r>
              <w:rPr>
                <w:rFonts w:ascii="Calibri" w:hAnsi="Calibri"/>
                <w:sz w:val="24"/>
                <w:szCs w:val="24"/>
              </w:rPr>
              <w:t>The bat box shall be incorporated into the building during the construction stage of the development and made available for use before the first residential unit hereby approved is first brought into use and thereafter retained in perpetuity.</w:t>
            </w:r>
          </w:p>
          <w:p w14:paraId="40CD0933" w14:textId="77777777" w:rsidR="00AC6031" w:rsidRDefault="00AC6031" w:rsidP="00AC6031">
            <w:pPr>
              <w:pStyle w:val="TableText"/>
              <w:rPr>
                <w:rFonts w:ascii="Calibri" w:hAnsi="Calibri"/>
                <w:sz w:val="24"/>
                <w:szCs w:val="24"/>
              </w:rPr>
            </w:pPr>
          </w:p>
          <w:p w14:paraId="14E6D26E" w14:textId="77777777" w:rsidR="00AC6031" w:rsidRDefault="00AC6031" w:rsidP="00AC6031">
            <w:pPr>
              <w:pStyle w:val="TableText"/>
              <w:rPr>
                <w:rFonts w:ascii="Calibri" w:hAnsi="Calibri"/>
                <w:sz w:val="24"/>
                <w:szCs w:val="24"/>
              </w:rPr>
            </w:pPr>
            <w:r>
              <w:rPr>
                <w:rFonts w:ascii="Calibri" w:hAnsi="Calibri"/>
                <w:sz w:val="24"/>
                <w:szCs w:val="24"/>
              </w:rPr>
              <w:t>Reason: In the interests of biodiversity and to enhance nesting/roosting opportunities for species of conservation concern and to minimise/mitigate the potential impacts upon protected species resultant from the development</w:t>
            </w:r>
          </w:p>
          <w:p w14:paraId="001205F0" w14:textId="3361B2B6" w:rsidR="00AC6031" w:rsidRDefault="00AC6031" w:rsidP="00AC6031">
            <w:pPr>
              <w:pStyle w:val="TableText"/>
              <w:rPr>
                <w:rFonts w:ascii="Calibri" w:hAnsi="Calibri"/>
                <w:sz w:val="24"/>
                <w:szCs w:val="24"/>
              </w:rPr>
            </w:pPr>
          </w:p>
        </w:tc>
      </w:tr>
      <w:tr w:rsidR="007C4EC0" w:rsidRPr="00DD62CA" w14:paraId="271ACE12" w14:textId="77777777" w:rsidTr="003243B5">
        <w:trPr>
          <w:cantSplit/>
          <w:trHeight w:val="527"/>
        </w:trPr>
        <w:tc>
          <w:tcPr>
            <w:tcW w:w="988" w:type="dxa"/>
          </w:tcPr>
          <w:p w14:paraId="0B47137E" w14:textId="77777777" w:rsidR="007C4EC0" w:rsidRPr="00DD62CA" w:rsidRDefault="007C4EC0">
            <w:pPr>
              <w:pStyle w:val="TableText"/>
              <w:numPr>
                <w:ilvl w:val="0"/>
                <w:numId w:val="3"/>
              </w:numPr>
              <w:rPr>
                <w:rFonts w:ascii="Calibri" w:hAnsi="Calibri"/>
                <w:sz w:val="24"/>
                <w:szCs w:val="24"/>
              </w:rPr>
            </w:pPr>
          </w:p>
        </w:tc>
        <w:tc>
          <w:tcPr>
            <w:tcW w:w="9365" w:type="dxa"/>
            <w:gridSpan w:val="2"/>
          </w:tcPr>
          <w:p w14:paraId="2219D9FC" w14:textId="3B087271" w:rsidR="008F05B8" w:rsidRDefault="008F05B8">
            <w:pPr>
              <w:pStyle w:val="TableText"/>
              <w:rPr>
                <w:rFonts w:ascii="Calibri" w:hAnsi="Calibri"/>
                <w:sz w:val="24"/>
                <w:szCs w:val="24"/>
              </w:rPr>
            </w:pPr>
            <w:r>
              <w:rPr>
                <w:rFonts w:ascii="Calibri" w:hAnsi="Calibri"/>
                <w:sz w:val="24"/>
                <w:szCs w:val="24"/>
              </w:rPr>
              <w:t xml:space="preserve">Prior to </w:t>
            </w:r>
            <w:r w:rsidR="00621242">
              <w:rPr>
                <w:rFonts w:ascii="Calibri" w:hAnsi="Calibri"/>
                <w:sz w:val="24"/>
                <w:szCs w:val="24"/>
              </w:rPr>
              <w:t>any above ground works being implemented</w:t>
            </w:r>
            <w:r w:rsidR="00896F7E">
              <w:rPr>
                <w:rFonts w:ascii="Calibri" w:hAnsi="Calibri"/>
                <w:sz w:val="24"/>
                <w:szCs w:val="24"/>
              </w:rPr>
              <w:t>,</w:t>
            </w:r>
            <w:r>
              <w:rPr>
                <w:rFonts w:ascii="Calibri" w:hAnsi="Calibri"/>
                <w:sz w:val="24"/>
                <w:szCs w:val="24"/>
              </w:rPr>
              <w:t xml:space="preserve"> a</w:t>
            </w:r>
            <w:r w:rsidR="007C4EC0">
              <w:rPr>
                <w:rFonts w:ascii="Calibri" w:hAnsi="Calibri"/>
                <w:sz w:val="24"/>
                <w:szCs w:val="24"/>
              </w:rPr>
              <w:t xml:space="preserve"> landscaping scheme </w:t>
            </w:r>
            <w:r>
              <w:rPr>
                <w:rFonts w:ascii="Calibri" w:hAnsi="Calibri"/>
                <w:sz w:val="24"/>
                <w:szCs w:val="24"/>
              </w:rPr>
              <w:t>showing proposed hard and soft la</w:t>
            </w:r>
            <w:r w:rsidR="007C4EC0">
              <w:rPr>
                <w:rFonts w:ascii="Calibri" w:hAnsi="Calibri"/>
                <w:sz w:val="24"/>
                <w:szCs w:val="24"/>
              </w:rPr>
              <w:t xml:space="preserve">ndscaping </w:t>
            </w:r>
            <w:r>
              <w:rPr>
                <w:rFonts w:ascii="Calibri" w:hAnsi="Calibri"/>
                <w:sz w:val="24"/>
                <w:szCs w:val="24"/>
              </w:rPr>
              <w:t>measures for the site shall be submitted and approved in writing by the Local Planning Authority.</w:t>
            </w:r>
          </w:p>
          <w:p w14:paraId="740B6E34" w14:textId="77777777" w:rsidR="008F05B8" w:rsidRDefault="008F05B8">
            <w:pPr>
              <w:pStyle w:val="TableText"/>
              <w:rPr>
                <w:rFonts w:ascii="Calibri" w:hAnsi="Calibri"/>
                <w:sz w:val="24"/>
                <w:szCs w:val="24"/>
              </w:rPr>
            </w:pPr>
          </w:p>
          <w:p w14:paraId="3614FAEB" w14:textId="2E6B0125" w:rsidR="007C4EC0" w:rsidRDefault="008F05B8">
            <w:pPr>
              <w:pStyle w:val="TableText"/>
              <w:rPr>
                <w:rFonts w:ascii="Calibri" w:hAnsi="Calibri"/>
                <w:sz w:val="24"/>
                <w:szCs w:val="24"/>
              </w:rPr>
            </w:pPr>
            <w:r>
              <w:rPr>
                <w:rFonts w:ascii="Calibri" w:hAnsi="Calibri"/>
                <w:sz w:val="24"/>
                <w:szCs w:val="24"/>
              </w:rPr>
              <w:t xml:space="preserve">The approved landscaping scheme </w:t>
            </w:r>
            <w:r w:rsidR="007C4EC0">
              <w:rPr>
                <w:rFonts w:ascii="Calibri" w:hAnsi="Calibri"/>
                <w:sz w:val="24"/>
                <w:szCs w:val="24"/>
              </w:rPr>
              <w:t xml:space="preserve">shall </w:t>
            </w:r>
            <w:r>
              <w:rPr>
                <w:rFonts w:ascii="Calibri" w:hAnsi="Calibri"/>
                <w:sz w:val="24"/>
                <w:szCs w:val="24"/>
              </w:rPr>
              <w:t xml:space="preserve">thereafter </w:t>
            </w:r>
            <w:r w:rsidR="007C4EC0">
              <w:rPr>
                <w:rFonts w:ascii="Calibri" w:hAnsi="Calibri"/>
                <w:sz w:val="24"/>
                <w:szCs w:val="24"/>
              </w:rPr>
              <w:t>be implemented in the first planting season following occupation of the development and shall be maintained thereafter for a period of not less than 5 years to the satisfaction of the Local Planning Authority.  This maintenance shall include the replacement of any tree or shrub which is removed, or dies, or is seriously damaged, or becomes seriously diseased, by a species of similar size to those originally planted.</w:t>
            </w:r>
          </w:p>
          <w:p w14:paraId="148BFDC7" w14:textId="77777777" w:rsidR="007C4EC0" w:rsidRDefault="007C4EC0">
            <w:pPr>
              <w:pStyle w:val="TableText"/>
              <w:rPr>
                <w:rFonts w:ascii="Calibri" w:hAnsi="Calibri"/>
                <w:sz w:val="24"/>
                <w:szCs w:val="24"/>
              </w:rPr>
            </w:pPr>
          </w:p>
          <w:p w14:paraId="7902B7A6" w14:textId="69B2BC34" w:rsidR="007C4EC0" w:rsidRDefault="007C4EC0">
            <w:pPr>
              <w:pStyle w:val="TableText"/>
              <w:rPr>
                <w:rFonts w:ascii="Calibri" w:hAnsi="Calibri"/>
                <w:sz w:val="24"/>
                <w:szCs w:val="24"/>
              </w:rPr>
            </w:pPr>
            <w:r>
              <w:rPr>
                <w:rFonts w:ascii="Calibri" w:hAnsi="Calibri"/>
                <w:sz w:val="24"/>
                <w:szCs w:val="24"/>
              </w:rPr>
              <w:t>Reason:  To ensure an appropriate landscaped setting for the re</w:t>
            </w:r>
            <w:r w:rsidR="008F05B8">
              <w:rPr>
                <w:rFonts w:ascii="Calibri" w:hAnsi="Calibri"/>
                <w:sz w:val="24"/>
                <w:szCs w:val="24"/>
              </w:rPr>
              <w:t xml:space="preserve">sidential units </w:t>
            </w:r>
            <w:r>
              <w:rPr>
                <w:rFonts w:ascii="Calibri" w:hAnsi="Calibri"/>
                <w:sz w:val="24"/>
                <w:szCs w:val="24"/>
              </w:rPr>
              <w:t xml:space="preserve">that provides appropriate screening </w:t>
            </w:r>
            <w:r w:rsidR="008F05B8">
              <w:rPr>
                <w:rFonts w:ascii="Calibri" w:hAnsi="Calibri"/>
                <w:sz w:val="24"/>
                <w:szCs w:val="24"/>
              </w:rPr>
              <w:t>and planting.</w:t>
            </w:r>
          </w:p>
          <w:p w14:paraId="40C38038" w14:textId="0AD06D6D" w:rsidR="007C4EC0" w:rsidRDefault="007C4EC0">
            <w:pPr>
              <w:pStyle w:val="TableText"/>
              <w:rPr>
                <w:rFonts w:ascii="Calibri" w:hAnsi="Calibri"/>
                <w:sz w:val="24"/>
                <w:szCs w:val="24"/>
              </w:rPr>
            </w:pPr>
          </w:p>
        </w:tc>
      </w:tr>
      <w:tr w:rsidR="007C4EC0" w:rsidRPr="00DD62CA" w14:paraId="23D14138" w14:textId="77777777" w:rsidTr="003243B5">
        <w:trPr>
          <w:cantSplit/>
          <w:trHeight w:val="527"/>
        </w:trPr>
        <w:tc>
          <w:tcPr>
            <w:tcW w:w="988" w:type="dxa"/>
          </w:tcPr>
          <w:p w14:paraId="4F93CEC8" w14:textId="77777777" w:rsidR="007C4EC0" w:rsidRPr="00DD62CA" w:rsidRDefault="007C4EC0">
            <w:pPr>
              <w:pStyle w:val="TableText"/>
              <w:numPr>
                <w:ilvl w:val="0"/>
                <w:numId w:val="3"/>
              </w:numPr>
              <w:rPr>
                <w:rFonts w:ascii="Calibri" w:hAnsi="Calibri"/>
                <w:sz w:val="24"/>
                <w:szCs w:val="24"/>
              </w:rPr>
            </w:pPr>
          </w:p>
        </w:tc>
        <w:tc>
          <w:tcPr>
            <w:tcW w:w="9365" w:type="dxa"/>
            <w:gridSpan w:val="2"/>
          </w:tcPr>
          <w:p w14:paraId="1C9E7BD6" w14:textId="4D86FCC1" w:rsidR="007C4EC0" w:rsidRDefault="007C4EC0">
            <w:pPr>
              <w:pStyle w:val="TableText"/>
              <w:rPr>
                <w:rFonts w:ascii="Calibri" w:hAnsi="Calibri"/>
                <w:sz w:val="24"/>
                <w:szCs w:val="24"/>
              </w:rPr>
            </w:pPr>
            <w:bookmarkStart w:id="1" w:name="_Hlk180586989"/>
            <w:r>
              <w:rPr>
                <w:rFonts w:ascii="Calibri" w:hAnsi="Calibri"/>
                <w:sz w:val="24"/>
                <w:szCs w:val="24"/>
              </w:rPr>
              <w:t xml:space="preserve">No development, including </w:t>
            </w:r>
            <w:r w:rsidR="00621242">
              <w:rPr>
                <w:rFonts w:ascii="Calibri" w:hAnsi="Calibri"/>
                <w:sz w:val="24"/>
                <w:szCs w:val="24"/>
              </w:rPr>
              <w:t xml:space="preserve">demolition and </w:t>
            </w:r>
            <w:r>
              <w:rPr>
                <w:rFonts w:ascii="Calibri" w:hAnsi="Calibri"/>
                <w:sz w:val="24"/>
                <w:szCs w:val="24"/>
              </w:rPr>
              <w:t>site clearance shall commence until a Construction Management Plan (CMP) or Construction Method Statement (CMS) has been submitted to, and approved in writing by, the Local Planning Authority. The approved Plan/Statement shall provide for:</w:t>
            </w:r>
          </w:p>
          <w:p w14:paraId="620769A5" w14:textId="77777777" w:rsidR="007C4EC0" w:rsidRDefault="007C4EC0">
            <w:pPr>
              <w:pStyle w:val="TableText"/>
              <w:rPr>
                <w:rFonts w:ascii="Calibri" w:hAnsi="Calibri"/>
                <w:sz w:val="24"/>
                <w:szCs w:val="24"/>
              </w:rPr>
            </w:pPr>
          </w:p>
          <w:p w14:paraId="57A56C87" w14:textId="77777777" w:rsidR="007C4EC0" w:rsidRDefault="007C4EC0" w:rsidP="00304A7B">
            <w:pPr>
              <w:pStyle w:val="TableText"/>
              <w:numPr>
                <w:ilvl w:val="0"/>
                <w:numId w:val="5"/>
              </w:numPr>
              <w:rPr>
                <w:rFonts w:ascii="Calibri" w:hAnsi="Calibri"/>
                <w:sz w:val="24"/>
                <w:szCs w:val="24"/>
              </w:rPr>
            </w:pPr>
            <w:r>
              <w:rPr>
                <w:rFonts w:ascii="Calibri" w:hAnsi="Calibri"/>
                <w:sz w:val="24"/>
                <w:szCs w:val="24"/>
              </w:rPr>
              <w:t xml:space="preserve">24 Hour emergency contact number; </w:t>
            </w:r>
          </w:p>
          <w:p w14:paraId="66836BDB" w14:textId="77777777" w:rsidR="007C4EC0" w:rsidRDefault="007C4EC0" w:rsidP="00304A7B">
            <w:pPr>
              <w:pStyle w:val="TableText"/>
              <w:numPr>
                <w:ilvl w:val="0"/>
                <w:numId w:val="5"/>
              </w:numPr>
              <w:rPr>
                <w:rFonts w:ascii="Calibri" w:hAnsi="Calibri"/>
                <w:sz w:val="24"/>
                <w:szCs w:val="24"/>
              </w:rPr>
            </w:pPr>
            <w:r>
              <w:rPr>
                <w:rFonts w:ascii="Calibri" w:hAnsi="Calibri"/>
                <w:sz w:val="24"/>
                <w:szCs w:val="24"/>
              </w:rPr>
              <w:t xml:space="preserve">Details of the parking of vehicles of site operatives and visitors;  </w:t>
            </w:r>
          </w:p>
          <w:p w14:paraId="1CD2ADA1" w14:textId="77777777" w:rsidR="007C4EC0" w:rsidRDefault="007C4EC0" w:rsidP="00304A7B">
            <w:pPr>
              <w:pStyle w:val="TableText"/>
              <w:numPr>
                <w:ilvl w:val="0"/>
                <w:numId w:val="5"/>
              </w:numPr>
              <w:rPr>
                <w:rFonts w:ascii="Calibri" w:hAnsi="Calibri"/>
                <w:sz w:val="24"/>
                <w:szCs w:val="24"/>
              </w:rPr>
            </w:pPr>
            <w:r>
              <w:rPr>
                <w:rFonts w:ascii="Calibri" w:hAnsi="Calibri"/>
                <w:sz w:val="24"/>
                <w:szCs w:val="24"/>
              </w:rPr>
              <w:t xml:space="preserve">Details of loading and unloading of plant and materials;  </w:t>
            </w:r>
          </w:p>
          <w:p w14:paraId="2F2978D5" w14:textId="77777777" w:rsidR="007C4EC0" w:rsidRDefault="007C4EC0" w:rsidP="00304A7B">
            <w:pPr>
              <w:pStyle w:val="TableText"/>
              <w:numPr>
                <w:ilvl w:val="0"/>
                <w:numId w:val="5"/>
              </w:numPr>
              <w:rPr>
                <w:rFonts w:ascii="Calibri" w:hAnsi="Calibri"/>
                <w:sz w:val="24"/>
                <w:szCs w:val="24"/>
              </w:rPr>
            </w:pPr>
            <w:r>
              <w:rPr>
                <w:rFonts w:ascii="Calibri" w:hAnsi="Calibri"/>
                <w:sz w:val="24"/>
                <w:szCs w:val="24"/>
              </w:rPr>
              <w:t xml:space="preserve">Arrangements for turning of vehicles within the site; </w:t>
            </w:r>
          </w:p>
          <w:p w14:paraId="2483BD76" w14:textId="77777777" w:rsidR="007C4EC0" w:rsidRDefault="007C4EC0" w:rsidP="00304A7B">
            <w:pPr>
              <w:pStyle w:val="TableText"/>
              <w:numPr>
                <w:ilvl w:val="0"/>
                <w:numId w:val="5"/>
              </w:numPr>
              <w:rPr>
                <w:rFonts w:ascii="Calibri" w:hAnsi="Calibri"/>
                <w:sz w:val="24"/>
                <w:szCs w:val="24"/>
              </w:rPr>
            </w:pPr>
            <w:r>
              <w:rPr>
                <w:rFonts w:ascii="Calibri" w:hAnsi="Calibri"/>
                <w:sz w:val="24"/>
                <w:szCs w:val="24"/>
              </w:rPr>
              <w:t xml:space="preserve">Measures to protect vulnerable road users (pedestrians and cyclists); </w:t>
            </w:r>
          </w:p>
          <w:p w14:paraId="6C0939B6" w14:textId="77777777" w:rsidR="007C4EC0" w:rsidRDefault="007C4EC0" w:rsidP="00304A7B">
            <w:pPr>
              <w:pStyle w:val="TableText"/>
              <w:numPr>
                <w:ilvl w:val="0"/>
                <w:numId w:val="5"/>
              </w:numPr>
              <w:rPr>
                <w:rFonts w:ascii="Calibri" w:hAnsi="Calibri"/>
                <w:sz w:val="24"/>
                <w:szCs w:val="24"/>
              </w:rPr>
            </w:pPr>
            <w:r>
              <w:rPr>
                <w:rFonts w:ascii="Calibri" w:hAnsi="Calibri"/>
                <w:sz w:val="24"/>
                <w:szCs w:val="24"/>
              </w:rPr>
              <w:t xml:space="preserve">Wheel washing facilities;  </w:t>
            </w:r>
          </w:p>
          <w:p w14:paraId="1A77614D" w14:textId="77777777" w:rsidR="007C4EC0" w:rsidRDefault="007C4EC0" w:rsidP="00304A7B">
            <w:pPr>
              <w:pStyle w:val="TableText"/>
              <w:numPr>
                <w:ilvl w:val="0"/>
                <w:numId w:val="5"/>
              </w:numPr>
              <w:rPr>
                <w:rFonts w:ascii="Calibri" w:hAnsi="Calibri"/>
                <w:sz w:val="24"/>
                <w:szCs w:val="24"/>
              </w:rPr>
            </w:pPr>
            <w:r>
              <w:rPr>
                <w:rFonts w:ascii="Calibri" w:hAnsi="Calibri"/>
                <w:sz w:val="24"/>
                <w:szCs w:val="24"/>
              </w:rPr>
              <w:t xml:space="preserve">Measures to deal with dirt, debris, mud or loose material deposited on the highway as a result of construction; </w:t>
            </w:r>
          </w:p>
          <w:p w14:paraId="20DEB9FB" w14:textId="77777777" w:rsidR="007C4EC0" w:rsidRDefault="007C4EC0" w:rsidP="00304A7B">
            <w:pPr>
              <w:pStyle w:val="TableText"/>
              <w:numPr>
                <w:ilvl w:val="0"/>
                <w:numId w:val="5"/>
              </w:numPr>
              <w:rPr>
                <w:rFonts w:ascii="Calibri" w:hAnsi="Calibri"/>
                <w:sz w:val="24"/>
                <w:szCs w:val="24"/>
              </w:rPr>
            </w:pPr>
            <w:r>
              <w:rPr>
                <w:rFonts w:ascii="Calibri" w:hAnsi="Calibri"/>
                <w:sz w:val="24"/>
                <w:szCs w:val="24"/>
              </w:rPr>
              <w:t xml:space="preserve">Measures to control the emission of dust and dirt during construction;  </w:t>
            </w:r>
          </w:p>
          <w:p w14:paraId="3A3FC4DE" w14:textId="77777777" w:rsidR="007C4EC0" w:rsidRDefault="007C4EC0" w:rsidP="00304A7B">
            <w:pPr>
              <w:pStyle w:val="TableText"/>
              <w:numPr>
                <w:ilvl w:val="0"/>
                <w:numId w:val="5"/>
              </w:numPr>
              <w:rPr>
                <w:rFonts w:ascii="Calibri" w:hAnsi="Calibri"/>
                <w:sz w:val="24"/>
                <w:szCs w:val="24"/>
              </w:rPr>
            </w:pPr>
            <w:r>
              <w:rPr>
                <w:rFonts w:ascii="Calibri" w:hAnsi="Calibri"/>
                <w:sz w:val="24"/>
                <w:szCs w:val="24"/>
              </w:rPr>
              <w:t>Construction vehicle routing;</w:t>
            </w:r>
          </w:p>
          <w:p w14:paraId="5D618ADE" w14:textId="77777777" w:rsidR="007C4EC0" w:rsidRDefault="007C4EC0" w:rsidP="00304A7B">
            <w:pPr>
              <w:pStyle w:val="TableText"/>
              <w:numPr>
                <w:ilvl w:val="0"/>
                <w:numId w:val="5"/>
              </w:numPr>
              <w:rPr>
                <w:rFonts w:ascii="Calibri" w:hAnsi="Calibri"/>
                <w:sz w:val="24"/>
                <w:szCs w:val="24"/>
              </w:rPr>
            </w:pPr>
            <w:r>
              <w:rPr>
                <w:rFonts w:ascii="Calibri" w:hAnsi="Calibri"/>
                <w:sz w:val="24"/>
                <w:szCs w:val="24"/>
              </w:rPr>
              <w:t xml:space="preserve">Delivery, demolition and construction working hours. </w:t>
            </w:r>
          </w:p>
          <w:p w14:paraId="203B9105" w14:textId="77777777" w:rsidR="007C4EC0" w:rsidRDefault="007C4EC0">
            <w:pPr>
              <w:pStyle w:val="TableText"/>
              <w:rPr>
                <w:rFonts w:ascii="Calibri" w:hAnsi="Calibri"/>
                <w:sz w:val="24"/>
                <w:szCs w:val="24"/>
              </w:rPr>
            </w:pPr>
          </w:p>
          <w:p w14:paraId="27CD471F" w14:textId="77777777" w:rsidR="007C4EC0" w:rsidRDefault="007C4EC0">
            <w:pPr>
              <w:pStyle w:val="TableText"/>
              <w:rPr>
                <w:rFonts w:ascii="Calibri" w:hAnsi="Calibri"/>
                <w:sz w:val="24"/>
                <w:szCs w:val="24"/>
              </w:rPr>
            </w:pPr>
            <w:r>
              <w:rPr>
                <w:rFonts w:ascii="Calibri" w:hAnsi="Calibri"/>
                <w:sz w:val="24"/>
                <w:szCs w:val="24"/>
              </w:rPr>
              <w:t xml:space="preserve">The approved Construction Management Plan or Construction Method Statement shall be adhered to throughout the construction period for the development. </w:t>
            </w:r>
          </w:p>
          <w:p w14:paraId="4ABBF438" w14:textId="77777777" w:rsidR="007C4EC0" w:rsidRDefault="007C4EC0">
            <w:pPr>
              <w:pStyle w:val="TableText"/>
              <w:rPr>
                <w:rFonts w:ascii="Calibri" w:hAnsi="Calibri"/>
                <w:sz w:val="24"/>
                <w:szCs w:val="24"/>
              </w:rPr>
            </w:pPr>
            <w:r>
              <w:rPr>
                <w:rFonts w:ascii="Calibri" w:hAnsi="Calibri"/>
                <w:sz w:val="24"/>
                <w:szCs w:val="24"/>
              </w:rPr>
              <w:t xml:space="preserve"> </w:t>
            </w:r>
          </w:p>
          <w:p w14:paraId="162BD172" w14:textId="77777777" w:rsidR="007C4EC0" w:rsidRDefault="007C4EC0">
            <w:pPr>
              <w:pStyle w:val="TableText"/>
              <w:rPr>
                <w:rFonts w:ascii="Calibri" w:hAnsi="Calibri"/>
                <w:sz w:val="24"/>
                <w:szCs w:val="24"/>
              </w:rPr>
            </w:pPr>
            <w:r>
              <w:rPr>
                <w:rFonts w:ascii="Calibri" w:hAnsi="Calibri"/>
                <w:sz w:val="24"/>
                <w:szCs w:val="24"/>
              </w:rPr>
              <w:t xml:space="preserve">Reason: In the interests of the safe operation of the adopted highway during the construction phases. </w:t>
            </w:r>
          </w:p>
          <w:bookmarkEnd w:id="1"/>
          <w:p w14:paraId="7470BB60" w14:textId="743A9F90" w:rsidR="007C4EC0" w:rsidRDefault="00B53E54" w:rsidP="00B53E54">
            <w:pPr>
              <w:pStyle w:val="TableText"/>
              <w:jc w:val="right"/>
              <w:rPr>
                <w:rFonts w:ascii="Calibri" w:hAnsi="Calibri"/>
                <w:sz w:val="24"/>
                <w:szCs w:val="24"/>
              </w:rPr>
            </w:pPr>
            <w:r>
              <w:rPr>
                <w:rFonts w:ascii="Calibri" w:hAnsi="Calibri"/>
                <w:sz w:val="24"/>
                <w:szCs w:val="24"/>
              </w:rPr>
              <w:t>P.T.O.</w:t>
            </w:r>
          </w:p>
        </w:tc>
      </w:tr>
      <w:tr w:rsidR="007C4EC0" w:rsidRPr="00DD62CA" w14:paraId="207E26FB" w14:textId="77777777" w:rsidTr="003243B5">
        <w:trPr>
          <w:cantSplit/>
          <w:trHeight w:val="527"/>
        </w:trPr>
        <w:tc>
          <w:tcPr>
            <w:tcW w:w="988" w:type="dxa"/>
          </w:tcPr>
          <w:p w14:paraId="21A40E3B" w14:textId="77777777" w:rsidR="007C4EC0" w:rsidRPr="00DD62CA" w:rsidRDefault="007C4EC0">
            <w:pPr>
              <w:pStyle w:val="TableText"/>
              <w:numPr>
                <w:ilvl w:val="0"/>
                <w:numId w:val="3"/>
              </w:numPr>
              <w:rPr>
                <w:rFonts w:ascii="Calibri" w:hAnsi="Calibri"/>
                <w:sz w:val="24"/>
                <w:szCs w:val="24"/>
              </w:rPr>
            </w:pPr>
          </w:p>
        </w:tc>
        <w:tc>
          <w:tcPr>
            <w:tcW w:w="9365" w:type="dxa"/>
            <w:gridSpan w:val="2"/>
          </w:tcPr>
          <w:p w14:paraId="1787EE5E" w14:textId="38F7C544" w:rsidR="007C4EC0" w:rsidRDefault="00621242">
            <w:pPr>
              <w:pStyle w:val="TableText"/>
              <w:rPr>
                <w:rFonts w:ascii="Calibri" w:hAnsi="Calibri"/>
                <w:sz w:val="24"/>
                <w:szCs w:val="24"/>
              </w:rPr>
            </w:pPr>
            <w:r>
              <w:rPr>
                <w:rFonts w:ascii="Calibri" w:hAnsi="Calibri"/>
                <w:sz w:val="24"/>
                <w:szCs w:val="24"/>
              </w:rPr>
              <w:t>The provision of se</w:t>
            </w:r>
            <w:r w:rsidR="007C4EC0">
              <w:rPr>
                <w:rFonts w:ascii="Calibri" w:hAnsi="Calibri"/>
                <w:sz w:val="24"/>
                <w:szCs w:val="24"/>
              </w:rPr>
              <w:t xml:space="preserve">cure covered cycle storage for a minimum of four cycles </w:t>
            </w:r>
            <w:r>
              <w:rPr>
                <w:rFonts w:ascii="Calibri" w:hAnsi="Calibri"/>
                <w:sz w:val="24"/>
                <w:szCs w:val="24"/>
              </w:rPr>
              <w:t xml:space="preserve">shall </w:t>
            </w:r>
            <w:r w:rsidR="007C4EC0">
              <w:rPr>
                <w:rFonts w:ascii="Calibri" w:hAnsi="Calibri"/>
                <w:sz w:val="24"/>
                <w:szCs w:val="24"/>
              </w:rPr>
              <w:t xml:space="preserve">be provided within the site prior to </w:t>
            </w:r>
            <w:r w:rsidR="002645E5">
              <w:rPr>
                <w:rFonts w:ascii="Calibri" w:hAnsi="Calibri"/>
                <w:sz w:val="24"/>
                <w:szCs w:val="24"/>
              </w:rPr>
              <w:t xml:space="preserve">the </w:t>
            </w:r>
            <w:r w:rsidR="007C4EC0">
              <w:rPr>
                <w:rFonts w:ascii="Calibri" w:hAnsi="Calibri"/>
                <w:sz w:val="24"/>
                <w:szCs w:val="24"/>
              </w:rPr>
              <w:t xml:space="preserve">first occupation </w:t>
            </w:r>
            <w:r w:rsidR="00896F7E">
              <w:rPr>
                <w:rFonts w:ascii="Calibri" w:hAnsi="Calibri"/>
                <w:sz w:val="24"/>
                <w:szCs w:val="24"/>
              </w:rPr>
              <w:t xml:space="preserve">of any residential unit </w:t>
            </w:r>
            <w:r w:rsidR="007C4EC0">
              <w:rPr>
                <w:rFonts w:ascii="Calibri" w:hAnsi="Calibri"/>
                <w:sz w:val="24"/>
                <w:szCs w:val="24"/>
              </w:rPr>
              <w:t xml:space="preserve">and </w:t>
            </w:r>
            <w:r w:rsidR="00896F7E">
              <w:rPr>
                <w:rFonts w:ascii="Calibri" w:hAnsi="Calibri"/>
                <w:sz w:val="24"/>
                <w:szCs w:val="24"/>
              </w:rPr>
              <w:t xml:space="preserve">shall </w:t>
            </w:r>
            <w:r w:rsidR="003B6797">
              <w:rPr>
                <w:rFonts w:ascii="Calibri" w:hAnsi="Calibri"/>
                <w:sz w:val="24"/>
                <w:szCs w:val="24"/>
              </w:rPr>
              <w:t>thereafter</w:t>
            </w:r>
            <w:r w:rsidR="007C4EC0">
              <w:rPr>
                <w:rFonts w:ascii="Calibri" w:hAnsi="Calibri"/>
                <w:sz w:val="24"/>
                <w:szCs w:val="24"/>
              </w:rPr>
              <w:t xml:space="preserve"> </w:t>
            </w:r>
            <w:r w:rsidR="002414EC">
              <w:rPr>
                <w:rFonts w:ascii="Calibri" w:hAnsi="Calibri"/>
                <w:sz w:val="24"/>
                <w:szCs w:val="24"/>
              </w:rPr>
              <w:t xml:space="preserve">be </w:t>
            </w:r>
            <w:r w:rsidR="007C4EC0">
              <w:rPr>
                <w:rFonts w:ascii="Calibri" w:hAnsi="Calibri"/>
                <w:sz w:val="24"/>
                <w:szCs w:val="24"/>
              </w:rPr>
              <w:t>retained.</w:t>
            </w:r>
          </w:p>
          <w:p w14:paraId="57B205EE" w14:textId="77777777" w:rsidR="007C4EC0" w:rsidRDefault="007C4EC0">
            <w:pPr>
              <w:pStyle w:val="TableText"/>
              <w:rPr>
                <w:rFonts w:ascii="Calibri" w:hAnsi="Calibri"/>
                <w:sz w:val="24"/>
                <w:szCs w:val="24"/>
              </w:rPr>
            </w:pPr>
          </w:p>
          <w:p w14:paraId="37B4E33F" w14:textId="77777777" w:rsidR="007C4EC0" w:rsidRDefault="007C4EC0">
            <w:pPr>
              <w:pStyle w:val="TableText"/>
              <w:rPr>
                <w:rFonts w:ascii="Calibri" w:hAnsi="Calibri"/>
                <w:sz w:val="24"/>
                <w:szCs w:val="24"/>
              </w:rPr>
            </w:pPr>
            <w:r>
              <w:rPr>
                <w:rFonts w:ascii="Calibri" w:hAnsi="Calibri"/>
                <w:sz w:val="24"/>
                <w:szCs w:val="24"/>
              </w:rPr>
              <w:t xml:space="preserve">Reason: To promote sustainable transport as a travel option, encourage healthy communities and reduce carbon emission. </w:t>
            </w:r>
          </w:p>
          <w:p w14:paraId="2DC2AD46" w14:textId="330679CD" w:rsidR="003B6797" w:rsidRDefault="003B6797">
            <w:pPr>
              <w:pStyle w:val="TableText"/>
              <w:rPr>
                <w:rFonts w:ascii="Calibri" w:hAnsi="Calibri"/>
                <w:sz w:val="24"/>
                <w:szCs w:val="24"/>
              </w:rPr>
            </w:pPr>
          </w:p>
        </w:tc>
      </w:tr>
    </w:tbl>
    <w:p w14:paraId="159BD1F8" w14:textId="77777777" w:rsidR="002F3ADA" w:rsidRPr="00DD62CA" w:rsidRDefault="002F3ADA">
      <w:pPr>
        <w:pStyle w:val="TableText"/>
        <w:rPr>
          <w:rFonts w:ascii="Calibri" w:hAnsi="Calibri"/>
          <w:sz w:val="24"/>
          <w:szCs w:val="24"/>
        </w:rPr>
      </w:pPr>
    </w:p>
    <w:p w14:paraId="15D2C97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5286F6A6"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8"/>
        <w:gridCol w:w="9360"/>
        <w:gridCol w:w="22"/>
      </w:tblGrid>
      <w:tr w:rsidR="002F3ADA" w:rsidRPr="00DD62CA" w14:paraId="28BFCF5C" w14:textId="77777777" w:rsidTr="00B53E54">
        <w:trPr>
          <w:gridBefore w:val="1"/>
          <w:wBefore w:w="65" w:type="dxa"/>
        </w:trPr>
        <w:tc>
          <w:tcPr>
            <w:tcW w:w="978" w:type="dxa"/>
          </w:tcPr>
          <w:p w14:paraId="1EB12F26"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0E6A8D6A"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75D2B788" w14:textId="77777777" w:rsidTr="00B53E54">
        <w:trPr>
          <w:gridBefore w:val="1"/>
          <w:wBefore w:w="65" w:type="dxa"/>
        </w:trPr>
        <w:tc>
          <w:tcPr>
            <w:tcW w:w="978" w:type="dxa"/>
          </w:tcPr>
          <w:p w14:paraId="6182CA92"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71A22E2F"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5E4244A" w14:textId="77777777" w:rsidTr="00B53E54">
        <w:trPr>
          <w:gridBefore w:val="1"/>
          <w:wBefore w:w="65" w:type="dxa"/>
        </w:trPr>
        <w:tc>
          <w:tcPr>
            <w:tcW w:w="978" w:type="dxa"/>
          </w:tcPr>
          <w:p w14:paraId="2FD7E35A"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0839D2C8" w14:textId="77777777" w:rsidR="00091BF1" w:rsidRDefault="00091BF1" w:rsidP="00091BF1">
            <w:pPr>
              <w:pStyle w:val="TableText"/>
              <w:jc w:val="center"/>
              <w:rPr>
                <w:rFonts w:ascii="Calibri" w:hAnsi="Calibri"/>
                <w:sz w:val="24"/>
                <w:szCs w:val="24"/>
              </w:rPr>
            </w:pPr>
          </w:p>
          <w:p w14:paraId="2D580964" w14:textId="77777777" w:rsidR="00091BF1" w:rsidRDefault="00091BF1" w:rsidP="00091BF1">
            <w:pPr>
              <w:pStyle w:val="TableText"/>
              <w:jc w:val="center"/>
              <w:rPr>
                <w:rFonts w:ascii="Calibri" w:hAnsi="Calibri"/>
                <w:sz w:val="24"/>
                <w:szCs w:val="24"/>
              </w:rPr>
            </w:pPr>
          </w:p>
          <w:p w14:paraId="256D06CA"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382" w:type="dxa"/>
            <w:gridSpan w:val="2"/>
          </w:tcPr>
          <w:p w14:paraId="62AA3578"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36D21E60"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81123F" w14:paraId="0A0CDB46" w14:textId="77777777" w:rsidTr="00B53E54">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414089A7" w14:textId="77777777" w:rsidR="00B53E54" w:rsidRDefault="00B53E54" w:rsidP="00D320A7">
            <w:pPr>
              <w:jc w:val="both"/>
              <w:rPr>
                <w:rFonts w:ascii="Brush Script MT" w:hAnsi="Brush Script MT"/>
                <w:sz w:val="44"/>
                <w:szCs w:val="44"/>
              </w:rPr>
            </w:pPr>
          </w:p>
          <w:p w14:paraId="4AD3F975" w14:textId="08084B61"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4115DF5C"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7F26AECD"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2A44B604" w14:textId="77777777" w:rsidR="0081123F" w:rsidRDefault="0081123F" w:rsidP="0081123F">
      <w:pPr>
        <w:pStyle w:val="TableText"/>
      </w:pPr>
    </w:p>
    <w:p w14:paraId="29078A07" w14:textId="77777777" w:rsidR="00310FDD" w:rsidRDefault="00310FDD" w:rsidP="00310FDD">
      <w:pPr>
        <w:pStyle w:val="TableText"/>
        <w:rPr>
          <w:rFonts w:ascii="Calibri" w:hAnsi="Calibri" w:cs="Calibri"/>
        </w:rPr>
      </w:pPr>
    </w:p>
    <w:p w14:paraId="2146E877" w14:textId="77777777" w:rsidR="006F03C4" w:rsidRDefault="006F03C4" w:rsidP="00310FDD">
      <w:pPr>
        <w:pStyle w:val="TableText"/>
        <w:rPr>
          <w:rFonts w:ascii="Calibri" w:hAnsi="Calibri" w:cs="Calibri"/>
          <w:b/>
        </w:rPr>
      </w:pPr>
    </w:p>
    <w:p w14:paraId="3850E05E"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11BC4666" w14:textId="77777777" w:rsidR="00310FDD" w:rsidRPr="00310FDD" w:rsidRDefault="00310FDD" w:rsidP="00310FDD">
      <w:pPr>
        <w:pStyle w:val="TableText"/>
        <w:rPr>
          <w:rFonts w:ascii="Calibri" w:hAnsi="Calibri" w:cs="Calibri"/>
        </w:rPr>
      </w:pPr>
    </w:p>
    <w:p w14:paraId="7EE57F22"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454B3183" w14:textId="77777777" w:rsidR="00811162" w:rsidRDefault="00811162" w:rsidP="00811162">
      <w:pPr>
        <w:rPr>
          <w:rFonts w:ascii="Calibri" w:hAnsi="Calibri" w:cs="Calibri"/>
          <w:b/>
          <w:bCs/>
          <w:szCs w:val="22"/>
        </w:rPr>
      </w:pPr>
    </w:p>
    <w:p w14:paraId="70B759A9"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4F797E3"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698AC417"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B91A463"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D5C315E" w14:textId="77777777" w:rsidR="00811162" w:rsidRDefault="00811162" w:rsidP="00811162">
      <w:pPr>
        <w:rPr>
          <w:rFonts w:ascii="Calibri" w:hAnsi="Calibri" w:cs="Calibri"/>
          <w:szCs w:val="22"/>
        </w:rPr>
      </w:pPr>
    </w:p>
    <w:p w14:paraId="04DEE753"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w:t>
      </w:r>
      <w:r>
        <w:rPr>
          <w:rFonts w:ascii="Calibri" w:hAnsi="Calibri" w:cs="Calibri"/>
          <w:szCs w:val="22"/>
        </w:rPr>
        <w:lastRenderedPageBreak/>
        <w:t xml:space="preserve">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65D1E83" w14:textId="77777777" w:rsidR="00811162" w:rsidRDefault="00811162" w:rsidP="00811162">
      <w:pPr>
        <w:rPr>
          <w:rFonts w:ascii="Calibri" w:hAnsi="Calibri" w:cs="Calibri"/>
          <w:szCs w:val="22"/>
        </w:rPr>
      </w:pPr>
    </w:p>
    <w:p w14:paraId="6D686CBE"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5A209741"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F57778C" w14:textId="77777777" w:rsidR="00310FDD" w:rsidRPr="00310FDD" w:rsidRDefault="00310FDD" w:rsidP="00310FDD">
      <w:pPr>
        <w:pStyle w:val="TableText"/>
        <w:rPr>
          <w:rFonts w:ascii="Calibri" w:hAnsi="Calibri" w:cs="Calibri"/>
        </w:rPr>
      </w:pPr>
    </w:p>
    <w:p w14:paraId="49921505" w14:textId="77777777" w:rsidR="00310FDD" w:rsidRPr="00310FDD" w:rsidRDefault="00310FDD" w:rsidP="00310FDD">
      <w:pPr>
        <w:pStyle w:val="TableText"/>
        <w:rPr>
          <w:rFonts w:ascii="Calibri" w:hAnsi="Calibri" w:cs="Calibri"/>
        </w:rPr>
      </w:pPr>
    </w:p>
    <w:p w14:paraId="043D2E85"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CA9A1" w14:textId="77777777" w:rsidR="007C4EC0" w:rsidRDefault="007C4EC0">
      <w:r>
        <w:separator/>
      </w:r>
    </w:p>
  </w:endnote>
  <w:endnote w:type="continuationSeparator" w:id="0">
    <w:p w14:paraId="13ABDCB5" w14:textId="77777777" w:rsidR="007C4EC0" w:rsidRDefault="007C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48168"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EA07F" w14:textId="77777777" w:rsidR="007C4EC0" w:rsidRDefault="007C4EC0">
      <w:r>
        <w:separator/>
      </w:r>
    </w:p>
  </w:footnote>
  <w:footnote w:type="continuationSeparator" w:id="0">
    <w:p w14:paraId="70228013" w14:textId="77777777" w:rsidR="007C4EC0" w:rsidRDefault="007C4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F2B4B" w14:textId="77777777" w:rsidR="002F3ADA" w:rsidRPr="0089171B" w:rsidRDefault="002F3ADA">
    <w:pPr>
      <w:rPr>
        <w:rFonts w:ascii="Calibri" w:hAnsi="Calibri" w:cs="Calibri"/>
      </w:rPr>
    </w:pPr>
    <w:r w:rsidRPr="0089171B">
      <w:rPr>
        <w:rFonts w:ascii="Calibri" w:hAnsi="Calibri" w:cs="Calibri"/>
      </w:rPr>
      <w:t>RIBBLE VALLEY BOROUGH COUNCIL</w:t>
    </w:r>
  </w:p>
  <w:p w14:paraId="408CA8C0"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6F3292AE" w14:textId="77777777" w:rsidR="002F3ADA" w:rsidRPr="0089171B" w:rsidRDefault="002F3ADA">
    <w:pPr>
      <w:pStyle w:val="addresses"/>
      <w:rPr>
        <w:rFonts w:ascii="Calibri" w:hAnsi="Calibri" w:cs="Calibri"/>
      </w:rPr>
    </w:pPr>
  </w:p>
  <w:p w14:paraId="0232219D" w14:textId="60905775" w:rsidR="002F3ADA" w:rsidRPr="0089171B" w:rsidRDefault="002F3ADA">
    <w:pPr>
      <w:rPr>
        <w:rFonts w:ascii="Calibri" w:hAnsi="Calibri" w:cs="Calibri"/>
        <w:b/>
        <w:bCs/>
      </w:rPr>
    </w:pPr>
    <w:r w:rsidRPr="0089171B">
      <w:rPr>
        <w:rFonts w:ascii="Calibri" w:hAnsi="Calibri" w:cs="Calibri"/>
        <w:b/>
        <w:bCs/>
      </w:rPr>
      <w:t xml:space="preserve">APPLICATION NO.  </w:t>
    </w:r>
    <w:r w:rsidR="007C4EC0">
      <w:rPr>
        <w:rFonts w:ascii="Calibri" w:hAnsi="Calibri" w:cs="Calibri"/>
        <w:b/>
        <w:bCs/>
      </w:rPr>
      <w:t>3/2024/0187</w:t>
    </w:r>
    <w:r w:rsidRPr="0089171B">
      <w:rPr>
        <w:rFonts w:ascii="Calibri" w:hAnsi="Calibri" w:cs="Calibri"/>
        <w:b/>
        <w:bCs/>
      </w:rPr>
      <w:t xml:space="preserve">                                DECISION DATE: </w:t>
    </w:r>
    <w:r w:rsidR="00690161">
      <w:rPr>
        <w:rFonts w:ascii="Calibri" w:hAnsi="Calibri" w:cs="Calibri"/>
        <w:b/>
        <w:bCs/>
      </w:rPr>
      <w:t xml:space="preserve"> </w:t>
    </w:r>
    <w:r w:rsidR="00B53E54">
      <w:rPr>
        <w:rFonts w:ascii="Calibri" w:hAnsi="Calibri" w:cs="Calibri"/>
        <w:b/>
        <w:bCs/>
      </w:rPr>
      <w:t>28 October</w:t>
    </w:r>
    <w:r w:rsidR="007C4EC0">
      <w:rPr>
        <w:rFonts w:ascii="Calibri" w:hAnsi="Calibri" w:cs="Calibri"/>
        <w:b/>
        <w:bCs/>
      </w:rPr>
      <w:t xml:space="preserve"> 2024</w:t>
    </w:r>
  </w:p>
  <w:p w14:paraId="58403603" w14:textId="77777777" w:rsidR="002F3ADA" w:rsidRDefault="002F3ADA">
    <w:pPr>
      <w:pBdr>
        <w:bottom w:val="single" w:sz="4" w:space="1" w:color="auto"/>
      </w:pBdr>
    </w:pPr>
  </w:p>
  <w:p w14:paraId="3264F0DA"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AF84431"/>
    <w:multiLevelType w:val="hybridMultilevel"/>
    <w:tmpl w:val="99AAB9DE"/>
    <w:lvl w:ilvl="0" w:tplc="C4AEC9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C232B78"/>
    <w:multiLevelType w:val="hybridMultilevel"/>
    <w:tmpl w:val="8738F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99249798">
    <w:abstractNumId w:val="5"/>
  </w:num>
  <w:num w:numId="2" w16cid:durableId="990138634">
    <w:abstractNumId w:val="3"/>
  </w:num>
  <w:num w:numId="3" w16cid:durableId="1078400861">
    <w:abstractNumId w:val="0"/>
  </w:num>
  <w:num w:numId="4" w16cid:durableId="1975284115">
    <w:abstractNumId w:val="1"/>
  </w:num>
  <w:num w:numId="5" w16cid:durableId="36207180">
    <w:abstractNumId w:val="4"/>
  </w:num>
  <w:num w:numId="6" w16cid:durableId="2066709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EC0"/>
    <w:rsid w:val="000611A9"/>
    <w:rsid w:val="00067956"/>
    <w:rsid w:val="00091BF1"/>
    <w:rsid w:val="000A2F81"/>
    <w:rsid w:val="00111C12"/>
    <w:rsid w:val="001602C7"/>
    <w:rsid w:val="001613C3"/>
    <w:rsid w:val="00172E52"/>
    <w:rsid w:val="002414EC"/>
    <w:rsid w:val="0026438E"/>
    <w:rsid w:val="002645E5"/>
    <w:rsid w:val="002860D9"/>
    <w:rsid w:val="002C337D"/>
    <w:rsid w:val="002D5D44"/>
    <w:rsid w:val="002F3ADA"/>
    <w:rsid w:val="00304A7B"/>
    <w:rsid w:val="00310FDD"/>
    <w:rsid w:val="003243B5"/>
    <w:rsid w:val="00335DB8"/>
    <w:rsid w:val="00353EFF"/>
    <w:rsid w:val="00390EBE"/>
    <w:rsid w:val="00397CFA"/>
    <w:rsid w:val="003B34B8"/>
    <w:rsid w:val="003B6797"/>
    <w:rsid w:val="003D045F"/>
    <w:rsid w:val="004014A7"/>
    <w:rsid w:val="00441F1F"/>
    <w:rsid w:val="00443FA4"/>
    <w:rsid w:val="00466193"/>
    <w:rsid w:val="004B764D"/>
    <w:rsid w:val="00521961"/>
    <w:rsid w:val="005F0993"/>
    <w:rsid w:val="00621242"/>
    <w:rsid w:val="00690161"/>
    <w:rsid w:val="006F03C4"/>
    <w:rsid w:val="0070149C"/>
    <w:rsid w:val="007272F1"/>
    <w:rsid w:val="00774090"/>
    <w:rsid w:val="007A7F66"/>
    <w:rsid w:val="007B5C56"/>
    <w:rsid w:val="007C4EC0"/>
    <w:rsid w:val="007C793E"/>
    <w:rsid w:val="00811162"/>
    <w:rsid w:val="0081123F"/>
    <w:rsid w:val="00822630"/>
    <w:rsid w:val="00885E36"/>
    <w:rsid w:val="0089171B"/>
    <w:rsid w:val="00896F7E"/>
    <w:rsid w:val="008D4F0A"/>
    <w:rsid w:val="008F05B8"/>
    <w:rsid w:val="0090365E"/>
    <w:rsid w:val="00905666"/>
    <w:rsid w:val="009A509E"/>
    <w:rsid w:val="009F1725"/>
    <w:rsid w:val="00A00F48"/>
    <w:rsid w:val="00A2080A"/>
    <w:rsid w:val="00A43996"/>
    <w:rsid w:val="00A9275E"/>
    <w:rsid w:val="00AA358D"/>
    <w:rsid w:val="00AC6031"/>
    <w:rsid w:val="00AD66B2"/>
    <w:rsid w:val="00B27048"/>
    <w:rsid w:val="00B53E54"/>
    <w:rsid w:val="00B54B2E"/>
    <w:rsid w:val="00B6420A"/>
    <w:rsid w:val="00B739B9"/>
    <w:rsid w:val="00B91966"/>
    <w:rsid w:val="00BE454C"/>
    <w:rsid w:val="00C00AD7"/>
    <w:rsid w:val="00C33734"/>
    <w:rsid w:val="00D156D9"/>
    <w:rsid w:val="00D320A7"/>
    <w:rsid w:val="00D610AB"/>
    <w:rsid w:val="00DD62CA"/>
    <w:rsid w:val="00E01248"/>
    <w:rsid w:val="00E56A56"/>
    <w:rsid w:val="00E716AD"/>
    <w:rsid w:val="00E83FE1"/>
    <w:rsid w:val="00EB36B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2C707"/>
  <w15:chartTrackingRefBased/>
  <w15:docId w15:val="{7BB6FEFF-61C3-48AA-8DBC-F5EA2FFA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6</Pages>
  <Words>1989</Words>
  <Characters>11094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13057</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2021-08-06T09:17:00Z</cp:lastPrinted>
  <dcterms:created xsi:type="dcterms:W3CDTF">2024-10-28T15:58:00Z</dcterms:created>
  <dcterms:modified xsi:type="dcterms:W3CDTF">2024-10-28T15:58:00Z</dcterms:modified>
</cp:coreProperties>
</file>