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47" w:type="dxa"/>
        <w:tblInd w:w="43" w:type="dxa"/>
        <w:tblLayout w:type="fixed"/>
        <w:tblCellMar>
          <w:top w:w="29" w:type="dxa"/>
          <w:left w:w="43" w:type="dxa"/>
          <w:bottom w:w="29" w:type="dxa"/>
          <w:right w:w="43" w:type="dxa"/>
        </w:tblCellMar>
        <w:tblLook w:val="0000" w:firstRow="0" w:lastRow="0" w:firstColumn="0" w:lastColumn="0" w:noHBand="0" w:noVBand="0"/>
      </w:tblPr>
      <w:tblGrid>
        <w:gridCol w:w="857"/>
        <w:gridCol w:w="1503"/>
        <w:gridCol w:w="1690"/>
        <w:gridCol w:w="23"/>
        <w:gridCol w:w="1456"/>
        <w:gridCol w:w="1454"/>
        <w:gridCol w:w="1297"/>
        <w:gridCol w:w="416"/>
        <w:gridCol w:w="1713"/>
        <w:gridCol w:w="38"/>
      </w:tblGrid>
      <w:tr w:rsidR="00535A60" w:rsidRPr="00821390" w14:paraId="040712CF" w14:textId="77777777" w:rsidTr="00E95ECB">
        <w:trPr>
          <w:gridAfter w:val="1"/>
          <w:wAfter w:w="38" w:type="dxa"/>
          <w:cantSplit/>
        </w:trPr>
        <w:tc>
          <w:tcPr>
            <w:tcW w:w="6983" w:type="dxa"/>
            <w:gridSpan w:val="6"/>
          </w:tcPr>
          <w:p w14:paraId="4447DCFD" w14:textId="77777777" w:rsidR="00535A60" w:rsidRPr="00821390" w:rsidRDefault="00AA7901">
            <w:pPr>
              <w:pStyle w:val="TableText"/>
              <w:rPr>
                <w:rFonts w:ascii="Arial" w:hAnsi="Arial" w:cs="Arial"/>
              </w:rPr>
            </w:pPr>
            <w:r w:rsidRPr="00821390">
              <w:rPr>
                <w:rFonts w:ascii="Arial" w:hAnsi="Arial" w:cs="Arial"/>
                <w:sz w:val="28"/>
              </w:rPr>
              <w:t>RIBBLE VALLEY BOROUGH COUNCIL</w:t>
            </w:r>
          </w:p>
        </w:tc>
        <w:tc>
          <w:tcPr>
            <w:tcW w:w="1713" w:type="dxa"/>
            <w:gridSpan w:val="2"/>
          </w:tcPr>
          <w:p w14:paraId="13F5A4AA" w14:textId="324D185E" w:rsidR="00535A60" w:rsidRPr="00821390" w:rsidRDefault="00052233">
            <w:pPr>
              <w:pStyle w:val="DefaultText"/>
              <w:rPr>
                <w:rFonts w:ascii="Arial" w:hAnsi="Arial" w:cs="Arial"/>
              </w:rPr>
            </w:pPr>
            <w:r>
              <w:rPr>
                <w:noProof/>
              </w:rPr>
              <w:drawing>
                <wp:anchor distT="0" distB="0" distL="114300" distR="114300" simplePos="0" relativeHeight="251657728" behindDoc="0" locked="0" layoutInCell="1" allowOverlap="1" wp14:anchorId="7A8CAF86" wp14:editId="121B09A1">
                  <wp:simplePos x="0" y="0"/>
                  <wp:positionH relativeFrom="column">
                    <wp:posOffset>844550</wp:posOffset>
                  </wp:positionH>
                  <wp:positionV relativeFrom="paragraph">
                    <wp:posOffset>-322580</wp:posOffset>
                  </wp:positionV>
                  <wp:extent cx="1367155" cy="1717675"/>
                  <wp:effectExtent l="0" t="0" r="0" b="0"/>
                  <wp:wrapNone/>
                  <wp:docPr id="2"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Pr>
          <w:p w14:paraId="51BABD90" w14:textId="77777777" w:rsidR="00535A60" w:rsidRPr="00821390" w:rsidRDefault="00535A60">
            <w:pPr>
              <w:pStyle w:val="DefaultText"/>
              <w:rPr>
                <w:rFonts w:ascii="Arial" w:hAnsi="Arial" w:cs="Arial"/>
              </w:rPr>
            </w:pPr>
          </w:p>
        </w:tc>
      </w:tr>
      <w:tr w:rsidR="00535A60" w:rsidRPr="00821390" w14:paraId="0BE37219" w14:textId="77777777" w:rsidTr="00E95ECB">
        <w:trPr>
          <w:gridAfter w:val="1"/>
          <w:wAfter w:w="38" w:type="dxa"/>
          <w:cantSplit/>
        </w:trPr>
        <w:tc>
          <w:tcPr>
            <w:tcW w:w="4073" w:type="dxa"/>
            <w:gridSpan w:val="4"/>
          </w:tcPr>
          <w:p w14:paraId="1E694C58" w14:textId="77777777" w:rsidR="00535A60"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48A287D6" w14:textId="77777777" w:rsidR="00535A60" w:rsidRPr="00821390" w:rsidRDefault="00535A60">
            <w:pPr>
              <w:pStyle w:val="DefaultText"/>
              <w:rPr>
                <w:rFonts w:ascii="Arial" w:hAnsi="Arial" w:cs="Arial"/>
                <w:sz w:val="18"/>
              </w:rPr>
            </w:pPr>
          </w:p>
        </w:tc>
        <w:tc>
          <w:tcPr>
            <w:tcW w:w="1454" w:type="dxa"/>
          </w:tcPr>
          <w:p w14:paraId="1E41FB9B" w14:textId="77777777" w:rsidR="00535A60" w:rsidRPr="00821390" w:rsidRDefault="00535A60">
            <w:pPr>
              <w:pStyle w:val="DefaultText"/>
              <w:rPr>
                <w:rFonts w:ascii="Arial" w:hAnsi="Arial" w:cs="Arial"/>
                <w:sz w:val="18"/>
              </w:rPr>
            </w:pPr>
          </w:p>
        </w:tc>
        <w:tc>
          <w:tcPr>
            <w:tcW w:w="1713" w:type="dxa"/>
            <w:gridSpan w:val="2"/>
          </w:tcPr>
          <w:p w14:paraId="645E1B22" w14:textId="77777777" w:rsidR="00535A60" w:rsidRPr="00821390" w:rsidRDefault="00535A60">
            <w:pPr>
              <w:pStyle w:val="DefaultText"/>
              <w:rPr>
                <w:rFonts w:ascii="Arial" w:hAnsi="Arial" w:cs="Arial"/>
                <w:sz w:val="18"/>
              </w:rPr>
            </w:pPr>
          </w:p>
        </w:tc>
        <w:tc>
          <w:tcPr>
            <w:tcW w:w="1713" w:type="dxa"/>
          </w:tcPr>
          <w:p w14:paraId="0943DF8A" w14:textId="77777777" w:rsidR="00535A60" w:rsidRPr="00821390" w:rsidRDefault="00535A60">
            <w:pPr>
              <w:pStyle w:val="DefaultText"/>
              <w:rPr>
                <w:rFonts w:ascii="Arial" w:hAnsi="Arial" w:cs="Arial"/>
              </w:rPr>
            </w:pPr>
          </w:p>
        </w:tc>
      </w:tr>
      <w:tr w:rsidR="00535A60" w:rsidRPr="00821390" w14:paraId="42B1B496" w14:textId="77777777" w:rsidTr="00E95ECB">
        <w:trPr>
          <w:gridAfter w:val="1"/>
          <w:wAfter w:w="38" w:type="dxa"/>
          <w:cantSplit/>
        </w:trPr>
        <w:tc>
          <w:tcPr>
            <w:tcW w:w="5529" w:type="dxa"/>
            <w:gridSpan w:val="5"/>
          </w:tcPr>
          <w:p w14:paraId="2F9CEF11" w14:textId="77777777" w:rsidR="00535A60"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328C2BAE" w14:textId="77777777" w:rsidR="00535A60" w:rsidRPr="00821390" w:rsidRDefault="00535A60">
            <w:pPr>
              <w:pStyle w:val="DefaultText"/>
              <w:rPr>
                <w:rFonts w:ascii="Arial" w:hAnsi="Arial" w:cs="Arial"/>
                <w:sz w:val="18"/>
              </w:rPr>
            </w:pPr>
          </w:p>
        </w:tc>
        <w:tc>
          <w:tcPr>
            <w:tcW w:w="1713" w:type="dxa"/>
            <w:gridSpan w:val="2"/>
          </w:tcPr>
          <w:p w14:paraId="46747725" w14:textId="77777777" w:rsidR="00535A60" w:rsidRPr="00821390" w:rsidRDefault="00535A60">
            <w:pPr>
              <w:pStyle w:val="DefaultText"/>
              <w:rPr>
                <w:rFonts w:ascii="Arial" w:hAnsi="Arial" w:cs="Arial"/>
                <w:sz w:val="18"/>
              </w:rPr>
            </w:pPr>
          </w:p>
        </w:tc>
        <w:tc>
          <w:tcPr>
            <w:tcW w:w="1713" w:type="dxa"/>
          </w:tcPr>
          <w:p w14:paraId="7D0BA479" w14:textId="77777777" w:rsidR="00535A60" w:rsidRPr="00821390" w:rsidRDefault="00535A60">
            <w:pPr>
              <w:pStyle w:val="DefaultText"/>
              <w:rPr>
                <w:rFonts w:ascii="Arial" w:hAnsi="Arial" w:cs="Arial"/>
              </w:rPr>
            </w:pPr>
          </w:p>
        </w:tc>
      </w:tr>
      <w:tr w:rsidR="00F84916" w:rsidRPr="00821390" w14:paraId="40BB7AD4" w14:textId="77777777" w:rsidTr="00E95ECB">
        <w:trPr>
          <w:gridAfter w:val="1"/>
          <w:wAfter w:w="38" w:type="dxa"/>
          <w:cantSplit/>
        </w:trPr>
        <w:tc>
          <w:tcPr>
            <w:tcW w:w="2360" w:type="dxa"/>
            <w:gridSpan w:val="2"/>
            <w:tcBorders>
              <w:bottom w:val="single" w:sz="6" w:space="0" w:color="auto"/>
            </w:tcBorders>
          </w:tcPr>
          <w:p w14:paraId="3669B76F" w14:textId="77777777" w:rsidR="00F84916" w:rsidRPr="00821390" w:rsidRDefault="00F84916">
            <w:pPr>
              <w:pStyle w:val="TableText"/>
              <w:rPr>
                <w:rFonts w:ascii="Arial" w:hAnsi="Arial" w:cs="Arial"/>
                <w:sz w:val="18"/>
              </w:rPr>
            </w:pPr>
            <w:r w:rsidRPr="00821390">
              <w:rPr>
                <w:rFonts w:ascii="Arial" w:hAnsi="Arial" w:cs="Arial"/>
                <w:sz w:val="18"/>
              </w:rPr>
              <w:t>Telephone: 01200 425111</w:t>
            </w:r>
          </w:p>
        </w:tc>
        <w:tc>
          <w:tcPr>
            <w:tcW w:w="6336" w:type="dxa"/>
            <w:gridSpan w:val="6"/>
            <w:tcBorders>
              <w:bottom w:val="single" w:sz="6" w:space="0" w:color="auto"/>
            </w:tcBorders>
          </w:tcPr>
          <w:p w14:paraId="10AEE81B" w14:textId="77777777" w:rsidR="00F84916" w:rsidRPr="00821390" w:rsidRDefault="00C6100F">
            <w:pPr>
              <w:pStyle w:val="TableText"/>
              <w:rPr>
                <w:rFonts w:ascii="Arial" w:hAnsi="Arial" w:cs="Arial"/>
                <w:sz w:val="18"/>
              </w:rPr>
            </w:pPr>
            <w:hyperlink r:id="rId8" w:history="1">
              <w:r w:rsidR="00F84916" w:rsidRPr="00047ADC">
                <w:rPr>
                  <w:rStyle w:val="Hyperlink"/>
                  <w:rFonts w:ascii="Arial" w:hAnsi="Arial" w:cs="Arial"/>
                  <w:sz w:val="18"/>
                </w:rPr>
                <w:t>www.ribblevalley.gov.uk</w:t>
              </w:r>
            </w:hyperlink>
            <w:r w:rsidR="00F84916">
              <w:rPr>
                <w:rFonts w:ascii="Arial" w:hAnsi="Arial" w:cs="Arial"/>
                <w:sz w:val="18"/>
              </w:rPr>
              <w:t xml:space="preserve">  planning@ribblevalley.gov.uk</w:t>
            </w:r>
          </w:p>
        </w:tc>
        <w:tc>
          <w:tcPr>
            <w:tcW w:w="1713" w:type="dxa"/>
            <w:tcBorders>
              <w:bottom w:val="single" w:sz="6" w:space="0" w:color="auto"/>
            </w:tcBorders>
          </w:tcPr>
          <w:p w14:paraId="210B11ED" w14:textId="77777777" w:rsidR="00F84916" w:rsidRPr="00821390" w:rsidRDefault="00F84916">
            <w:pPr>
              <w:pStyle w:val="DefaultText"/>
              <w:rPr>
                <w:rFonts w:ascii="Arial" w:hAnsi="Arial" w:cs="Arial"/>
              </w:rPr>
            </w:pPr>
          </w:p>
        </w:tc>
      </w:tr>
      <w:tr w:rsidR="00F84916" w:rsidRPr="00821390" w14:paraId="744A175C" w14:textId="77777777" w:rsidTr="00E95ECB">
        <w:trPr>
          <w:gridAfter w:val="1"/>
          <w:wAfter w:w="38" w:type="dxa"/>
          <w:cantSplit/>
        </w:trPr>
        <w:tc>
          <w:tcPr>
            <w:tcW w:w="4073" w:type="dxa"/>
            <w:gridSpan w:val="4"/>
          </w:tcPr>
          <w:p w14:paraId="7363E6A9" w14:textId="77777777" w:rsidR="00F84916" w:rsidRPr="00821390" w:rsidRDefault="00F84916">
            <w:pPr>
              <w:pStyle w:val="TableText"/>
              <w:rPr>
                <w:rFonts w:ascii="Arial" w:hAnsi="Arial" w:cs="Arial"/>
                <w:sz w:val="18"/>
              </w:rPr>
            </w:pPr>
            <w:r w:rsidRPr="00821390">
              <w:rPr>
                <w:rFonts w:ascii="Arial" w:hAnsi="Arial" w:cs="Arial"/>
                <w:sz w:val="18"/>
              </w:rPr>
              <w:t>Town and Country Planning Act 1990</w:t>
            </w:r>
          </w:p>
          <w:p w14:paraId="5A94E4D1" w14:textId="77777777" w:rsidR="00F84916" w:rsidRPr="00821390" w:rsidRDefault="00F84916">
            <w:pPr>
              <w:pStyle w:val="TableText"/>
              <w:rPr>
                <w:rFonts w:ascii="Arial" w:hAnsi="Arial" w:cs="Arial"/>
                <w:sz w:val="18"/>
              </w:rPr>
            </w:pPr>
          </w:p>
          <w:p w14:paraId="1D1B16D8" w14:textId="77777777" w:rsidR="00F84916" w:rsidRPr="00821390" w:rsidRDefault="00F84916">
            <w:pPr>
              <w:pStyle w:val="TableText"/>
              <w:rPr>
                <w:rFonts w:ascii="Arial" w:hAnsi="Arial" w:cs="Arial"/>
                <w:sz w:val="18"/>
              </w:rPr>
            </w:pPr>
          </w:p>
        </w:tc>
        <w:tc>
          <w:tcPr>
            <w:tcW w:w="2910" w:type="dxa"/>
            <w:gridSpan w:val="2"/>
          </w:tcPr>
          <w:p w14:paraId="33482C0B" w14:textId="77777777" w:rsidR="00F84916" w:rsidRPr="00821390" w:rsidRDefault="00F84916">
            <w:pPr>
              <w:pStyle w:val="DefaultText"/>
              <w:rPr>
                <w:rFonts w:ascii="Arial" w:hAnsi="Arial" w:cs="Arial"/>
              </w:rPr>
            </w:pPr>
          </w:p>
        </w:tc>
        <w:tc>
          <w:tcPr>
            <w:tcW w:w="1713" w:type="dxa"/>
            <w:gridSpan w:val="2"/>
          </w:tcPr>
          <w:p w14:paraId="72CE7816" w14:textId="77777777" w:rsidR="00F84916" w:rsidRPr="00821390" w:rsidRDefault="00F84916">
            <w:pPr>
              <w:pStyle w:val="DefaultText"/>
              <w:rPr>
                <w:rFonts w:ascii="Arial" w:hAnsi="Arial" w:cs="Arial"/>
              </w:rPr>
            </w:pPr>
          </w:p>
        </w:tc>
        <w:tc>
          <w:tcPr>
            <w:tcW w:w="1713" w:type="dxa"/>
          </w:tcPr>
          <w:p w14:paraId="75E1D8E1" w14:textId="77777777" w:rsidR="00F84916" w:rsidRPr="00821390" w:rsidRDefault="00F84916">
            <w:pPr>
              <w:pStyle w:val="DefaultText"/>
              <w:rPr>
                <w:rFonts w:ascii="Arial" w:hAnsi="Arial" w:cs="Arial"/>
              </w:rPr>
            </w:pPr>
          </w:p>
        </w:tc>
      </w:tr>
      <w:tr w:rsidR="00AA7901" w:rsidRPr="00821390" w14:paraId="1539FA90" w14:textId="77777777" w:rsidTr="00E95ECB">
        <w:trPr>
          <w:gridAfter w:val="1"/>
          <w:wAfter w:w="38" w:type="dxa"/>
          <w:cantSplit/>
        </w:trPr>
        <w:tc>
          <w:tcPr>
            <w:tcW w:w="8280" w:type="dxa"/>
            <w:gridSpan w:val="7"/>
          </w:tcPr>
          <w:p w14:paraId="596F2CB7" w14:textId="77777777" w:rsidR="00AA7901" w:rsidRPr="00821390" w:rsidRDefault="00AA7901">
            <w:pPr>
              <w:pStyle w:val="DefaultText"/>
              <w:rPr>
                <w:rFonts w:ascii="Arial" w:hAnsi="Arial" w:cs="Arial"/>
                <w:b/>
                <w:sz w:val="28"/>
                <w:szCs w:val="28"/>
              </w:rPr>
            </w:pPr>
            <w:r w:rsidRPr="00821390">
              <w:rPr>
                <w:rFonts w:ascii="Arial" w:hAnsi="Arial" w:cs="Arial"/>
                <w:b/>
                <w:sz w:val="28"/>
                <w:szCs w:val="28"/>
              </w:rPr>
              <w:t>Class Q (Agricultural Buildings to Class C3 Dwellinghouses) of Part 3 of Schedule 2 of the Town and Country Planning (England) (General Permitted Development) Order 2015</w:t>
            </w:r>
          </w:p>
        </w:tc>
        <w:tc>
          <w:tcPr>
            <w:tcW w:w="2129" w:type="dxa"/>
            <w:gridSpan w:val="2"/>
          </w:tcPr>
          <w:p w14:paraId="191351E8" w14:textId="77777777" w:rsidR="00AA7901" w:rsidRPr="00821390" w:rsidRDefault="00AA7901">
            <w:pPr>
              <w:pStyle w:val="DefaultText"/>
              <w:rPr>
                <w:rFonts w:ascii="Arial" w:hAnsi="Arial" w:cs="Arial"/>
                <w:b/>
                <w:sz w:val="28"/>
                <w:szCs w:val="28"/>
              </w:rPr>
            </w:pPr>
          </w:p>
        </w:tc>
      </w:tr>
      <w:tr w:rsidR="00535A60" w:rsidRPr="00821390" w14:paraId="120D4262" w14:textId="77777777" w:rsidTr="00E95ECB">
        <w:trPr>
          <w:gridAfter w:val="1"/>
          <w:wAfter w:w="38" w:type="dxa"/>
          <w:cantSplit/>
        </w:trPr>
        <w:tc>
          <w:tcPr>
            <w:tcW w:w="5529" w:type="dxa"/>
            <w:gridSpan w:val="5"/>
          </w:tcPr>
          <w:p w14:paraId="6C4E3283" w14:textId="77777777" w:rsidR="00535A60" w:rsidRPr="00821390" w:rsidRDefault="00535A60" w:rsidP="00821390">
            <w:pPr>
              <w:pStyle w:val="TableText"/>
              <w:rPr>
                <w:rFonts w:ascii="Arial" w:hAnsi="Arial" w:cs="Arial"/>
              </w:rPr>
            </w:pPr>
          </w:p>
        </w:tc>
        <w:tc>
          <w:tcPr>
            <w:tcW w:w="1454" w:type="dxa"/>
          </w:tcPr>
          <w:p w14:paraId="0EF4C161" w14:textId="77777777" w:rsidR="00535A60" w:rsidRPr="00821390" w:rsidRDefault="00535A60">
            <w:pPr>
              <w:pStyle w:val="DefaultText"/>
              <w:rPr>
                <w:rFonts w:ascii="Arial" w:hAnsi="Arial" w:cs="Arial"/>
              </w:rPr>
            </w:pPr>
          </w:p>
        </w:tc>
        <w:tc>
          <w:tcPr>
            <w:tcW w:w="1713" w:type="dxa"/>
            <w:gridSpan w:val="2"/>
          </w:tcPr>
          <w:p w14:paraId="5EAB6E65" w14:textId="77777777" w:rsidR="00535A60" w:rsidRPr="00821390" w:rsidRDefault="00535A60">
            <w:pPr>
              <w:pStyle w:val="DefaultText"/>
              <w:rPr>
                <w:rFonts w:ascii="Arial" w:hAnsi="Arial" w:cs="Arial"/>
              </w:rPr>
            </w:pPr>
          </w:p>
        </w:tc>
        <w:tc>
          <w:tcPr>
            <w:tcW w:w="1713" w:type="dxa"/>
          </w:tcPr>
          <w:p w14:paraId="71B6EF75" w14:textId="77777777" w:rsidR="00535A60" w:rsidRPr="00821390" w:rsidRDefault="00535A60">
            <w:pPr>
              <w:pStyle w:val="DefaultText"/>
              <w:rPr>
                <w:rFonts w:ascii="Arial" w:hAnsi="Arial" w:cs="Arial"/>
              </w:rPr>
            </w:pPr>
          </w:p>
        </w:tc>
      </w:tr>
      <w:tr w:rsidR="00535A60" w:rsidRPr="00821390" w14:paraId="71AD9B9E" w14:textId="77777777" w:rsidTr="00E95ECB">
        <w:trPr>
          <w:gridAfter w:val="1"/>
          <w:wAfter w:w="38" w:type="dxa"/>
          <w:cantSplit/>
        </w:trPr>
        <w:tc>
          <w:tcPr>
            <w:tcW w:w="2360" w:type="dxa"/>
            <w:gridSpan w:val="2"/>
          </w:tcPr>
          <w:p w14:paraId="21B86C37" w14:textId="77777777" w:rsidR="00535A60"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14:paraId="3B1C3FD0" w14:textId="1855EF56" w:rsidR="00535A60" w:rsidRPr="00821390" w:rsidRDefault="00AA6F19">
            <w:pPr>
              <w:pStyle w:val="DefaultText"/>
              <w:rPr>
                <w:rFonts w:ascii="Arial" w:hAnsi="Arial" w:cs="Arial"/>
                <w:sz w:val="22"/>
              </w:rPr>
            </w:pPr>
            <w:r>
              <w:rPr>
                <w:rFonts w:ascii="Arial" w:hAnsi="Arial" w:cs="Arial"/>
                <w:sz w:val="22"/>
              </w:rPr>
              <w:t>3/2024/0198</w:t>
            </w:r>
          </w:p>
        </w:tc>
        <w:tc>
          <w:tcPr>
            <w:tcW w:w="1454" w:type="dxa"/>
          </w:tcPr>
          <w:p w14:paraId="45C8F37E" w14:textId="77777777" w:rsidR="00535A60" w:rsidRPr="00821390" w:rsidRDefault="00535A60">
            <w:pPr>
              <w:pStyle w:val="DefaultText"/>
              <w:rPr>
                <w:rFonts w:ascii="Arial" w:hAnsi="Arial" w:cs="Arial"/>
                <w:sz w:val="22"/>
              </w:rPr>
            </w:pPr>
          </w:p>
        </w:tc>
        <w:tc>
          <w:tcPr>
            <w:tcW w:w="1713" w:type="dxa"/>
            <w:gridSpan w:val="2"/>
          </w:tcPr>
          <w:p w14:paraId="4931F5F3" w14:textId="77777777" w:rsidR="00535A60" w:rsidRPr="00821390" w:rsidRDefault="00535A60">
            <w:pPr>
              <w:pStyle w:val="DefaultText"/>
              <w:rPr>
                <w:rFonts w:ascii="Arial" w:hAnsi="Arial" w:cs="Arial"/>
                <w:sz w:val="22"/>
              </w:rPr>
            </w:pPr>
          </w:p>
        </w:tc>
        <w:tc>
          <w:tcPr>
            <w:tcW w:w="1713" w:type="dxa"/>
          </w:tcPr>
          <w:p w14:paraId="1CB54891" w14:textId="77777777" w:rsidR="00535A60" w:rsidRPr="00821390" w:rsidRDefault="00535A60">
            <w:pPr>
              <w:pStyle w:val="DefaultText"/>
              <w:rPr>
                <w:rFonts w:ascii="Arial" w:hAnsi="Arial" w:cs="Arial"/>
                <w:sz w:val="22"/>
              </w:rPr>
            </w:pPr>
          </w:p>
        </w:tc>
      </w:tr>
      <w:tr w:rsidR="00535A60" w:rsidRPr="00821390" w14:paraId="6221D87A" w14:textId="77777777" w:rsidTr="00E95ECB">
        <w:trPr>
          <w:gridAfter w:val="1"/>
          <w:wAfter w:w="38" w:type="dxa"/>
          <w:cantSplit/>
        </w:trPr>
        <w:tc>
          <w:tcPr>
            <w:tcW w:w="2360" w:type="dxa"/>
            <w:gridSpan w:val="2"/>
          </w:tcPr>
          <w:p w14:paraId="2C37FE67" w14:textId="77777777" w:rsidR="00535A60"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14:paraId="7B276E96" w14:textId="7B1D2736" w:rsidR="00535A60" w:rsidRPr="00821390" w:rsidRDefault="00AA6F19">
            <w:pPr>
              <w:pStyle w:val="DefaultText"/>
              <w:rPr>
                <w:rFonts w:ascii="Arial" w:hAnsi="Arial" w:cs="Arial"/>
                <w:sz w:val="22"/>
              </w:rPr>
            </w:pPr>
            <w:r>
              <w:rPr>
                <w:rFonts w:ascii="Arial" w:hAnsi="Arial" w:cs="Arial"/>
                <w:sz w:val="22"/>
              </w:rPr>
              <w:t>3 May 2024</w:t>
            </w:r>
          </w:p>
        </w:tc>
        <w:tc>
          <w:tcPr>
            <w:tcW w:w="1454" w:type="dxa"/>
          </w:tcPr>
          <w:p w14:paraId="32CA6109" w14:textId="77777777" w:rsidR="00535A60" w:rsidRPr="00821390" w:rsidRDefault="00535A60">
            <w:pPr>
              <w:pStyle w:val="DefaultText"/>
              <w:rPr>
                <w:rFonts w:ascii="Arial" w:hAnsi="Arial" w:cs="Arial"/>
                <w:sz w:val="22"/>
              </w:rPr>
            </w:pPr>
          </w:p>
        </w:tc>
        <w:tc>
          <w:tcPr>
            <w:tcW w:w="1713" w:type="dxa"/>
            <w:gridSpan w:val="2"/>
          </w:tcPr>
          <w:p w14:paraId="18F96984" w14:textId="77777777" w:rsidR="00535A60" w:rsidRPr="00821390" w:rsidRDefault="00535A60">
            <w:pPr>
              <w:pStyle w:val="DefaultText"/>
              <w:rPr>
                <w:rFonts w:ascii="Arial" w:hAnsi="Arial" w:cs="Arial"/>
                <w:sz w:val="22"/>
              </w:rPr>
            </w:pPr>
          </w:p>
        </w:tc>
        <w:tc>
          <w:tcPr>
            <w:tcW w:w="1713" w:type="dxa"/>
          </w:tcPr>
          <w:p w14:paraId="3351BF3A" w14:textId="77777777" w:rsidR="00535A60" w:rsidRPr="00821390" w:rsidRDefault="00535A60">
            <w:pPr>
              <w:pStyle w:val="DefaultText"/>
              <w:rPr>
                <w:rFonts w:ascii="Arial" w:hAnsi="Arial" w:cs="Arial"/>
                <w:sz w:val="22"/>
              </w:rPr>
            </w:pPr>
          </w:p>
        </w:tc>
      </w:tr>
      <w:tr w:rsidR="00535A60" w:rsidRPr="00821390" w14:paraId="174EE7D4" w14:textId="77777777" w:rsidTr="00E95ECB">
        <w:trPr>
          <w:gridAfter w:val="1"/>
          <w:wAfter w:w="38" w:type="dxa"/>
          <w:cantSplit/>
        </w:trPr>
        <w:tc>
          <w:tcPr>
            <w:tcW w:w="2360" w:type="dxa"/>
            <w:gridSpan w:val="2"/>
          </w:tcPr>
          <w:p w14:paraId="477ABA4E" w14:textId="77777777" w:rsidR="00535A60"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14:paraId="4A4A1116" w14:textId="020635AF" w:rsidR="00535A60" w:rsidRPr="00821390" w:rsidRDefault="00AA6F19">
            <w:pPr>
              <w:pStyle w:val="DefaultText"/>
              <w:rPr>
                <w:rFonts w:ascii="Arial" w:hAnsi="Arial" w:cs="Arial"/>
                <w:sz w:val="22"/>
              </w:rPr>
            </w:pPr>
            <w:r>
              <w:rPr>
                <w:rFonts w:ascii="Arial" w:hAnsi="Arial" w:cs="Arial"/>
                <w:sz w:val="22"/>
              </w:rPr>
              <w:t>11 March 2024</w:t>
            </w:r>
          </w:p>
        </w:tc>
        <w:tc>
          <w:tcPr>
            <w:tcW w:w="1454" w:type="dxa"/>
          </w:tcPr>
          <w:p w14:paraId="167E4F2A" w14:textId="77777777" w:rsidR="00535A60" w:rsidRPr="00821390" w:rsidRDefault="00535A60">
            <w:pPr>
              <w:pStyle w:val="DefaultText"/>
              <w:rPr>
                <w:rFonts w:ascii="Arial" w:hAnsi="Arial" w:cs="Arial"/>
                <w:sz w:val="22"/>
              </w:rPr>
            </w:pPr>
          </w:p>
        </w:tc>
        <w:tc>
          <w:tcPr>
            <w:tcW w:w="1713" w:type="dxa"/>
            <w:gridSpan w:val="2"/>
          </w:tcPr>
          <w:p w14:paraId="06AFAD64" w14:textId="77777777" w:rsidR="00535A60" w:rsidRPr="00821390" w:rsidRDefault="00535A60">
            <w:pPr>
              <w:pStyle w:val="DefaultText"/>
              <w:rPr>
                <w:rFonts w:ascii="Arial" w:hAnsi="Arial" w:cs="Arial"/>
                <w:sz w:val="22"/>
              </w:rPr>
            </w:pPr>
          </w:p>
        </w:tc>
        <w:tc>
          <w:tcPr>
            <w:tcW w:w="1713" w:type="dxa"/>
          </w:tcPr>
          <w:p w14:paraId="1C9B9279" w14:textId="77777777" w:rsidR="00535A60" w:rsidRPr="00821390" w:rsidRDefault="00535A60">
            <w:pPr>
              <w:pStyle w:val="DefaultText"/>
              <w:rPr>
                <w:rFonts w:ascii="Arial" w:hAnsi="Arial" w:cs="Arial"/>
                <w:sz w:val="22"/>
              </w:rPr>
            </w:pPr>
          </w:p>
        </w:tc>
      </w:tr>
      <w:tr w:rsidR="00535A60" w:rsidRPr="00821390" w14:paraId="6FB769E5" w14:textId="77777777" w:rsidTr="00E95ECB">
        <w:trPr>
          <w:gridAfter w:val="1"/>
          <w:wAfter w:w="38" w:type="dxa"/>
          <w:cantSplit/>
        </w:trPr>
        <w:tc>
          <w:tcPr>
            <w:tcW w:w="2360" w:type="dxa"/>
            <w:gridSpan w:val="2"/>
          </w:tcPr>
          <w:p w14:paraId="49206883" w14:textId="77777777" w:rsidR="00535A60"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14:paraId="7B5641C7" w14:textId="77777777" w:rsidR="00535A60" w:rsidRPr="00821390" w:rsidRDefault="00535A60">
            <w:pPr>
              <w:pStyle w:val="DefaultText"/>
              <w:rPr>
                <w:rFonts w:ascii="Arial" w:hAnsi="Arial" w:cs="Arial"/>
                <w:sz w:val="22"/>
              </w:rPr>
            </w:pPr>
          </w:p>
        </w:tc>
        <w:tc>
          <w:tcPr>
            <w:tcW w:w="1456" w:type="dxa"/>
          </w:tcPr>
          <w:p w14:paraId="3726677B" w14:textId="77777777" w:rsidR="00535A60" w:rsidRPr="00821390" w:rsidRDefault="00535A60">
            <w:pPr>
              <w:pStyle w:val="DefaultText"/>
              <w:rPr>
                <w:rFonts w:ascii="Arial" w:hAnsi="Arial" w:cs="Arial"/>
                <w:sz w:val="22"/>
              </w:rPr>
            </w:pPr>
          </w:p>
        </w:tc>
        <w:tc>
          <w:tcPr>
            <w:tcW w:w="1454" w:type="dxa"/>
          </w:tcPr>
          <w:p w14:paraId="575C9AA5" w14:textId="77777777" w:rsidR="00535A60"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16A5984A" w14:textId="77777777" w:rsidR="00535A60" w:rsidRPr="00821390" w:rsidRDefault="00535A60">
            <w:pPr>
              <w:pStyle w:val="DefaultText"/>
              <w:rPr>
                <w:rFonts w:ascii="Arial" w:hAnsi="Arial" w:cs="Arial"/>
                <w:sz w:val="22"/>
              </w:rPr>
            </w:pPr>
          </w:p>
        </w:tc>
        <w:tc>
          <w:tcPr>
            <w:tcW w:w="1713" w:type="dxa"/>
          </w:tcPr>
          <w:p w14:paraId="69D01B62" w14:textId="77777777" w:rsidR="00535A60" w:rsidRPr="00821390" w:rsidRDefault="00535A60">
            <w:pPr>
              <w:pStyle w:val="DefaultText"/>
              <w:rPr>
                <w:rFonts w:ascii="Arial" w:hAnsi="Arial" w:cs="Arial"/>
                <w:sz w:val="22"/>
              </w:rPr>
            </w:pPr>
          </w:p>
        </w:tc>
      </w:tr>
      <w:tr w:rsidR="00535A60" w:rsidRPr="00821390" w14:paraId="7851DDD4" w14:textId="77777777" w:rsidTr="00E95ECB">
        <w:trPr>
          <w:gridAfter w:val="1"/>
          <w:wAfter w:w="38" w:type="dxa"/>
          <w:cantSplit/>
        </w:trPr>
        <w:tc>
          <w:tcPr>
            <w:tcW w:w="4073" w:type="dxa"/>
            <w:gridSpan w:val="4"/>
            <w:vMerge w:val="restart"/>
            <w:tcBorders>
              <w:bottom w:val="single" w:sz="4" w:space="0" w:color="auto"/>
            </w:tcBorders>
          </w:tcPr>
          <w:p w14:paraId="19298D74" w14:textId="01AC23C5" w:rsidR="004B3378" w:rsidRDefault="00AA6F19" w:rsidP="00AA6F19">
            <w:pPr>
              <w:pStyle w:val="DefaultText"/>
              <w:rPr>
                <w:rFonts w:ascii="Arial" w:hAnsi="Arial" w:cs="Arial"/>
                <w:sz w:val="22"/>
              </w:rPr>
            </w:pPr>
            <w:r>
              <w:rPr>
                <w:rFonts w:ascii="Arial" w:hAnsi="Arial" w:cs="Arial"/>
                <w:sz w:val="22"/>
              </w:rPr>
              <w:t>Mr A Davies</w:t>
            </w:r>
          </w:p>
          <w:p w14:paraId="19329929" w14:textId="77777777" w:rsidR="00AA6F19" w:rsidRPr="00AA6F19" w:rsidRDefault="00AA6F19" w:rsidP="00AA6F19">
            <w:pPr>
              <w:pStyle w:val="DefaultText"/>
              <w:rPr>
                <w:rFonts w:ascii="Arial" w:hAnsi="Arial" w:cs="Arial"/>
                <w:sz w:val="22"/>
              </w:rPr>
            </w:pPr>
            <w:r w:rsidRPr="00AA6F19">
              <w:rPr>
                <w:rFonts w:ascii="Arial" w:hAnsi="Arial" w:cs="Arial"/>
                <w:sz w:val="22"/>
              </w:rPr>
              <w:t xml:space="preserve">Pinfold Farm </w:t>
            </w:r>
          </w:p>
          <w:p w14:paraId="452A71F1" w14:textId="77777777" w:rsidR="00AA6F19" w:rsidRPr="00AA6F19" w:rsidRDefault="00AA6F19" w:rsidP="00AA6F19">
            <w:pPr>
              <w:pStyle w:val="DefaultText"/>
              <w:rPr>
                <w:rFonts w:ascii="Arial" w:hAnsi="Arial" w:cs="Arial"/>
                <w:sz w:val="22"/>
              </w:rPr>
            </w:pPr>
            <w:r w:rsidRPr="00AA6F19">
              <w:rPr>
                <w:rFonts w:ascii="Arial" w:hAnsi="Arial" w:cs="Arial"/>
                <w:sz w:val="22"/>
              </w:rPr>
              <w:t>Preston Road</w:t>
            </w:r>
          </w:p>
          <w:p w14:paraId="0861FF4C" w14:textId="77777777" w:rsidR="00AA6F19" w:rsidRPr="00AA6F19" w:rsidRDefault="00AA6F19" w:rsidP="00AA6F19">
            <w:pPr>
              <w:pStyle w:val="DefaultText"/>
              <w:rPr>
                <w:rFonts w:ascii="Arial" w:hAnsi="Arial" w:cs="Arial"/>
                <w:sz w:val="22"/>
              </w:rPr>
            </w:pPr>
            <w:r w:rsidRPr="00AA6F19">
              <w:rPr>
                <w:rFonts w:ascii="Arial" w:hAnsi="Arial" w:cs="Arial"/>
                <w:sz w:val="22"/>
              </w:rPr>
              <w:t>Ribchester</w:t>
            </w:r>
          </w:p>
          <w:p w14:paraId="73751CEB" w14:textId="328BCACC" w:rsidR="00AA6F19" w:rsidRPr="00821390" w:rsidRDefault="00AA6F19" w:rsidP="00AA6F19">
            <w:pPr>
              <w:pStyle w:val="DefaultText"/>
              <w:rPr>
                <w:rFonts w:ascii="Arial" w:hAnsi="Arial" w:cs="Arial"/>
                <w:sz w:val="22"/>
              </w:rPr>
            </w:pPr>
            <w:r w:rsidRPr="00AA6F19">
              <w:rPr>
                <w:rFonts w:ascii="Arial" w:hAnsi="Arial" w:cs="Arial"/>
                <w:sz w:val="22"/>
              </w:rPr>
              <w:t>PR3 3YD</w:t>
            </w:r>
          </w:p>
        </w:tc>
        <w:tc>
          <w:tcPr>
            <w:tcW w:w="1456" w:type="dxa"/>
          </w:tcPr>
          <w:p w14:paraId="6EE368F7" w14:textId="77777777" w:rsidR="00535A60" w:rsidRPr="00821390" w:rsidRDefault="00535A60">
            <w:pPr>
              <w:pStyle w:val="DefaultText"/>
              <w:rPr>
                <w:rFonts w:ascii="Arial" w:hAnsi="Arial" w:cs="Arial"/>
                <w:sz w:val="22"/>
              </w:rPr>
            </w:pPr>
          </w:p>
        </w:tc>
        <w:tc>
          <w:tcPr>
            <w:tcW w:w="4880" w:type="dxa"/>
            <w:gridSpan w:val="4"/>
            <w:vMerge w:val="restart"/>
            <w:tcBorders>
              <w:bottom w:val="single" w:sz="4" w:space="0" w:color="auto"/>
            </w:tcBorders>
          </w:tcPr>
          <w:p w14:paraId="011854F8" w14:textId="77777777" w:rsidR="002D5E20" w:rsidRDefault="00AA6F19">
            <w:pPr>
              <w:pStyle w:val="DefaultText"/>
              <w:rPr>
                <w:rFonts w:ascii="Arial" w:hAnsi="Arial" w:cs="Arial"/>
                <w:sz w:val="22"/>
              </w:rPr>
            </w:pPr>
            <w:r>
              <w:rPr>
                <w:rFonts w:ascii="Arial" w:hAnsi="Arial" w:cs="Arial"/>
                <w:sz w:val="22"/>
              </w:rPr>
              <w:t>Anna Taylor</w:t>
            </w:r>
          </w:p>
          <w:p w14:paraId="0F470745" w14:textId="77777777" w:rsidR="00AA6F19" w:rsidRPr="00AA6F19" w:rsidRDefault="00AA6F19" w:rsidP="00AA6F19">
            <w:pPr>
              <w:pStyle w:val="DefaultText"/>
              <w:rPr>
                <w:rFonts w:ascii="Arial" w:hAnsi="Arial" w:cs="Arial"/>
                <w:sz w:val="22"/>
              </w:rPr>
            </w:pPr>
            <w:proofErr w:type="spellStart"/>
            <w:r w:rsidRPr="00AA6F19">
              <w:rPr>
                <w:rFonts w:ascii="Arial" w:hAnsi="Arial" w:cs="Arial"/>
                <w:sz w:val="22"/>
              </w:rPr>
              <w:t>MacMarshalls</w:t>
            </w:r>
            <w:proofErr w:type="spellEnd"/>
            <w:r w:rsidRPr="00AA6F19">
              <w:rPr>
                <w:rFonts w:ascii="Arial" w:hAnsi="Arial" w:cs="Arial"/>
                <w:sz w:val="22"/>
              </w:rPr>
              <w:t xml:space="preserve"> Ltd</w:t>
            </w:r>
          </w:p>
          <w:p w14:paraId="32EEA55A" w14:textId="77777777" w:rsidR="00AA6F19" w:rsidRPr="00AA6F19" w:rsidRDefault="00AA6F19" w:rsidP="00AA6F19">
            <w:pPr>
              <w:pStyle w:val="DefaultText"/>
              <w:rPr>
                <w:rFonts w:ascii="Arial" w:hAnsi="Arial" w:cs="Arial"/>
                <w:sz w:val="22"/>
              </w:rPr>
            </w:pPr>
            <w:r w:rsidRPr="00AA6F19">
              <w:rPr>
                <w:rFonts w:ascii="Arial" w:hAnsi="Arial" w:cs="Arial"/>
                <w:sz w:val="22"/>
              </w:rPr>
              <w:t>Hamil House</w:t>
            </w:r>
          </w:p>
          <w:p w14:paraId="084A4BE2" w14:textId="77777777" w:rsidR="00AA6F19" w:rsidRPr="00AA6F19" w:rsidRDefault="00AA6F19" w:rsidP="00AA6F19">
            <w:pPr>
              <w:pStyle w:val="DefaultText"/>
              <w:rPr>
                <w:rFonts w:ascii="Arial" w:hAnsi="Arial" w:cs="Arial"/>
                <w:sz w:val="22"/>
              </w:rPr>
            </w:pPr>
            <w:r w:rsidRPr="00AA6F19">
              <w:rPr>
                <w:rFonts w:ascii="Arial" w:hAnsi="Arial" w:cs="Arial"/>
                <w:sz w:val="22"/>
              </w:rPr>
              <w:t>112-116 Chorley New Road</w:t>
            </w:r>
          </w:p>
          <w:p w14:paraId="254DDCF1" w14:textId="77777777" w:rsidR="00AA6F19" w:rsidRPr="00AA6F19" w:rsidRDefault="00AA6F19" w:rsidP="00AA6F19">
            <w:pPr>
              <w:pStyle w:val="DefaultText"/>
              <w:rPr>
                <w:rFonts w:ascii="Arial" w:hAnsi="Arial" w:cs="Arial"/>
                <w:sz w:val="22"/>
              </w:rPr>
            </w:pPr>
            <w:r w:rsidRPr="00AA6F19">
              <w:rPr>
                <w:rFonts w:ascii="Arial" w:hAnsi="Arial" w:cs="Arial"/>
                <w:sz w:val="22"/>
              </w:rPr>
              <w:t>Bolton</w:t>
            </w:r>
          </w:p>
          <w:p w14:paraId="745EEA5D" w14:textId="3721DA19" w:rsidR="00AA6F19" w:rsidRPr="00821390" w:rsidRDefault="00AA6F19" w:rsidP="00AA6F19">
            <w:pPr>
              <w:pStyle w:val="DefaultText"/>
              <w:rPr>
                <w:rFonts w:ascii="Arial" w:hAnsi="Arial" w:cs="Arial"/>
                <w:sz w:val="22"/>
              </w:rPr>
            </w:pPr>
            <w:r w:rsidRPr="00AA6F19">
              <w:rPr>
                <w:rFonts w:ascii="Arial" w:hAnsi="Arial" w:cs="Arial"/>
                <w:sz w:val="22"/>
              </w:rPr>
              <w:t>BL1 4DH</w:t>
            </w:r>
          </w:p>
        </w:tc>
      </w:tr>
      <w:tr w:rsidR="00535A60" w:rsidRPr="00821390" w14:paraId="47974528" w14:textId="77777777" w:rsidTr="00E95ECB">
        <w:trPr>
          <w:gridAfter w:val="1"/>
          <w:wAfter w:w="38" w:type="dxa"/>
          <w:cantSplit/>
        </w:trPr>
        <w:tc>
          <w:tcPr>
            <w:tcW w:w="4073" w:type="dxa"/>
            <w:gridSpan w:val="4"/>
            <w:vMerge/>
            <w:tcBorders>
              <w:bottom w:val="single" w:sz="4" w:space="0" w:color="auto"/>
            </w:tcBorders>
          </w:tcPr>
          <w:p w14:paraId="77B80B84" w14:textId="77777777" w:rsidR="00535A60" w:rsidRPr="00821390" w:rsidRDefault="00535A60">
            <w:pPr>
              <w:pStyle w:val="DefaultText"/>
              <w:rPr>
                <w:rFonts w:ascii="Arial" w:hAnsi="Arial" w:cs="Arial"/>
                <w:sz w:val="22"/>
              </w:rPr>
            </w:pPr>
          </w:p>
        </w:tc>
        <w:tc>
          <w:tcPr>
            <w:tcW w:w="1456" w:type="dxa"/>
          </w:tcPr>
          <w:p w14:paraId="6A9ED0BE" w14:textId="77777777" w:rsidR="00535A60" w:rsidRPr="00821390" w:rsidRDefault="00535A60">
            <w:pPr>
              <w:pStyle w:val="DefaultText"/>
              <w:rPr>
                <w:rFonts w:ascii="Arial" w:hAnsi="Arial" w:cs="Arial"/>
                <w:sz w:val="22"/>
              </w:rPr>
            </w:pPr>
          </w:p>
        </w:tc>
        <w:tc>
          <w:tcPr>
            <w:tcW w:w="4880" w:type="dxa"/>
            <w:gridSpan w:val="4"/>
            <w:vMerge/>
            <w:tcBorders>
              <w:bottom w:val="single" w:sz="4" w:space="0" w:color="auto"/>
            </w:tcBorders>
          </w:tcPr>
          <w:p w14:paraId="69BB0AB9" w14:textId="77777777" w:rsidR="00535A60" w:rsidRPr="00821390" w:rsidRDefault="00535A60">
            <w:pPr>
              <w:pStyle w:val="DefaultText"/>
              <w:rPr>
                <w:rFonts w:ascii="Arial" w:hAnsi="Arial" w:cs="Arial"/>
                <w:sz w:val="22"/>
              </w:rPr>
            </w:pPr>
          </w:p>
        </w:tc>
      </w:tr>
      <w:tr w:rsidR="00535A60" w:rsidRPr="00821390" w14:paraId="41B351D4" w14:textId="77777777" w:rsidTr="00E95ECB">
        <w:trPr>
          <w:gridAfter w:val="1"/>
          <w:wAfter w:w="38" w:type="dxa"/>
          <w:cantSplit/>
        </w:trPr>
        <w:tc>
          <w:tcPr>
            <w:tcW w:w="4073" w:type="dxa"/>
            <w:gridSpan w:val="4"/>
            <w:vMerge/>
            <w:tcBorders>
              <w:bottom w:val="single" w:sz="4" w:space="0" w:color="auto"/>
            </w:tcBorders>
          </w:tcPr>
          <w:p w14:paraId="1144E33B" w14:textId="77777777" w:rsidR="00535A60" w:rsidRPr="00821390" w:rsidRDefault="00535A60">
            <w:pPr>
              <w:pStyle w:val="DefaultText"/>
              <w:rPr>
                <w:rFonts w:ascii="Arial" w:hAnsi="Arial" w:cs="Arial"/>
                <w:sz w:val="22"/>
              </w:rPr>
            </w:pPr>
          </w:p>
        </w:tc>
        <w:tc>
          <w:tcPr>
            <w:tcW w:w="1456" w:type="dxa"/>
          </w:tcPr>
          <w:p w14:paraId="1ACDFDCA" w14:textId="77777777" w:rsidR="00535A60" w:rsidRPr="00821390" w:rsidRDefault="00535A60">
            <w:pPr>
              <w:pStyle w:val="DefaultText"/>
              <w:rPr>
                <w:rFonts w:ascii="Arial" w:hAnsi="Arial" w:cs="Arial"/>
                <w:sz w:val="22"/>
              </w:rPr>
            </w:pPr>
          </w:p>
        </w:tc>
        <w:tc>
          <w:tcPr>
            <w:tcW w:w="4880" w:type="dxa"/>
            <w:gridSpan w:val="4"/>
            <w:vMerge/>
            <w:tcBorders>
              <w:bottom w:val="single" w:sz="4" w:space="0" w:color="auto"/>
            </w:tcBorders>
          </w:tcPr>
          <w:p w14:paraId="6B8E006D" w14:textId="77777777" w:rsidR="00535A60" w:rsidRPr="00821390" w:rsidRDefault="00535A60">
            <w:pPr>
              <w:pStyle w:val="DefaultText"/>
              <w:rPr>
                <w:rFonts w:ascii="Arial" w:hAnsi="Arial" w:cs="Arial"/>
                <w:sz w:val="22"/>
              </w:rPr>
            </w:pPr>
          </w:p>
        </w:tc>
      </w:tr>
      <w:tr w:rsidR="00535A60" w:rsidRPr="00821390" w14:paraId="6AAEDFE9" w14:textId="77777777" w:rsidTr="00E95ECB">
        <w:trPr>
          <w:gridAfter w:val="1"/>
          <w:wAfter w:w="38" w:type="dxa"/>
          <w:cantSplit/>
        </w:trPr>
        <w:tc>
          <w:tcPr>
            <w:tcW w:w="4073" w:type="dxa"/>
            <w:gridSpan w:val="4"/>
            <w:vMerge/>
            <w:tcBorders>
              <w:bottom w:val="single" w:sz="4" w:space="0" w:color="auto"/>
            </w:tcBorders>
          </w:tcPr>
          <w:p w14:paraId="17571227" w14:textId="77777777" w:rsidR="00535A60" w:rsidRPr="00821390" w:rsidRDefault="00535A60">
            <w:pPr>
              <w:pStyle w:val="DefaultText"/>
              <w:rPr>
                <w:rFonts w:ascii="Arial" w:hAnsi="Arial" w:cs="Arial"/>
                <w:sz w:val="22"/>
              </w:rPr>
            </w:pPr>
          </w:p>
        </w:tc>
        <w:tc>
          <w:tcPr>
            <w:tcW w:w="1456" w:type="dxa"/>
          </w:tcPr>
          <w:p w14:paraId="0260175F" w14:textId="77777777" w:rsidR="00535A60" w:rsidRPr="00821390" w:rsidRDefault="00535A60">
            <w:pPr>
              <w:pStyle w:val="DefaultText"/>
              <w:rPr>
                <w:rFonts w:ascii="Arial" w:hAnsi="Arial" w:cs="Arial"/>
                <w:sz w:val="22"/>
              </w:rPr>
            </w:pPr>
          </w:p>
        </w:tc>
        <w:tc>
          <w:tcPr>
            <w:tcW w:w="4880" w:type="dxa"/>
            <w:gridSpan w:val="4"/>
            <w:vMerge/>
            <w:tcBorders>
              <w:bottom w:val="single" w:sz="4" w:space="0" w:color="auto"/>
            </w:tcBorders>
          </w:tcPr>
          <w:p w14:paraId="3B6D49A4" w14:textId="77777777" w:rsidR="00535A60" w:rsidRPr="00821390" w:rsidRDefault="00535A60">
            <w:pPr>
              <w:pStyle w:val="DefaultText"/>
              <w:rPr>
                <w:rFonts w:ascii="Arial" w:hAnsi="Arial" w:cs="Arial"/>
                <w:sz w:val="22"/>
              </w:rPr>
            </w:pPr>
          </w:p>
        </w:tc>
      </w:tr>
      <w:tr w:rsidR="00535A60" w:rsidRPr="00821390" w14:paraId="36E5A729" w14:textId="77777777" w:rsidTr="00E95ECB">
        <w:trPr>
          <w:gridAfter w:val="1"/>
          <w:wAfter w:w="38" w:type="dxa"/>
          <w:cantSplit/>
        </w:trPr>
        <w:tc>
          <w:tcPr>
            <w:tcW w:w="4073" w:type="dxa"/>
            <w:gridSpan w:val="4"/>
            <w:vMerge/>
            <w:tcBorders>
              <w:bottom w:val="single" w:sz="4" w:space="0" w:color="auto"/>
            </w:tcBorders>
          </w:tcPr>
          <w:p w14:paraId="51D0DB7D" w14:textId="77777777" w:rsidR="00535A60" w:rsidRPr="00821390" w:rsidRDefault="00535A60">
            <w:pPr>
              <w:pStyle w:val="DefaultText"/>
              <w:rPr>
                <w:rFonts w:ascii="Arial" w:hAnsi="Arial" w:cs="Arial"/>
                <w:sz w:val="22"/>
              </w:rPr>
            </w:pPr>
          </w:p>
        </w:tc>
        <w:tc>
          <w:tcPr>
            <w:tcW w:w="1456" w:type="dxa"/>
            <w:tcBorders>
              <w:bottom w:val="single" w:sz="6" w:space="0" w:color="auto"/>
            </w:tcBorders>
          </w:tcPr>
          <w:p w14:paraId="54812F30" w14:textId="77777777" w:rsidR="00535A60" w:rsidRPr="00821390" w:rsidRDefault="00535A60">
            <w:pPr>
              <w:pStyle w:val="DefaultText"/>
              <w:rPr>
                <w:rFonts w:ascii="Arial" w:hAnsi="Arial" w:cs="Arial"/>
                <w:sz w:val="22"/>
              </w:rPr>
            </w:pPr>
          </w:p>
        </w:tc>
        <w:tc>
          <w:tcPr>
            <w:tcW w:w="4880" w:type="dxa"/>
            <w:gridSpan w:val="4"/>
            <w:vMerge/>
            <w:tcBorders>
              <w:bottom w:val="single" w:sz="4" w:space="0" w:color="auto"/>
            </w:tcBorders>
          </w:tcPr>
          <w:p w14:paraId="7AFC2A09" w14:textId="77777777" w:rsidR="00535A60" w:rsidRPr="00821390" w:rsidRDefault="00535A60">
            <w:pPr>
              <w:pStyle w:val="DefaultText"/>
              <w:rPr>
                <w:rFonts w:ascii="Arial" w:hAnsi="Arial" w:cs="Arial"/>
                <w:sz w:val="22"/>
              </w:rPr>
            </w:pPr>
          </w:p>
        </w:tc>
      </w:tr>
      <w:tr w:rsidR="00535A60" w:rsidRPr="00821390" w14:paraId="0BA2167D" w14:textId="77777777" w:rsidTr="00E95ECB">
        <w:trPr>
          <w:cantSplit/>
        </w:trPr>
        <w:tc>
          <w:tcPr>
            <w:tcW w:w="4050" w:type="dxa"/>
            <w:gridSpan w:val="3"/>
          </w:tcPr>
          <w:p w14:paraId="234AAE88" w14:textId="77777777" w:rsidR="00535A60"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14:paraId="03165AB2" w14:textId="65F1F369" w:rsidR="00535A60" w:rsidRPr="00821390" w:rsidRDefault="00AA6F19">
            <w:pPr>
              <w:pStyle w:val="DefaultText"/>
              <w:jc w:val="both"/>
              <w:rPr>
                <w:rFonts w:ascii="Arial" w:hAnsi="Arial" w:cs="Arial"/>
                <w:sz w:val="22"/>
              </w:rPr>
            </w:pPr>
            <w:r w:rsidRPr="00AA6F19">
              <w:rPr>
                <w:rFonts w:ascii="Arial" w:hAnsi="Arial" w:cs="Arial"/>
                <w:sz w:val="22"/>
              </w:rPr>
              <w:t>Prior approval under Class Q (a) and (b) for the proposed change of use of an agricultural building to one two-storey dwelling.</w:t>
            </w:r>
          </w:p>
        </w:tc>
      </w:tr>
      <w:tr w:rsidR="00535A60" w:rsidRPr="00821390" w14:paraId="14EBFE5A" w14:textId="77777777" w:rsidTr="00E95ECB">
        <w:trPr>
          <w:cantSplit/>
        </w:trPr>
        <w:tc>
          <w:tcPr>
            <w:tcW w:w="857" w:type="dxa"/>
          </w:tcPr>
          <w:p w14:paraId="64457940" w14:textId="77777777" w:rsidR="00535A60"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9"/>
          </w:tcPr>
          <w:p w14:paraId="584973CA" w14:textId="4BCA69DC" w:rsidR="00535A60" w:rsidRPr="00821390" w:rsidRDefault="00AA6F19" w:rsidP="00F97EFF">
            <w:pPr>
              <w:pStyle w:val="DefaultText"/>
              <w:jc w:val="both"/>
              <w:rPr>
                <w:rFonts w:ascii="Arial" w:hAnsi="Arial" w:cs="Arial"/>
                <w:sz w:val="22"/>
              </w:rPr>
            </w:pPr>
            <w:r w:rsidRPr="00AA6F19">
              <w:rPr>
                <w:rFonts w:ascii="Arial" w:hAnsi="Arial" w:cs="Arial"/>
                <w:sz w:val="22"/>
              </w:rPr>
              <w:t>Pinfold Farm Preston Road Ribchester PR3 3YD</w:t>
            </w:r>
          </w:p>
        </w:tc>
      </w:tr>
      <w:tr w:rsidR="00535A60" w:rsidRPr="00821390" w14:paraId="1D9D2402" w14:textId="77777777" w:rsidTr="00E95ECB">
        <w:trPr>
          <w:cantSplit/>
        </w:trPr>
        <w:tc>
          <w:tcPr>
            <w:tcW w:w="10447" w:type="dxa"/>
            <w:gridSpan w:val="10"/>
          </w:tcPr>
          <w:p w14:paraId="3C8980BD" w14:textId="77777777"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526430">
              <w:rPr>
                <w:rFonts w:ascii="Arial" w:hAnsi="Arial" w:cs="Arial"/>
                <w:sz w:val="22"/>
              </w:rPr>
              <w:t>the prior approval of the authority is GIVEN for the development permitted by the above Order and as described above subject to the following conditions:</w:t>
            </w:r>
          </w:p>
          <w:p w14:paraId="021C956D" w14:textId="77777777" w:rsidR="00535A60"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535A60" w:rsidRPr="00821390" w14:paraId="2018E1A8" w14:textId="77777777" w:rsidTr="00E95ECB">
        <w:trPr>
          <w:cantSplit/>
        </w:trPr>
        <w:tc>
          <w:tcPr>
            <w:tcW w:w="857" w:type="dxa"/>
          </w:tcPr>
          <w:p w14:paraId="307B170E" w14:textId="77777777" w:rsidR="00535A60" w:rsidRPr="00821390" w:rsidRDefault="00AA7901">
            <w:pPr>
              <w:pStyle w:val="TableText"/>
              <w:rPr>
                <w:rFonts w:ascii="Arial" w:hAnsi="Arial" w:cs="Arial"/>
                <w:sz w:val="22"/>
              </w:rPr>
            </w:pPr>
            <w:r w:rsidRPr="00821390">
              <w:rPr>
                <w:rFonts w:ascii="Arial" w:hAnsi="Arial" w:cs="Arial"/>
                <w:sz w:val="22"/>
              </w:rPr>
              <w:t xml:space="preserve">1  </w:t>
            </w:r>
          </w:p>
        </w:tc>
        <w:tc>
          <w:tcPr>
            <w:tcW w:w="9590" w:type="dxa"/>
            <w:gridSpan w:val="9"/>
          </w:tcPr>
          <w:p w14:paraId="7D3032A6" w14:textId="18AE92AD" w:rsidR="00535A60" w:rsidRDefault="00526430">
            <w:pPr>
              <w:pStyle w:val="TableText"/>
              <w:rPr>
                <w:rFonts w:ascii="Arial" w:hAnsi="Arial" w:cs="Arial"/>
                <w:sz w:val="22"/>
              </w:rPr>
            </w:pPr>
            <w:r>
              <w:rPr>
                <w:rFonts w:ascii="Arial" w:hAnsi="Arial" w:cs="Arial"/>
                <w:sz w:val="22"/>
              </w:rPr>
              <w:t xml:space="preserve">The development hereby permitted shall be </w:t>
            </w:r>
            <w:r w:rsidR="00BD58E5">
              <w:rPr>
                <w:rFonts w:ascii="Arial" w:hAnsi="Arial" w:cs="Arial"/>
                <w:sz w:val="22"/>
              </w:rPr>
              <w:t>completed within</w:t>
            </w:r>
            <w:r>
              <w:rPr>
                <w:rFonts w:ascii="Arial" w:hAnsi="Arial" w:cs="Arial"/>
                <w:sz w:val="22"/>
              </w:rPr>
              <w:t xml:space="preserve"> 3 years from the date of this approval.</w:t>
            </w:r>
          </w:p>
          <w:p w14:paraId="3D13FDD8" w14:textId="77777777" w:rsidR="00526430" w:rsidRDefault="00526430">
            <w:pPr>
              <w:pStyle w:val="TableText"/>
              <w:rPr>
                <w:rFonts w:ascii="Arial" w:hAnsi="Arial" w:cs="Arial"/>
                <w:sz w:val="22"/>
              </w:rPr>
            </w:pPr>
          </w:p>
          <w:p w14:paraId="42FE24E8" w14:textId="7C3DBABB" w:rsidR="00526430" w:rsidRDefault="00526430" w:rsidP="00526430">
            <w:pPr>
              <w:pStyle w:val="TableText"/>
              <w:rPr>
                <w:rFonts w:ascii="Arial" w:hAnsi="Arial" w:cs="Arial"/>
                <w:sz w:val="22"/>
              </w:rPr>
            </w:pPr>
            <w:r>
              <w:rPr>
                <w:rFonts w:ascii="Arial" w:hAnsi="Arial" w:cs="Arial"/>
                <w:sz w:val="22"/>
              </w:rPr>
              <w:t>Reason: To conform with Class Q of Part 3 of Schedule 2 of the Town and Country Planning (England) (General Permitted Development) Order 2015.</w:t>
            </w:r>
          </w:p>
          <w:p w14:paraId="2ADA9F2A" w14:textId="77777777" w:rsidR="00526430" w:rsidRPr="00821390" w:rsidRDefault="00526430" w:rsidP="00526430">
            <w:pPr>
              <w:pStyle w:val="TableText"/>
              <w:rPr>
                <w:rFonts w:ascii="Arial" w:hAnsi="Arial" w:cs="Arial"/>
                <w:sz w:val="22"/>
              </w:rPr>
            </w:pPr>
          </w:p>
        </w:tc>
      </w:tr>
      <w:tr w:rsidR="00535A60" w:rsidRPr="00821390" w14:paraId="3626C59B" w14:textId="77777777" w:rsidTr="00E95ECB">
        <w:trPr>
          <w:cantSplit/>
        </w:trPr>
        <w:tc>
          <w:tcPr>
            <w:tcW w:w="857" w:type="dxa"/>
          </w:tcPr>
          <w:p w14:paraId="135B5D63" w14:textId="77777777" w:rsidR="00535A60" w:rsidRDefault="00526430">
            <w:pPr>
              <w:pStyle w:val="DefaultText"/>
              <w:rPr>
                <w:rFonts w:ascii="Arial" w:hAnsi="Arial" w:cs="Arial"/>
                <w:sz w:val="22"/>
              </w:rPr>
            </w:pPr>
            <w:r>
              <w:rPr>
                <w:rFonts w:ascii="Arial" w:hAnsi="Arial" w:cs="Arial"/>
                <w:sz w:val="22"/>
              </w:rPr>
              <w:t>2</w:t>
            </w:r>
          </w:p>
          <w:p w14:paraId="14130824" w14:textId="77777777" w:rsidR="00AB5A6C" w:rsidRDefault="00AB5A6C">
            <w:pPr>
              <w:pStyle w:val="DefaultText"/>
              <w:rPr>
                <w:rFonts w:ascii="Arial" w:hAnsi="Arial" w:cs="Arial"/>
                <w:sz w:val="22"/>
              </w:rPr>
            </w:pPr>
          </w:p>
          <w:p w14:paraId="673263DC" w14:textId="77777777" w:rsidR="00AB5A6C" w:rsidRDefault="00AB5A6C">
            <w:pPr>
              <w:pStyle w:val="DefaultText"/>
              <w:rPr>
                <w:rFonts w:ascii="Arial" w:hAnsi="Arial" w:cs="Arial"/>
                <w:sz w:val="22"/>
              </w:rPr>
            </w:pPr>
          </w:p>
          <w:p w14:paraId="63107DBF" w14:textId="77777777" w:rsidR="00AB5A6C" w:rsidRDefault="00AB5A6C">
            <w:pPr>
              <w:pStyle w:val="DefaultText"/>
              <w:rPr>
                <w:rFonts w:ascii="Arial" w:hAnsi="Arial" w:cs="Arial"/>
                <w:sz w:val="22"/>
              </w:rPr>
            </w:pPr>
          </w:p>
          <w:p w14:paraId="59435223" w14:textId="77777777" w:rsidR="00AB5A6C" w:rsidRDefault="00AB5A6C">
            <w:pPr>
              <w:pStyle w:val="DefaultText"/>
              <w:rPr>
                <w:rFonts w:ascii="Arial" w:hAnsi="Arial" w:cs="Arial"/>
                <w:sz w:val="22"/>
              </w:rPr>
            </w:pPr>
          </w:p>
          <w:p w14:paraId="18B2A75D" w14:textId="77777777" w:rsidR="00AB5A6C" w:rsidRDefault="00AB5A6C">
            <w:pPr>
              <w:pStyle w:val="DefaultText"/>
              <w:rPr>
                <w:rFonts w:ascii="Arial" w:hAnsi="Arial" w:cs="Arial"/>
                <w:sz w:val="22"/>
              </w:rPr>
            </w:pPr>
          </w:p>
          <w:p w14:paraId="4B216B07" w14:textId="77777777" w:rsidR="00AB5A6C" w:rsidRDefault="00AB5A6C">
            <w:pPr>
              <w:pStyle w:val="DefaultText"/>
              <w:rPr>
                <w:rFonts w:ascii="Arial" w:hAnsi="Arial" w:cs="Arial"/>
                <w:sz w:val="22"/>
              </w:rPr>
            </w:pPr>
          </w:p>
          <w:p w14:paraId="7595A3DF" w14:textId="77777777" w:rsidR="00AB5A6C" w:rsidRPr="00821390" w:rsidRDefault="00AB5A6C">
            <w:pPr>
              <w:pStyle w:val="DefaultText"/>
              <w:rPr>
                <w:rFonts w:ascii="Arial" w:hAnsi="Arial" w:cs="Arial"/>
                <w:sz w:val="22"/>
              </w:rPr>
            </w:pPr>
          </w:p>
        </w:tc>
        <w:tc>
          <w:tcPr>
            <w:tcW w:w="9590" w:type="dxa"/>
            <w:gridSpan w:val="9"/>
          </w:tcPr>
          <w:p w14:paraId="08BCAAE9" w14:textId="1868A007" w:rsidR="00526430" w:rsidRDefault="00526430">
            <w:pPr>
              <w:pStyle w:val="DefaultText"/>
              <w:jc w:val="both"/>
              <w:rPr>
                <w:rFonts w:ascii="Arial" w:hAnsi="Arial" w:cs="Arial"/>
                <w:sz w:val="22"/>
              </w:rPr>
            </w:pPr>
            <w:r>
              <w:rPr>
                <w:rFonts w:ascii="Arial" w:hAnsi="Arial" w:cs="Arial"/>
                <w:sz w:val="22"/>
              </w:rPr>
              <w:t>The development shall be carried out in accordance with the plans</w:t>
            </w:r>
            <w:r w:rsidR="00BD58E5">
              <w:rPr>
                <w:rFonts w:ascii="Arial" w:hAnsi="Arial" w:cs="Arial"/>
                <w:sz w:val="22"/>
              </w:rPr>
              <w:t xml:space="preserve"> submitted with the prior approval application.</w:t>
            </w:r>
          </w:p>
          <w:p w14:paraId="48F55ABA" w14:textId="77777777" w:rsidR="00526430" w:rsidRDefault="00526430">
            <w:pPr>
              <w:pStyle w:val="DefaultText"/>
              <w:jc w:val="both"/>
              <w:rPr>
                <w:rFonts w:ascii="Arial" w:hAnsi="Arial" w:cs="Arial"/>
                <w:sz w:val="22"/>
              </w:rPr>
            </w:pPr>
          </w:p>
          <w:p w14:paraId="14C72017" w14:textId="035A4C04" w:rsidR="00526430" w:rsidRPr="00821390" w:rsidRDefault="00526430" w:rsidP="00BD58E5">
            <w:pPr>
              <w:pStyle w:val="TableText"/>
              <w:rPr>
                <w:rFonts w:ascii="Arial" w:hAnsi="Arial" w:cs="Arial"/>
                <w:sz w:val="22"/>
              </w:rPr>
            </w:pPr>
            <w:r>
              <w:rPr>
                <w:rFonts w:ascii="Arial" w:hAnsi="Arial" w:cs="Arial"/>
                <w:sz w:val="22"/>
              </w:rPr>
              <w:t>Reason: To conform with Class Q of Part 3 of Schedule 2 of the Town and Country Planning (England) (General Permitted Development) Order 2015.</w:t>
            </w:r>
          </w:p>
        </w:tc>
      </w:tr>
      <w:tr w:rsidR="00AB5A6C" w:rsidRPr="00821390" w14:paraId="6B013894" w14:textId="77777777" w:rsidTr="00E95ECB">
        <w:trPr>
          <w:cantSplit/>
        </w:trPr>
        <w:tc>
          <w:tcPr>
            <w:tcW w:w="857" w:type="dxa"/>
          </w:tcPr>
          <w:p w14:paraId="22D84EEE" w14:textId="10FA4C6F" w:rsidR="00AB5A6C" w:rsidRDefault="00AB5A6C">
            <w:pPr>
              <w:pStyle w:val="DefaultText"/>
              <w:rPr>
                <w:rFonts w:ascii="Arial" w:hAnsi="Arial" w:cs="Arial"/>
                <w:sz w:val="22"/>
              </w:rPr>
            </w:pPr>
            <w:r>
              <w:rPr>
                <w:rFonts w:ascii="Arial" w:hAnsi="Arial" w:cs="Arial"/>
                <w:sz w:val="22"/>
              </w:rPr>
              <w:t>3.</w:t>
            </w:r>
          </w:p>
        </w:tc>
        <w:tc>
          <w:tcPr>
            <w:tcW w:w="9590" w:type="dxa"/>
            <w:gridSpan w:val="9"/>
          </w:tcPr>
          <w:p w14:paraId="59655D05"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The materials to be used on the external surfaces of the development as indicated on Proposed Plan: 001 and shall thereafter be implemented as such.</w:t>
            </w:r>
          </w:p>
          <w:p w14:paraId="20AE5FCF"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ab/>
            </w:r>
          </w:p>
          <w:p w14:paraId="7068E65C" w14:textId="77777777" w:rsidR="00AB5A6C" w:rsidRDefault="00AB5A6C" w:rsidP="00AB5A6C">
            <w:pPr>
              <w:pStyle w:val="DefaultText"/>
              <w:jc w:val="both"/>
              <w:rPr>
                <w:rFonts w:ascii="Arial" w:hAnsi="Arial" w:cs="Arial"/>
                <w:sz w:val="22"/>
              </w:rPr>
            </w:pPr>
            <w:r w:rsidRPr="00AB5A6C">
              <w:rPr>
                <w:rFonts w:ascii="Arial" w:hAnsi="Arial" w:cs="Arial"/>
                <w:sz w:val="22"/>
              </w:rPr>
              <w:t>Reason: In order that the Local Planning Authority may ensure that the materials to be used are appropriate to the locality.</w:t>
            </w:r>
          </w:p>
          <w:p w14:paraId="5F58C16C" w14:textId="5C9E5D9E" w:rsidR="00BD58E5" w:rsidRDefault="00BD58E5" w:rsidP="00AB5A6C">
            <w:pPr>
              <w:pStyle w:val="DefaultText"/>
              <w:jc w:val="both"/>
              <w:rPr>
                <w:rFonts w:ascii="Arial" w:hAnsi="Arial" w:cs="Arial"/>
                <w:sz w:val="22"/>
              </w:rPr>
            </w:pPr>
          </w:p>
        </w:tc>
      </w:tr>
      <w:tr w:rsidR="00AB5A6C" w:rsidRPr="00821390" w14:paraId="40211A72" w14:textId="77777777" w:rsidTr="00E95ECB">
        <w:trPr>
          <w:cantSplit/>
        </w:trPr>
        <w:tc>
          <w:tcPr>
            <w:tcW w:w="857" w:type="dxa"/>
          </w:tcPr>
          <w:p w14:paraId="3AA25B32" w14:textId="252F5353" w:rsidR="00AB5A6C" w:rsidRDefault="00AB5A6C">
            <w:pPr>
              <w:pStyle w:val="DefaultText"/>
              <w:rPr>
                <w:rFonts w:ascii="Arial" w:hAnsi="Arial" w:cs="Arial"/>
                <w:sz w:val="22"/>
              </w:rPr>
            </w:pPr>
            <w:r>
              <w:rPr>
                <w:rFonts w:ascii="Arial" w:hAnsi="Arial" w:cs="Arial"/>
                <w:sz w:val="22"/>
              </w:rPr>
              <w:lastRenderedPageBreak/>
              <w:t>4.</w:t>
            </w:r>
          </w:p>
        </w:tc>
        <w:tc>
          <w:tcPr>
            <w:tcW w:w="9590" w:type="dxa"/>
            <w:gridSpan w:val="9"/>
          </w:tcPr>
          <w:p w14:paraId="259273C4" w14:textId="789DF372" w:rsidR="00AB5A6C" w:rsidRPr="00AB5A6C" w:rsidRDefault="00AB5A6C" w:rsidP="00AB5A6C">
            <w:pPr>
              <w:pStyle w:val="DefaultText"/>
              <w:jc w:val="both"/>
              <w:rPr>
                <w:rFonts w:ascii="Arial" w:hAnsi="Arial" w:cs="Arial"/>
                <w:sz w:val="22"/>
              </w:rPr>
            </w:pPr>
            <w:r w:rsidRPr="00AB5A6C">
              <w:rPr>
                <w:rFonts w:ascii="Arial" w:hAnsi="Arial" w:cs="Arial"/>
                <w:sz w:val="22"/>
              </w:rPr>
              <w:t xml:space="preserve">Prior to the first occupation of the dwelling hereby permitted details of the boundary treatment to the residential curtilage shall be submitted to and approved in writing by the Local Planning Authority.  The boundary treatment shall be erected or planted prior to </w:t>
            </w:r>
            <w:r w:rsidR="00BD58E5">
              <w:rPr>
                <w:rFonts w:ascii="Arial" w:hAnsi="Arial" w:cs="Arial"/>
                <w:sz w:val="22"/>
              </w:rPr>
              <w:t xml:space="preserve">first </w:t>
            </w:r>
            <w:r w:rsidRPr="00AB5A6C">
              <w:rPr>
                <w:rFonts w:ascii="Arial" w:hAnsi="Arial" w:cs="Arial"/>
                <w:sz w:val="22"/>
              </w:rPr>
              <w:t xml:space="preserve">occupation </w:t>
            </w:r>
            <w:r w:rsidR="00BD58E5">
              <w:rPr>
                <w:rFonts w:ascii="Arial" w:hAnsi="Arial" w:cs="Arial"/>
                <w:sz w:val="22"/>
              </w:rPr>
              <w:t xml:space="preserve">of the dwelling </w:t>
            </w:r>
            <w:r w:rsidRPr="00AB5A6C">
              <w:rPr>
                <w:rFonts w:ascii="Arial" w:hAnsi="Arial" w:cs="Arial"/>
                <w:sz w:val="22"/>
              </w:rPr>
              <w:t>and retained thereafter.</w:t>
            </w:r>
          </w:p>
          <w:p w14:paraId="7E6FE6B7" w14:textId="77777777" w:rsidR="00AB5A6C" w:rsidRPr="00AB5A6C" w:rsidRDefault="00AB5A6C" w:rsidP="00AB5A6C">
            <w:pPr>
              <w:pStyle w:val="DefaultText"/>
              <w:jc w:val="both"/>
              <w:rPr>
                <w:rFonts w:ascii="Arial" w:hAnsi="Arial" w:cs="Arial"/>
                <w:sz w:val="22"/>
              </w:rPr>
            </w:pPr>
          </w:p>
          <w:p w14:paraId="25F2E362" w14:textId="7F8B409B" w:rsidR="00AB5A6C" w:rsidRPr="00AB5A6C" w:rsidRDefault="00AB5A6C" w:rsidP="00AB5A6C">
            <w:pPr>
              <w:pStyle w:val="DefaultText"/>
              <w:jc w:val="both"/>
              <w:rPr>
                <w:rFonts w:ascii="Arial" w:hAnsi="Arial" w:cs="Arial"/>
                <w:sz w:val="22"/>
              </w:rPr>
            </w:pPr>
            <w:r w:rsidRPr="00AB5A6C">
              <w:rPr>
                <w:rFonts w:ascii="Arial" w:hAnsi="Arial" w:cs="Arial"/>
                <w:sz w:val="22"/>
              </w:rPr>
              <w:t xml:space="preserve">Reason: </w:t>
            </w:r>
            <w:proofErr w:type="gramStart"/>
            <w:r w:rsidRPr="00AB5A6C">
              <w:rPr>
                <w:rFonts w:ascii="Arial" w:hAnsi="Arial" w:cs="Arial"/>
                <w:sz w:val="22"/>
              </w:rPr>
              <w:t>In order to</w:t>
            </w:r>
            <w:proofErr w:type="gramEnd"/>
            <w:r w:rsidRPr="00AB5A6C">
              <w:rPr>
                <w:rFonts w:ascii="Arial" w:hAnsi="Arial" w:cs="Arial"/>
                <w:sz w:val="22"/>
              </w:rPr>
              <w:t xml:space="preserve"> ensure a satisfa</w:t>
            </w:r>
            <w:r w:rsidR="00E95ECB">
              <w:rPr>
                <w:rFonts w:ascii="Arial" w:hAnsi="Arial" w:cs="Arial"/>
                <w:sz w:val="22"/>
              </w:rPr>
              <w:t>c</w:t>
            </w:r>
            <w:r w:rsidRPr="00AB5A6C">
              <w:rPr>
                <w:rFonts w:ascii="Arial" w:hAnsi="Arial" w:cs="Arial"/>
                <w:sz w:val="22"/>
              </w:rPr>
              <w:t>tory form of development and define the curtilage in an approp</w:t>
            </w:r>
            <w:r w:rsidR="00E95ECB">
              <w:rPr>
                <w:rFonts w:ascii="Arial" w:hAnsi="Arial" w:cs="Arial"/>
                <w:sz w:val="22"/>
              </w:rPr>
              <w:t>r</w:t>
            </w:r>
            <w:r w:rsidRPr="00AB5A6C">
              <w:rPr>
                <w:rFonts w:ascii="Arial" w:hAnsi="Arial" w:cs="Arial"/>
                <w:sz w:val="22"/>
              </w:rPr>
              <w:t>iate manner.</w:t>
            </w:r>
          </w:p>
          <w:p w14:paraId="01915972" w14:textId="4DE9ABF4" w:rsidR="00AB5A6C" w:rsidRDefault="00E95ECB" w:rsidP="00E95ECB">
            <w:pPr>
              <w:pStyle w:val="DefaultText"/>
              <w:jc w:val="right"/>
              <w:rPr>
                <w:rFonts w:ascii="Arial" w:hAnsi="Arial" w:cs="Arial"/>
                <w:sz w:val="22"/>
              </w:rPr>
            </w:pPr>
            <w:r>
              <w:rPr>
                <w:rFonts w:ascii="Arial" w:hAnsi="Arial" w:cs="Arial"/>
                <w:sz w:val="22"/>
              </w:rPr>
              <w:t>P.T.O.</w:t>
            </w:r>
          </w:p>
        </w:tc>
      </w:tr>
      <w:tr w:rsidR="00AB5A6C" w:rsidRPr="00821390" w14:paraId="351592E9" w14:textId="77777777" w:rsidTr="00E95ECB">
        <w:trPr>
          <w:cantSplit/>
        </w:trPr>
        <w:tc>
          <w:tcPr>
            <w:tcW w:w="857" w:type="dxa"/>
          </w:tcPr>
          <w:p w14:paraId="3D6F3464" w14:textId="3F40C4A4" w:rsidR="00AB5A6C" w:rsidRDefault="00AB5A6C">
            <w:pPr>
              <w:pStyle w:val="DefaultText"/>
              <w:rPr>
                <w:rFonts w:ascii="Arial" w:hAnsi="Arial" w:cs="Arial"/>
                <w:sz w:val="22"/>
              </w:rPr>
            </w:pPr>
            <w:r>
              <w:rPr>
                <w:rFonts w:ascii="Arial" w:hAnsi="Arial" w:cs="Arial"/>
                <w:sz w:val="22"/>
              </w:rPr>
              <w:t>5.</w:t>
            </w:r>
          </w:p>
        </w:tc>
        <w:tc>
          <w:tcPr>
            <w:tcW w:w="9590" w:type="dxa"/>
            <w:gridSpan w:val="9"/>
          </w:tcPr>
          <w:p w14:paraId="29AA245C" w14:textId="0A0AAA4F" w:rsidR="00AB5A6C" w:rsidRPr="00AB5A6C" w:rsidRDefault="00AB5A6C" w:rsidP="00AB5A6C">
            <w:pPr>
              <w:pStyle w:val="DefaultText"/>
              <w:jc w:val="both"/>
              <w:rPr>
                <w:rFonts w:ascii="Arial" w:hAnsi="Arial" w:cs="Arial"/>
                <w:sz w:val="22"/>
              </w:rPr>
            </w:pPr>
            <w:r w:rsidRPr="00AB5A6C">
              <w:rPr>
                <w:rFonts w:ascii="Arial" w:hAnsi="Arial" w:cs="Arial"/>
                <w:sz w:val="22"/>
              </w:rPr>
              <w:t xml:space="preserve">Prior to the first occupation of the dwelling hereby permitted the two adjacent </w:t>
            </w:r>
            <w:r w:rsidR="00E95ECB" w:rsidRPr="00AB5A6C">
              <w:rPr>
                <w:rFonts w:ascii="Arial" w:hAnsi="Arial" w:cs="Arial"/>
                <w:sz w:val="22"/>
              </w:rPr>
              <w:t>agricultural</w:t>
            </w:r>
            <w:r w:rsidRPr="00AB5A6C">
              <w:rPr>
                <w:rFonts w:ascii="Arial" w:hAnsi="Arial" w:cs="Arial"/>
                <w:sz w:val="22"/>
              </w:rPr>
              <w:t xml:space="preserve"> buildings shall be remo</w:t>
            </w:r>
            <w:r>
              <w:rPr>
                <w:rFonts w:ascii="Arial" w:hAnsi="Arial" w:cs="Arial"/>
                <w:sz w:val="22"/>
              </w:rPr>
              <w:t>v</w:t>
            </w:r>
            <w:r w:rsidRPr="00AB5A6C">
              <w:rPr>
                <w:rFonts w:ascii="Arial" w:hAnsi="Arial" w:cs="Arial"/>
                <w:sz w:val="22"/>
              </w:rPr>
              <w:t>ed as shown on the proposed Site Plan Reference 002.</w:t>
            </w:r>
          </w:p>
          <w:p w14:paraId="7F41AFEA" w14:textId="77777777" w:rsidR="00AB5A6C" w:rsidRPr="00AB5A6C" w:rsidRDefault="00AB5A6C" w:rsidP="00AB5A6C">
            <w:pPr>
              <w:pStyle w:val="DefaultText"/>
              <w:jc w:val="both"/>
              <w:rPr>
                <w:rFonts w:ascii="Arial" w:hAnsi="Arial" w:cs="Arial"/>
                <w:sz w:val="22"/>
              </w:rPr>
            </w:pPr>
          </w:p>
          <w:p w14:paraId="07E5FECE" w14:textId="77777777" w:rsidR="00AB5A6C" w:rsidRDefault="00AB5A6C" w:rsidP="00AB5A6C">
            <w:pPr>
              <w:pStyle w:val="DefaultText"/>
              <w:jc w:val="both"/>
              <w:rPr>
                <w:rFonts w:ascii="Arial" w:hAnsi="Arial" w:cs="Arial"/>
                <w:sz w:val="22"/>
              </w:rPr>
            </w:pPr>
            <w:r w:rsidRPr="00AB5A6C">
              <w:rPr>
                <w:rFonts w:ascii="Arial" w:hAnsi="Arial" w:cs="Arial"/>
                <w:sz w:val="22"/>
              </w:rPr>
              <w:t xml:space="preserve">Reason: </w:t>
            </w:r>
            <w:proofErr w:type="gramStart"/>
            <w:r w:rsidRPr="00AB5A6C">
              <w:rPr>
                <w:rFonts w:ascii="Arial" w:hAnsi="Arial" w:cs="Arial"/>
                <w:sz w:val="22"/>
              </w:rPr>
              <w:t>In order to</w:t>
            </w:r>
            <w:proofErr w:type="gramEnd"/>
            <w:r w:rsidRPr="00AB5A6C">
              <w:rPr>
                <w:rFonts w:ascii="Arial" w:hAnsi="Arial" w:cs="Arial"/>
                <w:sz w:val="22"/>
              </w:rPr>
              <w:t xml:space="preserve"> improve the immediate setting of the proposed conversion and provide an appropriate curtilage for the property.</w:t>
            </w:r>
          </w:p>
          <w:p w14:paraId="6E39A902" w14:textId="1606A3B0" w:rsidR="00BD58E5" w:rsidRDefault="00BD58E5" w:rsidP="00AB5A6C">
            <w:pPr>
              <w:pStyle w:val="DefaultText"/>
              <w:jc w:val="both"/>
              <w:rPr>
                <w:rFonts w:ascii="Arial" w:hAnsi="Arial" w:cs="Arial"/>
                <w:sz w:val="22"/>
              </w:rPr>
            </w:pPr>
          </w:p>
        </w:tc>
      </w:tr>
      <w:tr w:rsidR="00AB5A6C" w:rsidRPr="00821390" w14:paraId="4A759D7F" w14:textId="77777777" w:rsidTr="00E95ECB">
        <w:trPr>
          <w:cantSplit/>
        </w:trPr>
        <w:tc>
          <w:tcPr>
            <w:tcW w:w="857" w:type="dxa"/>
          </w:tcPr>
          <w:p w14:paraId="42C3137E" w14:textId="3D011114" w:rsidR="00AB5A6C" w:rsidRDefault="00AB5A6C">
            <w:pPr>
              <w:pStyle w:val="DefaultText"/>
              <w:rPr>
                <w:rFonts w:ascii="Arial" w:hAnsi="Arial" w:cs="Arial"/>
                <w:sz w:val="22"/>
              </w:rPr>
            </w:pPr>
            <w:r>
              <w:rPr>
                <w:rFonts w:ascii="Arial" w:hAnsi="Arial" w:cs="Arial"/>
                <w:sz w:val="22"/>
              </w:rPr>
              <w:t>6.</w:t>
            </w:r>
          </w:p>
        </w:tc>
        <w:tc>
          <w:tcPr>
            <w:tcW w:w="9590" w:type="dxa"/>
            <w:gridSpan w:val="9"/>
          </w:tcPr>
          <w:p w14:paraId="5907118A" w14:textId="36708F72" w:rsidR="00AB5A6C" w:rsidRPr="00AB5A6C" w:rsidRDefault="00AB5A6C" w:rsidP="00AB5A6C">
            <w:pPr>
              <w:pStyle w:val="DefaultText"/>
              <w:jc w:val="both"/>
              <w:rPr>
                <w:rFonts w:ascii="Arial" w:hAnsi="Arial" w:cs="Arial"/>
                <w:sz w:val="22"/>
              </w:rPr>
            </w:pPr>
            <w:r w:rsidRPr="00AB5A6C">
              <w:rPr>
                <w:rFonts w:ascii="Arial" w:hAnsi="Arial" w:cs="Arial"/>
                <w:sz w:val="22"/>
              </w:rPr>
              <w:t>Notwithstanding the provisions of the Town and Country Planning General Permitted Development Order 2015 (or any order revoking or re-enacting that Order) any works for the erection, extension or alterations as defined in Schedule 2 Part 1 Class A, B, C, D, E, F, G and H and Part 2</w:t>
            </w:r>
            <w:r w:rsidR="00BD58E5">
              <w:rPr>
                <w:rFonts w:ascii="Arial" w:hAnsi="Arial" w:cs="Arial"/>
                <w:sz w:val="22"/>
              </w:rPr>
              <w:t xml:space="preserve"> Class</w:t>
            </w:r>
            <w:r w:rsidRPr="00AB5A6C">
              <w:rPr>
                <w:rFonts w:ascii="Arial" w:hAnsi="Arial" w:cs="Arial"/>
                <w:sz w:val="22"/>
              </w:rPr>
              <w:t xml:space="preserve"> A and B shall not be carried out without the formal consent of the Local Planning Authority.</w:t>
            </w:r>
          </w:p>
          <w:p w14:paraId="7F38CF7E"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ab/>
            </w:r>
          </w:p>
          <w:p w14:paraId="6E5B352E" w14:textId="77777777" w:rsidR="00AB5A6C" w:rsidRDefault="00AB5A6C" w:rsidP="00AB5A6C">
            <w:pPr>
              <w:pStyle w:val="DefaultText"/>
              <w:jc w:val="both"/>
              <w:rPr>
                <w:rFonts w:ascii="Arial" w:hAnsi="Arial" w:cs="Arial"/>
                <w:sz w:val="22"/>
              </w:rPr>
            </w:pPr>
            <w:r w:rsidRPr="00AB5A6C">
              <w:rPr>
                <w:rFonts w:ascii="Arial" w:hAnsi="Arial" w:cs="Arial"/>
                <w:sz w:val="22"/>
              </w:rPr>
              <w:t>Reason:  In order that the Local Planning Authority may retain effective control over the development.</w:t>
            </w:r>
          </w:p>
          <w:p w14:paraId="50CFAEE6" w14:textId="417D1859" w:rsidR="00BD58E5" w:rsidRDefault="00BD58E5" w:rsidP="00AB5A6C">
            <w:pPr>
              <w:pStyle w:val="DefaultText"/>
              <w:jc w:val="both"/>
              <w:rPr>
                <w:rFonts w:ascii="Arial" w:hAnsi="Arial" w:cs="Arial"/>
                <w:sz w:val="22"/>
              </w:rPr>
            </w:pPr>
          </w:p>
        </w:tc>
      </w:tr>
      <w:tr w:rsidR="00AB5A6C" w:rsidRPr="00821390" w14:paraId="726FB7F1" w14:textId="77777777" w:rsidTr="00E95ECB">
        <w:trPr>
          <w:cantSplit/>
        </w:trPr>
        <w:tc>
          <w:tcPr>
            <w:tcW w:w="857" w:type="dxa"/>
          </w:tcPr>
          <w:p w14:paraId="38353698" w14:textId="49A8CA20" w:rsidR="00AB5A6C" w:rsidRDefault="00AB5A6C">
            <w:pPr>
              <w:pStyle w:val="DefaultText"/>
              <w:rPr>
                <w:rFonts w:ascii="Arial" w:hAnsi="Arial" w:cs="Arial"/>
                <w:sz w:val="22"/>
              </w:rPr>
            </w:pPr>
            <w:r>
              <w:rPr>
                <w:rFonts w:ascii="Arial" w:hAnsi="Arial" w:cs="Arial"/>
                <w:sz w:val="22"/>
              </w:rPr>
              <w:t>7.</w:t>
            </w:r>
          </w:p>
        </w:tc>
        <w:tc>
          <w:tcPr>
            <w:tcW w:w="9590" w:type="dxa"/>
            <w:gridSpan w:val="9"/>
          </w:tcPr>
          <w:p w14:paraId="05236F5C"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 xml:space="preserve">No development approved by this permission shall be commenced until </w:t>
            </w:r>
          </w:p>
          <w:p w14:paraId="3B73E1BB" w14:textId="77777777" w:rsidR="00AB5A6C" w:rsidRPr="00AB5A6C" w:rsidRDefault="00AB5A6C" w:rsidP="00AB5A6C">
            <w:pPr>
              <w:pStyle w:val="DefaultText"/>
              <w:jc w:val="both"/>
              <w:rPr>
                <w:rFonts w:ascii="Arial" w:hAnsi="Arial" w:cs="Arial"/>
                <w:sz w:val="22"/>
              </w:rPr>
            </w:pPr>
          </w:p>
          <w:p w14:paraId="67A79D72"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a)</w:t>
            </w:r>
            <w:r w:rsidRPr="00AB5A6C">
              <w:rPr>
                <w:rFonts w:ascii="Arial" w:hAnsi="Arial" w:cs="Arial"/>
                <w:sz w:val="22"/>
              </w:rPr>
              <w:tab/>
              <w:t xml:space="preserve">A desk study report has been undertaken which assesses the risk of the potential for </w:t>
            </w:r>
            <w:proofErr w:type="spellStart"/>
            <w:r w:rsidRPr="00AB5A6C">
              <w:rPr>
                <w:rFonts w:ascii="Arial" w:hAnsi="Arial" w:cs="Arial"/>
                <w:sz w:val="22"/>
              </w:rPr>
              <w:t>on site</w:t>
            </w:r>
            <w:proofErr w:type="spellEnd"/>
            <w:r w:rsidRPr="00AB5A6C">
              <w:rPr>
                <w:rFonts w:ascii="Arial" w:hAnsi="Arial" w:cs="Arial"/>
                <w:sz w:val="22"/>
              </w:rPr>
              <w:t xml:space="preserve"> contamination and ground gases.  If the desk study identifies potential contamination and ground gases, a detailed site investigation shall be carried out to address the nature, degree and distribution of contamination and ground gases and shall include an identification and assessment of risk to receptors as defined under the Environmental Protection Act 1990, Part 2a, focusing primarily on risk to human health and controlled waters.  The investigation shall also address implications of the health and safety of site workers on nearby occupied buildings and structures, on services and landscaping schemes and to the wider environmental receptors including ecological systems and property.</w:t>
            </w:r>
          </w:p>
          <w:p w14:paraId="24500871" w14:textId="77777777" w:rsidR="00AB5A6C" w:rsidRPr="00AB5A6C" w:rsidRDefault="00AB5A6C" w:rsidP="00AB5A6C">
            <w:pPr>
              <w:pStyle w:val="DefaultText"/>
              <w:jc w:val="both"/>
              <w:rPr>
                <w:rFonts w:ascii="Arial" w:hAnsi="Arial" w:cs="Arial"/>
                <w:sz w:val="22"/>
              </w:rPr>
            </w:pPr>
          </w:p>
          <w:p w14:paraId="2D608B5A"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ab/>
              <w:t>The sampling and analytical strategy shall be approved in writing by the Local Planning Authority prior to the start of the site investigation survey.</w:t>
            </w:r>
          </w:p>
          <w:p w14:paraId="6BCECD4A" w14:textId="77777777" w:rsidR="00AB5A6C" w:rsidRPr="00AB5A6C" w:rsidRDefault="00AB5A6C" w:rsidP="00AB5A6C">
            <w:pPr>
              <w:pStyle w:val="DefaultText"/>
              <w:jc w:val="both"/>
              <w:rPr>
                <w:rFonts w:ascii="Arial" w:hAnsi="Arial" w:cs="Arial"/>
                <w:sz w:val="22"/>
              </w:rPr>
            </w:pPr>
          </w:p>
          <w:p w14:paraId="77A688AA"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b)</w:t>
            </w:r>
            <w:r w:rsidRPr="00AB5A6C">
              <w:rPr>
                <w:rFonts w:ascii="Arial" w:hAnsi="Arial" w:cs="Arial"/>
                <w:sz w:val="22"/>
              </w:rPr>
              <w:tab/>
              <w:t>A remediation statement detailing the recommendations in remedial measures to be implemented within the site.  Such remedial works shall be implemented by the developer prior to the occupation of the site.</w:t>
            </w:r>
          </w:p>
          <w:p w14:paraId="4AD5DA78" w14:textId="77777777" w:rsidR="00AB5A6C" w:rsidRPr="00AB5A6C" w:rsidRDefault="00AB5A6C" w:rsidP="00AB5A6C">
            <w:pPr>
              <w:pStyle w:val="DefaultText"/>
              <w:jc w:val="both"/>
              <w:rPr>
                <w:rFonts w:ascii="Arial" w:hAnsi="Arial" w:cs="Arial"/>
                <w:sz w:val="22"/>
              </w:rPr>
            </w:pPr>
          </w:p>
          <w:p w14:paraId="092AF90D"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c)</w:t>
            </w:r>
            <w:r w:rsidRPr="00AB5A6C">
              <w:rPr>
                <w:rFonts w:ascii="Arial" w:hAnsi="Arial" w:cs="Arial"/>
                <w:sz w:val="22"/>
              </w:rPr>
              <w:tab/>
              <w:t>On completion of the remedial works the developer shall submit written confirmation in the form of a site completion report to the Local Planning Authority that all works were completed in accordance with the agreed remediation statement.</w:t>
            </w:r>
          </w:p>
          <w:p w14:paraId="50A117D3" w14:textId="77777777" w:rsidR="00AB5A6C" w:rsidRPr="00AB5A6C" w:rsidRDefault="00AB5A6C" w:rsidP="00AB5A6C">
            <w:pPr>
              <w:pStyle w:val="DefaultText"/>
              <w:jc w:val="both"/>
              <w:rPr>
                <w:rFonts w:ascii="Arial" w:hAnsi="Arial" w:cs="Arial"/>
                <w:sz w:val="22"/>
              </w:rPr>
            </w:pPr>
          </w:p>
          <w:p w14:paraId="0CA885AF" w14:textId="77777777" w:rsidR="00AB5A6C" w:rsidRDefault="00AB5A6C" w:rsidP="00AB5A6C">
            <w:pPr>
              <w:pStyle w:val="DefaultText"/>
              <w:jc w:val="both"/>
              <w:rPr>
                <w:rFonts w:ascii="Arial" w:hAnsi="Arial" w:cs="Arial"/>
                <w:sz w:val="22"/>
              </w:rPr>
            </w:pPr>
            <w:r w:rsidRPr="00AB5A6C">
              <w:rPr>
                <w:rFonts w:ascii="Arial" w:hAnsi="Arial" w:cs="Arial"/>
                <w:sz w:val="22"/>
              </w:rPr>
              <w:t xml:space="preserve">Reason: </w:t>
            </w:r>
            <w:proofErr w:type="gramStart"/>
            <w:r w:rsidRPr="00AB5A6C">
              <w:rPr>
                <w:rFonts w:ascii="Arial" w:hAnsi="Arial" w:cs="Arial"/>
                <w:sz w:val="22"/>
              </w:rPr>
              <w:t>In order to</w:t>
            </w:r>
            <w:proofErr w:type="gramEnd"/>
            <w:r w:rsidRPr="00AB5A6C">
              <w:rPr>
                <w:rFonts w:ascii="Arial" w:hAnsi="Arial" w:cs="Arial"/>
                <w:sz w:val="22"/>
              </w:rPr>
              <w:t xml:space="preserve"> ensure that the development does not result in any potential impact on occupiers of the </w:t>
            </w:r>
            <w:r w:rsidR="00BD58E5" w:rsidRPr="00AB5A6C">
              <w:rPr>
                <w:rFonts w:ascii="Arial" w:hAnsi="Arial" w:cs="Arial"/>
                <w:sz w:val="22"/>
              </w:rPr>
              <w:t>dwelling</w:t>
            </w:r>
            <w:r w:rsidRPr="00AB5A6C">
              <w:rPr>
                <w:rFonts w:ascii="Arial" w:hAnsi="Arial" w:cs="Arial"/>
                <w:sz w:val="22"/>
              </w:rPr>
              <w:t>.</w:t>
            </w:r>
          </w:p>
          <w:p w14:paraId="6C7C2A4D" w14:textId="6B419C4A" w:rsidR="00BD58E5" w:rsidRDefault="00BD58E5" w:rsidP="00AB5A6C">
            <w:pPr>
              <w:pStyle w:val="DefaultText"/>
              <w:jc w:val="both"/>
              <w:rPr>
                <w:rFonts w:ascii="Arial" w:hAnsi="Arial" w:cs="Arial"/>
                <w:sz w:val="22"/>
              </w:rPr>
            </w:pPr>
          </w:p>
        </w:tc>
      </w:tr>
      <w:tr w:rsidR="00AB5A6C" w:rsidRPr="00821390" w14:paraId="574306B0" w14:textId="77777777" w:rsidTr="00E95ECB">
        <w:trPr>
          <w:cantSplit/>
        </w:trPr>
        <w:tc>
          <w:tcPr>
            <w:tcW w:w="857" w:type="dxa"/>
          </w:tcPr>
          <w:p w14:paraId="0ABA3684" w14:textId="77777777" w:rsidR="00AB5A6C" w:rsidRDefault="00AB5A6C">
            <w:pPr>
              <w:pStyle w:val="DefaultText"/>
              <w:rPr>
                <w:rFonts w:ascii="Arial" w:hAnsi="Arial" w:cs="Arial"/>
                <w:sz w:val="22"/>
              </w:rPr>
            </w:pPr>
            <w:r>
              <w:rPr>
                <w:rFonts w:ascii="Arial" w:hAnsi="Arial" w:cs="Arial"/>
                <w:sz w:val="22"/>
              </w:rPr>
              <w:t>8.</w:t>
            </w:r>
          </w:p>
          <w:p w14:paraId="473F13ED" w14:textId="3A09D6BF" w:rsidR="00AB5A6C" w:rsidRDefault="00AB5A6C">
            <w:pPr>
              <w:pStyle w:val="DefaultText"/>
              <w:rPr>
                <w:rFonts w:ascii="Arial" w:hAnsi="Arial" w:cs="Arial"/>
                <w:sz w:val="22"/>
              </w:rPr>
            </w:pPr>
          </w:p>
        </w:tc>
        <w:tc>
          <w:tcPr>
            <w:tcW w:w="9590" w:type="dxa"/>
            <w:gridSpan w:val="9"/>
          </w:tcPr>
          <w:p w14:paraId="058551C3" w14:textId="0C522003" w:rsidR="00AB5A6C" w:rsidRPr="00AB5A6C" w:rsidRDefault="00AB5A6C" w:rsidP="00AB5A6C">
            <w:pPr>
              <w:pStyle w:val="DefaultText"/>
              <w:jc w:val="both"/>
              <w:rPr>
                <w:rFonts w:ascii="Arial" w:hAnsi="Arial" w:cs="Arial"/>
                <w:sz w:val="22"/>
              </w:rPr>
            </w:pPr>
            <w:r w:rsidRPr="00AB5A6C">
              <w:rPr>
                <w:rFonts w:ascii="Arial" w:hAnsi="Arial" w:cs="Arial"/>
                <w:sz w:val="22"/>
              </w:rPr>
              <w:t xml:space="preserve">No development approved by this permission shall be commenced until a scheme for the disposal of foul and surface waters has been </w:t>
            </w:r>
            <w:r w:rsidR="00BD58E5">
              <w:rPr>
                <w:rFonts w:ascii="Arial" w:hAnsi="Arial" w:cs="Arial"/>
                <w:sz w:val="22"/>
              </w:rPr>
              <w:t xml:space="preserve">submitted to and </w:t>
            </w:r>
            <w:r w:rsidRPr="00AB5A6C">
              <w:rPr>
                <w:rFonts w:ascii="Arial" w:hAnsi="Arial" w:cs="Arial"/>
                <w:sz w:val="22"/>
              </w:rPr>
              <w:t xml:space="preserve">approved </w:t>
            </w:r>
            <w:r w:rsidR="00BD58E5">
              <w:rPr>
                <w:rFonts w:ascii="Arial" w:hAnsi="Arial" w:cs="Arial"/>
                <w:sz w:val="22"/>
              </w:rPr>
              <w:t xml:space="preserve">in writing </w:t>
            </w:r>
            <w:r w:rsidRPr="00AB5A6C">
              <w:rPr>
                <w:rFonts w:ascii="Arial" w:hAnsi="Arial" w:cs="Arial"/>
                <w:sz w:val="22"/>
              </w:rPr>
              <w:t>by the Local Planning Authority.  Such a scheme shall be constructed and completed in accordance with the approved plans.</w:t>
            </w:r>
          </w:p>
          <w:p w14:paraId="669E598A" w14:textId="77777777" w:rsidR="00AB5A6C" w:rsidRPr="00AB5A6C" w:rsidRDefault="00AB5A6C" w:rsidP="00AB5A6C">
            <w:pPr>
              <w:pStyle w:val="DefaultText"/>
              <w:jc w:val="both"/>
              <w:rPr>
                <w:rFonts w:ascii="Arial" w:hAnsi="Arial" w:cs="Arial"/>
                <w:sz w:val="22"/>
              </w:rPr>
            </w:pPr>
          </w:p>
          <w:p w14:paraId="63DDE9B5"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Reason:  To ensure a satisfactory means of drainage to the development.</w:t>
            </w:r>
          </w:p>
          <w:p w14:paraId="59EC3F3E" w14:textId="77777777" w:rsidR="00AB5A6C" w:rsidRDefault="00AB5A6C">
            <w:pPr>
              <w:pStyle w:val="DefaultText"/>
              <w:jc w:val="both"/>
              <w:rPr>
                <w:rFonts w:ascii="Arial" w:hAnsi="Arial" w:cs="Arial"/>
                <w:sz w:val="22"/>
              </w:rPr>
            </w:pPr>
          </w:p>
        </w:tc>
      </w:tr>
      <w:tr w:rsidR="00AB5A6C" w:rsidRPr="00821390" w14:paraId="02C7CEA2" w14:textId="77777777" w:rsidTr="00E95ECB">
        <w:trPr>
          <w:cantSplit/>
        </w:trPr>
        <w:tc>
          <w:tcPr>
            <w:tcW w:w="857" w:type="dxa"/>
          </w:tcPr>
          <w:p w14:paraId="63672CCE" w14:textId="7DDB9E02" w:rsidR="00AB5A6C" w:rsidRDefault="00AB5A6C">
            <w:pPr>
              <w:pStyle w:val="DefaultText"/>
              <w:rPr>
                <w:rFonts w:ascii="Arial" w:hAnsi="Arial" w:cs="Arial"/>
                <w:sz w:val="22"/>
              </w:rPr>
            </w:pPr>
            <w:r>
              <w:rPr>
                <w:rFonts w:ascii="Arial" w:hAnsi="Arial" w:cs="Arial"/>
                <w:sz w:val="22"/>
              </w:rPr>
              <w:lastRenderedPageBreak/>
              <w:t>9.</w:t>
            </w:r>
          </w:p>
        </w:tc>
        <w:tc>
          <w:tcPr>
            <w:tcW w:w="9590" w:type="dxa"/>
            <w:gridSpan w:val="9"/>
          </w:tcPr>
          <w:p w14:paraId="26E5C2EF" w14:textId="45A2D33A" w:rsidR="00AB5A6C" w:rsidRPr="00AB5A6C" w:rsidRDefault="00AB5A6C" w:rsidP="00AB5A6C">
            <w:pPr>
              <w:pStyle w:val="DefaultText"/>
              <w:jc w:val="both"/>
              <w:rPr>
                <w:rFonts w:ascii="Arial" w:hAnsi="Arial" w:cs="Arial"/>
                <w:sz w:val="22"/>
              </w:rPr>
            </w:pPr>
            <w:r w:rsidRPr="00AB5A6C">
              <w:rPr>
                <w:rFonts w:ascii="Arial" w:hAnsi="Arial" w:cs="Arial"/>
                <w:sz w:val="22"/>
              </w:rPr>
              <w:t>Any removal of vegetation including trees and hedges shall be undertaken outside the nesting bird season [March - August inclusive]</w:t>
            </w:r>
            <w:r w:rsidR="00BD58E5">
              <w:rPr>
                <w:rFonts w:ascii="Arial" w:hAnsi="Arial" w:cs="Arial"/>
                <w:sz w:val="22"/>
              </w:rPr>
              <w:t>.</w:t>
            </w:r>
          </w:p>
          <w:p w14:paraId="5774080A" w14:textId="77777777" w:rsidR="00AB5A6C" w:rsidRPr="00AB5A6C" w:rsidRDefault="00AB5A6C" w:rsidP="00AB5A6C">
            <w:pPr>
              <w:pStyle w:val="DefaultText"/>
              <w:jc w:val="both"/>
              <w:rPr>
                <w:rFonts w:ascii="Arial" w:hAnsi="Arial" w:cs="Arial"/>
                <w:sz w:val="22"/>
              </w:rPr>
            </w:pPr>
          </w:p>
          <w:p w14:paraId="196550D6" w14:textId="128E447F" w:rsidR="00AB5A6C" w:rsidRPr="00AB5A6C" w:rsidRDefault="00AB5A6C" w:rsidP="00AB5A6C">
            <w:pPr>
              <w:pStyle w:val="DefaultText"/>
              <w:jc w:val="both"/>
              <w:rPr>
                <w:rFonts w:ascii="Arial" w:hAnsi="Arial" w:cs="Arial"/>
                <w:sz w:val="22"/>
              </w:rPr>
            </w:pPr>
            <w:r w:rsidRPr="00AB5A6C">
              <w:rPr>
                <w:rFonts w:ascii="Arial" w:hAnsi="Arial" w:cs="Arial"/>
                <w:sz w:val="22"/>
              </w:rPr>
              <w:t>Any removal of vegetation out with the nesting bird season shall be preceded by a pre-clearance check by a licensed ecologist on the day of removal</w:t>
            </w:r>
            <w:r w:rsidR="00BD58E5">
              <w:rPr>
                <w:rFonts w:ascii="Arial" w:hAnsi="Arial" w:cs="Arial"/>
                <w:sz w:val="22"/>
              </w:rPr>
              <w:t>.</w:t>
            </w:r>
          </w:p>
          <w:p w14:paraId="5EDAD61E" w14:textId="77777777" w:rsidR="00AB5A6C" w:rsidRPr="00AB5A6C" w:rsidRDefault="00AB5A6C" w:rsidP="00AB5A6C">
            <w:pPr>
              <w:pStyle w:val="DefaultText"/>
              <w:jc w:val="both"/>
              <w:rPr>
                <w:rFonts w:ascii="Arial" w:hAnsi="Arial" w:cs="Arial"/>
                <w:sz w:val="22"/>
              </w:rPr>
            </w:pPr>
          </w:p>
          <w:p w14:paraId="150C764D" w14:textId="77777777" w:rsidR="00AB5A6C" w:rsidRDefault="00AB5A6C" w:rsidP="00AB5A6C">
            <w:pPr>
              <w:pStyle w:val="DefaultText"/>
              <w:jc w:val="both"/>
              <w:rPr>
                <w:rFonts w:ascii="Arial" w:hAnsi="Arial" w:cs="Arial"/>
                <w:sz w:val="22"/>
              </w:rPr>
            </w:pPr>
            <w:r w:rsidRPr="00AB5A6C">
              <w:rPr>
                <w:rFonts w:ascii="Arial" w:hAnsi="Arial" w:cs="Arial"/>
                <w:sz w:val="22"/>
              </w:rPr>
              <w:t>Reason: To ensure that there are no adverse effects on the favourable conservation status of birds and protect the bird population from damaging activities and reduce or remove the impact of development.</w:t>
            </w:r>
          </w:p>
          <w:p w14:paraId="5039F870" w14:textId="77777777" w:rsidR="00E95ECB" w:rsidRDefault="00E95ECB" w:rsidP="00AB5A6C">
            <w:pPr>
              <w:pStyle w:val="DefaultText"/>
              <w:jc w:val="both"/>
              <w:rPr>
                <w:rFonts w:ascii="Arial" w:hAnsi="Arial" w:cs="Arial"/>
                <w:sz w:val="22"/>
              </w:rPr>
            </w:pPr>
          </w:p>
          <w:p w14:paraId="082EB44E" w14:textId="4CF4C6A4" w:rsidR="00E95ECB" w:rsidRDefault="00E95ECB" w:rsidP="00E95ECB">
            <w:pPr>
              <w:pStyle w:val="DefaultText"/>
              <w:jc w:val="right"/>
              <w:rPr>
                <w:rFonts w:ascii="Arial" w:hAnsi="Arial" w:cs="Arial"/>
                <w:sz w:val="22"/>
              </w:rPr>
            </w:pPr>
          </w:p>
        </w:tc>
      </w:tr>
      <w:tr w:rsidR="00AB5A6C" w:rsidRPr="00821390" w14:paraId="42606FCC" w14:textId="77777777" w:rsidTr="00E95ECB">
        <w:trPr>
          <w:cantSplit/>
        </w:trPr>
        <w:tc>
          <w:tcPr>
            <w:tcW w:w="857" w:type="dxa"/>
          </w:tcPr>
          <w:p w14:paraId="61B99BB2" w14:textId="436EAC13" w:rsidR="00AB5A6C" w:rsidRDefault="00AB5A6C">
            <w:pPr>
              <w:pStyle w:val="DefaultText"/>
              <w:rPr>
                <w:rFonts w:ascii="Arial" w:hAnsi="Arial" w:cs="Arial"/>
                <w:sz w:val="22"/>
              </w:rPr>
            </w:pPr>
            <w:r>
              <w:rPr>
                <w:rFonts w:ascii="Arial" w:hAnsi="Arial" w:cs="Arial"/>
                <w:sz w:val="22"/>
              </w:rPr>
              <w:t>10.</w:t>
            </w:r>
          </w:p>
        </w:tc>
        <w:tc>
          <w:tcPr>
            <w:tcW w:w="9590" w:type="dxa"/>
            <w:gridSpan w:val="9"/>
          </w:tcPr>
          <w:p w14:paraId="67805CB7"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 xml:space="preserve">The proposed mitigation set out in the updated Bat Survey Report dates 22nd </w:t>
            </w:r>
            <w:proofErr w:type="gramStart"/>
            <w:r w:rsidRPr="00AB5A6C">
              <w:rPr>
                <w:rFonts w:ascii="Arial" w:hAnsi="Arial" w:cs="Arial"/>
                <w:sz w:val="22"/>
              </w:rPr>
              <w:t>March,</w:t>
            </w:r>
            <w:proofErr w:type="gramEnd"/>
            <w:r w:rsidRPr="00AB5A6C">
              <w:rPr>
                <w:rFonts w:ascii="Arial" w:hAnsi="Arial" w:cs="Arial"/>
                <w:sz w:val="22"/>
              </w:rPr>
              <w:t xml:space="preserve"> 2023 shall be undertaken in strict accordance prior to the occupation of the conversion.</w:t>
            </w:r>
          </w:p>
          <w:p w14:paraId="4271CDE5" w14:textId="77777777" w:rsidR="00AB5A6C" w:rsidRPr="00AB5A6C" w:rsidRDefault="00AB5A6C" w:rsidP="00AB5A6C">
            <w:pPr>
              <w:pStyle w:val="DefaultText"/>
              <w:jc w:val="both"/>
              <w:rPr>
                <w:rFonts w:ascii="Arial" w:hAnsi="Arial" w:cs="Arial"/>
                <w:sz w:val="22"/>
              </w:rPr>
            </w:pPr>
          </w:p>
          <w:p w14:paraId="006056B4" w14:textId="77777777" w:rsidR="00AB5A6C" w:rsidRDefault="00AB5A6C" w:rsidP="00AB5A6C">
            <w:pPr>
              <w:pStyle w:val="DefaultText"/>
              <w:jc w:val="both"/>
              <w:rPr>
                <w:rFonts w:ascii="Arial" w:hAnsi="Arial" w:cs="Arial"/>
                <w:sz w:val="22"/>
              </w:rPr>
            </w:pPr>
            <w:r w:rsidRPr="00AB5A6C">
              <w:rPr>
                <w:rFonts w:ascii="Arial" w:hAnsi="Arial" w:cs="Arial"/>
                <w:sz w:val="22"/>
              </w:rPr>
              <w:t xml:space="preserve">Reason: </w:t>
            </w:r>
            <w:proofErr w:type="gramStart"/>
            <w:r w:rsidRPr="00AB5A6C">
              <w:rPr>
                <w:rFonts w:ascii="Arial" w:hAnsi="Arial" w:cs="Arial"/>
                <w:sz w:val="22"/>
              </w:rPr>
              <w:t>In order to</w:t>
            </w:r>
            <w:proofErr w:type="gramEnd"/>
            <w:r w:rsidRPr="00AB5A6C">
              <w:rPr>
                <w:rFonts w:ascii="Arial" w:hAnsi="Arial" w:cs="Arial"/>
                <w:sz w:val="22"/>
              </w:rPr>
              <w:t xml:space="preserve"> protect the bat population from any damaging activities and mitigate the impact of development and ensure that there are no adverse effects on the favourable status of a bat population from the proposed development.</w:t>
            </w:r>
          </w:p>
          <w:p w14:paraId="2896F5CD" w14:textId="22F495DF" w:rsidR="00BD58E5" w:rsidRDefault="00BD58E5" w:rsidP="00AB5A6C">
            <w:pPr>
              <w:pStyle w:val="DefaultText"/>
              <w:jc w:val="both"/>
              <w:rPr>
                <w:rFonts w:ascii="Arial" w:hAnsi="Arial" w:cs="Arial"/>
                <w:sz w:val="22"/>
              </w:rPr>
            </w:pPr>
          </w:p>
        </w:tc>
      </w:tr>
      <w:tr w:rsidR="00AB5A6C" w:rsidRPr="00821390" w14:paraId="3DDCD6A6" w14:textId="77777777" w:rsidTr="00E95ECB">
        <w:trPr>
          <w:cantSplit/>
        </w:trPr>
        <w:tc>
          <w:tcPr>
            <w:tcW w:w="857" w:type="dxa"/>
          </w:tcPr>
          <w:p w14:paraId="626D0F6B" w14:textId="7E580E2A" w:rsidR="00AB5A6C" w:rsidRDefault="00AB5A6C">
            <w:pPr>
              <w:pStyle w:val="DefaultText"/>
              <w:rPr>
                <w:rFonts w:ascii="Arial" w:hAnsi="Arial" w:cs="Arial"/>
                <w:sz w:val="22"/>
              </w:rPr>
            </w:pPr>
            <w:r>
              <w:rPr>
                <w:rFonts w:ascii="Arial" w:hAnsi="Arial" w:cs="Arial"/>
                <w:sz w:val="22"/>
              </w:rPr>
              <w:t>11.</w:t>
            </w:r>
          </w:p>
        </w:tc>
        <w:tc>
          <w:tcPr>
            <w:tcW w:w="9590" w:type="dxa"/>
            <w:gridSpan w:val="9"/>
          </w:tcPr>
          <w:p w14:paraId="18104F8B" w14:textId="52F34AD2" w:rsidR="00AB5A6C" w:rsidRPr="00AB5A6C" w:rsidRDefault="00AB5A6C" w:rsidP="00AB5A6C">
            <w:pPr>
              <w:pStyle w:val="DefaultText"/>
              <w:jc w:val="both"/>
              <w:rPr>
                <w:rFonts w:ascii="Arial" w:hAnsi="Arial" w:cs="Arial"/>
                <w:sz w:val="22"/>
              </w:rPr>
            </w:pPr>
            <w:r w:rsidRPr="00AB5A6C">
              <w:rPr>
                <w:rFonts w:ascii="Arial" w:hAnsi="Arial" w:cs="Arial"/>
                <w:sz w:val="22"/>
              </w:rPr>
              <w:t>Prior to the first occupation of the development hereby approved</w:t>
            </w:r>
            <w:r w:rsidR="00BD58E5">
              <w:rPr>
                <w:rFonts w:ascii="Arial" w:hAnsi="Arial" w:cs="Arial"/>
                <w:sz w:val="22"/>
              </w:rPr>
              <w:t xml:space="preserve"> d</w:t>
            </w:r>
            <w:r w:rsidRPr="00AB5A6C">
              <w:rPr>
                <w:rFonts w:ascii="Arial" w:hAnsi="Arial" w:cs="Arial"/>
                <w:sz w:val="22"/>
              </w:rPr>
              <w:t xml:space="preserve">etails of the provision of electric vehicle charging points within the boundary of the site shall have been submitted to and approved in writing by the local planning authority. These shall have been made available for </w:t>
            </w:r>
            <w:proofErr w:type="gramStart"/>
            <w:r w:rsidRPr="00AB5A6C">
              <w:rPr>
                <w:rFonts w:ascii="Arial" w:hAnsi="Arial" w:cs="Arial"/>
                <w:sz w:val="22"/>
              </w:rPr>
              <w:t>use  prior</w:t>
            </w:r>
            <w:proofErr w:type="gramEnd"/>
            <w:r w:rsidRPr="00AB5A6C">
              <w:rPr>
                <w:rFonts w:ascii="Arial" w:hAnsi="Arial" w:cs="Arial"/>
                <w:sz w:val="22"/>
              </w:rPr>
              <w:t xml:space="preserve"> to the first occupation of the </w:t>
            </w:r>
            <w:r w:rsidR="00BD58E5">
              <w:rPr>
                <w:rFonts w:ascii="Arial" w:hAnsi="Arial" w:cs="Arial"/>
                <w:sz w:val="22"/>
              </w:rPr>
              <w:t>dwelling</w:t>
            </w:r>
            <w:r w:rsidRPr="00AB5A6C">
              <w:rPr>
                <w:rFonts w:ascii="Arial" w:hAnsi="Arial" w:cs="Arial"/>
                <w:sz w:val="22"/>
              </w:rPr>
              <w:t xml:space="preserve"> and thereafter retained as such.</w:t>
            </w:r>
          </w:p>
          <w:p w14:paraId="44C84F6D" w14:textId="77777777" w:rsidR="00AB5A6C" w:rsidRPr="00AB5A6C" w:rsidRDefault="00AB5A6C" w:rsidP="00AB5A6C">
            <w:pPr>
              <w:pStyle w:val="DefaultText"/>
              <w:jc w:val="both"/>
              <w:rPr>
                <w:rFonts w:ascii="Arial" w:hAnsi="Arial" w:cs="Arial"/>
                <w:sz w:val="22"/>
              </w:rPr>
            </w:pPr>
          </w:p>
          <w:p w14:paraId="539BF0D2"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Reason: To contribute towards sustainable transport objectives and the reduction of harmful vehicle emissions.</w:t>
            </w:r>
          </w:p>
          <w:p w14:paraId="0CF5697F" w14:textId="77777777" w:rsidR="00AB5A6C" w:rsidRDefault="00AB5A6C">
            <w:pPr>
              <w:pStyle w:val="DefaultText"/>
              <w:jc w:val="both"/>
              <w:rPr>
                <w:rFonts w:ascii="Arial" w:hAnsi="Arial" w:cs="Arial"/>
                <w:sz w:val="22"/>
              </w:rPr>
            </w:pPr>
          </w:p>
        </w:tc>
      </w:tr>
      <w:tr w:rsidR="00AB5A6C" w:rsidRPr="00821390" w14:paraId="69CBB219" w14:textId="77777777" w:rsidTr="00E95ECB">
        <w:trPr>
          <w:cantSplit/>
        </w:trPr>
        <w:tc>
          <w:tcPr>
            <w:tcW w:w="857" w:type="dxa"/>
          </w:tcPr>
          <w:p w14:paraId="613EDA1D" w14:textId="7598D3E4" w:rsidR="00AB5A6C" w:rsidRDefault="00AB5A6C">
            <w:pPr>
              <w:pStyle w:val="DefaultText"/>
              <w:rPr>
                <w:rFonts w:ascii="Arial" w:hAnsi="Arial" w:cs="Arial"/>
                <w:sz w:val="22"/>
              </w:rPr>
            </w:pPr>
            <w:r>
              <w:rPr>
                <w:rFonts w:ascii="Arial" w:hAnsi="Arial" w:cs="Arial"/>
                <w:sz w:val="22"/>
              </w:rPr>
              <w:t>12.</w:t>
            </w:r>
          </w:p>
        </w:tc>
        <w:tc>
          <w:tcPr>
            <w:tcW w:w="9590" w:type="dxa"/>
            <w:gridSpan w:val="9"/>
          </w:tcPr>
          <w:p w14:paraId="31C742D7"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No part of the development hereby granted consent shall be commenced until details of all artificial lighting has been submitted, the details of which shall include the location, intensity of lighting, type of application and direction.</w:t>
            </w:r>
          </w:p>
          <w:p w14:paraId="445C01D4" w14:textId="77777777" w:rsidR="00AB5A6C" w:rsidRPr="00AB5A6C" w:rsidRDefault="00AB5A6C" w:rsidP="00AB5A6C">
            <w:pPr>
              <w:pStyle w:val="DefaultText"/>
              <w:jc w:val="both"/>
              <w:rPr>
                <w:rFonts w:ascii="Arial" w:hAnsi="Arial" w:cs="Arial"/>
                <w:sz w:val="22"/>
              </w:rPr>
            </w:pPr>
          </w:p>
          <w:p w14:paraId="18BF060C"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The details shall include the light mitigation measures designed to reduce the impact of artificial lighting on protected species/species of conservation concern identified and/or other named species.</w:t>
            </w:r>
          </w:p>
          <w:p w14:paraId="7357C0A4" w14:textId="77777777" w:rsidR="00AB5A6C" w:rsidRPr="00AB5A6C" w:rsidRDefault="00AB5A6C" w:rsidP="00AB5A6C">
            <w:pPr>
              <w:pStyle w:val="DefaultText"/>
              <w:jc w:val="both"/>
              <w:rPr>
                <w:rFonts w:ascii="Arial" w:hAnsi="Arial" w:cs="Arial"/>
                <w:sz w:val="22"/>
              </w:rPr>
            </w:pPr>
          </w:p>
          <w:p w14:paraId="05C4BEB9" w14:textId="77777777" w:rsidR="00AB5A6C" w:rsidRDefault="00AB5A6C" w:rsidP="00AB5A6C">
            <w:pPr>
              <w:pStyle w:val="DefaultText"/>
              <w:jc w:val="both"/>
              <w:rPr>
                <w:rFonts w:ascii="Arial" w:hAnsi="Arial" w:cs="Arial"/>
                <w:sz w:val="22"/>
              </w:rPr>
            </w:pPr>
            <w:r w:rsidRPr="00AB5A6C">
              <w:rPr>
                <w:rFonts w:ascii="Arial" w:hAnsi="Arial" w:cs="Arial"/>
                <w:sz w:val="22"/>
              </w:rPr>
              <w:t xml:space="preserve">Reason: </w:t>
            </w:r>
            <w:proofErr w:type="gramStart"/>
            <w:r w:rsidRPr="00AB5A6C">
              <w:rPr>
                <w:rFonts w:ascii="Arial" w:hAnsi="Arial" w:cs="Arial"/>
                <w:sz w:val="22"/>
              </w:rPr>
              <w:t>In order to</w:t>
            </w:r>
            <w:proofErr w:type="gramEnd"/>
            <w:r w:rsidRPr="00AB5A6C">
              <w:rPr>
                <w:rFonts w:ascii="Arial" w:hAnsi="Arial" w:cs="Arial"/>
                <w:sz w:val="22"/>
              </w:rPr>
              <w:t xml:space="preserve"> reduce the harmful impact of artificial lighting on the natural foraging/roosting/nesting behaviour of a protected/species of conservation concern.   </w:t>
            </w:r>
          </w:p>
          <w:p w14:paraId="434283EB" w14:textId="08863BF5" w:rsidR="00BD58E5" w:rsidRDefault="00BD58E5" w:rsidP="00AB5A6C">
            <w:pPr>
              <w:pStyle w:val="DefaultText"/>
              <w:jc w:val="both"/>
              <w:rPr>
                <w:rFonts w:ascii="Arial" w:hAnsi="Arial" w:cs="Arial"/>
                <w:sz w:val="22"/>
              </w:rPr>
            </w:pPr>
          </w:p>
        </w:tc>
      </w:tr>
      <w:tr w:rsidR="00AB5A6C" w:rsidRPr="00821390" w14:paraId="4137757D" w14:textId="77777777" w:rsidTr="00E95ECB">
        <w:trPr>
          <w:cantSplit/>
        </w:trPr>
        <w:tc>
          <w:tcPr>
            <w:tcW w:w="857" w:type="dxa"/>
          </w:tcPr>
          <w:p w14:paraId="14BF3C1F" w14:textId="5D4F6AA0" w:rsidR="00AB5A6C" w:rsidRDefault="00AB5A6C">
            <w:pPr>
              <w:pStyle w:val="DefaultText"/>
              <w:rPr>
                <w:rFonts w:ascii="Arial" w:hAnsi="Arial" w:cs="Arial"/>
                <w:sz w:val="22"/>
              </w:rPr>
            </w:pPr>
            <w:r>
              <w:rPr>
                <w:rFonts w:ascii="Arial" w:hAnsi="Arial" w:cs="Arial"/>
                <w:sz w:val="22"/>
              </w:rPr>
              <w:t>13.</w:t>
            </w:r>
          </w:p>
        </w:tc>
        <w:tc>
          <w:tcPr>
            <w:tcW w:w="9590" w:type="dxa"/>
            <w:gridSpan w:val="9"/>
          </w:tcPr>
          <w:p w14:paraId="309F07F6" w14:textId="24A053E7" w:rsidR="00AB5A6C" w:rsidRPr="00AB5A6C" w:rsidRDefault="00AB5A6C" w:rsidP="00AB5A6C">
            <w:pPr>
              <w:pStyle w:val="DefaultText"/>
              <w:jc w:val="both"/>
              <w:rPr>
                <w:rFonts w:ascii="Arial" w:hAnsi="Arial" w:cs="Arial"/>
                <w:sz w:val="22"/>
              </w:rPr>
            </w:pPr>
            <w:r>
              <w:rPr>
                <w:rFonts w:ascii="Arial" w:hAnsi="Arial" w:cs="Arial"/>
                <w:sz w:val="22"/>
              </w:rPr>
              <w:t>N</w:t>
            </w:r>
            <w:r w:rsidRPr="00AB5A6C">
              <w:rPr>
                <w:rFonts w:ascii="Arial" w:hAnsi="Arial" w:cs="Arial"/>
                <w:sz w:val="22"/>
              </w:rPr>
              <w:t>otwithstanding the details shown upon the approved plans, the proposed Velux roof lights shall be of the Conservation Type, recessed with a flush fitting, details of which shall be further submitted to and approved by the Local Planning Authority before development commences upon the site.</w:t>
            </w:r>
          </w:p>
          <w:p w14:paraId="60014461" w14:textId="77777777" w:rsidR="00AB5A6C" w:rsidRPr="00AB5A6C" w:rsidRDefault="00AB5A6C" w:rsidP="00AB5A6C">
            <w:pPr>
              <w:pStyle w:val="DefaultText"/>
              <w:jc w:val="both"/>
              <w:rPr>
                <w:rFonts w:ascii="Arial" w:hAnsi="Arial" w:cs="Arial"/>
                <w:sz w:val="22"/>
              </w:rPr>
            </w:pPr>
          </w:p>
          <w:p w14:paraId="03DF66C4" w14:textId="77777777" w:rsidR="00AB5A6C" w:rsidRDefault="00AB5A6C" w:rsidP="00AB5A6C">
            <w:pPr>
              <w:pStyle w:val="DefaultText"/>
              <w:jc w:val="both"/>
              <w:rPr>
                <w:rFonts w:ascii="Arial" w:hAnsi="Arial" w:cs="Arial"/>
                <w:sz w:val="22"/>
              </w:rPr>
            </w:pPr>
            <w:r w:rsidRPr="00AB5A6C">
              <w:rPr>
                <w:rFonts w:ascii="Arial" w:hAnsi="Arial" w:cs="Arial"/>
                <w:sz w:val="22"/>
              </w:rPr>
              <w:t>Reason:  To ensure a satisfactory form of development.</w:t>
            </w:r>
          </w:p>
          <w:p w14:paraId="07722664" w14:textId="2BA9192D" w:rsidR="00BD58E5" w:rsidRDefault="00BD58E5" w:rsidP="00AB5A6C">
            <w:pPr>
              <w:pStyle w:val="DefaultText"/>
              <w:jc w:val="both"/>
              <w:rPr>
                <w:rFonts w:ascii="Arial" w:hAnsi="Arial" w:cs="Arial"/>
                <w:sz w:val="22"/>
              </w:rPr>
            </w:pPr>
          </w:p>
        </w:tc>
      </w:tr>
      <w:tr w:rsidR="00AB5A6C" w:rsidRPr="00821390" w14:paraId="0EEFB3E3" w14:textId="77777777" w:rsidTr="00E95ECB">
        <w:trPr>
          <w:cantSplit/>
        </w:trPr>
        <w:tc>
          <w:tcPr>
            <w:tcW w:w="857" w:type="dxa"/>
          </w:tcPr>
          <w:p w14:paraId="0BD3EDA3" w14:textId="03D0634D" w:rsidR="00AB5A6C" w:rsidRDefault="00AB5A6C">
            <w:pPr>
              <w:pStyle w:val="DefaultText"/>
              <w:rPr>
                <w:rFonts w:ascii="Arial" w:hAnsi="Arial" w:cs="Arial"/>
                <w:sz w:val="22"/>
              </w:rPr>
            </w:pPr>
            <w:r>
              <w:rPr>
                <w:rFonts w:ascii="Arial" w:hAnsi="Arial" w:cs="Arial"/>
                <w:sz w:val="22"/>
              </w:rPr>
              <w:t>14.</w:t>
            </w:r>
          </w:p>
        </w:tc>
        <w:tc>
          <w:tcPr>
            <w:tcW w:w="9590" w:type="dxa"/>
            <w:gridSpan w:val="9"/>
          </w:tcPr>
          <w:p w14:paraId="76544A1F" w14:textId="2FD96E25" w:rsidR="00AB5A6C" w:rsidRPr="00AB5A6C" w:rsidRDefault="00AB5A6C" w:rsidP="00AB5A6C">
            <w:pPr>
              <w:pStyle w:val="DefaultText"/>
              <w:jc w:val="both"/>
              <w:rPr>
                <w:rFonts w:ascii="Arial" w:hAnsi="Arial" w:cs="Arial"/>
                <w:sz w:val="22"/>
              </w:rPr>
            </w:pPr>
            <w:r w:rsidRPr="00AB5A6C">
              <w:rPr>
                <w:rFonts w:ascii="Arial" w:hAnsi="Arial" w:cs="Arial"/>
                <w:sz w:val="22"/>
              </w:rPr>
              <w:t xml:space="preserve">All doors and windows </w:t>
            </w:r>
            <w:r w:rsidR="00BD58E5">
              <w:rPr>
                <w:rFonts w:ascii="Arial" w:hAnsi="Arial" w:cs="Arial"/>
                <w:sz w:val="22"/>
              </w:rPr>
              <w:t xml:space="preserve">indicated on the submitted/approved plans </w:t>
            </w:r>
            <w:r w:rsidRPr="00AB5A6C">
              <w:rPr>
                <w:rFonts w:ascii="Arial" w:hAnsi="Arial" w:cs="Arial"/>
                <w:sz w:val="22"/>
              </w:rPr>
              <w:t>shall be in timber and retained as such in perpetuity.</w:t>
            </w:r>
          </w:p>
          <w:p w14:paraId="1AAC85AB" w14:textId="77777777" w:rsidR="00AB5A6C" w:rsidRPr="00AB5A6C" w:rsidRDefault="00AB5A6C" w:rsidP="00AB5A6C">
            <w:pPr>
              <w:pStyle w:val="DefaultText"/>
              <w:jc w:val="both"/>
              <w:rPr>
                <w:rFonts w:ascii="Arial" w:hAnsi="Arial" w:cs="Arial"/>
                <w:sz w:val="22"/>
              </w:rPr>
            </w:pPr>
          </w:p>
          <w:p w14:paraId="4A9147BA" w14:textId="77777777" w:rsidR="00AB5A6C" w:rsidRDefault="00AB5A6C" w:rsidP="00AB5A6C">
            <w:pPr>
              <w:pStyle w:val="DefaultText"/>
              <w:jc w:val="both"/>
              <w:rPr>
                <w:rFonts w:ascii="Arial" w:hAnsi="Arial" w:cs="Arial"/>
                <w:sz w:val="22"/>
              </w:rPr>
            </w:pPr>
            <w:r w:rsidRPr="00AB5A6C">
              <w:rPr>
                <w:rFonts w:ascii="Arial" w:hAnsi="Arial" w:cs="Arial"/>
                <w:sz w:val="22"/>
              </w:rPr>
              <w:t>Reason:  In order to ensure a satisfactory form of development in this rural setting.</w:t>
            </w:r>
          </w:p>
          <w:p w14:paraId="5C50483A" w14:textId="6790B514" w:rsidR="00BD58E5" w:rsidRDefault="00BD58E5" w:rsidP="00AB5A6C">
            <w:pPr>
              <w:pStyle w:val="DefaultText"/>
              <w:jc w:val="both"/>
              <w:rPr>
                <w:rFonts w:ascii="Arial" w:hAnsi="Arial" w:cs="Arial"/>
                <w:sz w:val="22"/>
              </w:rPr>
            </w:pPr>
          </w:p>
        </w:tc>
      </w:tr>
      <w:tr w:rsidR="00AB5A6C" w:rsidRPr="00821390" w14:paraId="1639A15B" w14:textId="77777777" w:rsidTr="00E95ECB">
        <w:trPr>
          <w:cantSplit/>
        </w:trPr>
        <w:tc>
          <w:tcPr>
            <w:tcW w:w="857" w:type="dxa"/>
          </w:tcPr>
          <w:p w14:paraId="3034D7B1" w14:textId="22A1ABAF" w:rsidR="00AB5A6C" w:rsidRDefault="00AB5A6C">
            <w:pPr>
              <w:pStyle w:val="DefaultText"/>
              <w:rPr>
                <w:rFonts w:ascii="Arial" w:hAnsi="Arial" w:cs="Arial"/>
                <w:sz w:val="22"/>
              </w:rPr>
            </w:pPr>
            <w:r>
              <w:rPr>
                <w:rFonts w:ascii="Arial" w:hAnsi="Arial" w:cs="Arial"/>
                <w:sz w:val="22"/>
              </w:rPr>
              <w:t>15.</w:t>
            </w:r>
          </w:p>
        </w:tc>
        <w:tc>
          <w:tcPr>
            <w:tcW w:w="9590" w:type="dxa"/>
            <w:gridSpan w:val="9"/>
          </w:tcPr>
          <w:p w14:paraId="4A91800A" w14:textId="77777777" w:rsidR="00AB5A6C" w:rsidRPr="00AB5A6C" w:rsidRDefault="00AB5A6C" w:rsidP="00AB5A6C">
            <w:pPr>
              <w:pStyle w:val="DefaultText"/>
              <w:jc w:val="both"/>
              <w:rPr>
                <w:rFonts w:ascii="Arial" w:hAnsi="Arial" w:cs="Arial"/>
                <w:sz w:val="22"/>
              </w:rPr>
            </w:pPr>
            <w:r w:rsidRPr="00AB5A6C">
              <w:rPr>
                <w:rFonts w:ascii="Arial" w:hAnsi="Arial" w:cs="Arial"/>
                <w:sz w:val="22"/>
              </w:rPr>
              <w:t>Prior to the commencement of the development, section details at a scale of not less than 1:20 of each elevation including details of eaves, window/door reveals and surrounds, and window/door framing/glazing systems shall have been submitted to and approved in writing by the Local Planning Authority.  The development shall be carried out in strict accordance with the approved details.</w:t>
            </w:r>
          </w:p>
          <w:p w14:paraId="4AE9DC2B" w14:textId="77777777" w:rsidR="00AB5A6C" w:rsidRPr="00AB5A6C" w:rsidRDefault="00AB5A6C" w:rsidP="00AB5A6C">
            <w:pPr>
              <w:pStyle w:val="DefaultText"/>
              <w:jc w:val="both"/>
              <w:rPr>
                <w:rFonts w:ascii="Arial" w:hAnsi="Arial" w:cs="Arial"/>
                <w:sz w:val="22"/>
              </w:rPr>
            </w:pPr>
          </w:p>
          <w:p w14:paraId="76437DAF" w14:textId="08B043FA" w:rsidR="00AB5A6C" w:rsidRDefault="00AB5A6C" w:rsidP="00AB5A6C">
            <w:pPr>
              <w:pStyle w:val="DefaultText"/>
              <w:jc w:val="both"/>
              <w:rPr>
                <w:rFonts w:ascii="Arial" w:hAnsi="Arial" w:cs="Arial"/>
                <w:sz w:val="22"/>
              </w:rPr>
            </w:pPr>
            <w:r w:rsidRPr="00AB5A6C">
              <w:rPr>
                <w:rFonts w:ascii="Arial" w:hAnsi="Arial" w:cs="Arial"/>
                <w:sz w:val="22"/>
              </w:rPr>
              <w:t>Reason:  In order to ensure a satisfactory form of development in this rural setting.</w:t>
            </w:r>
          </w:p>
        </w:tc>
      </w:tr>
      <w:tr w:rsidR="00AB5A6C" w:rsidRPr="00821390" w14:paraId="745C2647" w14:textId="77777777" w:rsidTr="00E95ECB">
        <w:trPr>
          <w:cantSplit/>
        </w:trPr>
        <w:tc>
          <w:tcPr>
            <w:tcW w:w="857" w:type="dxa"/>
          </w:tcPr>
          <w:p w14:paraId="01686E80" w14:textId="77777777" w:rsidR="00AB5A6C" w:rsidRDefault="00AB5A6C">
            <w:pPr>
              <w:pStyle w:val="DefaultText"/>
              <w:rPr>
                <w:rFonts w:ascii="Arial" w:hAnsi="Arial" w:cs="Arial"/>
                <w:sz w:val="22"/>
              </w:rPr>
            </w:pPr>
          </w:p>
        </w:tc>
        <w:tc>
          <w:tcPr>
            <w:tcW w:w="9590" w:type="dxa"/>
            <w:gridSpan w:val="9"/>
          </w:tcPr>
          <w:p w14:paraId="1E63C3D3" w14:textId="77777777" w:rsidR="00AB5A6C" w:rsidRDefault="00AB5A6C">
            <w:pPr>
              <w:pStyle w:val="DefaultText"/>
              <w:jc w:val="both"/>
              <w:rPr>
                <w:rFonts w:ascii="Arial" w:hAnsi="Arial" w:cs="Arial"/>
                <w:sz w:val="22"/>
              </w:rPr>
            </w:pPr>
          </w:p>
        </w:tc>
      </w:tr>
      <w:tr w:rsidR="00AB5A6C" w:rsidRPr="00821390" w14:paraId="38C82048" w14:textId="77777777" w:rsidTr="00E95ECB">
        <w:trPr>
          <w:cantSplit/>
        </w:trPr>
        <w:tc>
          <w:tcPr>
            <w:tcW w:w="857" w:type="dxa"/>
          </w:tcPr>
          <w:p w14:paraId="3593E7EB" w14:textId="77777777" w:rsidR="00AB5A6C" w:rsidRDefault="00AB5A6C">
            <w:pPr>
              <w:pStyle w:val="DefaultText"/>
              <w:rPr>
                <w:rFonts w:ascii="Arial" w:hAnsi="Arial" w:cs="Arial"/>
                <w:sz w:val="22"/>
              </w:rPr>
            </w:pPr>
          </w:p>
        </w:tc>
        <w:tc>
          <w:tcPr>
            <w:tcW w:w="9590" w:type="dxa"/>
            <w:gridSpan w:val="9"/>
          </w:tcPr>
          <w:p w14:paraId="0634F5D8" w14:textId="5F5E3CF6" w:rsidR="00AB5A6C" w:rsidRDefault="00AB5A6C" w:rsidP="00AB5A6C">
            <w:pPr>
              <w:pStyle w:val="DefaultText"/>
              <w:jc w:val="right"/>
              <w:rPr>
                <w:rFonts w:ascii="Arial" w:hAnsi="Arial" w:cs="Arial"/>
                <w:sz w:val="22"/>
              </w:rPr>
            </w:pPr>
          </w:p>
        </w:tc>
      </w:tr>
      <w:tr w:rsidR="00535A60" w:rsidRPr="00821390" w14:paraId="30279027" w14:textId="77777777" w:rsidTr="00E95ECB">
        <w:trPr>
          <w:cantSplit/>
        </w:trPr>
        <w:tc>
          <w:tcPr>
            <w:tcW w:w="857" w:type="dxa"/>
          </w:tcPr>
          <w:p w14:paraId="0877AE71" w14:textId="77777777" w:rsidR="00535A60" w:rsidRPr="00821390" w:rsidRDefault="00535A60">
            <w:pPr>
              <w:pStyle w:val="DefaultText"/>
              <w:rPr>
                <w:rFonts w:ascii="Arial" w:hAnsi="Arial" w:cs="Arial"/>
                <w:sz w:val="22"/>
              </w:rPr>
            </w:pPr>
          </w:p>
        </w:tc>
        <w:tc>
          <w:tcPr>
            <w:tcW w:w="9590" w:type="dxa"/>
            <w:gridSpan w:val="9"/>
          </w:tcPr>
          <w:p w14:paraId="726BE470" w14:textId="77777777" w:rsidR="00535A60" w:rsidRPr="00821390" w:rsidRDefault="00535A60">
            <w:pPr>
              <w:pStyle w:val="DefaultText"/>
              <w:jc w:val="both"/>
              <w:rPr>
                <w:rFonts w:ascii="Arial" w:hAnsi="Arial" w:cs="Arial"/>
                <w:sz w:val="22"/>
              </w:rPr>
            </w:pPr>
          </w:p>
        </w:tc>
      </w:tr>
    </w:tbl>
    <w:p w14:paraId="1994BBBA" w14:textId="77777777" w:rsidR="00E636C4" w:rsidRDefault="00E636C4" w:rsidP="00E636C4">
      <w:pPr>
        <w:pStyle w:val="BodySingle"/>
        <w:rPr>
          <w:rFonts w:ascii="Brush Script MT" w:hAnsi="Brush Script MT"/>
          <w:sz w:val="44"/>
          <w:szCs w:val="44"/>
        </w:rPr>
      </w:pPr>
      <w:r>
        <w:rPr>
          <w:rFonts w:ascii="Brush Script MT" w:hAnsi="Brush Script MT"/>
          <w:sz w:val="44"/>
          <w:szCs w:val="44"/>
        </w:rPr>
        <w:t>Nicola Hopkins</w:t>
      </w:r>
    </w:p>
    <w:p w14:paraId="79F29214" w14:textId="77777777" w:rsidR="00E636C4" w:rsidRDefault="00E636C4" w:rsidP="00E636C4">
      <w:pPr>
        <w:rPr>
          <w:rFonts w:ascii="Calibri" w:hAnsi="Calibri"/>
          <w:b/>
          <w:sz w:val="24"/>
          <w:szCs w:val="24"/>
        </w:rPr>
      </w:pPr>
      <w:r>
        <w:rPr>
          <w:rFonts w:ascii="Calibri" w:hAnsi="Calibri"/>
          <w:b/>
          <w:sz w:val="24"/>
          <w:szCs w:val="24"/>
        </w:rPr>
        <w:t>NICOLA HOPKINS</w:t>
      </w:r>
    </w:p>
    <w:p w14:paraId="69DAFC5A" w14:textId="77777777" w:rsidR="00E636C4" w:rsidRDefault="00E636C4" w:rsidP="00E636C4">
      <w:pPr>
        <w:rPr>
          <w:rFonts w:ascii="Calibri" w:hAnsi="Calibri"/>
          <w:b/>
          <w:sz w:val="24"/>
          <w:szCs w:val="24"/>
        </w:rPr>
      </w:pPr>
      <w:r>
        <w:rPr>
          <w:rFonts w:ascii="Calibri" w:hAnsi="Calibri"/>
          <w:b/>
          <w:sz w:val="24"/>
          <w:szCs w:val="24"/>
        </w:rPr>
        <w:t>DIRECTOR OF ECONOMIC DEVELOPMENT AND PLANNING</w:t>
      </w:r>
    </w:p>
    <w:p w14:paraId="111008E7" w14:textId="77777777" w:rsidR="00E636C4" w:rsidRDefault="00E636C4" w:rsidP="00E636C4">
      <w:pPr>
        <w:pStyle w:val="TableText"/>
        <w:rPr>
          <w:sz w:val="22"/>
        </w:rPr>
      </w:pPr>
    </w:p>
    <w:p w14:paraId="2F32313A" w14:textId="77777777" w:rsidR="002B3336" w:rsidRPr="008C6999" w:rsidRDefault="002B3336" w:rsidP="00E636C4">
      <w:pPr>
        <w:pStyle w:val="TableText"/>
        <w:rPr>
          <w:rFonts w:ascii="Calibri" w:hAnsi="Calibri" w:cs="Calibri"/>
          <w:sz w:val="22"/>
          <w:szCs w:val="22"/>
        </w:rPr>
      </w:pPr>
      <w:r w:rsidRPr="008C6999">
        <w:rPr>
          <w:rFonts w:ascii="Calibri" w:hAnsi="Calibri" w:cs="Calibri"/>
          <w:sz w:val="22"/>
          <w:szCs w:val="22"/>
        </w:rPr>
        <w:t>Note</w:t>
      </w:r>
    </w:p>
    <w:p w14:paraId="33975776" w14:textId="77777777" w:rsidR="002B3336" w:rsidRDefault="002B3336" w:rsidP="002B3336">
      <w:pPr>
        <w:pStyle w:val="TableText"/>
        <w:numPr>
          <w:ilvl w:val="0"/>
          <w:numId w:val="2"/>
        </w:numPr>
        <w:rPr>
          <w:rFonts w:ascii="Calibri" w:hAnsi="Calibri" w:cs="Calibri"/>
          <w:sz w:val="22"/>
          <w:szCs w:val="22"/>
        </w:rPr>
      </w:pPr>
      <w:r w:rsidRPr="008C6999">
        <w:rPr>
          <w:rFonts w:ascii="Calibri" w:hAnsi="Calibri" w:cs="Calibri"/>
          <w:sz w:val="22"/>
          <w:szCs w:val="22"/>
        </w:rPr>
        <w:t xml:space="preserve">    This Decision Notice should be read in conjunction with the officer’s report which is available to view on the website.</w:t>
      </w:r>
    </w:p>
    <w:p w14:paraId="179F7703" w14:textId="77777777" w:rsidR="00E95ECB" w:rsidRDefault="00E95ECB" w:rsidP="00E95ECB">
      <w:pPr>
        <w:pStyle w:val="TableText"/>
        <w:rPr>
          <w:rFonts w:ascii="Calibri" w:hAnsi="Calibri" w:cs="Calibri"/>
          <w:sz w:val="22"/>
          <w:szCs w:val="22"/>
        </w:rPr>
      </w:pPr>
    </w:p>
    <w:p w14:paraId="7285CA61" w14:textId="77777777" w:rsidR="00E95ECB" w:rsidRDefault="00E95ECB" w:rsidP="00E95ECB">
      <w:pPr>
        <w:pStyle w:val="TableText"/>
        <w:rPr>
          <w:rFonts w:ascii="Calibri" w:hAnsi="Calibri" w:cs="Calibri"/>
          <w:sz w:val="22"/>
          <w:szCs w:val="22"/>
        </w:rPr>
      </w:pPr>
    </w:p>
    <w:p w14:paraId="50031817" w14:textId="77777777" w:rsidR="00B754C9" w:rsidRDefault="00B754C9" w:rsidP="00B754C9">
      <w:pPr>
        <w:rPr>
          <w:rFonts w:ascii="Calibri" w:hAnsi="Calibri" w:cs="Calibri"/>
          <w:b/>
          <w:bCs/>
          <w:szCs w:val="22"/>
        </w:rPr>
      </w:pPr>
      <w:r>
        <w:rPr>
          <w:rFonts w:ascii="Calibri" w:hAnsi="Calibri" w:cs="Calibri"/>
          <w:b/>
          <w:bCs/>
          <w:szCs w:val="22"/>
        </w:rPr>
        <w:t xml:space="preserve">Right of Appeal </w:t>
      </w:r>
    </w:p>
    <w:p w14:paraId="21C01C79" w14:textId="77777777" w:rsidR="00B754C9" w:rsidRDefault="00B754C9" w:rsidP="00B754C9">
      <w:pPr>
        <w:rPr>
          <w:rFonts w:ascii="Calibri" w:hAnsi="Calibri" w:cs="Calibri"/>
          <w:b/>
          <w:bCs/>
          <w:szCs w:val="22"/>
        </w:rPr>
      </w:pPr>
    </w:p>
    <w:p w14:paraId="621119EF" w14:textId="77777777" w:rsidR="00B754C9" w:rsidRDefault="00B754C9" w:rsidP="00B754C9">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1CC6B5" w14:textId="77777777" w:rsidR="00B754C9" w:rsidRDefault="00B754C9" w:rsidP="00B754C9">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BFFE245" w14:textId="77777777" w:rsidR="00B754C9" w:rsidRDefault="00B754C9" w:rsidP="00B754C9">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2986D13" w14:textId="77777777" w:rsidR="00B754C9" w:rsidRDefault="00B754C9" w:rsidP="00B754C9">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9D3D0E" w14:textId="77777777" w:rsidR="00B754C9" w:rsidRDefault="00B754C9" w:rsidP="00B754C9">
      <w:pPr>
        <w:rPr>
          <w:rFonts w:ascii="Calibri" w:hAnsi="Calibri" w:cs="Calibri"/>
          <w:szCs w:val="22"/>
        </w:rPr>
      </w:pPr>
    </w:p>
    <w:p w14:paraId="473C230B" w14:textId="77777777" w:rsidR="00B754C9" w:rsidRDefault="00B754C9" w:rsidP="00B754C9">
      <w:pPr>
        <w:rPr>
          <w:rFonts w:ascii="Calibri" w:hAnsi="Calibri" w:cs="Calibri"/>
          <w:szCs w:val="22"/>
        </w:rPr>
      </w:pPr>
      <w:r>
        <w:rPr>
          <w:rFonts w:ascii="Calibri" w:hAnsi="Calibri" w:cs="Calibri"/>
          <w:szCs w:val="22"/>
        </w:rPr>
        <w:t xml:space="preserve">Appeals can be made online at: </w:t>
      </w:r>
      <w:hyperlink r:id="rId9"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10"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919387B" w14:textId="77777777" w:rsidR="00B754C9" w:rsidRDefault="00B754C9" w:rsidP="00B754C9">
      <w:pPr>
        <w:rPr>
          <w:rFonts w:ascii="Calibri" w:hAnsi="Calibri" w:cs="Calibri"/>
          <w:szCs w:val="22"/>
        </w:rPr>
      </w:pPr>
    </w:p>
    <w:p w14:paraId="0798BE93" w14:textId="77777777" w:rsidR="00B754C9" w:rsidRDefault="00B754C9" w:rsidP="00B754C9">
      <w:pPr>
        <w:rPr>
          <w:rFonts w:ascii="Calibri" w:hAnsi="Calibri" w:cs="Calibri"/>
          <w:b/>
          <w:bCs/>
          <w:szCs w:val="22"/>
        </w:rPr>
      </w:pPr>
      <w:r>
        <w:rPr>
          <w:rFonts w:ascii="Calibri" w:hAnsi="Calibri" w:cs="Calibri"/>
          <w:b/>
          <w:bCs/>
          <w:szCs w:val="22"/>
        </w:rPr>
        <w:t xml:space="preserve">Purchase Notices </w:t>
      </w:r>
    </w:p>
    <w:p w14:paraId="09D3B27F" w14:textId="77777777" w:rsidR="00B754C9" w:rsidRDefault="00B754C9" w:rsidP="00B754C9">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973623E" w14:textId="77777777" w:rsidR="00821390" w:rsidRDefault="00821390" w:rsidP="00B754C9">
      <w:pPr>
        <w:rPr>
          <w:b/>
        </w:rPr>
      </w:pPr>
    </w:p>
    <w:sectPr w:rsidR="00821390" w:rsidSect="00052233">
      <w:headerReference w:type="default" r:id="rId11"/>
      <w:footerReference w:type="default" r:id="rId12"/>
      <w:footerReference w:type="first" r:id="rId13"/>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8ABFD" w14:textId="77777777" w:rsidR="00052233" w:rsidRDefault="00052233">
      <w:r>
        <w:separator/>
      </w:r>
    </w:p>
  </w:endnote>
  <w:endnote w:type="continuationSeparator" w:id="0">
    <w:p w14:paraId="7B79C64C" w14:textId="77777777" w:rsidR="00052233" w:rsidRDefault="0005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2B903" w14:textId="77777777" w:rsidR="00535A60" w:rsidRDefault="00535A60">
    <w:pPr>
      <w:pStyle w:val="DefaultTex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CCA14"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6A1B81">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6A1B81">
      <w:rPr>
        <w:rFonts w:ascii="Arial" w:hAnsi="Arial" w:cs="Arial"/>
        <w:b/>
        <w:bCs/>
        <w:noProof/>
        <w:sz w:val="22"/>
        <w:szCs w:val="22"/>
      </w:rPr>
      <w:t>1</w:t>
    </w:r>
    <w:r w:rsidRPr="00573B3B">
      <w:rPr>
        <w:rFonts w:ascii="Arial" w:hAnsi="Arial" w:cs="Arial"/>
        <w:b/>
        <w:bCs/>
        <w:sz w:val="22"/>
        <w:szCs w:val="22"/>
      </w:rPr>
      <w:fldChar w:fldCharType="end"/>
    </w:r>
  </w:p>
  <w:p w14:paraId="56B11710"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DC68C" w14:textId="77777777" w:rsidR="00052233" w:rsidRDefault="00052233">
      <w:r>
        <w:separator/>
      </w:r>
    </w:p>
  </w:footnote>
  <w:footnote w:type="continuationSeparator" w:id="0">
    <w:p w14:paraId="5F8CA78E" w14:textId="77777777" w:rsidR="00052233" w:rsidRDefault="00052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0B6F7" w14:textId="77777777" w:rsidR="00535A60" w:rsidRDefault="00AA7901">
    <w:pPr>
      <w:pStyle w:val="BodySingle"/>
      <w:rPr>
        <w:b/>
      </w:rPr>
    </w:pPr>
    <w:r>
      <w:rPr>
        <w:b/>
      </w:rPr>
      <w:t>RIBBLE VALLEY BOROUGH COUNCIL</w:t>
    </w:r>
  </w:p>
  <w:p w14:paraId="12E7FAE6" w14:textId="77777777" w:rsidR="00535A60" w:rsidRDefault="00AA7901">
    <w:pPr>
      <w:pStyle w:val="DefaultText"/>
      <w:rPr>
        <w:rFonts w:ascii="Times New Roman" w:hAnsi="Times New Roman"/>
        <w:b/>
        <w:sz w:val="22"/>
      </w:rPr>
    </w:pPr>
    <w:r>
      <w:rPr>
        <w:rFonts w:ascii="Times New Roman" w:hAnsi="Times New Roman"/>
        <w:b/>
        <w:sz w:val="22"/>
      </w:rPr>
      <w:t>OUTLINE PLANNING PERMISSION</w:t>
    </w:r>
  </w:p>
  <w:p w14:paraId="689102DF" w14:textId="77777777" w:rsidR="00535A60" w:rsidRDefault="00535A60">
    <w:pPr>
      <w:pStyle w:val="BodySingle"/>
    </w:pPr>
  </w:p>
  <w:p w14:paraId="1E28237E" w14:textId="7E7D47EC" w:rsidR="00535A60" w:rsidRDefault="00AA7901">
    <w:pPr>
      <w:pStyle w:val="DefaultText"/>
      <w:rPr>
        <w:rFonts w:ascii="Times New Roman" w:hAnsi="Times New Roman"/>
        <w:b/>
        <w:sz w:val="22"/>
      </w:rPr>
    </w:pPr>
    <w:r>
      <w:rPr>
        <w:rFonts w:ascii="Times New Roman" w:hAnsi="Times New Roman"/>
        <w:b/>
        <w:caps/>
        <w:sz w:val="22"/>
      </w:rPr>
      <w:t>Application No:</w:t>
    </w:r>
    <w:r>
      <w:rPr>
        <w:rFonts w:ascii="Times New Roman" w:hAnsi="Times New Roman"/>
        <w:b/>
        <w:sz w:val="22"/>
      </w:rPr>
      <w:t xml:space="preserve">  </w:t>
    </w:r>
    <w:r w:rsidR="00E95ECB">
      <w:rPr>
        <w:rFonts w:ascii="Times New Roman" w:hAnsi="Times New Roman"/>
        <w:b/>
        <w:sz w:val="22"/>
      </w:rPr>
      <w:t>3/2024/0198</w:t>
    </w:r>
    <w:r>
      <w:rPr>
        <w:rFonts w:ascii="Times New Roman" w:hAnsi="Times New Roman"/>
        <w:b/>
        <w:sz w:val="22"/>
      </w:rPr>
      <w:t xml:space="preserve">                                                         DECISION DATE:     </w:t>
    </w:r>
    <w:r w:rsidR="00E95ECB">
      <w:rPr>
        <w:rFonts w:ascii="Times New Roman" w:hAnsi="Times New Roman"/>
        <w:b/>
        <w:sz w:val="22"/>
      </w:rPr>
      <w:t>03 May 2024</w:t>
    </w:r>
  </w:p>
  <w:p w14:paraId="04E663A1" w14:textId="77777777" w:rsidR="00535A60" w:rsidRDefault="00AA7901">
    <w:pPr>
      <w:pStyle w:val="DefaultText"/>
      <w:rPr>
        <w:sz w:val="24"/>
        <w:u w:val="single"/>
      </w:rPr>
    </w:pPr>
    <w:r>
      <w:rPr>
        <w:rFonts w:ascii="Courier" w:hAnsi="Courier"/>
        <w:b/>
        <w:sz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50BD9"/>
    <w:multiLevelType w:val="hybridMultilevel"/>
    <w:tmpl w:val="6FFA6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3F6EB5"/>
    <w:multiLevelType w:val="hybridMultilevel"/>
    <w:tmpl w:val="455E9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888265">
    <w:abstractNumId w:val="1"/>
  </w:num>
  <w:num w:numId="2" w16cid:durableId="166161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33"/>
    <w:rsid w:val="00052233"/>
    <w:rsid w:val="000C216D"/>
    <w:rsid w:val="001957EF"/>
    <w:rsid w:val="001E6E8C"/>
    <w:rsid w:val="00252F7E"/>
    <w:rsid w:val="002B3336"/>
    <w:rsid w:val="002D5E20"/>
    <w:rsid w:val="002F1522"/>
    <w:rsid w:val="00304A1E"/>
    <w:rsid w:val="003936E8"/>
    <w:rsid w:val="004215C9"/>
    <w:rsid w:val="004B3378"/>
    <w:rsid w:val="00526430"/>
    <w:rsid w:val="00535A60"/>
    <w:rsid w:val="00573B3B"/>
    <w:rsid w:val="005F3186"/>
    <w:rsid w:val="00621032"/>
    <w:rsid w:val="006A1B81"/>
    <w:rsid w:val="006C3D04"/>
    <w:rsid w:val="00821390"/>
    <w:rsid w:val="008C6999"/>
    <w:rsid w:val="008C7F53"/>
    <w:rsid w:val="0091576F"/>
    <w:rsid w:val="00934B3C"/>
    <w:rsid w:val="009C6C18"/>
    <w:rsid w:val="009D42A7"/>
    <w:rsid w:val="009E2E95"/>
    <w:rsid w:val="00A414E0"/>
    <w:rsid w:val="00A55650"/>
    <w:rsid w:val="00AA6F19"/>
    <w:rsid w:val="00AA7901"/>
    <w:rsid w:val="00AB5A6C"/>
    <w:rsid w:val="00B754C9"/>
    <w:rsid w:val="00B8114F"/>
    <w:rsid w:val="00BD58E5"/>
    <w:rsid w:val="00C21647"/>
    <w:rsid w:val="00C6100F"/>
    <w:rsid w:val="00C805AE"/>
    <w:rsid w:val="00D23F5E"/>
    <w:rsid w:val="00E15C04"/>
    <w:rsid w:val="00E37898"/>
    <w:rsid w:val="00E636C4"/>
    <w:rsid w:val="00E95ECB"/>
    <w:rsid w:val="00F17FFC"/>
    <w:rsid w:val="00F37088"/>
    <w:rsid w:val="00F7726D"/>
    <w:rsid w:val="00F84916"/>
    <w:rsid w:val="00F90698"/>
    <w:rsid w:val="00F97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8C441"/>
  <w15:chartTrackingRefBased/>
  <w15:docId w15:val="{F5AD26D9-C211-4593-88D6-6CD3115D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 w:type="character" w:styleId="Hyperlink">
    <w:name w:val="Hyperlink"/>
    <w:uiPriority w:val="99"/>
    <w:unhideWhenUsed/>
    <w:rsid w:val="006C3D04"/>
    <w:rPr>
      <w:color w:val="0563C1"/>
      <w:u w:val="single"/>
    </w:rPr>
  </w:style>
  <w:style w:type="character" w:styleId="UnresolvedMention">
    <w:name w:val="Unresolved Mention"/>
    <w:uiPriority w:val="99"/>
    <w:semiHidden/>
    <w:unhideWhenUsed/>
    <w:rsid w:val="00F84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86592">
      <w:bodyDiv w:val="1"/>
      <w:marLeft w:val="0"/>
      <w:marRight w:val="0"/>
      <w:marTop w:val="0"/>
      <w:marBottom w:val="0"/>
      <w:divBdr>
        <w:top w:val="none" w:sz="0" w:space="0" w:color="auto"/>
        <w:left w:val="none" w:sz="0" w:space="0" w:color="auto"/>
        <w:bottom w:val="none" w:sz="0" w:space="0" w:color="auto"/>
        <w:right w:val="none" w:sz="0" w:space="0" w:color="auto"/>
      </w:divBdr>
    </w:div>
    <w:div w:id="883057552">
      <w:bodyDiv w:val="1"/>
      <w:marLeft w:val="0"/>
      <w:marRight w:val="0"/>
      <w:marTop w:val="0"/>
      <w:marBottom w:val="0"/>
      <w:divBdr>
        <w:top w:val="none" w:sz="0" w:space="0" w:color="auto"/>
        <w:left w:val="none" w:sz="0" w:space="0" w:color="auto"/>
        <w:bottom w:val="none" w:sz="0" w:space="0" w:color="auto"/>
        <w:right w:val="none" w:sz="0" w:space="0" w:color="auto"/>
      </w:divBdr>
    </w:div>
    <w:div w:id="18140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blevalley.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appeal-householder-planning-decision" TargetMode="External"/><Relationship Id="rId4" Type="http://schemas.openxmlformats.org/officeDocument/2006/relationships/webSettings" Target="webSettings.xml"/><Relationship Id="rId9" Type="http://schemas.openxmlformats.org/officeDocument/2006/relationships/hyperlink" Target="https://www.gov.uk/appeal-planning-decis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RIORAPPROVALCLASS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RVDECPRIORAPPROVALCLASSQ</Template>
  <TotalTime>1</TotalTime>
  <Pages>4</Pages>
  <Words>1864</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11963</CharactersWithSpaces>
  <SharedDoc>false</SharedDoc>
  <HLinks>
    <vt:vector size="18" baseType="variant">
      <vt:variant>
        <vt:i4>7864362</vt:i4>
      </vt:variant>
      <vt:variant>
        <vt:i4>6</vt:i4>
      </vt:variant>
      <vt:variant>
        <vt:i4>0</vt:i4>
      </vt:variant>
      <vt:variant>
        <vt:i4>5</vt:i4>
      </vt:variant>
      <vt:variant>
        <vt:lpwstr>https://www.gov.uk/appeal-householder-planning-decision</vt:lpwstr>
      </vt:variant>
      <vt:variant>
        <vt:lpwstr/>
      </vt:variant>
      <vt:variant>
        <vt:i4>2621483</vt:i4>
      </vt:variant>
      <vt:variant>
        <vt:i4>3</vt:i4>
      </vt:variant>
      <vt:variant>
        <vt:i4>0</vt:i4>
      </vt:variant>
      <vt:variant>
        <vt:i4>5</vt:i4>
      </vt:variant>
      <vt:variant>
        <vt:lpwstr>https://www.gov.uk/appeal-planning-decision</vt:lpwstr>
      </vt:variant>
      <vt:variant>
        <vt:lpwstr/>
      </vt: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2015-06-24T10:06:00Z</cp:lastPrinted>
  <dcterms:created xsi:type="dcterms:W3CDTF">2024-07-29T13:53:00Z</dcterms:created>
  <dcterms:modified xsi:type="dcterms:W3CDTF">2024-07-29T13:53:00Z</dcterms:modified>
</cp:coreProperties>
</file>