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696"/>
        <w:gridCol w:w="602"/>
        <w:gridCol w:w="699"/>
        <w:gridCol w:w="579"/>
        <w:gridCol w:w="1030"/>
        <w:gridCol w:w="1030"/>
        <w:gridCol w:w="1031"/>
      </w:tblGrid>
      <w:tr w:rsidR="004A5EA9" w:rsidRPr="00D2449B" w14:paraId="230E00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065833">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16091365" w:rsidR="00837F4F" w:rsidRPr="00D2449B" w:rsidRDefault="0081738E" w:rsidP="00D2449B">
            <w:pPr>
              <w:jc w:val="center"/>
              <w:rPr>
                <w:rFonts w:ascii="Calibri" w:hAnsi="Calibri"/>
                <w:b/>
                <w:szCs w:val="22"/>
              </w:rPr>
            </w:pPr>
            <w:r>
              <w:rPr>
                <w:rFonts w:ascii="Calibri" w:hAnsi="Calibri"/>
                <w:b/>
                <w:szCs w:val="22"/>
              </w:rPr>
              <w:t>EP</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2893D616" w:rsidR="00837F4F" w:rsidRPr="00D2449B" w:rsidRDefault="0081738E" w:rsidP="00D2449B">
            <w:pPr>
              <w:jc w:val="center"/>
              <w:rPr>
                <w:rFonts w:ascii="Calibri" w:hAnsi="Calibri"/>
                <w:b/>
                <w:szCs w:val="22"/>
              </w:rPr>
            </w:pPr>
            <w:r>
              <w:rPr>
                <w:rFonts w:ascii="Calibri" w:hAnsi="Calibri"/>
                <w:b/>
                <w:szCs w:val="22"/>
              </w:rPr>
              <w:t>20/05/2024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307C622F" w:rsidR="00837F4F" w:rsidRPr="00D2449B" w:rsidRDefault="000B50C6"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649C8AB0" w:rsidR="00837F4F" w:rsidRPr="00D2449B" w:rsidRDefault="000B50C6" w:rsidP="00D2449B">
            <w:pPr>
              <w:jc w:val="center"/>
              <w:rPr>
                <w:rFonts w:ascii="Calibri" w:hAnsi="Calibri"/>
                <w:b/>
                <w:szCs w:val="22"/>
              </w:rPr>
            </w:pPr>
            <w:r>
              <w:rPr>
                <w:rFonts w:ascii="Calibri" w:hAnsi="Calibri"/>
                <w:b/>
                <w:szCs w:val="22"/>
              </w:rPr>
              <w:t>22.5.24</w:t>
            </w:r>
          </w:p>
        </w:tc>
      </w:tr>
      <w:tr w:rsidR="004A5EA9" w:rsidRPr="00D2449B" w14:paraId="2094A164" w14:textId="77777777" w:rsidTr="00065833">
        <w:trPr>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3E2108B" w:rsidR="004A5EA9" w:rsidRPr="00406EBD" w:rsidRDefault="004A5EA9" w:rsidP="008542DE">
            <w:pPr>
              <w:rPr>
                <w:rFonts w:ascii="Calibri" w:hAnsi="Calibri"/>
                <w:color w:val="FF0000"/>
                <w:szCs w:val="22"/>
              </w:rPr>
            </w:pPr>
            <w:r w:rsidRPr="00B931BA">
              <w:rPr>
                <w:rFonts w:ascii="Calibri" w:hAnsi="Calibri"/>
                <w:szCs w:val="22"/>
              </w:rPr>
              <w:t>20</w:t>
            </w:r>
            <w:r w:rsidR="008643F6" w:rsidRPr="00B931BA">
              <w:rPr>
                <w:rFonts w:ascii="Calibri" w:hAnsi="Calibri"/>
                <w:szCs w:val="22"/>
              </w:rPr>
              <w:t>24</w:t>
            </w:r>
            <w:r w:rsidR="00C0704D" w:rsidRPr="00B931BA">
              <w:rPr>
                <w:rFonts w:ascii="Calibri" w:hAnsi="Calibri"/>
                <w:szCs w:val="22"/>
              </w:rPr>
              <w:t>/</w:t>
            </w:r>
            <w:r w:rsidR="008643F6" w:rsidRPr="00B931BA">
              <w:rPr>
                <w:rFonts w:ascii="Calibri" w:hAnsi="Calibri"/>
                <w:szCs w:val="22"/>
              </w:rPr>
              <w:t>0234</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2111F68E" w:rsidR="00824DB6" w:rsidRPr="00C0704D" w:rsidRDefault="008643F6" w:rsidP="002C6277">
            <w:pPr>
              <w:rPr>
                <w:rFonts w:ascii="Calibri" w:hAnsi="Calibri"/>
                <w:szCs w:val="22"/>
              </w:rPr>
            </w:pPr>
            <w:r>
              <w:rPr>
                <w:rFonts w:ascii="Calibri" w:hAnsi="Calibri"/>
                <w:szCs w:val="22"/>
              </w:rPr>
              <w:t>19/04/2024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4C5B1A4" w:rsidR="00824DB6" w:rsidRPr="00C0704D" w:rsidRDefault="008643F6" w:rsidP="002C6277">
            <w:pPr>
              <w:rPr>
                <w:rFonts w:ascii="Calibri" w:hAnsi="Calibri"/>
                <w:szCs w:val="22"/>
              </w:rPr>
            </w:pPr>
            <w:r>
              <w:rPr>
                <w:rFonts w:ascii="Calibri" w:hAnsi="Calibri"/>
                <w:szCs w:val="22"/>
              </w:rPr>
              <w:t>19/04/2024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25E79068" w:rsidR="004A5EA9" w:rsidRPr="00250879" w:rsidRDefault="0081738E" w:rsidP="00811771">
            <w:pPr>
              <w:rPr>
                <w:rFonts w:ascii="Calibri" w:hAnsi="Calibri"/>
                <w:color w:val="548DD4" w:themeColor="text2" w:themeTint="99"/>
                <w:szCs w:val="22"/>
              </w:rPr>
            </w:pPr>
            <w:r w:rsidRPr="000B50C6">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065833">
        <w:trPr>
          <w:jc w:val="center"/>
        </w:trPr>
        <w:tc>
          <w:tcPr>
            <w:tcW w:w="601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3CB0CBF" w:rsidR="004A5EA9" w:rsidRPr="002C6277" w:rsidRDefault="0081738E">
            <w:pPr>
              <w:rPr>
                <w:rFonts w:ascii="Calibri" w:hAnsi="Calibri"/>
                <w:szCs w:val="22"/>
              </w:rPr>
            </w:pPr>
            <w:r>
              <w:rPr>
                <w:rFonts w:ascii="Calibri" w:hAnsi="Calibri"/>
                <w:szCs w:val="22"/>
              </w:rPr>
              <w:t xml:space="preserve">Proposed demolition of garage and outbuilding. Construction of two-storey extension to side and single storey extension to rear. Creation of new window on side elevation and creation of new parking area. </w:t>
            </w:r>
          </w:p>
        </w:tc>
      </w:tr>
      <w:tr w:rsidR="002A01CF" w:rsidRPr="00D2449B" w14:paraId="52988241"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0DCC5C6" w:rsidR="002A01CF" w:rsidRPr="002C6277" w:rsidRDefault="0062660C" w:rsidP="00A42E82">
            <w:pPr>
              <w:rPr>
                <w:rFonts w:ascii="Calibri" w:hAnsi="Calibri"/>
                <w:szCs w:val="22"/>
              </w:rPr>
            </w:pPr>
            <w:r>
              <w:rPr>
                <w:rFonts w:ascii="Calibri" w:hAnsi="Calibri"/>
                <w:szCs w:val="22"/>
              </w:rPr>
              <w:t>23 Pendleton Road, Wiswell BB7 9DD.</w:t>
            </w:r>
          </w:p>
        </w:tc>
      </w:tr>
      <w:tr w:rsidR="00A95D89" w:rsidRPr="00D2449B" w14:paraId="3FB99B2E"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4661EB01" w:rsidR="002A01CF" w:rsidRPr="00295A61" w:rsidRDefault="00B5768E">
            <w:pPr>
              <w:rPr>
                <w:rFonts w:ascii="Calibri" w:hAnsi="Calibri"/>
                <w:bCs/>
                <w:szCs w:val="22"/>
              </w:rPr>
            </w:pPr>
            <w:r>
              <w:rPr>
                <w:rFonts w:ascii="Calibri" w:hAnsi="Calibri"/>
                <w:bCs/>
                <w:szCs w:val="22"/>
              </w:rPr>
              <w:t xml:space="preserve">No comments received. </w:t>
            </w:r>
          </w:p>
        </w:tc>
      </w:tr>
      <w:tr w:rsidR="00C618DB" w:rsidRPr="00D2449B" w14:paraId="639E958B"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48A27FB" w:rsidR="002A01CF" w:rsidRPr="00E60FDA" w:rsidRDefault="00E60FDA">
            <w:pPr>
              <w:rPr>
                <w:rFonts w:ascii="Calibri" w:hAnsi="Calibri"/>
                <w:bCs/>
                <w:szCs w:val="22"/>
              </w:rPr>
            </w:pPr>
            <w:r w:rsidRPr="00E60FDA">
              <w:rPr>
                <w:rFonts w:ascii="Calibri" w:hAnsi="Calibri"/>
                <w:bCs/>
                <w:szCs w:val="22"/>
              </w:rPr>
              <w:t xml:space="preserve">No objection subject to conditions. </w:t>
            </w:r>
          </w:p>
        </w:tc>
      </w:tr>
      <w:tr w:rsidR="00C0704D" w:rsidRPr="00D2449B" w14:paraId="62663A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460143EF" w:rsidR="00C0704D" w:rsidRPr="00C0704D" w:rsidRDefault="00B5768E"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59392710" w14:textId="77777777" w:rsidR="0062660C" w:rsidRDefault="0062660C" w:rsidP="0062660C">
            <w:pPr>
              <w:rPr>
                <w:rFonts w:ascii="Calibri" w:hAnsi="Calibri"/>
                <w:b/>
                <w:szCs w:val="22"/>
              </w:rPr>
            </w:pPr>
          </w:p>
          <w:p w14:paraId="009C8242" w14:textId="77777777" w:rsidR="0062660C" w:rsidRDefault="0062660C" w:rsidP="0062660C">
            <w:pPr>
              <w:pStyle w:val="PLANNING"/>
              <w:rPr>
                <w:rFonts w:ascii="Calibri" w:hAnsi="Calibri"/>
                <w:szCs w:val="22"/>
              </w:rPr>
            </w:pPr>
            <w:r>
              <w:rPr>
                <w:rFonts w:ascii="Calibri" w:hAnsi="Calibri"/>
                <w:szCs w:val="22"/>
              </w:rPr>
              <w:t>Key Statement DS1:</w:t>
            </w:r>
            <w:r>
              <w:rPr>
                <w:rFonts w:ascii="Calibri" w:hAnsi="Calibri"/>
                <w:szCs w:val="22"/>
              </w:rPr>
              <w:tab/>
              <w:t>Development Strategy</w:t>
            </w:r>
          </w:p>
          <w:p w14:paraId="0F3DD19B" w14:textId="77777777" w:rsidR="0062660C" w:rsidRDefault="0062660C" w:rsidP="0062660C">
            <w:pPr>
              <w:pStyle w:val="PLANNING"/>
              <w:rPr>
                <w:rFonts w:ascii="Calibri" w:hAnsi="Calibri"/>
                <w:szCs w:val="22"/>
              </w:rPr>
            </w:pPr>
            <w:r>
              <w:rPr>
                <w:rFonts w:ascii="Calibri" w:hAnsi="Calibri"/>
                <w:szCs w:val="22"/>
              </w:rPr>
              <w:t xml:space="preserve">Key Statement DS2: </w:t>
            </w:r>
            <w:r>
              <w:rPr>
                <w:rFonts w:ascii="Calibri" w:hAnsi="Calibri"/>
                <w:szCs w:val="22"/>
              </w:rPr>
              <w:tab/>
              <w:t>Sustainable Development</w:t>
            </w:r>
          </w:p>
          <w:p w14:paraId="519EE08E" w14:textId="77777777" w:rsidR="0062660C" w:rsidRDefault="0062660C" w:rsidP="0062660C">
            <w:pPr>
              <w:pStyle w:val="PLANNING"/>
              <w:rPr>
                <w:rFonts w:ascii="Calibri" w:hAnsi="Calibri"/>
                <w:szCs w:val="22"/>
              </w:rPr>
            </w:pPr>
            <w:r>
              <w:rPr>
                <w:rFonts w:ascii="Calibri" w:hAnsi="Calibri"/>
                <w:szCs w:val="22"/>
              </w:rPr>
              <w:t>Key Statement EN4:</w:t>
            </w:r>
            <w:r>
              <w:rPr>
                <w:rFonts w:ascii="Calibri" w:hAnsi="Calibri"/>
                <w:szCs w:val="22"/>
              </w:rPr>
              <w:tab/>
              <w:t>Biodiversity and Geodiversity</w:t>
            </w:r>
          </w:p>
          <w:p w14:paraId="5719843C" w14:textId="77777777" w:rsidR="0062660C" w:rsidRDefault="0062660C" w:rsidP="0062660C">
            <w:pPr>
              <w:pStyle w:val="PLANNING"/>
              <w:rPr>
                <w:rFonts w:ascii="Calibri" w:hAnsi="Calibri"/>
                <w:szCs w:val="22"/>
              </w:rPr>
            </w:pPr>
            <w:r>
              <w:rPr>
                <w:rFonts w:ascii="Calibri" w:hAnsi="Calibri"/>
                <w:szCs w:val="22"/>
              </w:rPr>
              <w:t>Key Statement EN5:</w:t>
            </w:r>
            <w:r>
              <w:rPr>
                <w:rFonts w:ascii="Calibri" w:hAnsi="Calibri"/>
                <w:szCs w:val="22"/>
              </w:rPr>
              <w:tab/>
              <w:t>Heritage Assets</w:t>
            </w:r>
          </w:p>
          <w:p w14:paraId="08F2CF76" w14:textId="77777777" w:rsidR="0062660C" w:rsidRDefault="0062660C" w:rsidP="0062660C">
            <w:pPr>
              <w:pStyle w:val="PLANNING"/>
              <w:rPr>
                <w:rFonts w:ascii="Calibri" w:hAnsi="Calibri"/>
                <w:szCs w:val="22"/>
              </w:rPr>
            </w:pPr>
          </w:p>
          <w:p w14:paraId="660D974A" w14:textId="77777777" w:rsidR="0062660C" w:rsidRDefault="0062660C" w:rsidP="0062660C">
            <w:pPr>
              <w:pStyle w:val="PLANNING"/>
              <w:rPr>
                <w:rFonts w:ascii="Calibri" w:hAnsi="Calibri"/>
                <w:szCs w:val="22"/>
              </w:rPr>
            </w:pPr>
            <w:r>
              <w:rPr>
                <w:rFonts w:ascii="Calibri" w:hAnsi="Calibri"/>
                <w:szCs w:val="22"/>
              </w:rPr>
              <w:t>Policy DMG1:</w:t>
            </w:r>
            <w:r>
              <w:rPr>
                <w:rFonts w:ascii="Calibri" w:hAnsi="Calibri"/>
                <w:szCs w:val="22"/>
              </w:rPr>
              <w:tab/>
              <w:t>General Considerations</w:t>
            </w:r>
          </w:p>
          <w:p w14:paraId="3271DF47" w14:textId="77777777" w:rsidR="0062660C" w:rsidRDefault="0062660C" w:rsidP="0062660C">
            <w:pPr>
              <w:pStyle w:val="PLANNING"/>
              <w:rPr>
                <w:rFonts w:ascii="Calibri" w:hAnsi="Calibri"/>
                <w:szCs w:val="22"/>
              </w:rPr>
            </w:pPr>
            <w:r>
              <w:rPr>
                <w:rFonts w:ascii="Calibri" w:hAnsi="Calibri"/>
                <w:szCs w:val="22"/>
              </w:rPr>
              <w:t>Policy DMG2:</w:t>
            </w:r>
            <w:r>
              <w:rPr>
                <w:rFonts w:ascii="Calibri" w:hAnsi="Calibri"/>
                <w:szCs w:val="22"/>
              </w:rPr>
              <w:tab/>
              <w:t>Strategic Considerations</w:t>
            </w:r>
          </w:p>
          <w:p w14:paraId="558F8820" w14:textId="77777777" w:rsidR="0062660C" w:rsidRDefault="0062660C" w:rsidP="0062660C">
            <w:pPr>
              <w:pStyle w:val="PLANNING"/>
              <w:rPr>
                <w:rFonts w:ascii="Calibri" w:hAnsi="Calibri"/>
                <w:szCs w:val="22"/>
              </w:rPr>
            </w:pPr>
            <w:r>
              <w:rPr>
                <w:rFonts w:ascii="Calibri" w:hAnsi="Calibri"/>
                <w:szCs w:val="22"/>
              </w:rPr>
              <w:t>Policy DMG3:</w:t>
            </w:r>
            <w:r>
              <w:rPr>
                <w:rFonts w:ascii="Calibri" w:hAnsi="Calibri"/>
                <w:szCs w:val="22"/>
              </w:rPr>
              <w:tab/>
              <w:t>Transport &amp; Mobility</w:t>
            </w:r>
          </w:p>
          <w:p w14:paraId="7E660B96" w14:textId="77777777" w:rsidR="0062660C" w:rsidRDefault="0062660C" w:rsidP="0062660C">
            <w:pPr>
              <w:pStyle w:val="PLANNING"/>
              <w:rPr>
                <w:rFonts w:ascii="Calibri" w:hAnsi="Calibri"/>
                <w:szCs w:val="22"/>
              </w:rPr>
            </w:pPr>
            <w:r>
              <w:rPr>
                <w:rFonts w:ascii="Calibri" w:hAnsi="Calibri"/>
                <w:szCs w:val="22"/>
              </w:rPr>
              <w:t>Policy DME2:</w:t>
            </w:r>
            <w:r>
              <w:rPr>
                <w:rFonts w:ascii="Calibri" w:hAnsi="Calibri"/>
                <w:szCs w:val="22"/>
              </w:rPr>
              <w:tab/>
              <w:t>Landscape &amp; Townscape Protection</w:t>
            </w:r>
          </w:p>
          <w:p w14:paraId="2BD78323" w14:textId="77777777" w:rsidR="0062660C" w:rsidRDefault="0062660C" w:rsidP="0062660C">
            <w:pPr>
              <w:pStyle w:val="PLANNING"/>
              <w:rPr>
                <w:rFonts w:ascii="Calibri" w:hAnsi="Calibri"/>
                <w:szCs w:val="22"/>
              </w:rPr>
            </w:pPr>
            <w:r>
              <w:rPr>
                <w:rFonts w:ascii="Calibri" w:hAnsi="Calibri"/>
                <w:szCs w:val="22"/>
              </w:rPr>
              <w:t>Policy DME4:</w:t>
            </w:r>
            <w:r>
              <w:rPr>
                <w:rFonts w:ascii="Calibri" w:hAnsi="Calibri"/>
                <w:szCs w:val="22"/>
              </w:rPr>
              <w:tab/>
              <w:t>Protecting Heritage Assets</w:t>
            </w:r>
          </w:p>
          <w:p w14:paraId="05CEA31F" w14:textId="77777777" w:rsidR="0062660C" w:rsidRDefault="0062660C" w:rsidP="0062660C">
            <w:pPr>
              <w:pStyle w:val="PLANNING"/>
              <w:rPr>
                <w:rFonts w:ascii="Calibri" w:hAnsi="Calibri"/>
                <w:szCs w:val="22"/>
              </w:rPr>
            </w:pPr>
            <w:r>
              <w:rPr>
                <w:rFonts w:ascii="Calibri" w:hAnsi="Calibri"/>
                <w:szCs w:val="22"/>
              </w:rPr>
              <w:t>Policy DMH5:</w:t>
            </w:r>
            <w:r>
              <w:rPr>
                <w:rFonts w:ascii="Calibri" w:hAnsi="Calibri"/>
                <w:szCs w:val="22"/>
              </w:rPr>
              <w:tab/>
              <w:t>Residential and Curtilage Extensions</w:t>
            </w:r>
          </w:p>
          <w:p w14:paraId="635481B9" w14:textId="77777777" w:rsidR="0062660C" w:rsidRDefault="0062660C" w:rsidP="0062660C">
            <w:pPr>
              <w:pStyle w:val="PLANNING"/>
              <w:rPr>
                <w:rFonts w:ascii="Calibri" w:hAnsi="Calibri"/>
                <w:szCs w:val="22"/>
              </w:rPr>
            </w:pPr>
          </w:p>
          <w:p w14:paraId="3C018F84" w14:textId="77777777" w:rsidR="0062660C" w:rsidRDefault="0062660C" w:rsidP="0062660C">
            <w:pPr>
              <w:pStyle w:val="PLANNING"/>
              <w:rPr>
                <w:rFonts w:ascii="Calibri" w:hAnsi="Calibri"/>
                <w:szCs w:val="22"/>
              </w:rPr>
            </w:pPr>
            <w:r>
              <w:rPr>
                <w:rFonts w:ascii="Calibri" w:hAnsi="Calibri"/>
                <w:szCs w:val="22"/>
              </w:rPr>
              <w:t>Planning (Listed Buildings and Conservation Areas) Act</w:t>
            </w:r>
          </w:p>
          <w:p w14:paraId="22EB97B7" w14:textId="77777777" w:rsidR="0062660C" w:rsidRDefault="0062660C" w:rsidP="0062660C">
            <w:pPr>
              <w:rPr>
                <w:rFonts w:ascii="Calibri" w:hAnsi="Calibri"/>
                <w:szCs w:val="22"/>
              </w:rPr>
            </w:pPr>
            <w:r>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Default="00C0704D" w:rsidP="006A71AD">
            <w:pPr>
              <w:pStyle w:val="PLANNING"/>
              <w:rPr>
                <w:rFonts w:ascii="Calibri" w:hAnsi="Calibri"/>
                <w:b/>
                <w:bCs/>
                <w:szCs w:val="22"/>
              </w:rPr>
            </w:pPr>
            <w:r w:rsidRPr="006A71AD">
              <w:rPr>
                <w:rFonts w:ascii="Calibri" w:hAnsi="Calibri"/>
                <w:b/>
                <w:bCs/>
                <w:szCs w:val="22"/>
              </w:rPr>
              <w:t>Relevant Planning History:</w:t>
            </w:r>
          </w:p>
          <w:p w14:paraId="7769BC18" w14:textId="77777777" w:rsidR="00B5768E" w:rsidRDefault="00B5768E" w:rsidP="006A71AD">
            <w:pPr>
              <w:pStyle w:val="PLANNING"/>
              <w:rPr>
                <w:rFonts w:ascii="Calibri" w:hAnsi="Calibri"/>
                <w:b/>
                <w:bCs/>
                <w:szCs w:val="22"/>
              </w:rPr>
            </w:pPr>
          </w:p>
          <w:p w14:paraId="7A284B01" w14:textId="18F4DC1E" w:rsidR="00B5768E" w:rsidRPr="006A71AD" w:rsidRDefault="00B5768E" w:rsidP="006A71AD">
            <w:pPr>
              <w:pStyle w:val="PLANNING"/>
              <w:rPr>
                <w:rFonts w:ascii="Calibri" w:hAnsi="Calibri"/>
                <w:b/>
                <w:bCs/>
                <w:szCs w:val="22"/>
              </w:rPr>
            </w:pPr>
            <w:r>
              <w:rPr>
                <w:rFonts w:ascii="Calibri" w:hAnsi="Calibri"/>
                <w:b/>
                <w:bCs/>
                <w:szCs w:val="22"/>
              </w:rPr>
              <w:t xml:space="preserve">2023/1026: </w:t>
            </w:r>
            <w:r w:rsidRPr="00B5768E">
              <w:rPr>
                <w:rFonts w:asciiTheme="minorHAnsi" w:hAnsiTheme="minorHAnsi" w:cstheme="minorHAnsi"/>
                <w:szCs w:val="22"/>
                <w:shd w:val="clear" w:color="auto" w:fill="FFFFFF"/>
              </w:rPr>
              <w:t>Proposed demolition of garage and construction of two-storey extension to side and rear and single storey extension to rear. Alterations to existing window and door openings and creation of new parking area. (refused).</w:t>
            </w:r>
          </w:p>
          <w:p w14:paraId="0E12E4A3" w14:textId="4D22C37D" w:rsidR="0046548C" w:rsidRPr="007D0CEC" w:rsidRDefault="0046548C" w:rsidP="00C0704D">
            <w:pPr>
              <w:pStyle w:val="PLANNING"/>
              <w:rPr>
                <w:rFonts w:ascii="Calibri" w:hAnsi="Calibri"/>
                <w:szCs w:val="22"/>
              </w:rPr>
            </w:pPr>
          </w:p>
          <w:p w14:paraId="7C7F0784" w14:textId="77777777" w:rsidR="0062660C" w:rsidRDefault="0062660C" w:rsidP="0062660C">
            <w:pPr>
              <w:pStyle w:val="PLANNING"/>
              <w:rPr>
                <w:rFonts w:asciiTheme="minorHAnsi" w:hAnsiTheme="minorHAnsi" w:cstheme="minorHAnsi"/>
                <w:szCs w:val="22"/>
                <w:shd w:val="clear" w:color="auto" w:fill="FFFFFF"/>
              </w:rPr>
            </w:pPr>
            <w:r>
              <w:rPr>
                <w:rFonts w:asciiTheme="minorHAnsi" w:hAnsiTheme="minorHAnsi" w:cstheme="minorHAnsi"/>
                <w:b/>
                <w:bCs/>
                <w:szCs w:val="22"/>
              </w:rPr>
              <w:lastRenderedPageBreak/>
              <w:t xml:space="preserve">2023/0512: </w:t>
            </w:r>
            <w:r>
              <w:rPr>
                <w:rFonts w:asciiTheme="minorHAnsi" w:hAnsiTheme="minorHAnsi" w:cstheme="minorHAnsi"/>
                <w:szCs w:val="22"/>
                <w:shd w:val="clear" w:color="auto" w:fill="FFFFFF"/>
              </w:rPr>
              <w:t>Demolition of existing single storey extension to rear and existing garage. Erection of new two storey extension to side and single storey extension to rear. Proposed new driveway and entrance gate</w:t>
            </w:r>
            <w:r>
              <w:rPr>
                <w:rFonts w:ascii="Verdana" w:hAnsi="Verdana"/>
                <w:sz w:val="18"/>
                <w:szCs w:val="18"/>
                <w:shd w:val="clear" w:color="auto" w:fill="FFFFFF"/>
              </w:rPr>
              <w:t xml:space="preserve"> </w:t>
            </w:r>
            <w:r>
              <w:rPr>
                <w:rFonts w:asciiTheme="minorHAnsi" w:hAnsiTheme="minorHAnsi" w:cstheme="minorHAnsi"/>
                <w:szCs w:val="22"/>
                <w:shd w:val="clear" w:color="auto" w:fill="FFFFFF"/>
              </w:rPr>
              <w:t xml:space="preserve">(pursuant to variation of condition 2 (materials) from planning permission 3/2017/0889 to change the external wall finish from natural stone to white render.) (refused). </w:t>
            </w:r>
          </w:p>
          <w:p w14:paraId="305054CE" w14:textId="77777777" w:rsidR="0062660C" w:rsidRDefault="0062660C" w:rsidP="0062660C">
            <w:pPr>
              <w:pStyle w:val="PLANNING"/>
              <w:rPr>
                <w:rFonts w:asciiTheme="minorHAnsi" w:hAnsiTheme="minorHAnsi" w:cstheme="minorHAnsi"/>
                <w:b/>
                <w:bCs/>
                <w:szCs w:val="22"/>
                <w:shd w:val="clear" w:color="auto" w:fill="FFFFFF"/>
              </w:rPr>
            </w:pPr>
          </w:p>
          <w:p w14:paraId="14D23470" w14:textId="77777777" w:rsidR="0062660C" w:rsidRDefault="0062660C" w:rsidP="0062660C">
            <w:pPr>
              <w:pStyle w:val="PLANNING"/>
              <w:rPr>
                <w:rFonts w:asciiTheme="minorHAnsi" w:hAnsiTheme="minorHAnsi" w:cstheme="minorHAnsi"/>
                <w:b/>
                <w:bCs/>
                <w:szCs w:val="22"/>
              </w:rPr>
            </w:pPr>
            <w:r>
              <w:rPr>
                <w:rFonts w:asciiTheme="minorHAnsi" w:hAnsiTheme="minorHAnsi" w:cstheme="minorHAnsi"/>
                <w:b/>
                <w:bCs/>
                <w:szCs w:val="22"/>
                <w:shd w:val="clear" w:color="auto" w:fill="FFFFFF"/>
              </w:rPr>
              <w:t xml:space="preserve">2019/0305: </w:t>
            </w:r>
            <w:r>
              <w:rPr>
                <w:rFonts w:asciiTheme="minorHAnsi" w:hAnsiTheme="minorHAnsi" w:cstheme="minorHAnsi"/>
                <w:szCs w:val="22"/>
                <w:shd w:val="clear" w:color="auto" w:fill="FFFFFF"/>
              </w:rPr>
              <w:t xml:space="preserve">Application for a change of use from an annexe/building to a holiday let. Resubmission of planning application 3/2019/0199. (approved with conditions). </w:t>
            </w:r>
          </w:p>
          <w:p w14:paraId="5F3258BE" w14:textId="77777777" w:rsidR="0062660C" w:rsidRDefault="0062660C" w:rsidP="0062660C">
            <w:pPr>
              <w:pStyle w:val="PLANNING"/>
              <w:rPr>
                <w:rFonts w:asciiTheme="minorHAnsi" w:hAnsiTheme="minorHAnsi" w:cstheme="minorHAnsi"/>
                <w:b/>
                <w:bCs/>
                <w:szCs w:val="22"/>
              </w:rPr>
            </w:pPr>
          </w:p>
          <w:p w14:paraId="298369BC" w14:textId="77777777" w:rsidR="0062660C" w:rsidRDefault="0062660C" w:rsidP="0062660C">
            <w:pPr>
              <w:pStyle w:val="PLANNING"/>
              <w:rPr>
                <w:rFonts w:asciiTheme="minorHAnsi" w:hAnsiTheme="minorHAnsi" w:cstheme="minorHAnsi"/>
                <w:szCs w:val="22"/>
                <w:shd w:val="clear" w:color="auto" w:fill="FFFFFF"/>
              </w:rPr>
            </w:pPr>
            <w:r>
              <w:rPr>
                <w:rFonts w:asciiTheme="minorHAnsi" w:hAnsiTheme="minorHAnsi" w:cstheme="minorHAnsi"/>
                <w:b/>
                <w:bCs/>
                <w:szCs w:val="22"/>
              </w:rPr>
              <w:t xml:space="preserve">2017/0889: </w:t>
            </w:r>
            <w:r>
              <w:rPr>
                <w:rFonts w:asciiTheme="minorHAnsi" w:hAnsiTheme="minorHAnsi" w:cstheme="minorHAnsi"/>
                <w:szCs w:val="22"/>
                <w:shd w:val="clear" w:color="auto" w:fill="FFFFFF"/>
              </w:rPr>
              <w:t xml:space="preserve">Demolition of existing single storey extension to rear and existing garage. Erection of new two storey extension to side and single storey extension to rear. Proposed new driveway and entrance gate. (Resubmission of 3/2016/0957 and 3/2017/0155) (approved with conditions). </w:t>
            </w:r>
          </w:p>
          <w:p w14:paraId="17147D50" w14:textId="230BFDE5" w:rsidR="00406EBD" w:rsidRPr="00D2449B" w:rsidRDefault="00406EBD" w:rsidP="00C0704D">
            <w:pPr>
              <w:pStyle w:val="PLANNING"/>
              <w:rPr>
                <w:rFonts w:ascii="Calibri" w:hAnsi="Calibri"/>
                <w:b/>
                <w:bCs/>
                <w:szCs w:val="22"/>
              </w:rPr>
            </w:pPr>
          </w:p>
        </w:tc>
      </w:tr>
      <w:tr w:rsidR="00C0704D" w:rsidRPr="00D2449B" w14:paraId="6AAC3B0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454D354D" w14:textId="77777777" w:rsidR="0062660C" w:rsidRDefault="0062660C" w:rsidP="0062660C">
            <w:pPr>
              <w:pStyle w:val="Header"/>
              <w:tabs>
                <w:tab w:val="left" w:pos="720"/>
              </w:tabs>
              <w:jc w:val="both"/>
              <w:rPr>
                <w:rFonts w:asciiTheme="minorHAnsi" w:hAnsiTheme="minorHAnsi" w:cstheme="minorHAnsi"/>
                <w:szCs w:val="22"/>
              </w:rPr>
            </w:pPr>
            <w:r>
              <w:rPr>
                <w:rFonts w:asciiTheme="minorHAnsi" w:hAnsiTheme="minorHAnsi" w:cstheme="minorHAnsi"/>
                <w:bCs/>
                <w:szCs w:val="22"/>
              </w:rPr>
              <w:t xml:space="preserve">The application property is located within the settlement of Wiswell and within Wiswell Conservation Area. The dwelling is one of a pair of semi-detached stone-built cottages that front Pendleton Road and are identified in the Wiswell Conservation Area Appraisal as ’Buildings of Townscape Merit’ which indicates that they have been </w:t>
            </w:r>
            <w:r>
              <w:rPr>
                <w:rFonts w:asciiTheme="minorHAnsi" w:hAnsiTheme="minorHAnsi" w:cstheme="minorHAnsi"/>
                <w:szCs w:val="22"/>
              </w:rPr>
              <w:t xml:space="preserve">judged as making a positive contribution to the character and appearance of the conservation area. </w:t>
            </w:r>
          </w:p>
          <w:p w14:paraId="62370E9F" w14:textId="195E3E33" w:rsidR="00406EBD" w:rsidRPr="006C2BFA" w:rsidRDefault="00406EBD" w:rsidP="00406EBD">
            <w:pPr>
              <w:pStyle w:val="Header"/>
              <w:tabs>
                <w:tab w:val="clear" w:pos="4153"/>
                <w:tab w:val="clear" w:pos="8306"/>
              </w:tabs>
              <w:contextualSpacing/>
              <w:jc w:val="both"/>
              <w:rPr>
                <w:rFonts w:ascii="Calibri" w:hAnsi="Calibri"/>
                <w:bCs/>
                <w:szCs w:val="22"/>
              </w:rPr>
            </w:pPr>
          </w:p>
        </w:tc>
      </w:tr>
      <w:tr w:rsidR="00C0704D" w:rsidRPr="00D2449B" w14:paraId="408C6380"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15BBDC33" w14:textId="24685847" w:rsidR="0062660C" w:rsidRDefault="0062660C" w:rsidP="0062660C">
            <w:pPr>
              <w:rPr>
                <w:rFonts w:ascii="Calibri" w:hAnsi="Calibri"/>
                <w:szCs w:val="22"/>
              </w:rPr>
            </w:pPr>
            <w:r>
              <w:rPr>
                <w:rFonts w:ascii="Calibri" w:hAnsi="Calibri"/>
                <w:szCs w:val="22"/>
              </w:rPr>
              <w:t>Consent is sought for the erection of a two-storey side and single-storey rear extension following demolition of the existing garage structure and single storey lean to extension at the rear. The application also seeks consent for a new parking area at the front and side of the proposed extension.</w:t>
            </w:r>
          </w:p>
          <w:p w14:paraId="1B20488F" w14:textId="77777777" w:rsidR="00C0704D" w:rsidRPr="00D54E67" w:rsidRDefault="00C0704D" w:rsidP="00406EBD">
            <w:pPr>
              <w:pStyle w:val="Header"/>
              <w:tabs>
                <w:tab w:val="clear" w:pos="4153"/>
                <w:tab w:val="clear" w:pos="8306"/>
              </w:tabs>
              <w:jc w:val="both"/>
              <w:rPr>
                <w:rFonts w:ascii="Calibri" w:hAnsi="Calibri"/>
                <w:szCs w:val="22"/>
              </w:rPr>
            </w:pPr>
          </w:p>
        </w:tc>
      </w:tr>
      <w:tr w:rsidR="00406EBD" w:rsidRPr="00D2449B" w14:paraId="215FEC9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7286A62" w14:textId="44AA3C1E" w:rsidR="00406EBD" w:rsidRDefault="00406EBD" w:rsidP="00406EBD">
            <w:pPr>
              <w:pStyle w:val="Header"/>
              <w:tabs>
                <w:tab w:val="clear" w:pos="4153"/>
                <w:tab w:val="clear" w:pos="8306"/>
              </w:tabs>
              <w:contextualSpacing/>
              <w:jc w:val="both"/>
              <w:rPr>
                <w:rFonts w:ascii="Calibri" w:hAnsi="Calibri"/>
                <w:b/>
                <w:szCs w:val="22"/>
              </w:rPr>
            </w:pPr>
            <w:r>
              <w:rPr>
                <w:rFonts w:ascii="Calibri" w:hAnsi="Calibri"/>
                <w:b/>
                <w:szCs w:val="22"/>
              </w:rPr>
              <w:t>Impact upon Character/appearance of Conservations Area</w:t>
            </w:r>
            <w:r w:rsidR="0062660C">
              <w:rPr>
                <w:rFonts w:ascii="Calibri" w:hAnsi="Calibri"/>
                <w:b/>
                <w:szCs w:val="22"/>
              </w:rPr>
              <w:t xml:space="preserve"> and Visual Amenity</w:t>
            </w:r>
            <w:r>
              <w:rPr>
                <w:rFonts w:ascii="Calibri" w:hAnsi="Calibri"/>
                <w:b/>
                <w:szCs w:val="22"/>
              </w:rPr>
              <w:t>:</w:t>
            </w:r>
          </w:p>
          <w:p w14:paraId="4E939223" w14:textId="77777777" w:rsidR="00406EBD" w:rsidRDefault="00406EBD" w:rsidP="00440CB6">
            <w:pPr>
              <w:pStyle w:val="Header"/>
              <w:tabs>
                <w:tab w:val="clear" w:pos="4153"/>
                <w:tab w:val="clear" w:pos="8306"/>
              </w:tabs>
              <w:jc w:val="both"/>
              <w:rPr>
                <w:rFonts w:ascii="Calibri" w:hAnsi="Calibri"/>
                <w:b/>
                <w:szCs w:val="22"/>
              </w:rPr>
            </w:pPr>
          </w:p>
          <w:p w14:paraId="730EFCC3" w14:textId="77777777" w:rsidR="0062660C" w:rsidRDefault="0062660C" w:rsidP="0062660C">
            <w:pPr>
              <w:pStyle w:val="Header"/>
              <w:tabs>
                <w:tab w:val="left" w:pos="720"/>
              </w:tabs>
              <w:jc w:val="both"/>
              <w:rPr>
                <w:rFonts w:ascii="Calibri" w:hAnsi="Calibri"/>
                <w:bCs/>
                <w:szCs w:val="22"/>
              </w:rPr>
            </w:pPr>
            <w:r>
              <w:rPr>
                <w:rFonts w:ascii="Calibri" w:hAnsi="Calibri"/>
                <w:bCs/>
                <w:szCs w:val="22"/>
              </w:rPr>
              <w:t xml:space="preserve">The application dwelling is located within Wiswell Conservation Area and is recognised as a building of townscape merit in the relevant conservation area appraisal. As such, careful consideration must be given into the impact of the proposed development of the character of the area and dwelling itself. </w:t>
            </w:r>
          </w:p>
          <w:p w14:paraId="2103B6A6" w14:textId="77777777" w:rsidR="0062660C" w:rsidRDefault="0062660C" w:rsidP="0062660C">
            <w:pPr>
              <w:pStyle w:val="Header"/>
              <w:tabs>
                <w:tab w:val="left" w:pos="720"/>
              </w:tabs>
              <w:jc w:val="both"/>
              <w:rPr>
                <w:rFonts w:ascii="Calibri" w:hAnsi="Calibri"/>
                <w:b/>
                <w:szCs w:val="22"/>
              </w:rPr>
            </w:pPr>
          </w:p>
          <w:p w14:paraId="2682C590" w14:textId="77777777" w:rsidR="0062660C" w:rsidRDefault="0062660C" w:rsidP="0062660C">
            <w:pPr>
              <w:pStyle w:val="Header"/>
              <w:tabs>
                <w:tab w:val="left" w:pos="720"/>
              </w:tabs>
              <w:jc w:val="both"/>
              <w:rPr>
                <w:rFonts w:ascii="Calibri" w:hAnsi="Calibri"/>
                <w:bCs/>
                <w:szCs w:val="22"/>
              </w:rPr>
            </w:pPr>
            <w:r>
              <w:rPr>
                <w:rFonts w:ascii="Calibri" w:hAnsi="Calibri"/>
                <w:bCs/>
                <w:szCs w:val="22"/>
              </w:rPr>
              <w:t xml:space="preserve">Policy DMG1 of the Ribble Valley Core Strategy states that developemnt must </w:t>
            </w:r>
          </w:p>
          <w:p w14:paraId="01E1F531" w14:textId="77777777" w:rsidR="0062660C" w:rsidRDefault="0062660C" w:rsidP="0062660C">
            <w:pPr>
              <w:pStyle w:val="Header"/>
              <w:tabs>
                <w:tab w:val="left" w:pos="720"/>
              </w:tabs>
              <w:jc w:val="both"/>
              <w:rPr>
                <w:rFonts w:ascii="Calibri" w:hAnsi="Calibri"/>
                <w:b/>
                <w:szCs w:val="22"/>
              </w:rPr>
            </w:pPr>
          </w:p>
          <w:p w14:paraId="5487FE0A" w14:textId="77777777" w:rsidR="0062660C" w:rsidRDefault="0062660C" w:rsidP="0062660C">
            <w:pPr>
              <w:pStyle w:val="Header"/>
              <w:numPr>
                <w:ilvl w:val="0"/>
                <w:numId w:val="3"/>
              </w:numPr>
              <w:tabs>
                <w:tab w:val="left" w:pos="720"/>
              </w:tabs>
              <w:contextualSpacing/>
              <w:jc w:val="both"/>
              <w:textAlignment w:val="auto"/>
              <w:rPr>
                <w:rFonts w:asciiTheme="minorHAnsi" w:hAnsiTheme="minorHAnsi" w:cstheme="minorHAnsi"/>
                <w:i/>
                <w:iCs/>
              </w:rPr>
            </w:pPr>
            <w:r>
              <w:rPr>
                <w:rFonts w:asciiTheme="minorHAnsi" w:hAnsiTheme="minorHAnsi" w:cstheme="minorHAnsi"/>
                <w:i/>
                <w:iCs/>
              </w:rPr>
              <w:t xml:space="preserve">Be of a high standard of building design which considers the 8 building in context principles (from the cabe/English heritage building on context toolkit. </w:t>
            </w:r>
          </w:p>
          <w:p w14:paraId="0029AA0B" w14:textId="77777777" w:rsidR="0062660C" w:rsidRDefault="0062660C" w:rsidP="0062660C">
            <w:pPr>
              <w:pStyle w:val="Header"/>
              <w:numPr>
                <w:ilvl w:val="0"/>
                <w:numId w:val="3"/>
              </w:numPr>
              <w:tabs>
                <w:tab w:val="left" w:pos="720"/>
              </w:tabs>
              <w:contextualSpacing/>
              <w:jc w:val="both"/>
              <w:textAlignment w:val="auto"/>
              <w:rPr>
                <w:rFonts w:asciiTheme="minorHAnsi" w:hAnsiTheme="minorHAnsi" w:cstheme="minorHAnsi"/>
                <w:i/>
                <w:iCs/>
              </w:rPr>
            </w:pPr>
            <w:r>
              <w:rPr>
                <w:rFonts w:asciiTheme="minorHAnsi" w:hAnsiTheme="minorHAnsi" w:cstheme="minorHAnsi"/>
                <w:i/>
                <w:iCs/>
              </w:rPr>
              <w:t xml:space="preserve">Be sympathetic to existing and proposed land uses in terms of its size, intensity and nature as well as scale, massing, style, features and building materials. </w:t>
            </w:r>
          </w:p>
          <w:p w14:paraId="596D1B65" w14:textId="77777777" w:rsidR="0062660C" w:rsidRDefault="0062660C" w:rsidP="0062660C">
            <w:pPr>
              <w:pStyle w:val="Header"/>
              <w:numPr>
                <w:ilvl w:val="0"/>
                <w:numId w:val="3"/>
              </w:numPr>
              <w:tabs>
                <w:tab w:val="left" w:pos="720"/>
              </w:tabs>
              <w:contextualSpacing/>
              <w:jc w:val="both"/>
              <w:textAlignment w:val="auto"/>
              <w:rPr>
                <w:rFonts w:asciiTheme="minorHAnsi" w:hAnsiTheme="minorHAnsi" w:cstheme="minorHAnsi"/>
                <w:i/>
                <w:iCs/>
              </w:rPr>
            </w:pPr>
            <w:r>
              <w:rPr>
                <w:rFonts w:asciiTheme="minorHAnsi" w:hAnsiTheme="minorHAnsi" w:cstheme="minorHAnsi"/>
                <w:i/>
                <w:iCs/>
              </w:rPr>
              <w:t>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49C0E2C2" w14:textId="77777777" w:rsidR="0062660C" w:rsidRDefault="0062660C" w:rsidP="0062660C">
            <w:pPr>
              <w:pStyle w:val="Header"/>
              <w:tabs>
                <w:tab w:val="left" w:pos="720"/>
              </w:tabs>
              <w:jc w:val="both"/>
              <w:rPr>
                <w:rFonts w:ascii="Calibri" w:hAnsi="Calibri"/>
                <w:b/>
                <w:szCs w:val="22"/>
              </w:rPr>
            </w:pPr>
          </w:p>
          <w:p w14:paraId="07C81861" w14:textId="77777777" w:rsidR="0062660C" w:rsidRDefault="0062660C" w:rsidP="0062660C">
            <w:pPr>
              <w:pStyle w:val="Header"/>
              <w:tabs>
                <w:tab w:val="left" w:pos="720"/>
              </w:tabs>
              <w:jc w:val="both"/>
            </w:pPr>
            <w:r>
              <w:rPr>
                <w:rFonts w:ascii="Calibri" w:hAnsi="Calibri"/>
                <w:bCs/>
                <w:szCs w:val="22"/>
              </w:rPr>
              <w:t>Furthermore, Policy DME4 states that</w:t>
            </w:r>
            <w:r>
              <w:rPr>
                <w:rFonts w:ascii="Calibri" w:hAnsi="Calibri"/>
                <w:b/>
                <w:szCs w:val="22"/>
              </w:rPr>
              <w:t xml:space="preserve"> </w:t>
            </w:r>
            <w:r>
              <w:rPr>
                <w:rFonts w:asciiTheme="minorHAnsi" w:hAnsiTheme="minorHAnsi" w:cstheme="minorHAnsi"/>
                <w:i/>
                <w:iCs/>
              </w:rPr>
              <w:t>proposals within, or affecting views into and out of, or affecting the setting of a conservation area will be required to conserve and where appropriate enhance its character and appearance and those elements which contribute towards its significance. This should include considerations as to whether it conserves and enhances the special architectural and historic character of the area as set out in the relevant conservation area appraisal. Development which</w:t>
            </w:r>
            <w:r>
              <w:t xml:space="preserve"> </w:t>
            </w:r>
            <w:r>
              <w:rPr>
                <w:rFonts w:asciiTheme="minorHAnsi" w:hAnsiTheme="minorHAnsi" w:cstheme="minorHAnsi"/>
                <w:i/>
                <w:iCs/>
              </w:rPr>
              <w:t>makes a positive contribution and</w:t>
            </w:r>
            <w:r>
              <w:t xml:space="preserve"> </w:t>
            </w:r>
            <w:r>
              <w:rPr>
                <w:rFonts w:asciiTheme="minorHAnsi" w:hAnsiTheme="minorHAnsi" w:cstheme="minorHAnsi"/>
                <w:i/>
                <w:iCs/>
              </w:rPr>
              <w:t>conserves and enhances the character, appearance and significance of the area in terms of its location, scale, size, design and materials and existing buildings, structures, trees and open spaces will be supported</w:t>
            </w:r>
            <w:r>
              <w:t>.</w:t>
            </w:r>
          </w:p>
          <w:p w14:paraId="5446FC15" w14:textId="77777777" w:rsidR="004029AB" w:rsidRDefault="004029AB" w:rsidP="0062660C">
            <w:pPr>
              <w:pStyle w:val="Header"/>
              <w:tabs>
                <w:tab w:val="left" w:pos="720"/>
              </w:tabs>
              <w:jc w:val="both"/>
              <w:rPr>
                <w:b/>
              </w:rPr>
            </w:pPr>
          </w:p>
          <w:p w14:paraId="667C58AE" w14:textId="32E41325" w:rsidR="004029AB" w:rsidRDefault="004029AB" w:rsidP="0062660C">
            <w:pPr>
              <w:pStyle w:val="Header"/>
              <w:tabs>
                <w:tab w:val="left" w:pos="720"/>
              </w:tabs>
              <w:jc w:val="both"/>
              <w:rPr>
                <w:rFonts w:asciiTheme="minorHAnsi" w:hAnsiTheme="minorHAnsi" w:cstheme="minorHAnsi"/>
                <w:bCs/>
              </w:rPr>
            </w:pPr>
            <w:r>
              <w:rPr>
                <w:rFonts w:asciiTheme="minorHAnsi" w:hAnsiTheme="minorHAnsi" w:cstheme="minorHAnsi"/>
                <w:bCs/>
              </w:rPr>
              <w:lastRenderedPageBreak/>
              <w:t xml:space="preserve">The </w:t>
            </w:r>
            <w:r w:rsidR="001C30E0">
              <w:rPr>
                <w:rFonts w:asciiTheme="minorHAnsi" w:hAnsiTheme="minorHAnsi" w:cstheme="minorHAnsi"/>
                <w:bCs/>
              </w:rPr>
              <w:t>proposed</w:t>
            </w:r>
            <w:r>
              <w:rPr>
                <w:rFonts w:asciiTheme="minorHAnsi" w:hAnsiTheme="minorHAnsi" w:cstheme="minorHAnsi"/>
                <w:bCs/>
              </w:rPr>
              <w:t xml:space="preserve"> single-</w:t>
            </w:r>
            <w:r w:rsidR="001C30E0">
              <w:rPr>
                <w:rFonts w:asciiTheme="minorHAnsi" w:hAnsiTheme="minorHAnsi" w:cstheme="minorHAnsi"/>
                <w:bCs/>
              </w:rPr>
              <w:t>storey</w:t>
            </w:r>
            <w:r>
              <w:rPr>
                <w:rFonts w:asciiTheme="minorHAnsi" w:hAnsiTheme="minorHAnsi" w:cstheme="minorHAnsi"/>
                <w:bCs/>
              </w:rPr>
              <w:t xml:space="preserve"> element of the</w:t>
            </w:r>
            <w:r w:rsidR="001C30E0">
              <w:rPr>
                <w:rFonts w:asciiTheme="minorHAnsi" w:hAnsiTheme="minorHAnsi" w:cstheme="minorHAnsi"/>
                <w:bCs/>
              </w:rPr>
              <w:t xml:space="preserve"> developemnt</w:t>
            </w:r>
            <w:r>
              <w:rPr>
                <w:rFonts w:asciiTheme="minorHAnsi" w:hAnsiTheme="minorHAnsi" w:cstheme="minorHAnsi"/>
                <w:bCs/>
              </w:rPr>
              <w:t xml:space="preserve"> is sited to the rear of the dwelling and is </w:t>
            </w:r>
            <w:r w:rsidR="001C30E0">
              <w:rPr>
                <w:rFonts w:asciiTheme="minorHAnsi" w:hAnsiTheme="minorHAnsi" w:cstheme="minorHAnsi"/>
                <w:bCs/>
              </w:rPr>
              <w:t>consequently</w:t>
            </w:r>
            <w:r>
              <w:rPr>
                <w:rFonts w:asciiTheme="minorHAnsi" w:hAnsiTheme="minorHAnsi" w:cstheme="minorHAnsi"/>
                <w:bCs/>
              </w:rPr>
              <w:t xml:space="preserve"> largely out of sight </w:t>
            </w:r>
            <w:r w:rsidR="001C30E0">
              <w:rPr>
                <w:rFonts w:asciiTheme="minorHAnsi" w:hAnsiTheme="minorHAnsi" w:cstheme="minorHAnsi"/>
                <w:bCs/>
              </w:rPr>
              <w:t>from within</w:t>
            </w:r>
            <w:r>
              <w:rPr>
                <w:rFonts w:asciiTheme="minorHAnsi" w:hAnsiTheme="minorHAnsi" w:cstheme="minorHAnsi"/>
                <w:bCs/>
              </w:rPr>
              <w:t xml:space="preserve"> the public realm. The </w:t>
            </w:r>
            <w:r w:rsidR="001C30E0">
              <w:rPr>
                <w:rFonts w:asciiTheme="minorHAnsi" w:hAnsiTheme="minorHAnsi" w:cstheme="minorHAnsi"/>
                <w:bCs/>
              </w:rPr>
              <w:t>proposed</w:t>
            </w:r>
            <w:r>
              <w:rPr>
                <w:rFonts w:asciiTheme="minorHAnsi" w:hAnsiTheme="minorHAnsi" w:cstheme="minorHAnsi"/>
                <w:bCs/>
              </w:rPr>
              <w:t xml:space="preserve"> </w:t>
            </w:r>
            <w:r w:rsidR="001C30E0">
              <w:rPr>
                <w:rFonts w:asciiTheme="minorHAnsi" w:hAnsiTheme="minorHAnsi" w:cstheme="minorHAnsi"/>
                <w:bCs/>
              </w:rPr>
              <w:t>two-storey</w:t>
            </w:r>
            <w:r>
              <w:rPr>
                <w:rFonts w:asciiTheme="minorHAnsi" w:hAnsiTheme="minorHAnsi" w:cstheme="minorHAnsi"/>
                <w:bCs/>
              </w:rPr>
              <w:t xml:space="preserve"> side </w:t>
            </w:r>
            <w:r w:rsidR="001C30E0">
              <w:rPr>
                <w:rFonts w:asciiTheme="minorHAnsi" w:hAnsiTheme="minorHAnsi" w:cstheme="minorHAnsi"/>
                <w:bCs/>
              </w:rPr>
              <w:t>extension</w:t>
            </w:r>
            <w:r>
              <w:rPr>
                <w:rFonts w:asciiTheme="minorHAnsi" w:hAnsiTheme="minorHAnsi" w:cstheme="minorHAnsi"/>
                <w:bCs/>
              </w:rPr>
              <w:t xml:space="preserve"> is however highly visible. The two-storey element </w:t>
            </w:r>
            <w:r w:rsidR="001C30E0">
              <w:rPr>
                <w:rFonts w:asciiTheme="minorHAnsi" w:hAnsiTheme="minorHAnsi" w:cstheme="minorHAnsi"/>
                <w:bCs/>
              </w:rPr>
              <w:t xml:space="preserve">features </w:t>
            </w:r>
            <w:r>
              <w:rPr>
                <w:rFonts w:asciiTheme="minorHAnsi" w:hAnsiTheme="minorHAnsi" w:cstheme="minorHAnsi"/>
                <w:bCs/>
              </w:rPr>
              <w:t xml:space="preserve">a </w:t>
            </w:r>
            <w:r w:rsidR="001C30E0">
              <w:rPr>
                <w:rFonts w:asciiTheme="minorHAnsi" w:hAnsiTheme="minorHAnsi" w:cstheme="minorHAnsi"/>
                <w:bCs/>
              </w:rPr>
              <w:t>substantial</w:t>
            </w:r>
            <w:r>
              <w:rPr>
                <w:rFonts w:asciiTheme="minorHAnsi" w:hAnsiTheme="minorHAnsi" w:cstheme="minorHAnsi"/>
                <w:bCs/>
              </w:rPr>
              <w:t xml:space="preserve"> set-back </w:t>
            </w:r>
            <w:r w:rsidR="001C30E0">
              <w:rPr>
                <w:rFonts w:asciiTheme="minorHAnsi" w:hAnsiTheme="minorHAnsi" w:cstheme="minorHAnsi"/>
                <w:bCs/>
              </w:rPr>
              <w:t>from</w:t>
            </w:r>
            <w:r>
              <w:rPr>
                <w:rFonts w:asciiTheme="minorHAnsi" w:hAnsiTheme="minorHAnsi" w:cstheme="minorHAnsi"/>
                <w:bCs/>
              </w:rPr>
              <w:t xml:space="preserve"> the </w:t>
            </w:r>
            <w:r w:rsidR="001C30E0">
              <w:rPr>
                <w:rFonts w:asciiTheme="minorHAnsi" w:hAnsiTheme="minorHAnsi" w:cstheme="minorHAnsi"/>
                <w:bCs/>
              </w:rPr>
              <w:t>principal</w:t>
            </w:r>
            <w:r>
              <w:rPr>
                <w:rFonts w:asciiTheme="minorHAnsi" w:hAnsiTheme="minorHAnsi" w:cstheme="minorHAnsi"/>
                <w:bCs/>
              </w:rPr>
              <w:t xml:space="preserve"> building</w:t>
            </w:r>
            <w:r w:rsidR="001C30E0">
              <w:rPr>
                <w:rFonts w:asciiTheme="minorHAnsi" w:hAnsiTheme="minorHAnsi" w:cstheme="minorHAnsi"/>
                <w:bCs/>
              </w:rPr>
              <w:t xml:space="preserve"> line of the host dwelling</w:t>
            </w:r>
            <w:r>
              <w:rPr>
                <w:rFonts w:asciiTheme="minorHAnsi" w:hAnsiTheme="minorHAnsi" w:cstheme="minorHAnsi"/>
                <w:bCs/>
              </w:rPr>
              <w:t xml:space="preserve"> of </w:t>
            </w:r>
            <w:r w:rsidR="001C30E0">
              <w:rPr>
                <w:rFonts w:asciiTheme="minorHAnsi" w:hAnsiTheme="minorHAnsi" w:cstheme="minorHAnsi"/>
                <w:bCs/>
              </w:rPr>
              <w:t>approximately</w:t>
            </w:r>
            <w:r>
              <w:rPr>
                <w:rFonts w:asciiTheme="minorHAnsi" w:hAnsiTheme="minorHAnsi" w:cstheme="minorHAnsi"/>
                <w:bCs/>
              </w:rPr>
              <w:t xml:space="preserve"> 3.3 metres and is set below the ridge of the existing dwelling by almost 1 metre.</w:t>
            </w:r>
            <w:r w:rsidR="001C30E0">
              <w:rPr>
                <w:rFonts w:asciiTheme="minorHAnsi" w:hAnsiTheme="minorHAnsi" w:cstheme="minorHAnsi"/>
                <w:bCs/>
              </w:rPr>
              <w:t xml:space="preserve"> As such, the proposed extension will take a wholly subservient position to the host dwelling and will read entirely as a later addition. </w:t>
            </w:r>
          </w:p>
          <w:p w14:paraId="01D4447F" w14:textId="77777777" w:rsidR="008643F6" w:rsidRDefault="008643F6" w:rsidP="0062660C">
            <w:pPr>
              <w:pStyle w:val="Header"/>
              <w:tabs>
                <w:tab w:val="left" w:pos="720"/>
              </w:tabs>
              <w:jc w:val="both"/>
              <w:rPr>
                <w:rFonts w:asciiTheme="minorHAnsi" w:hAnsiTheme="minorHAnsi" w:cstheme="minorHAnsi"/>
                <w:bCs/>
              </w:rPr>
            </w:pPr>
          </w:p>
          <w:p w14:paraId="0B2B6428" w14:textId="7C68177A" w:rsidR="008643F6" w:rsidRDefault="008643F6" w:rsidP="0062660C">
            <w:pPr>
              <w:pStyle w:val="Header"/>
              <w:tabs>
                <w:tab w:val="left" w:pos="720"/>
              </w:tabs>
              <w:jc w:val="both"/>
              <w:rPr>
                <w:rFonts w:asciiTheme="minorHAnsi" w:hAnsiTheme="minorHAnsi" w:cstheme="minorHAnsi"/>
                <w:bCs/>
              </w:rPr>
            </w:pPr>
            <w:r>
              <w:rPr>
                <w:rFonts w:asciiTheme="minorHAnsi" w:hAnsiTheme="minorHAnsi" w:cstheme="minorHAnsi"/>
                <w:bCs/>
              </w:rPr>
              <w:t>In respect of materials, the proposed extension will be constructed in random natural stone wit</w:t>
            </w:r>
            <w:r w:rsidR="00FD7C5E">
              <w:rPr>
                <w:rFonts w:asciiTheme="minorHAnsi" w:hAnsiTheme="minorHAnsi" w:cstheme="minorHAnsi"/>
                <w:bCs/>
              </w:rPr>
              <w:t>h</w:t>
            </w:r>
            <w:r>
              <w:rPr>
                <w:rFonts w:asciiTheme="minorHAnsi" w:hAnsiTheme="minorHAnsi" w:cstheme="minorHAnsi"/>
                <w:bCs/>
              </w:rPr>
              <w:t xml:space="preserve"> timber windows to match the existing dwelling. These materials are also consistent with those found within the conservation area. As such, the developemnt will integrate sufficiently into the street scene. </w:t>
            </w:r>
          </w:p>
          <w:p w14:paraId="2F6E1CE0" w14:textId="77777777" w:rsidR="001C30E0" w:rsidRDefault="001C30E0" w:rsidP="0062660C">
            <w:pPr>
              <w:pStyle w:val="Header"/>
              <w:tabs>
                <w:tab w:val="left" w:pos="720"/>
              </w:tabs>
              <w:jc w:val="both"/>
              <w:rPr>
                <w:rFonts w:asciiTheme="minorHAnsi" w:hAnsiTheme="minorHAnsi" w:cstheme="minorHAnsi"/>
                <w:bCs/>
              </w:rPr>
            </w:pPr>
          </w:p>
          <w:p w14:paraId="463CA0F8" w14:textId="5AD798BA" w:rsidR="001C30E0" w:rsidRPr="004029AB" w:rsidRDefault="001C30E0" w:rsidP="0062660C">
            <w:pPr>
              <w:pStyle w:val="Header"/>
              <w:tabs>
                <w:tab w:val="left" w:pos="720"/>
              </w:tabs>
              <w:jc w:val="both"/>
              <w:rPr>
                <w:rFonts w:asciiTheme="minorHAnsi" w:hAnsiTheme="minorHAnsi" w:cstheme="minorHAnsi"/>
                <w:bCs/>
                <w:szCs w:val="22"/>
              </w:rPr>
            </w:pPr>
            <w:r>
              <w:rPr>
                <w:rFonts w:asciiTheme="minorHAnsi" w:hAnsiTheme="minorHAnsi" w:cstheme="minorHAnsi"/>
                <w:bCs/>
              </w:rPr>
              <w:t xml:space="preserve">The proposed new parking </w:t>
            </w:r>
            <w:r w:rsidR="00FD7C5E">
              <w:rPr>
                <w:rFonts w:asciiTheme="minorHAnsi" w:hAnsiTheme="minorHAnsi" w:cstheme="minorHAnsi"/>
                <w:bCs/>
              </w:rPr>
              <w:t xml:space="preserve">area </w:t>
            </w:r>
            <w:r>
              <w:rPr>
                <w:rFonts w:asciiTheme="minorHAnsi" w:hAnsiTheme="minorHAnsi" w:cstheme="minorHAnsi"/>
                <w:bCs/>
              </w:rPr>
              <w:t xml:space="preserve">and access will be sited to the side of the dwelling, parallel to the new side extension. A stone boundary wall will enclose the driveway and new forecourt area to the front of the dwelling. The boundary wall and forecourt will create an element of visual separation between Pendleton Road itself and the parking area, reducing the appearance of the parked motor vehicle within the conservation area. The low stone boundary wall is an existing positive feature within the conservation area, the installation of this will assist in the developemnt integrating sufficiently into the street scene </w:t>
            </w:r>
            <w:r w:rsidR="00FD7C5E">
              <w:rPr>
                <w:rFonts w:asciiTheme="minorHAnsi" w:hAnsiTheme="minorHAnsi" w:cstheme="minorHAnsi"/>
                <w:bCs/>
              </w:rPr>
              <w:t xml:space="preserve">and the </w:t>
            </w:r>
            <w:r>
              <w:rPr>
                <w:rFonts w:asciiTheme="minorHAnsi" w:hAnsiTheme="minorHAnsi" w:cstheme="minorHAnsi"/>
                <w:bCs/>
              </w:rPr>
              <w:t xml:space="preserve">wider conservation area. </w:t>
            </w:r>
          </w:p>
          <w:p w14:paraId="51897525" w14:textId="77777777" w:rsidR="00406EBD" w:rsidRDefault="00406EBD" w:rsidP="00440CB6">
            <w:pPr>
              <w:pStyle w:val="Header"/>
              <w:tabs>
                <w:tab w:val="clear" w:pos="4153"/>
                <w:tab w:val="clear" w:pos="8306"/>
              </w:tabs>
              <w:jc w:val="both"/>
              <w:rPr>
                <w:rFonts w:ascii="Calibri" w:hAnsi="Calibri"/>
                <w:b/>
                <w:szCs w:val="22"/>
              </w:rPr>
            </w:pPr>
          </w:p>
        </w:tc>
      </w:tr>
      <w:tr w:rsidR="00C0704D" w:rsidRPr="00D2449B" w14:paraId="617768F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738897B3" w14:textId="5FEF064C" w:rsidR="0062660C" w:rsidRDefault="0062660C" w:rsidP="0062660C">
            <w:pPr>
              <w:rPr>
                <w:rFonts w:ascii="Calibri" w:hAnsi="Calibri"/>
                <w:szCs w:val="22"/>
              </w:rPr>
            </w:pPr>
            <w:r>
              <w:rPr>
                <w:rFonts w:ascii="Calibri" w:hAnsi="Calibri"/>
                <w:szCs w:val="22"/>
              </w:rPr>
              <w:t xml:space="preserve">The proposed two-storey side extension is to be sited to the Southern side of the application dwelling, where the nearest neighbouring receptor is in excess of 10 metres from the proposed development. </w:t>
            </w:r>
            <w:r w:rsidR="004029AB">
              <w:rPr>
                <w:rFonts w:ascii="Calibri" w:hAnsi="Calibri"/>
                <w:szCs w:val="22"/>
              </w:rPr>
              <w:t xml:space="preserve">The extension will comprise new window openings at ground floor only. </w:t>
            </w:r>
            <w:r>
              <w:rPr>
                <w:rFonts w:ascii="Calibri" w:hAnsi="Calibri"/>
                <w:szCs w:val="22"/>
              </w:rPr>
              <w:t xml:space="preserve">Consequently, no adverse impact </w:t>
            </w:r>
            <w:r w:rsidR="004029AB">
              <w:rPr>
                <w:rFonts w:ascii="Calibri" w:hAnsi="Calibri"/>
                <w:szCs w:val="22"/>
              </w:rPr>
              <w:t xml:space="preserve">on residential amenity </w:t>
            </w:r>
            <w:r>
              <w:rPr>
                <w:rFonts w:ascii="Calibri" w:hAnsi="Calibri"/>
                <w:szCs w:val="22"/>
              </w:rPr>
              <w:t xml:space="preserve">is expected in this respect. The proposed rear single-storey extension is modest in terms of footprint, being only marginally larger than the existing lean-to extension at the site. As such, no adverse impact on residential amenity is expected as a result of the proposal. </w:t>
            </w:r>
          </w:p>
          <w:p w14:paraId="0DB485A3" w14:textId="068F1435" w:rsidR="00065833" w:rsidRPr="00C0704D" w:rsidRDefault="00065833" w:rsidP="00406EBD">
            <w:pPr>
              <w:contextualSpacing/>
              <w:rPr>
                <w:rFonts w:ascii="Calibri" w:hAnsi="Calibri"/>
                <w:szCs w:val="22"/>
              </w:rPr>
            </w:pPr>
          </w:p>
        </w:tc>
      </w:tr>
      <w:tr w:rsidR="00824DB6" w:rsidRPr="00D2449B" w14:paraId="673C0DDB"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6E06B787" w14:textId="75DECDF3" w:rsidR="00877C8F" w:rsidRDefault="008643F6" w:rsidP="006959AF">
            <w:pPr>
              <w:pStyle w:val="Header"/>
              <w:tabs>
                <w:tab w:val="clear" w:pos="4153"/>
                <w:tab w:val="clear" w:pos="8306"/>
              </w:tabs>
              <w:contextualSpacing/>
              <w:jc w:val="both"/>
              <w:rPr>
                <w:rFonts w:ascii="Calibri" w:hAnsi="Calibri"/>
                <w:bCs/>
                <w:szCs w:val="22"/>
              </w:rPr>
            </w:pPr>
            <w:r w:rsidRPr="008643F6">
              <w:rPr>
                <w:rFonts w:ascii="Calibri" w:hAnsi="Calibri"/>
                <w:bCs/>
                <w:szCs w:val="22"/>
              </w:rPr>
              <w:t>LCC Highways were consulted in relation to the proposal and raise no objection subject to conditions relating to a construction management plan</w:t>
            </w:r>
            <w:r w:rsidR="006959AF">
              <w:rPr>
                <w:rFonts w:ascii="Calibri" w:hAnsi="Calibri"/>
                <w:bCs/>
                <w:szCs w:val="22"/>
              </w:rPr>
              <w:t xml:space="preserve">, drainage strategy and suitable surfacing of the proposed parking area. Relevant conditions have been placed on the decision notice. </w:t>
            </w:r>
          </w:p>
          <w:p w14:paraId="337694ED" w14:textId="79998344" w:rsidR="006959AF" w:rsidRDefault="006959AF" w:rsidP="006959AF">
            <w:pPr>
              <w:pStyle w:val="Header"/>
              <w:tabs>
                <w:tab w:val="clear" w:pos="4153"/>
                <w:tab w:val="clear" w:pos="8306"/>
              </w:tabs>
              <w:contextualSpacing/>
              <w:jc w:val="both"/>
              <w:rPr>
                <w:rFonts w:ascii="Calibri" w:hAnsi="Calibri"/>
                <w:b/>
                <w:szCs w:val="22"/>
              </w:rPr>
            </w:pPr>
          </w:p>
        </w:tc>
      </w:tr>
      <w:tr w:rsidR="00C0704D" w:rsidRPr="00D2449B" w14:paraId="6D877C31"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5FF11307" w14:textId="77777777" w:rsidR="00375556" w:rsidRDefault="00375556" w:rsidP="00406EBD">
            <w:pPr>
              <w:contextualSpacing/>
              <w:rPr>
                <w:rFonts w:ascii="Calibri" w:hAnsi="Calibri"/>
                <w:b/>
                <w:szCs w:val="22"/>
              </w:rPr>
            </w:pPr>
          </w:p>
          <w:p w14:paraId="437135C2" w14:textId="77777777" w:rsidR="0062660C" w:rsidRDefault="0062660C" w:rsidP="0062660C">
            <w:pPr>
              <w:rPr>
                <w:rFonts w:ascii="Calibri" w:hAnsi="Calibri"/>
                <w:bCs/>
                <w:szCs w:val="22"/>
              </w:rPr>
            </w:pPr>
            <w:r>
              <w:rPr>
                <w:rFonts w:ascii="Calibri" w:hAnsi="Calibri"/>
                <w:bCs/>
                <w:szCs w:val="22"/>
              </w:rPr>
              <w:t xml:space="preserve">A preliminary bat roost assessment was conducted at the application site on 04/12/2023. The survey concluded that there was no evidence of bats recorded and the building itself offers negligible roosting potential for bats. It is considered there is an opportunity to boost roosting potential via the installation of artificial bat boxes. </w:t>
            </w:r>
          </w:p>
          <w:p w14:paraId="6337C4D8" w14:textId="4C7BCFE2" w:rsidR="0062660C" w:rsidRDefault="0062660C" w:rsidP="00406EBD">
            <w:pPr>
              <w:contextualSpacing/>
              <w:rPr>
                <w:rFonts w:ascii="Calibri" w:hAnsi="Calibri"/>
                <w:b/>
                <w:szCs w:val="22"/>
              </w:rPr>
            </w:pPr>
          </w:p>
        </w:tc>
      </w:tr>
      <w:tr w:rsidR="00C0704D" w:rsidRPr="00D2449B" w14:paraId="0A9D02B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26257EDF" w:rsidR="0046548C" w:rsidRPr="009F4443" w:rsidRDefault="008643F6" w:rsidP="00DD62F6">
            <w:pPr>
              <w:pStyle w:val="Header"/>
              <w:tabs>
                <w:tab w:val="clear" w:pos="4153"/>
                <w:tab w:val="clear" w:pos="8306"/>
              </w:tabs>
              <w:contextualSpacing/>
              <w:jc w:val="both"/>
              <w:rPr>
                <w:rFonts w:ascii="Calibri" w:hAnsi="Calibri"/>
                <w:bCs/>
                <w:szCs w:val="22"/>
              </w:rPr>
            </w:pPr>
            <w:r>
              <w:rPr>
                <w:rFonts w:ascii="Calibri" w:hAnsi="Calibri"/>
                <w:bCs/>
                <w:szCs w:val="22"/>
              </w:rPr>
              <w:t xml:space="preserve">It is not considered that the proposed developemnt would have any significant adverse impact on residential amenity or the visual amenities of the Conservation Area. </w:t>
            </w:r>
            <w:r w:rsidR="009F4443"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065833">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8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2297B"/>
    <w:multiLevelType w:val="hybridMultilevel"/>
    <w:tmpl w:val="64D814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
  </w:num>
  <w:num w:numId="2" w16cid:durableId="1144615875">
    <w:abstractNumId w:val="1"/>
  </w:num>
  <w:num w:numId="3" w16cid:durableId="13286364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65833"/>
    <w:rsid w:val="000A6867"/>
    <w:rsid w:val="000B50C6"/>
    <w:rsid w:val="000B5CB5"/>
    <w:rsid w:val="00104D3D"/>
    <w:rsid w:val="0011330B"/>
    <w:rsid w:val="00130035"/>
    <w:rsid w:val="00132E3E"/>
    <w:rsid w:val="0015115D"/>
    <w:rsid w:val="001C30E0"/>
    <w:rsid w:val="001D4F7A"/>
    <w:rsid w:val="00250879"/>
    <w:rsid w:val="00282E3A"/>
    <w:rsid w:val="0029334A"/>
    <w:rsid w:val="002954E5"/>
    <w:rsid w:val="00295A61"/>
    <w:rsid w:val="002A01CF"/>
    <w:rsid w:val="002C6277"/>
    <w:rsid w:val="002F2580"/>
    <w:rsid w:val="00321B6E"/>
    <w:rsid w:val="00375556"/>
    <w:rsid w:val="00384C19"/>
    <w:rsid w:val="004029AB"/>
    <w:rsid w:val="00406EBD"/>
    <w:rsid w:val="00440CB6"/>
    <w:rsid w:val="0046548C"/>
    <w:rsid w:val="004947BB"/>
    <w:rsid w:val="00497407"/>
    <w:rsid w:val="004A5EA9"/>
    <w:rsid w:val="004C2434"/>
    <w:rsid w:val="004F0649"/>
    <w:rsid w:val="00510FA2"/>
    <w:rsid w:val="00556ECD"/>
    <w:rsid w:val="005E1C6C"/>
    <w:rsid w:val="005E65DF"/>
    <w:rsid w:val="0062660C"/>
    <w:rsid w:val="0068752F"/>
    <w:rsid w:val="00692B60"/>
    <w:rsid w:val="006959AF"/>
    <w:rsid w:val="00696B04"/>
    <w:rsid w:val="006A71AD"/>
    <w:rsid w:val="006C2BFA"/>
    <w:rsid w:val="006F6849"/>
    <w:rsid w:val="0070054B"/>
    <w:rsid w:val="00761D2C"/>
    <w:rsid w:val="00773A66"/>
    <w:rsid w:val="00776AE2"/>
    <w:rsid w:val="007C57AB"/>
    <w:rsid w:val="007C791C"/>
    <w:rsid w:val="007D0CEC"/>
    <w:rsid w:val="007D7DF4"/>
    <w:rsid w:val="007E0D23"/>
    <w:rsid w:val="007F16D6"/>
    <w:rsid w:val="00811771"/>
    <w:rsid w:val="0081738E"/>
    <w:rsid w:val="00824DB6"/>
    <w:rsid w:val="00837F4F"/>
    <w:rsid w:val="008542DE"/>
    <w:rsid w:val="008643F6"/>
    <w:rsid w:val="00877C8F"/>
    <w:rsid w:val="008A28C8"/>
    <w:rsid w:val="008C758B"/>
    <w:rsid w:val="00995702"/>
    <w:rsid w:val="009F4443"/>
    <w:rsid w:val="00A42E82"/>
    <w:rsid w:val="00A579BB"/>
    <w:rsid w:val="00A63D55"/>
    <w:rsid w:val="00A95D89"/>
    <w:rsid w:val="00AA7F4B"/>
    <w:rsid w:val="00B5768E"/>
    <w:rsid w:val="00B931BA"/>
    <w:rsid w:val="00B93EB5"/>
    <w:rsid w:val="00BD3F03"/>
    <w:rsid w:val="00C0704D"/>
    <w:rsid w:val="00C25722"/>
    <w:rsid w:val="00C618DB"/>
    <w:rsid w:val="00D11007"/>
    <w:rsid w:val="00D17EB1"/>
    <w:rsid w:val="00D2449B"/>
    <w:rsid w:val="00D54E67"/>
    <w:rsid w:val="00D82DE4"/>
    <w:rsid w:val="00DD3288"/>
    <w:rsid w:val="00DD62F6"/>
    <w:rsid w:val="00E46243"/>
    <w:rsid w:val="00E60FDA"/>
    <w:rsid w:val="00E66534"/>
    <w:rsid w:val="00E72F6C"/>
    <w:rsid w:val="00EA09F9"/>
    <w:rsid w:val="00EB74A8"/>
    <w:rsid w:val="00EC23C7"/>
    <w:rsid w:val="00ED00B7"/>
    <w:rsid w:val="00EF44E6"/>
    <w:rsid w:val="00F056A7"/>
    <w:rsid w:val="00F7057D"/>
    <w:rsid w:val="00FD6AE3"/>
    <w:rsid w:val="00FD7C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8039570">
      <w:bodyDiv w:val="1"/>
      <w:marLeft w:val="0"/>
      <w:marRight w:val="0"/>
      <w:marTop w:val="0"/>
      <w:marBottom w:val="0"/>
      <w:divBdr>
        <w:top w:val="none" w:sz="0" w:space="0" w:color="auto"/>
        <w:left w:val="none" w:sz="0" w:space="0" w:color="auto"/>
        <w:bottom w:val="none" w:sz="0" w:space="0" w:color="auto"/>
        <w:right w:val="none" w:sz="0" w:space="0" w:color="auto"/>
      </w:divBdr>
    </w:div>
    <w:div w:id="954024840">
      <w:bodyDiv w:val="1"/>
      <w:marLeft w:val="0"/>
      <w:marRight w:val="0"/>
      <w:marTop w:val="0"/>
      <w:marBottom w:val="0"/>
      <w:divBdr>
        <w:top w:val="none" w:sz="0" w:space="0" w:color="auto"/>
        <w:left w:val="none" w:sz="0" w:space="0" w:color="auto"/>
        <w:bottom w:val="none" w:sz="0" w:space="0" w:color="auto"/>
        <w:right w:val="none" w:sz="0" w:space="0" w:color="auto"/>
      </w:divBdr>
    </w:div>
    <w:div w:id="1337802956">
      <w:bodyDiv w:val="1"/>
      <w:marLeft w:val="0"/>
      <w:marRight w:val="0"/>
      <w:marTop w:val="0"/>
      <w:marBottom w:val="0"/>
      <w:divBdr>
        <w:top w:val="none" w:sz="0" w:space="0" w:color="auto"/>
        <w:left w:val="none" w:sz="0" w:space="0" w:color="auto"/>
        <w:bottom w:val="none" w:sz="0" w:space="0" w:color="auto"/>
        <w:right w:val="none" w:sz="0" w:space="0" w:color="auto"/>
      </w:divBdr>
    </w:div>
    <w:div w:id="1485051771">
      <w:bodyDiv w:val="1"/>
      <w:marLeft w:val="0"/>
      <w:marRight w:val="0"/>
      <w:marTop w:val="0"/>
      <w:marBottom w:val="0"/>
      <w:divBdr>
        <w:top w:val="none" w:sz="0" w:space="0" w:color="auto"/>
        <w:left w:val="none" w:sz="0" w:space="0" w:color="auto"/>
        <w:bottom w:val="none" w:sz="0" w:space="0" w:color="auto"/>
        <w:right w:val="none" w:sz="0" w:space="0" w:color="auto"/>
      </w:divBdr>
    </w:div>
    <w:div w:id="1564220515">
      <w:bodyDiv w:val="1"/>
      <w:marLeft w:val="0"/>
      <w:marRight w:val="0"/>
      <w:marTop w:val="0"/>
      <w:marBottom w:val="0"/>
      <w:divBdr>
        <w:top w:val="none" w:sz="0" w:space="0" w:color="auto"/>
        <w:left w:val="none" w:sz="0" w:space="0" w:color="auto"/>
        <w:bottom w:val="none" w:sz="0" w:space="0" w:color="auto"/>
        <w:right w:val="none" w:sz="0" w:space="0" w:color="auto"/>
      </w:divBdr>
    </w:div>
    <w:div w:id="1938169715">
      <w:bodyDiv w:val="1"/>
      <w:marLeft w:val="0"/>
      <w:marRight w:val="0"/>
      <w:marTop w:val="0"/>
      <w:marBottom w:val="0"/>
      <w:divBdr>
        <w:top w:val="none" w:sz="0" w:space="0" w:color="auto"/>
        <w:left w:val="none" w:sz="0" w:space="0" w:color="auto"/>
        <w:bottom w:val="none" w:sz="0" w:space="0" w:color="auto"/>
        <w:right w:val="none" w:sz="0" w:space="0" w:color="auto"/>
      </w:divBdr>
    </w:div>
    <w:div w:id="204270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1265</Words>
  <Characters>7212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2016-01-04T13:03:00Z</cp:lastPrinted>
  <dcterms:created xsi:type="dcterms:W3CDTF">2024-05-22T10:58:00Z</dcterms:created>
  <dcterms:modified xsi:type="dcterms:W3CDTF">2024-05-22T10:58:00Z</dcterms:modified>
</cp:coreProperties>
</file>