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53"/>
        <w:gridCol w:w="477"/>
        <w:gridCol w:w="699"/>
        <w:gridCol w:w="579"/>
        <w:gridCol w:w="1030"/>
        <w:gridCol w:w="1030"/>
        <w:gridCol w:w="1031"/>
      </w:tblGrid>
      <w:tr w:rsidR="004A5EA9" w:rsidRPr="00D2449B" w14:paraId="230E00AF" w14:textId="77777777" w:rsidTr="00313142">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313142">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A03B281" w:rsidR="00837F4F" w:rsidRPr="00ED69C2" w:rsidRDefault="00ED69C2" w:rsidP="00D2449B">
            <w:pPr>
              <w:jc w:val="center"/>
              <w:rPr>
                <w:rFonts w:ascii="Calibri" w:hAnsi="Calibri"/>
                <w:bCs/>
                <w:szCs w:val="22"/>
              </w:rPr>
            </w:pPr>
            <w:r w:rsidRPr="00ED69C2">
              <w:rPr>
                <w:rFonts w:ascii="Calibri" w:hAnsi="Calibri"/>
                <w:bCs/>
                <w:szCs w:val="22"/>
              </w:rPr>
              <w:t>BT</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87ED4A2" w:rsidR="00837F4F" w:rsidRPr="00ED69C2" w:rsidRDefault="002201E6" w:rsidP="00D2449B">
            <w:pPr>
              <w:jc w:val="center"/>
              <w:rPr>
                <w:rFonts w:ascii="Calibri" w:hAnsi="Calibri"/>
                <w:bCs/>
                <w:szCs w:val="22"/>
              </w:rPr>
            </w:pPr>
            <w:r>
              <w:rPr>
                <w:rFonts w:ascii="Calibri" w:hAnsi="Calibri"/>
                <w:bCs/>
                <w:szCs w:val="22"/>
              </w:rPr>
              <w:t>21</w:t>
            </w:r>
            <w:r w:rsidR="00ED69C2" w:rsidRPr="00ED69C2">
              <w:rPr>
                <w:rFonts w:ascii="Calibri" w:hAnsi="Calibri"/>
                <w:bCs/>
                <w:szCs w:val="22"/>
              </w:rPr>
              <w:t>/</w:t>
            </w:r>
            <w:r w:rsidR="003F7337">
              <w:rPr>
                <w:rFonts w:ascii="Calibri" w:hAnsi="Calibri"/>
                <w:bCs/>
                <w:szCs w:val="22"/>
              </w:rPr>
              <w:t>8</w:t>
            </w:r>
            <w:r w:rsidR="00ED69C2" w:rsidRPr="00ED69C2">
              <w:rPr>
                <w:rFonts w:ascii="Calibri" w:hAnsi="Calibri"/>
                <w:bCs/>
                <w:szCs w:val="22"/>
              </w:rPr>
              <w:t>/24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837BF9C" w:rsidR="00837F4F" w:rsidRPr="00D2449B" w:rsidRDefault="00176C1C"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0366DB5" w:rsidR="00837F4F" w:rsidRPr="00D2449B" w:rsidRDefault="00176C1C" w:rsidP="00D2449B">
            <w:pPr>
              <w:jc w:val="center"/>
              <w:rPr>
                <w:rFonts w:ascii="Calibri" w:hAnsi="Calibri"/>
                <w:b/>
                <w:szCs w:val="22"/>
              </w:rPr>
            </w:pPr>
            <w:r>
              <w:rPr>
                <w:rFonts w:ascii="Calibri" w:hAnsi="Calibri"/>
                <w:b/>
                <w:szCs w:val="22"/>
              </w:rPr>
              <w:t>22.8.24</w:t>
            </w:r>
          </w:p>
        </w:tc>
      </w:tr>
      <w:tr w:rsidR="004A5EA9" w:rsidRPr="00D2449B" w14:paraId="2094A164" w14:textId="77777777" w:rsidTr="00313142">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31314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1905768" w:rsidR="004A5EA9" w:rsidRPr="005F1A36" w:rsidRDefault="00ED69C2" w:rsidP="008542DE">
            <w:pPr>
              <w:rPr>
                <w:rFonts w:ascii="Calibri" w:hAnsi="Calibri"/>
                <w:szCs w:val="22"/>
              </w:rPr>
            </w:pPr>
            <w:r>
              <w:rPr>
                <w:rFonts w:ascii="Calibri" w:hAnsi="Calibri"/>
                <w:szCs w:val="22"/>
              </w:rPr>
              <w:t>3/2024/0262</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31314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43EBCCF7" w:rsidR="00824DB6" w:rsidRPr="00C0704D" w:rsidRDefault="00ED69C2" w:rsidP="002C6277">
            <w:pPr>
              <w:rPr>
                <w:rFonts w:ascii="Calibri" w:hAnsi="Calibri"/>
                <w:szCs w:val="22"/>
              </w:rPr>
            </w:pPr>
            <w:r>
              <w:rPr>
                <w:rFonts w:ascii="Calibri" w:hAnsi="Calibri"/>
                <w:szCs w:val="22"/>
              </w:rPr>
              <w:t>14/6/24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38787DFF" w:rsidR="00824DB6" w:rsidRPr="00C0704D" w:rsidRDefault="00ED69C2" w:rsidP="002C6277">
            <w:pPr>
              <w:rPr>
                <w:rFonts w:ascii="Calibri" w:hAnsi="Calibri"/>
                <w:szCs w:val="22"/>
              </w:rPr>
            </w:pPr>
            <w:r>
              <w:rPr>
                <w:rFonts w:ascii="Calibri" w:hAnsi="Calibri"/>
                <w:szCs w:val="22"/>
              </w:rPr>
              <w:t>14/6/24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313142">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0054A74" w:rsidR="004A5EA9" w:rsidRPr="00250879" w:rsidRDefault="004A5EA9" w:rsidP="00811771">
            <w:pPr>
              <w:rPr>
                <w:rFonts w:ascii="Calibri" w:hAnsi="Calibri"/>
                <w:color w:val="548DD4" w:themeColor="text2" w:themeTint="99"/>
                <w:szCs w:val="22"/>
              </w:rPr>
            </w:pP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313142">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313142">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31314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37F1D31" w:rsidR="004A5EA9" w:rsidRPr="002C6277" w:rsidRDefault="001D0722">
            <w:pPr>
              <w:rPr>
                <w:rFonts w:ascii="Calibri" w:hAnsi="Calibri"/>
                <w:szCs w:val="22"/>
              </w:rPr>
            </w:pPr>
            <w:r w:rsidRPr="001D0722">
              <w:rPr>
                <w:rFonts w:ascii="Calibri" w:hAnsi="Calibri"/>
                <w:szCs w:val="22"/>
              </w:rPr>
              <w:t>Regularisation of change of use from agricultural land to the siting of three camping lodges, decking, hot tubs and septic tank with associated landscaping works.</w:t>
            </w:r>
          </w:p>
        </w:tc>
      </w:tr>
      <w:tr w:rsidR="002A01CF" w:rsidRPr="00D2449B" w14:paraId="52988241" w14:textId="77777777" w:rsidTr="0031314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73D1E99F" w:rsidR="002A01CF" w:rsidRPr="001D0722" w:rsidRDefault="001D0722" w:rsidP="00A42E82">
            <w:pPr>
              <w:rPr>
                <w:rFonts w:ascii="Calibri" w:hAnsi="Calibri"/>
                <w:szCs w:val="22"/>
              </w:rPr>
            </w:pPr>
            <w:r w:rsidRPr="001D0722">
              <w:rPr>
                <w:rFonts w:ascii="Calibri" w:hAnsi="Calibri"/>
                <w:szCs w:val="22"/>
              </w:rPr>
              <w:t>Burnhouse Farm, Back Lane, Slaidburn, BB7 3EE.</w:t>
            </w:r>
          </w:p>
        </w:tc>
      </w:tr>
      <w:tr w:rsidR="00A95D89" w:rsidRPr="00D2449B" w14:paraId="3FB99B2E" w14:textId="77777777" w:rsidTr="00313142">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31314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1D0722" w:rsidRPr="00D2449B" w14:paraId="7ECAC18D" w14:textId="77777777" w:rsidTr="0031314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AA9C1AE" w14:textId="311EF418" w:rsidR="001D0722" w:rsidRPr="00D2449B" w:rsidRDefault="001D0722">
            <w:pPr>
              <w:rPr>
                <w:rFonts w:ascii="Calibri" w:hAnsi="Calibri"/>
                <w:b/>
                <w:szCs w:val="22"/>
              </w:rPr>
            </w:pPr>
            <w:r w:rsidRPr="001D0722">
              <w:rPr>
                <w:rFonts w:ascii="Calibri" w:hAnsi="Calibri"/>
                <w:b/>
                <w:szCs w:val="22"/>
              </w:rPr>
              <w:t>Newton Parish Counci</w:t>
            </w:r>
            <w:r>
              <w:rPr>
                <w:rFonts w:ascii="Calibri" w:hAnsi="Calibri"/>
                <w:b/>
                <w:szCs w:val="22"/>
              </w:rPr>
              <w:t>l:</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77FA50" w14:textId="6D9AB1F5" w:rsidR="001D0722" w:rsidRPr="001D0722" w:rsidRDefault="001D0722">
            <w:pPr>
              <w:rPr>
                <w:rFonts w:ascii="Calibri" w:hAnsi="Calibri"/>
                <w:bCs/>
                <w:szCs w:val="22"/>
              </w:rPr>
            </w:pPr>
            <w:r>
              <w:rPr>
                <w:rFonts w:ascii="Calibri" w:hAnsi="Calibri"/>
                <w:bCs/>
                <w:szCs w:val="22"/>
              </w:rPr>
              <w:t>Consulted 3/6/24 – no response.</w:t>
            </w:r>
          </w:p>
        </w:tc>
      </w:tr>
      <w:tr w:rsidR="00C618DB" w:rsidRPr="00D2449B" w14:paraId="639E958B" w14:textId="77777777" w:rsidTr="00313142">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31314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31314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22313B29" w:rsidR="002A01CF" w:rsidRPr="001D0722" w:rsidRDefault="001D0722">
            <w:pPr>
              <w:rPr>
                <w:rFonts w:ascii="Calibri" w:hAnsi="Calibri"/>
                <w:bCs/>
                <w:szCs w:val="22"/>
              </w:rPr>
            </w:pPr>
            <w:r w:rsidRPr="001D0722">
              <w:rPr>
                <w:rFonts w:ascii="Calibri" w:hAnsi="Calibri"/>
                <w:bCs/>
                <w:szCs w:val="22"/>
              </w:rPr>
              <w:t>No objection</w:t>
            </w:r>
            <w:r>
              <w:rPr>
                <w:rFonts w:ascii="Calibri" w:hAnsi="Calibri"/>
                <w:bCs/>
                <w:szCs w:val="22"/>
              </w:rPr>
              <w:t>s</w:t>
            </w:r>
            <w:r w:rsidRPr="001D0722">
              <w:rPr>
                <w:rFonts w:ascii="Calibri" w:hAnsi="Calibri"/>
                <w:bCs/>
                <w:szCs w:val="22"/>
              </w:rPr>
              <w:t xml:space="preserve"> subject to conditions.</w:t>
            </w:r>
          </w:p>
        </w:tc>
      </w:tr>
      <w:tr w:rsidR="001D0722" w:rsidRPr="00D2449B" w14:paraId="6B148878" w14:textId="77777777" w:rsidTr="00313142">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9227F9" w14:textId="77777777" w:rsidR="001D0722" w:rsidRPr="001D0722" w:rsidRDefault="001D0722">
            <w:pPr>
              <w:rPr>
                <w:rFonts w:ascii="Calibri" w:hAnsi="Calibri"/>
                <w:bCs/>
                <w:szCs w:val="22"/>
              </w:rPr>
            </w:pPr>
          </w:p>
        </w:tc>
      </w:tr>
      <w:tr w:rsidR="001D0722" w:rsidRPr="00D2449B" w14:paraId="6CDD3C67" w14:textId="77777777" w:rsidTr="0031314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03F43A" w14:textId="2902D3C5" w:rsidR="001D0722" w:rsidRPr="00D2449B" w:rsidRDefault="001D0722">
            <w:pPr>
              <w:rPr>
                <w:rFonts w:ascii="Calibri" w:hAnsi="Calibri"/>
                <w:b/>
                <w:szCs w:val="22"/>
              </w:rPr>
            </w:pPr>
            <w:r>
              <w:rPr>
                <w:rFonts w:ascii="Calibri" w:hAnsi="Calibri"/>
                <w:b/>
                <w:szCs w:val="22"/>
              </w:rPr>
              <w:t xml:space="preserve">RVBC Countryside: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D2910" w14:textId="41224685" w:rsidR="001D0722" w:rsidRPr="001D0722" w:rsidRDefault="001D0722">
            <w:pPr>
              <w:rPr>
                <w:rFonts w:ascii="Calibri" w:hAnsi="Calibri"/>
                <w:bCs/>
                <w:szCs w:val="22"/>
              </w:rPr>
            </w:pPr>
            <w:r>
              <w:rPr>
                <w:rFonts w:ascii="Calibri" w:hAnsi="Calibri"/>
                <w:bCs/>
                <w:szCs w:val="22"/>
              </w:rPr>
              <w:t>No objections.</w:t>
            </w:r>
          </w:p>
        </w:tc>
      </w:tr>
      <w:tr w:rsidR="00911EE8" w:rsidRPr="00D2449B" w14:paraId="51A21AB7" w14:textId="77777777" w:rsidTr="00313142">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2668251" w14:textId="77777777" w:rsidR="00911EE8" w:rsidRDefault="00911EE8">
            <w:pPr>
              <w:rPr>
                <w:rFonts w:ascii="Calibri" w:hAnsi="Calibri"/>
                <w:bCs/>
                <w:szCs w:val="22"/>
              </w:rPr>
            </w:pPr>
          </w:p>
        </w:tc>
      </w:tr>
      <w:tr w:rsidR="00911EE8" w:rsidRPr="00D2449B" w14:paraId="25257BC1" w14:textId="77777777" w:rsidTr="0031314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FE12AC" w14:textId="3EE8E38F" w:rsidR="00911EE8" w:rsidRDefault="00911EE8">
            <w:pPr>
              <w:rPr>
                <w:rFonts w:ascii="Calibri" w:hAnsi="Calibri"/>
                <w:b/>
                <w:szCs w:val="22"/>
              </w:rPr>
            </w:pPr>
            <w:r>
              <w:rPr>
                <w:rFonts w:ascii="Calibri" w:hAnsi="Calibri"/>
                <w:b/>
                <w:szCs w:val="22"/>
              </w:rPr>
              <w:t>RVBC Environmental Health:</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1F41A1" w14:textId="13DBAC18" w:rsidR="00911EE8" w:rsidRDefault="003F7337">
            <w:pPr>
              <w:rPr>
                <w:rFonts w:ascii="Calibri" w:hAnsi="Calibri"/>
                <w:bCs/>
                <w:szCs w:val="22"/>
              </w:rPr>
            </w:pPr>
            <w:r>
              <w:rPr>
                <w:rFonts w:ascii="Calibri" w:hAnsi="Calibri"/>
                <w:bCs/>
                <w:szCs w:val="22"/>
              </w:rPr>
              <w:t>No objections.</w:t>
            </w:r>
          </w:p>
        </w:tc>
      </w:tr>
      <w:tr w:rsidR="001D0722" w:rsidRPr="00D2449B" w14:paraId="5A024F9E" w14:textId="77777777" w:rsidTr="00313142">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D24DB6B" w14:textId="77777777" w:rsidR="001D0722" w:rsidRDefault="001D0722">
            <w:pPr>
              <w:rPr>
                <w:rFonts w:ascii="Calibri" w:hAnsi="Calibri"/>
                <w:bCs/>
                <w:szCs w:val="22"/>
              </w:rPr>
            </w:pPr>
          </w:p>
        </w:tc>
      </w:tr>
      <w:tr w:rsidR="00C0704D" w:rsidRPr="00D2449B" w14:paraId="29EBDA1F" w14:textId="77777777" w:rsidTr="00313142">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313142">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2015610" w:rsidR="00C0704D" w:rsidRPr="00C0704D" w:rsidRDefault="001D0722" w:rsidP="00692B60">
            <w:pPr>
              <w:rPr>
                <w:rFonts w:ascii="Calibri" w:hAnsi="Calibri"/>
                <w:szCs w:val="22"/>
              </w:rPr>
            </w:pPr>
            <w:r>
              <w:rPr>
                <w:rFonts w:ascii="Calibri" w:hAnsi="Calibri"/>
                <w:szCs w:val="22"/>
              </w:rPr>
              <w:t>None.</w:t>
            </w:r>
          </w:p>
        </w:tc>
      </w:tr>
      <w:tr w:rsidR="00C0704D" w:rsidRPr="00D2449B" w14:paraId="1CDFA4C3" w14:textId="77777777" w:rsidTr="00313142">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313142">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313142">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1FA9D9A9" w14:textId="21D5C747" w:rsidR="00ED69C2" w:rsidRPr="00ED69C2" w:rsidRDefault="00ED69C2" w:rsidP="00ED69C2">
            <w:pPr>
              <w:rPr>
                <w:rFonts w:ascii="Calibri" w:hAnsi="Calibri"/>
                <w:bCs/>
                <w:szCs w:val="22"/>
              </w:rPr>
            </w:pPr>
            <w:r w:rsidRPr="00ED69C2">
              <w:rPr>
                <w:rFonts w:ascii="Calibri" w:hAnsi="Calibri"/>
                <w:bCs/>
                <w:szCs w:val="22"/>
              </w:rPr>
              <w:t>Key Statement DS1</w:t>
            </w:r>
            <w:r>
              <w:rPr>
                <w:rFonts w:ascii="Calibri" w:hAnsi="Calibri"/>
                <w:bCs/>
                <w:szCs w:val="22"/>
              </w:rPr>
              <w:t xml:space="preserve">: </w:t>
            </w:r>
            <w:r w:rsidRPr="00ED69C2">
              <w:rPr>
                <w:rFonts w:ascii="Calibri" w:hAnsi="Calibri"/>
                <w:bCs/>
                <w:szCs w:val="22"/>
              </w:rPr>
              <w:t>Development Strategy</w:t>
            </w:r>
          </w:p>
          <w:p w14:paraId="520FFA97" w14:textId="1DDC582D" w:rsidR="00ED69C2" w:rsidRPr="00ED69C2" w:rsidRDefault="00ED69C2" w:rsidP="00ED69C2">
            <w:pPr>
              <w:rPr>
                <w:rFonts w:ascii="Calibri" w:hAnsi="Calibri"/>
                <w:bCs/>
                <w:szCs w:val="22"/>
              </w:rPr>
            </w:pPr>
            <w:r w:rsidRPr="00ED69C2">
              <w:rPr>
                <w:rFonts w:ascii="Calibri" w:hAnsi="Calibri"/>
                <w:bCs/>
                <w:szCs w:val="22"/>
              </w:rPr>
              <w:t>Key Statement DS2</w:t>
            </w:r>
            <w:r>
              <w:rPr>
                <w:rFonts w:ascii="Calibri" w:hAnsi="Calibri"/>
                <w:bCs/>
                <w:szCs w:val="22"/>
              </w:rPr>
              <w:t xml:space="preserve">: </w:t>
            </w:r>
            <w:r w:rsidRPr="00ED69C2">
              <w:rPr>
                <w:rFonts w:ascii="Calibri" w:hAnsi="Calibri"/>
                <w:bCs/>
                <w:szCs w:val="22"/>
              </w:rPr>
              <w:t>Sustainable Development</w:t>
            </w:r>
          </w:p>
          <w:p w14:paraId="7CC26922" w14:textId="1CFCBD4C" w:rsidR="00ED69C2" w:rsidRPr="00ED69C2" w:rsidRDefault="00ED69C2" w:rsidP="00ED69C2">
            <w:pPr>
              <w:rPr>
                <w:rFonts w:ascii="Calibri" w:hAnsi="Calibri"/>
                <w:bCs/>
                <w:szCs w:val="22"/>
              </w:rPr>
            </w:pPr>
            <w:r w:rsidRPr="00ED69C2">
              <w:rPr>
                <w:rFonts w:ascii="Calibri" w:hAnsi="Calibri"/>
                <w:bCs/>
                <w:szCs w:val="22"/>
              </w:rPr>
              <w:t>Key Statement EN2</w:t>
            </w:r>
            <w:r>
              <w:rPr>
                <w:rFonts w:ascii="Calibri" w:hAnsi="Calibri"/>
                <w:bCs/>
                <w:szCs w:val="22"/>
              </w:rPr>
              <w:t xml:space="preserve">: </w:t>
            </w:r>
            <w:r w:rsidRPr="00ED69C2">
              <w:rPr>
                <w:rFonts w:ascii="Calibri" w:hAnsi="Calibri"/>
                <w:bCs/>
                <w:szCs w:val="22"/>
              </w:rPr>
              <w:t>Landscape</w:t>
            </w:r>
          </w:p>
          <w:p w14:paraId="49483217" w14:textId="398EFB66" w:rsidR="00ED69C2" w:rsidRDefault="00ED69C2" w:rsidP="00ED69C2">
            <w:pPr>
              <w:rPr>
                <w:rFonts w:ascii="Calibri" w:hAnsi="Calibri"/>
                <w:bCs/>
                <w:szCs w:val="22"/>
              </w:rPr>
            </w:pPr>
            <w:r w:rsidRPr="00ED69C2">
              <w:rPr>
                <w:rFonts w:ascii="Calibri" w:hAnsi="Calibri"/>
                <w:bCs/>
                <w:szCs w:val="22"/>
              </w:rPr>
              <w:t>Key statement EC3</w:t>
            </w:r>
            <w:r>
              <w:rPr>
                <w:rFonts w:ascii="Calibri" w:hAnsi="Calibri"/>
                <w:bCs/>
                <w:szCs w:val="22"/>
              </w:rPr>
              <w:t xml:space="preserve">: </w:t>
            </w:r>
            <w:r w:rsidRPr="00ED69C2">
              <w:rPr>
                <w:rFonts w:ascii="Calibri" w:hAnsi="Calibri"/>
                <w:bCs/>
                <w:szCs w:val="22"/>
              </w:rPr>
              <w:t>Visitor Economy</w:t>
            </w:r>
          </w:p>
          <w:p w14:paraId="74FECEE9" w14:textId="43CA9E57" w:rsidR="00A64FCF" w:rsidRPr="00ED69C2" w:rsidRDefault="00A64FCF" w:rsidP="00ED69C2">
            <w:pPr>
              <w:rPr>
                <w:rFonts w:ascii="Calibri" w:hAnsi="Calibri"/>
                <w:bCs/>
                <w:szCs w:val="22"/>
              </w:rPr>
            </w:pPr>
            <w:r w:rsidRPr="00ED69C2">
              <w:rPr>
                <w:rFonts w:ascii="Calibri" w:hAnsi="Calibri"/>
                <w:bCs/>
                <w:szCs w:val="22"/>
              </w:rPr>
              <w:t>Key Statement DMI2</w:t>
            </w:r>
            <w:r>
              <w:rPr>
                <w:rFonts w:ascii="Calibri" w:hAnsi="Calibri"/>
                <w:bCs/>
                <w:szCs w:val="22"/>
              </w:rPr>
              <w:t xml:space="preserve">: </w:t>
            </w:r>
            <w:r w:rsidRPr="00ED69C2">
              <w:rPr>
                <w:rFonts w:ascii="Calibri" w:hAnsi="Calibri"/>
                <w:bCs/>
                <w:szCs w:val="22"/>
              </w:rPr>
              <w:t>Transport Considerations</w:t>
            </w:r>
          </w:p>
          <w:p w14:paraId="71B67631" w14:textId="675F2545" w:rsidR="00ED69C2" w:rsidRPr="00ED69C2" w:rsidRDefault="00ED69C2" w:rsidP="00ED69C2">
            <w:pPr>
              <w:rPr>
                <w:rFonts w:ascii="Calibri" w:hAnsi="Calibri"/>
                <w:bCs/>
                <w:szCs w:val="22"/>
              </w:rPr>
            </w:pPr>
            <w:r w:rsidRPr="00ED69C2">
              <w:rPr>
                <w:rFonts w:ascii="Calibri" w:hAnsi="Calibri"/>
                <w:bCs/>
                <w:szCs w:val="22"/>
              </w:rPr>
              <w:t>Policy DMG1</w:t>
            </w:r>
            <w:r>
              <w:rPr>
                <w:rFonts w:ascii="Calibri" w:hAnsi="Calibri"/>
                <w:bCs/>
                <w:szCs w:val="22"/>
              </w:rPr>
              <w:t xml:space="preserve">: </w:t>
            </w:r>
            <w:r w:rsidRPr="00ED69C2">
              <w:rPr>
                <w:rFonts w:ascii="Calibri" w:hAnsi="Calibri"/>
                <w:bCs/>
                <w:szCs w:val="22"/>
              </w:rPr>
              <w:t>General Considerations</w:t>
            </w:r>
          </w:p>
          <w:p w14:paraId="7FE12DD5" w14:textId="1B0367EC" w:rsidR="00ED69C2" w:rsidRPr="00ED69C2" w:rsidRDefault="00ED69C2" w:rsidP="00ED69C2">
            <w:pPr>
              <w:rPr>
                <w:rFonts w:ascii="Calibri" w:hAnsi="Calibri"/>
                <w:bCs/>
                <w:szCs w:val="22"/>
              </w:rPr>
            </w:pPr>
            <w:r w:rsidRPr="00ED69C2">
              <w:rPr>
                <w:rFonts w:ascii="Calibri" w:hAnsi="Calibri"/>
                <w:bCs/>
                <w:szCs w:val="22"/>
              </w:rPr>
              <w:t>Policy DMG2</w:t>
            </w:r>
            <w:r>
              <w:rPr>
                <w:rFonts w:ascii="Calibri" w:hAnsi="Calibri"/>
                <w:bCs/>
                <w:szCs w:val="22"/>
              </w:rPr>
              <w:t xml:space="preserve">: </w:t>
            </w:r>
            <w:r w:rsidRPr="00ED69C2">
              <w:rPr>
                <w:rFonts w:ascii="Calibri" w:hAnsi="Calibri"/>
                <w:bCs/>
                <w:szCs w:val="22"/>
              </w:rPr>
              <w:t>Strategic Considerations</w:t>
            </w:r>
          </w:p>
          <w:p w14:paraId="7CA84447" w14:textId="3480F723" w:rsidR="00ED69C2" w:rsidRDefault="00ED69C2" w:rsidP="00ED69C2">
            <w:pPr>
              <w:rPr>
                <w:rFonts w:ascii="Calibri" w:hAnsi="Calibri"/>
                <w:bCs/>
                <w:szCs w:val="22"/>
              </w:rPr>
            </w:pPr>
            <w:r w:rsidRPr="00ED69C2">
              <w:rPr>
                <w:rFonts w:ascii="Calibri" w:hAnsi="Calibri"/>
                <w:bCs/>
                <w:szCs w:val="22"/>
              </w:rPr>
              <w:t>Policy DMG3</w:t>
            </w:r>
            <w:r>
              <w:rPr>
                <w:rFonts w:ascii="Calibri" w:hAnsi="Calibri"/>
                <w:bCs/>
                <w:szCs w:val="22"/>
              </w:rPr>
              <w:t xml:space="preserve">: </w:t>
            </w:r>
            <w:r w:rsidRPr="00ED69C2">
              <w:rPr>
                <w:rFonts w:ascii="Calibri" w:hAnsi="Calibri"/>
                <w:bCs/>
                <w:szCs w:val="22"/>
              </w:rPr>
              <w:t>Transport &amp; Mobility</w:t>
            </w:r>
          </w:p>
          <w:p w14:paraId="7BC0056E" w14:textId="64E90243" w:rsidR="00A64FCF" w:rsidRPr="00ED69C2" w:rsidRDefault="00A64FCF" w:rsidP="00ED69C2">
            <w:pPr>
              <w:rPr>
                <w:rFonts w:ascii="Calibri" w:hAnsi="Calibri"/>
                <w:bCs/>
                <w:szCs w:val="22"/>
              </w:rPr>
            </w:pPr>
            <w:r>
              <w:rPr>
                <w:rFonts w:ascii="Calibri" w:hAnsi="Calibri"/>
                <w:bCs/>
                <w:szCs w:val="22"/>
              </w:rPr>
              <w:t xml:space="preserve">Policy </w:t>
            </w:r>
            <w:r w:rsidRPr="00A64FCF">
              <w:rPr>
                <w:rFonts w:ascii="Calibri" w:hAnsi="Calibri"/>
                <w:bCs/>
                <w:szCs w:val="22"/>
              </w:rPr>
              <w:t>D</w:t>
            </w:r>
            <w:r>
              <w:rPr>
                <w:rFonts w:ascii="Calibri" w:hAnsi="Calibri"/>
                <w:bCs/>
                <w:szCs w:val="22"/>
              </w:rPr>
              <w:t>ME</w:t>
            </w:r>
            <w:r w:rsidRPr="00A64FCF">
              <w:rPr>
                <w:rFonts w:ascii="Calibri" w:hAnsi="Calibri"/>
                <w:bCs/>
                <w:szCs w:val="22"/>
              </w:rPr>
              <w:t>2: Landscape And Townscape Protection</w:t>
            </w:r>
          </w:p>
          <w:p w14:paraId="5E505A64" w14:textId="6075C26B" w:rsidR="00ED69C2" w:rsidRPr="00ED69C2" w:rsidRDefault="00ED69C2" w:rsidP="00ED69C2">
            <w:pPr>
              <w:rPr>
                <w:rFonts w:ascii="Calibri" w:hAnsi="Calibri"/>
                <w:bCs/>
                <w:szCs w:val="22"/>
              </w:rPr>
            </w:pPr>
            <w:r w:rsidRPr="00ED69C2">
              <w:rPr>
                <w:rFonts w:ascii="Calibri" w:hAnsi="Calibri"/>
                <w:bCs/>
                <w:szCs w:val="22"/>
              </w:rPr>
              <w:t>Policy DMB1</w:t>
            </w:r>
            <w:r>
              <w:rPr>
                <w:rFonts w:ascii="Calibri" w:hAnsi="Calibri"/>
                <w:bCs/>
                <w:szCs w:val="22"/>
              </w:rPr>
              <w:t xml:space="preserve">: </w:t>
            </w:r>
            <w:r w:rsidRPr="00ED69C2">
              <w:rPr>
                <w:rFonts w:ascii="Calibri" w:hAnsi="Calibri"/>
                <w:bCs/>
                <w:szCs w:val="22"/>
              </w:rPr>
              <w:t>Supporting Business Growth And The Local Economy</w:t>
            </w:r>
          </w:p>
          <w:p w14:paraId="4BA89F3F" w14:textId="6CC56B20" w:rsidR="00ED69C2" w:rsidRDefault="00ED69C2" w:rsidP="00ED69C2">
            <w:pPr>
              <w:rPr>
                <w:rFonts w:ascii="Calibri" w:hAnsi="Calibri"/>
                <w:bCs/>
                <w:szCs w:val="22"/>
              </w:rPr>
            </w:pPr>
            <w:r w:rsidRPr="00ED69C2">
              <w:rPr>
                <w:rFonts w:ascii="Calibri" w:hAnsi="Calibri"/>
                <w:bCs/>
                <w:szCs w:val="22"/>
              </w:rPr>
              <w:t>Policy DMB3</w:t>
            </w:r>
            <w:r>
              <w:rPr>
                <w:rFonts w:ascii="Calibri" w:hAnsi="Calibri"/>
                <w:bCs/>
                <w:szCs w:val="22"/>
              </w:rPr>
              <w:t xml:space="preserve">: </w:t>
            </w:r>
            <w:r w:rsidRPr="00ED69C2">
              <w:rPr>
                <w:rFonts w:ascii="Calibri" w:hAnsi="Calibri"/>
                <w:bCs/>
                <w:szCs w:val="22"/>
              </w:rPr>
              <w:t>Recreation And Tourism Development</w:t>
            </w:r>
          </w:p>
          <w:p w14:paraId="26F4081F" w14:textId="77777777" w:rsidR="00ED69C2" w:rsidRPr="00C618DB" w:rsidRDefault="00ED69C2" w:rsidP="00ED69C2">
            <w:pPr>
              <w:pStyle w:val="PLANNING"/>
              <w:rPr>
                <w:rFonts w:ascii="Calibri" w:hAnsi="Calibri"/>
                <w:szCs w:val="22"/>
              </w:rPr>
            </w:pPr>
            <w:r w:rsidRPr="00C618DB">
              <w:rPr>
                <w:rFonts w:ascii="Calibri" w:hAnsi="Calibri"/>
                <w:szCs w:val="22"/>
              </w:rPr>
              <w:t>Policy DM</w:t>
            </w:r>
            <w:r>
              <w:rPr>
                <w:rFonts w:ascii="Calibri" w:hAnsi="Calibri"/>
                <w:szCs w:val="22"/>
              </w:rPr>
              <w:t>B5: Footpaths and Bridleways</w:t>
            </w:r>
          </w:p>
          <w:p w14:paraId="1EF20377" w14:textId="77777777" w:rsidR="00ED69C2" w:rsidRPr="00ED69C2" w:rsidRDefault="00ED69C2" w:rsidP="00ED69C2">
            <w:pPr>
              <w:rPr>
                <w:rFonts w:ascii="Calibri" w:hAnsi="Calibri"/>
                <w:bCs/>
                <w:szCs w:val="22"/>
              </w:rPr>
            </w:pPr>
          </w:p>
          <w:p w14:paraId="457B9BF6" w14:textId="77777777" w:rsidR="00ED69C2" w:rsidRPr="00ED69C2" w:rsidRDefault="00ED69C2" w:rsidP="00ED69C2">
            <w:pPr>
              <w:rPr>
                <w:rFonts w:ascii="Calibri" w:hAnsi="Calibri"/>
                <w:bCs/>
                <w:szCs w:val="22"/>
              </w:rPr>
            </w:pPr>
            <w:r w:rsidRPr="00ED69C2">
              <w:rPr>
                <w:rFonts w:ascii="Calibri" w:hAnsi="Calibri"/>
                <w:bCs/>
                <w:szCs w:val="22"/>
              </w:rPr>
              <w:t>National Planning Policy Framework (NPPF)</w:t>
            </w:r>
          </w:p>
          <w:p w14:paraId="6C4C318E" w14:textId="77777777" w:rsidR="008542DE" w:rsidRPr="00D2449B" w:rsidRDefault="008542DE" w:rsidP="00ED69C2">
            <w:pPr>
              <w:pStyle w:val="PLANNING"/>
              <w:rPr>
                <w:rFonts w:ascii="Calibri" w:hAnsi="Calibri"/>
                <w:b/>
                <w:szCs w:val="22"/>
              </w:rPr>
            </w:pPr>
          </w:p>
        </w:tc>
      </w:tr>
      <w:tr w:rsidR="00C0704D" w:rsidRPr="00D2449B" w14:paraId="08181FD6" w14:textId="77777777" w:rsidTr="00313142">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47855399" w14:textId="2CBD7F95" w:rsidR="001D0722" w:rsidRDefault="001D0722" w:rsidP="001D0722">
            <w:pPr>
              <w:pStyle w:val="PLANNING"/>
              <w:rPr>
                <w:rFonts w:ascii="Calibri" w:hAnsi="Calibri"/>
                <w:b/>
                <w:bCs/>
                <w:szCs w:val="22"/>
              </w:rPr>
            </w:pPr>
            <w:r>
              <w:rPr>
                <w:rFonts w:ascii="Calibri" w:hAnsi="Calibri"/>
                <w:b/>
                <w:bCs/>
                <w:szCs w:val="22"/>
              </w:rPr>
              <w:t>3/2023/0321:</w:t>
            </w:r>
          </w:p>
          <w:p w14:paraId="47C40C1E" w14:textId="3108093E" w:rsidR="001D0722" w:rsidRDefault="001D0722" w:rsidP="001D0722">
            <w:pPr>
              <w:pStyle w:val="PLANNING"/>
              <w:rPr>
                <w:rFonts w:ascii="Calibri" w:hAnsi="Calibri"/>
                <w:szCs w:val="22"/>
              </w:rPr>
            </w:pPr>
            <w:r w:rsidRPr="001D0722">
              <w:rPr>
                <w:rFonts w:ascii="Calibri" w:hAnsi="Calibri"/>
                <w:szCs w:val="22"/>
              </w:rPr>
              <w:t>Variation of condition 6 of application 3/2021/0721 (Change of use from agricultural to site for three camping pods) to allow decking and hot tubs</w:t>
            </w:r>
            <w:r>
              <w:rPr>
                <w:rFonts w:ascii="Calibri" w:hAnsi="Calibri"/>
                <w:szCs w:val="22"/>
              </w:rPr>
              <w:t xml:space="preserve"> (Refused)</w:t>
            </w:r>
          </w:p>
          <w:p w14:paraId="1C82E484" w14:textId="77777777" w:rsidR="00A64FCF" w:rsidRPr="001D0722" w:rsidRDefault="00A64FCF" w:rsidP="001D0722">
            <w:pPr>
              <w:pStyle w:val="PLANNING"/>
              <w:rPr>
                <w:rFonts w:ascii="Calibri" w:hAnsi="Calibri"/>
                <w:szCs w:val="22"/>
              </w:rPr>
            </w:pPr>
          </w:p>
          <w:p w14:paraId="7E63082C" w14:textId="60E4E222" w:rsidR="001D0722" w:rsidRPr="001D0722" w:rsidRDefault="001D0722" w:rsidP="001D0722">
            <w:pPr>
              <w:pStyle w:val="PLANNING"/>
              <w:rPr>
                <w:rFonts w:ascii="Calibri" w:hAnsi="Calibri"/>
                <w:b/>
                <w:bCs/>
                <w:szCs w:val="22"/>
              </w:rPr>
            </w:pPr>
            <w:r w:rsidRPr="001D0722">
              <w:rPr>
                <w:rFonts w:ascii="Calibri" w:hAnsi="Calibri"/>
                <w:b/>
                <w:bCs/>
                <w:szCs w:val="22"/>
              </w:rPr>
              <w:t>3/2021/0721:</w:t>
            </w:r>
          </w:p>
          <w:p w14:paraId="383D7506" w14:textId="560A8048" w:rsidR="001D0722" w:rsidRPr="001D0722" w:rsidRDefault="001D0722" w:rsidP="001D0722">
            <w:pPr>
              <w:pStyle w:val="PLANNING"/>
              <w:rPr>
                <w:rFonts w:ascii="Calibri" w:hAnsi="Calibri"/>
                <w:szCs w:val="22"/>
              </w:rPr>
            </w:pPr>
            <w:r w:rsidRPr="001D0722">
              <w:rPr>
                <w:rFonts w:ascii="Calibri" w:hAnsi="Calibri"/>
                <w:szCs w:val="22"/>
              </w:rPr>
              <w:t>Change of use from agricultural to site for three camping pods (Approved)</w:t>
            </w:r>
            <w:r>
              <w:rPr>
                <w:rFonts w:ascii="Calibri" w:hAnsi="Calibri"/>
                <w:szCs w:val="22"/>
              </w:rPr>
              <w:t xml:space="preserve"> </w:t>
            </w:r>
          </w:p>
          <w:p w14:paraId="17147D50" w14:textId="1B58EB7E" w:rsidR="00ED69C2" w:rsidRPr="00D2449B" w:rsidRDefault="00ED69C2" w:rsidP="009C1F22">
            <w:pPr>
              <w:pStyle w:val="PLANNING"/>
              <w:rPr>
                <w:rFonts w:ascii="Calibri" w:hAnsi="Calibri"/>
                <w:b/>
                <w:bCs/>
                <w:szCs w:val="22"/>
              </w:rPr>
            </w:pPr>
          </w:p>
        </w:tc>
      </w:tr>
      <w:tr w:rsidR="00C0704D" w:rsidRPr="00D2449B" w14:paraId="6AAC3B0A" w14:textId="77777777" w:rsidTr="00313142">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313142">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313142">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752D63A8" w14:textId="53C0526E" w:rsidR="00A64FCF" w:rsidRPr="00A64FCF" w:rsidRDefault="00A64FCF" w:rsidP="00A64FCF">
            <w:pPr>
              <w:pStyle w:val="Header"/>
              <w:rPr>
                <w:rFonts w:ascii="Calibri" w:hAnsi="Calibri"/>
                <w:bCs/>
                <w:szCs w:val="22"/>
              </w:rPr>
            </w:pPr>
            <w:r w:rsidRPr="00A64FCF">
              <w:rPr>
                <w:rFonts w:ascii="Calibri" w:hAnsi="Calibri"/>
                <w:bCs/>
                <w:szCs w:val="22"/>
              </w:rPr>
              <w:t>The application relates to a land parcel located on the Western outskirts of Slaidburn. The land parcel in question comprises a strip of land situated approximately 100 metres to the West of Burnhouse Farm and its associated farmstead. The Eastern perimeter of the land parcel abuts a woodland area comprised of mature trees. Planning consent was granted for a change of use of the land parcel in 2021 to</w:t>
            </w:r>
            <w:r w:rsidR="003F7337">
              <w:rPr>
                <w:rFonts w:ascii="Calibri" w:hAnsi="Calibri"/>
                <w:bCs/>
                <w:szCs w:val="22"/>
              </w:rPr>
              <w:t xml:space="preserve"> </w:t>
            </w:r>
            <w:r w:rsidRPr="00A64FCF">
              <w:rPr>
                <w:rFonts w:ascii="Calibri" w:hAnsi="Calibri"/>
                <w:bCs/>
                <w:szCs w:val="22"/>
              </w:rPr>
              <w:t xml:space="preserve">accommodate a camping pod site consisting of three camping pods which have since been constructed. The Southern portion of the application contains a designated parking area consisting of </w:t>
            </w:r>
            <w:r>
              <w:rPr>
                <w:rFonts w:ascii="Calibri" w:hAnsi="Calibri"/>
                <w:bCs/>
                <w:szCs w:val="22"/>
              </w:rPr>
              <w:t>hard standing</w:t>
            </w:r>
            <w:r w:rsidRPr="00A64FCF">
              <w:rPr>
                <w:rFonts w:ascii="Calibri" w:hAnsi="Calibri"/>
                <w:bCs/>
                <w:szCs w:val="22"/>
              </w:rPr>
              <w:t xml:space="preserve"> with access to the site being from Back Lane from the South-east via a track which also serves as Public Right Of Way</w:t>
            </w:r>
            <w:r w:rsidR="00BC7692">
              <w:rPr>
                <w:rFonts w:ascii="Calibri" w:hAnsi="Calibri"/>
                <w:bCs/>
                <w:szCs w:val="22"/>
              </w:rPr>
              <w:t xml:space="preserve"> </w:t>
            </w:r>
            <w:r w:rsidR="00BC7692" w:rsidRPr="00BC7692">
              <w:rPr>
                <w:rFonts w:ascii="Calibri" w:hAnsi="Calibri"/>
                <w:bCs/>
                <w:szCs w:val="22"/>
              </w:rPr>
              <w:t>FP0329001</w:t>
            </w:r>
            <w:r w:rsidRPr="00A64FCF">
              <w:rPr>
                <w:rFonts w:ascii="Calibri" w:hAnsi="Calibri"/>
                <w:bCs/>
                <w:szCs w:val="22"/>
              </w:rPr>
              <w:t xml:space="preserve">. The wider area comprises a mixture of woodland, agricultural land and open countryside with the application site lying within the Forest Of Bowland </w:t>
            </w:r>
            <w:r>
              <w:rPr>
                <w:rFonts w:ascii="Calibri" w:hAnsi="Calibri"/>
                <w:bCs/>
                <w:szCs w:val="22"/>
              </w:rPr>
              <w:t>National Landscape.</w:t>
            </w:r>
            <w:r w:rsidRPr="00A64FCF">
              <w:rPr>
                <w:rFonts w:ascii="Calibri" w:hAnsi="Calibri"/>
                <w:bCs/>
                <w:szCs w:val="22"/>
              </w:rPr>
              <w:t xml:space="preserve"> </w:t>
            </w:r>
          </w:p>
          <w:p w14:paraId="62370E9F" w14:textId="195E3E33" w:rsidR="00406EBD" w:rsidRPr="006C2BFA" w:rsidRDefault="00406EBD"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313142">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7BABA1C6" w14:textId="3F535D2E" w:rsidR="00C0704D" w:rsidRDefault="00911EE8" w:rsidP="00406EBD">
            <w:pPr>
              <w:pStyle w:val="Header"/>
              <w:tabs>
                <w:tab w:val="clear" w:pos="4153"/>
                <w:tab w:val="clear" w:pos="8306"/>
              </w:tabs>
              <w:jc w:val="both"/>
              <w:rPr>
                <w:rFonts w:ascii="Calibri" w:hAnsi="Calibri"/>
                <w:bCs/>
                <w:szCs w:val="22"/>
              </w:rPr>
            </w:pPr>
            <w:r w:rsidRPr="00911EE8">
              <w:rPr>
                <w:rFonts w:ascii="Calibri" w:hAnsi="Calibri"/>
                <w:bCs/>
                <w:szCs w:val="22"/>
              </w:rPr>
              <w:t xml:space="preserve">Retrospective planning consent is sought for </w:t>
            </w:r>
            <w:r>
              <w:rPr>
                <w:rFonts w:ascii="Calibri" w:hAnsi="Calibri"/>
                <w:bCs/>
                <w:szCs w:val="22"/>
              </w:rPr>
              <w:t>a change of use of agricultural land to accommodate three camping pods with decking, hot tubs, associated landscaping and vehicle parking.</w:t>
            </w:r>
            <w:r w:rsidR="008F769B">
              <w:rPr>
                <w:rFonts w:ascii="Calibri" w:hAnsi="Calibri"/>
                <w:bCs/>
                <w:szCs w:val="22"/>
              </w:rPr>
              <w:t xml:space="preserve"> </w:t>
            </w:r>
            <w:r w:rsidR="00035B09">
              <w:rPr>
                <w:rFonts w:ascii="Calibri" w:hAnsi="Calibri"/>
                <w:bCs/>
                <w:szCs w:val="22"/>
              </w:rPr>
              <w:t>P</w:t>
            </w:r>
            <w:r w:rsidR="00035B09" w:rsidRPr="00035B09">
              <w:rPr>
                <w:rFonts w:ascii="Calibri" w:hAnsi="Calibri"/>
                <w:bCs/>
                <w:szCs w:val="22"/>
              </w:rPr>
              <w:t xml:space="preserve">lanning consent was previously granted for a </w:t>
            </w:r>
            <w:r w:rsidR="00035B09">
              <w:rPr>
                <w:rFonts w:ascii="Calibri" w:hAnsi="Calibri"/>
                <w:bCs/>
                <w:szCs w:val="22"/>
              </w:rPr>
              <w:t>similar development</w:t>
            </w:r>
            <w:r w:rsidR="00035B09" w:rsidRPr="00035B09">
              <w:rPr>
                <w:rFonts w:ascii="Calibri" w:hAnsi="Calibri"/>
                <w:bCs/>
                <w:szCs w:val="22"/>
              </w:rPr>
              <w:t xml:space="preserve"> within the confines of the application site under application 3/2021/0721</w:t>
            </w:r>
            <w:r w:rsidR="00035B09">
              <w:rPr>
                <w:rFonts w:ascii="Calibri" w:hAnsi="Calibri"/>
                <w:bCs/>
                <w:szCs w:val="22"/>
              </w:rPr>
              <w:t xml:space="preserve"> however it has since transpired that the development subsequently implemented on site </w:t>
            </w:r>
            <w:r w:rsidR="00AE483F">
              <w:rPr>
                <w:rFonts w:ascii="Calibri" w:hAnsi="Calibri"/>
                <w:bCs/>
                <w:szCs w:val="22"/>
              </w:rPr>
              <w:t>has not been carried out in accordance</w:t>
            </w:r>
            <w:r w:rsidR="00035B09">
              <w:rPr>
                <w:rFonts w:ascii="Calibri" w:hAnsi="Calibri"/>
                <w:bCs/>
                <w:szCs w:val="22"/>
              </w:rPr>
              <w:t xml:space="preserve"> with the development approved under application 3/2021/0721 with respect to its layout, design, landscaping, inclusion of lighting, decking and hot tubs. As such</w:t>
            </w:r>
            <w:r w:rsidR="00545F80">
              <w:rPr>
                <w:rFonts w:ascii="Calibri" w:hAnsi="Calibri"/>
                <w:bCs/>
                <w:szCs w:val="22"/>
              </w:rPr>
              <w:t>,</w:t>
            </w:r>
            <w:r w:rsidR="00035B09">
              <w:rPr>
                <w:rFonts w:ascii="Calibri" w:hAnsi="Calibri"/>
                <w:bCs/>
                <w:szCs w:val="22"/>
              </w:rPr>
              <w:t xml:space="preserve"> retrospective </w:t>
            </w:r>
            <w:r w:rsidR="00545F80">
              <w:rPr>
                <w:rFonts w:ascii="Calibri" w:hAnsi="Calibri"/>
                <w:bCs/>
                <w:szCs w:val="22"/>
              </w:rPr>
              <w:t xml:space="preserve">planning </w:t>
            </w:r>
            <w:r w:rsidR="00035B09">
              <w:rPr>
                <w:rFonts w:ascii="Calibri" w:hAnsi="Calibri"/>
                <w:bCs/>
                <w:szCs w:val="22"/>
              </w:rPr>
              <w:t xml:space="preserve">consent is sought for the retention of the </w:t>
            </w:r>
            <w:r w:rsidR="00545F80">
              <w:rPr>
                <w:rFonts w:ascii="Calibri" w:hAnsi="Calibri"/>
                <w:bCs/>
                <w:szCs w:val="22"/>
              </w:rPr>
              <w:t>currently unauthorised development.</w:t>
            </w:r>
          </w:p>
          <w:p w14:paraId="1B20488F" w14:textId="3AC7D023" w:rsidR="00035B09" w:rsidRPr="00D54E67" w:rsidRDefault="00035B09" w:rsidP="00406EBD">
            <w:pPr>
              <w:pStyle w:val="Header"/>
              <w:tabs>
                <w:tab w:val="clear" w:pos="4153"/>
                <w:tab w:val="clear" w:pos="8306"/>
              </w:tabs>
              <w:jc w:val="both"/>
              <w:rPr>
                <w:rFonts w:ascii="Calibri" w:hAnsi="Calibri"/>
                <w:szCs w:val="22"/>
              </w:rPr>
            </w:pPr>
          </w:p>
        </w:tc>
      </w:tr>
      <w:tr w:rsidR="009C1F22" w:rsidRPr="00D2449B" w14:paraId="0F74B1FB" w14:textId="77777777" w:rsidTr="00313142">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069EF86C"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t>Principle of Develop</w:t>
            </w:r>
            <w:r w:rsidR="007777C5">
              <w:rPr>
                <w:rFonts w:ascii="Calibri" w:hAnsi="Calibri"/>
                <w:b/>
                <w:szCs w:val="22"/>
              </w:rPr>
              <w:t>me</w:t>
            </w:r>
            <w:r>
              <w:rPr>
                <w:rFonts w:ascii="Calibri" w:hAnsi="Calibri"/>
                <w:b/>
                <w:szCs w:val="22"/>
              </w:rPr>
              <w:t>nt: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7EF9CAE1" w14:textId="2B6B59E5" w:rsidR="00035B09" w:rsidRPr="00035B09" w:rsidRDefault="00035B09" w:rsidP="00035B09">
            <w:pPr>
              <w:pStyle w:val="Header"/>
              <w:tabs>
                <w:tab w:val="clear" w:pos="4153"/>
                <w:tab w:val="clear" w:pos="8306"/>
              </w:tabs>
              <w:jc w:val="both"/>
              <w:rPr>
                <w:rFonts w:ascii="Calibri" w:hAnsi="Calibri"/>
                <w:bCs/>
                <w:szCs w:val="22"/>
              </w:rPr>
            </w:pPr>
            <w:r>
              <w:rPr>
                <w:rFonts w:ascii="Calibri" w:hAnsi="Calibri"/>
                <w:bCs/>
                <w:szCs w:val="22"/>
              </w:rPr>
              <w:t>As conveyed above, p</w:t>
            </w:r>
            <w:r w:rsidR="007777C5" w:rsidRPr="007777C5">
              <w:rPr>
                <w:rFonts w:ascii="Calibri" w:hAnsi="Calibri"/>
                <w:bCs/>
                <w:szCs w:val="22"/>
              </w:rPr>
              <w:t xml:space="preserve">lanning consent was previously granted </w:t>
            </w:r>
            <w:r w:rsidR="007777C5">
              <w:rPr>
                <w:rFonts w:ascii="Calibri" w:hAnsi="Calibri"/>
                <w:bCs/>
                <w:szCs w:val="22"/>
              </w:rPr>
              <w:t xml:space="preserve">for a change of use of agricultural land and siting of three camping pods with associated landscaping and vehicle parking </w:t>
            </w:r>
            <w:r>
              <w:rPr>
                <w:rFonts w:ascii="Calibri" w:hAnsi="Calibri"/>
                <w:bCs/>
                <w:szCs w:val="22"/>
              </w:rPr>
              <w:t xml:space="preserve">within the confines of the application site </w:t>
            </w:r>
            <w:r w:rsidR="007777C5">
              <w:rPr>
                <w:rFonts w:ascii="Calibri" w:hAnsi="Calibri"/>
                <w:bCs/>
                <w:szCs w:val="22"/>
              </w:rPr>
              <w:t xml:space="preserve">under planning application 3/2021/0721, thus establishing the principle of </w:t>
            </w:r>
            <w:r w:rsidR="00176C1C">
              <w:rPr>
                <w:rFonts w:ascii="Calibri" w:hAnsi="Calibri"/>
                <w:bCs/>
                <w:szCs w:val="22"/>
              </w:rPr>
              <w:t>small-scale</w:t>
            </w:r>
            <w:r w:rsidR="007777C5">
              <w:rPr>
                <w:rFonts w:ascii="Calibri" w:hAnsi="Calibri"/>
                <w:bCs/>
                <w:szCs w:val="22"/>
              </w:rPr>
              <w:t xml:space="preserve"> tourism development </w:t>
            </w:r>
            <w:r>
              <w:rPr>
                <w:rFonts w:ascii="Calibri" w:hAnsi="Calibri"/>
                <w:bCs/>
                <w:szCs w:val="22"/>
              </w:rPr>
              <w:t>at</w:t>
            </w:r>
            <w:r w:rsidR="007777C5">
              <w:rPr>
                <w:rFonts w:ascii="Calibri" w:hAnsi="Calibri"/>
                <w:bCs/>
                <w:szCs w:val="22"/>
              </w:rPr>
              <w:t xml:space="preserve"> the proposal site. </w:t>
            </w:r>
            <w:r w:rsidRPr="00035B09">
              <w:rPr>
                <w:rFonts w:ascii="Calibri" w:hAnsi="Calibri"/>
                <w:bCs/>
                <w:szCs w:val="22"/>
              </w:rPr>
              <w:t>A</w:t>
            </w:r>
            <w:r>
              <w:rPr>
                <w:rFonts w:ascii="Calibri" w:hAnsi="Calibri"/>
                <w:bCs/>
                <w:szCs w:val="22"/>
              </w:rPr>
              <w:t>s such</w:t>
            </w:r>
            <w:r w:rsidRPr="00035B09">
              <w:rPr>
                <w:rFonts w:ascii="Calibri" w:hAnsi="Calibri"/>
                <w:bCs/>
                <w:szCs w:val="22"/>
              </w:rPr>
              <w:t>, the proposed development is considered to be acceptable in principle, subject to an assessment of additional material planning considerations.</w:t>
            </w:r>
          </w:p>
          <w:p w14:paraId="2469F1F9" w14:textId="447BE77E" w:rsidR="009C1F22" w:rsidRDefault="009C1F22" w:rsidP="00440CB6">
            <w:pPr>
              <w:pStyle w:val="Header"/>
              <w:tabs>
                <w:tab w:val="clear" w:pos="4153"/>
                <w:tab w:val="clear" w:pos="8306"/>
              </w:tabs>
              <w:jc w:val="both"/>
              <w:rPr>
                <w:rFonts w:ascii="Calibri" w:hAnsi="Calibri"/>
                <w:b/>
                <w:szCs w:val="22"/>
              </w:rPr>
            </w:pPr>
          </w:p>
        </w:tc>
      </w:tr>
      <w:tr w:rsidR="00C0704D" w:rsidRPr="00D2449B" w14:paraId="617768FF" w14:textId="77777777" w:rsidTr="00313142">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F7A77A6" w14:textId="77777777" w:rsidR="008F769B" w:rsidRPr="008F769B" w:rsidRDefault="008F769B" w:rsidP="008F769B">
            <w:pPr>
              <w:pStyle w:val="Header"/>
              <w:rPr>
                <w:rFonts w:ascii="Calibri" w:hAnsi="Calibri"/>
                <w:bCs/>
                <w:szCs w:val="22"/>
              </w:rPr>
            </w:pPr>
            <w:r w:rsidRPr="008F769B">
              <w:rPr>
                <w:rFonts w:ascii="Calibri" w:hAnsi="Calibri"/>
                <w:bCs/>
                <w:szCs w:val="22"/>
              </w:rPr>
              <w:t>Paragraph 135 (f) of the National Planning Policy Framework states:</w:t>
            </w:r>
          </w:p>
          <w:p w14:paraId="484CFFB5" w14:textId="77777777" w:rsidR="008F769B" w:rsidRPr="008F769B" w:rsidRDefault="008F769B" w:rsidP="008F769B">
            <w:pPr>
              <w:pStyle w:val="Header"/>
              <w:rPr>
                <w:rFonts w:ascii="Calibri" w:hAnsi="Calibri"/>
                <w:bCs/>
                <w:szCs w:val="22"/>
              </w:rPr>
            </w:pPr>
          </w:p>
          <w:p w14:paraId="4CFAABE1" w14:textId="77777777" w:rsidR="008F769B" w:rsidRPr="008F769B" w:rsidRDefault="008F769B" w:rsidP="008F769B">
            <w:pPr>
              <w:pStyle w:val="Header"/>
              <w:rPr>
                <w:rFonts w:ascii="Calibri" w:hAnsi="Calibri"/>
                <w:bCs/>
                <w:i/>
                <w:iCs/>
                <w:szCs w:val="22"/>
              </w:rPr>
            </w:pPr>
            <w:r w:rsidRPr="008F769B">
              <w:rPr>
                <w:rFonts w:ascii="Calibri" w:hAnsi="Calibri"/>
                <w:bCs/>
                <w:i/>
                <w:iCs/>
                <w:szCs w:val="22"/>
              </w:rPr>
              <w:t>‘Planning policies and decisions should ensure that developments create places that are safe, inclusive and accessible and which promote health and well-being, with a high standard of amenity for existing and future users’.</w:t>
            </w:r>
          </w:p>
          <w:p w14:paraId="47A0AA82" w14:textId="77777777" w:rsidR="008F769B" w:rsidRPr="008F769B" w:rsidRDefault="008F769B" w:rsidP="008F769B">
            <w:pPr>
              <w:pStyle w:val="Header"/>
              <w:rPr>
                <w:rFonts w:ascii="Calibri" w:hAnsi="Calibri"/>
                <w:bCs/>
                <w:i/>
                <w:iCs/>
                <w:szCs w:val="22"/>
              </w:rPr>
            </w:pPr>
          </w:p>
          <w:p w14:paraId="7380F3EE" w14:textId="132EB48B" w:rsidR="008F769B" w:rsidRDefault="008F769B" w:rsidP="008F769B">
            <w:pPr>
              <w:pStyle w:val="Header"/>
              <w:rPr>
                <w:rFonts w:ascii="Calibri" w:hAnsi="Calibri"/>
                <w:bCs/>
                <w:szCs w:val="22"/>
              </w:rPr>
            </w:pPr>
            <w:r w:rsidRPr="008F769B">
              <w:rPr>
                <w:rFonts w:ascii="Calibri" w:hAnsi="Calibri"/>
                <w:bCs/>
                <w:szCs w:val="22"/>
              </w:rPr>
              <w:t>Furthermore, Policy DMG1 of the Core Strategy requires all proposals for development to consider the effects of development upon existing amenities.</w:t>
            </w:r>
          </w:p>
          <w:p w14:paraId="4877CFEE" w14:textId="77777777" w:rsidR="0070302B" w:rsidRPr="008F769B" w:rsidRDefault="0070302B" w:rsidP="008F769B">
            <w:pPr>
              <w:pStyle w:val="Header"/>
              <w:rPr>
                <w:rFonts w:ascii="Calibri" w:hAnsi="Calibri"/>
                <w:bCs/>
                <w:szCs w:val="22"/>
              </w:rPr>
            </w:pPr>
          </w:p>
          <w:p w14:paraId="351AEE11" w14:textId="482E05A3" w:rsidR="008F769B" w:rsidRPr="008F769B" w:rsidRDefault="008F769B" w:rsidP="008F769B">
            <w:pPr>
              <w:pStyle w:val="Header"/>
              <w:rPr>
                <w:rFonts w:ascii="Calibri" w:hAnsi="Calibri"/>
                <w:bCs/>
                <w:szCs w:val="22"/>
              </w:rPr>
            </w:pPr>
            <w:r w:rsidRPr="008F769B">
              <w:rPr>
                <w:rFonts w:ascii="Calibri" w:hAnsi="Calibri"/>
                <w:bCs/>
                <w:szCs w:val="22"/>
              </w:rPr>
              <w:lastRenderedPageBreak/>
              <w:t xml:space="preserve">In this instance, </w:t>
            </w:r>
            <w:r w:rsidR="00BC7692">
              <w:rPr>
                <w:rFonts w:ascii="Calibri" w:hAnsi="Calibri"/>
                <w:bCs/>
                <w:szCs w:val="22"/>
              </w:rPr>
              <w:t xml:space="preserve">the existing development lies approximately 100 metres away from the nearest residential receptors </w:t>
            </w:r>
            <w:r w:rsidR="00C0727E">
              <w:rPr>
                <w:rFonts w:ascii="Calibri" w:hAnsi="Calibri"/>
                <w:bCs/>
                <w:szCs w:val="22"/>
              </w:rPr>
              <w:t>to the North-east of the site</w:t>
            </w:r>
            <w:r w:rsidR="00627F61">
              <w:rPr>
                <w:rFonts w:ascii="Calibri" w:hAnsi="Calibri"/>
                <w:bCs/>
                <w:szCs w:val="22"/>
              </w:rPr>
              <w:t>,</w:t>
            </w:r>
            <w:r w:rsidR="00C0727E">
              <w:rPr>
                <w:rFonts w:ascii="Calibri" w:hAnsi="Calibri"/>
                <w:bCs/>
                <w:szCs w:val="22"/>
              </w:rPr>
              <w:t xml:space="preserve"> with extensive woodland cover screening the camping lodges from the adjacent neighbouring properties therefore retention of the existing development does not raise any concerns with respect to loss of privacy, natural light or outlook. Continued u</w:t>
            </w:r>
            <w:r w:rsidR="00C0727E" w:rsidRPr="00C0727E">
              <w:rPr>
                <w:rFonts w:ascii="Calibri" w:hAnsi="Calibri"/>
                <w:bCs/>
                <w:szCs w:val="22"/>
              </w:rPr>
              <w:t xml:space="preserve">se of the </w:t>
            </w:r>
            <w:r w:rsidR="00C0727E">
              <w:rPr>
                <w:rFonts w:ascii="Calibri" w:hAnsi="Calibri"/>
                <w:bCs/>
                <w:szCs w:val="22"/>
              </w:rPr>
              <w:t xml:space="preserve">site </w:t>
            </w:r>
            <w:r w:rsidR="00C0727E" w:rsidRPr="00C0727E">
              <w:rPr>
                <w:rFonts w:ascii="Calibri" w:hAnsi="Calibri"/>
                <w:bCs/>
                <w:szCs w:val="22"/>
              </w:rPr>
              <w:t xml:space="preserve">as holiday let accommodation has the potential to invite some noise disturbance </w:t>
            </w:r>
            <w:r w:rsidR="00627F61">
              <w:rPr>
                <w:rFonts w:ascii="Calibri" w:hAnsi="Calibri"/>
                <w:bCs/>
                <w:szCs w:val="22"/>
              </w:rPr>
              <w:t xml:space="preserve">(in particular </w:t>
            </w:r>
            <w:r w:rsidR="00AE483F">
              <w:rPr>
                <w:rFonts w:ascii="Calibri" w:hAnsi="Calibri"/>
                <w:bCs/>
                <w:szCs w:val="22"/>
              </w:rPr>
              <w:t xml:space="preserve">through the </w:t>
            </w:r>
            <w:r w:rsidR="00627F61">
              <w:rPr>
                <w:rFonts w:ascii="Calibri" w:hAnsi="Calibri"/>
                <w:bCs/>
                <w:szCs w:val="22"/>
              </w:rPr>
              <w:t xml:space="preserve">use of the decking areas and hot tubs) </w:t>
            </w:r>
            <w:r w:rsidR="00C0727E" w:rsidRPr="00C0727E">
              <w:rPr>
                <w:rFonts w:ascii="Calibri" w:hAnsi="Calibri"/>
                <w:bCs/>
                <w:szCs w:val="22"/>
              </w:rPr>
              <w:t xml:space="preserve">however given the small scale use </w:t>
            </w:r>
            <w:r w:rsidR="00C0727E">
              <w:rPr>
                <w:rFonts w:ascii="Calibri" w:hAnsi="Calibri"/>
                <w:bCs/>
                <w:szCs w:val="22"/>
              </w:rPr>
              <w:t>of the site</w:t>
            </w:r>
            <w:r w:rsidR="00627F61">
              <w:rPr>
                <w:rFonts w:ascii="Calibri" w:hAnsi="Calibri"/>
                <w:bCs/>
                <w:szCs w:val="22"/>
              </w:rPr>
              <w:t xml:space="preserve"> and its distance from the nearest neighbouring properties</w:t>
            </w:r>
            <w:r w:rsidR="0070302B">
              <w:rPr>
                <w:rFonts w:ascii="Calibri" w:hAnsi="Calibri"/>
                <w:bCs/>
                <w:szCs w:val="22"/>
              </w:rPr>
              <w:t>,</w:t>
            </w:r>
            <w:r w:rsidR="00C0727E">
              <w:rPr>
                <w:rFonts w:ascii="Calibri" w:hAnsi="Calibri"/>
                <w:bCs/>
                <w:szCs w:val="22"/>
              </w:rPr>
              <w:t xml:space="preserve"> </w:t>
            </w:r>
            <w:r w:rsidR="00C0727E" w:rsidRPr="00C0727E">
              <w:rPr>
                <w:rFonts w:ascii="Calibri" w:hAnsi="Calibri"/>
                <w:bCs/>
                <w:szCs w:val="22"/>
              </w:rPr>
              <w:t xml:space="preserve">it is not anticipated that </w:t>
            </w:r>
            <w:r w:rsidR="004251B9">
              <w:rPr>
                <w:rFonts w:ascii="Calibri" w:hAnsi="Calibri"/>
                <w:bCs/>
                <w:szCs w:val="22"/>
              </w:rPr>
              <w:t>level</w:t>
            </w:r>
            <w:r w:rsidR="00627F61">
              <w:rPr>
                <w:rFonts w:ascii="Calibri" w:hAnsi="Calibri"/>
                <w:bCs/>
                <w:szCs w:val="22"/>
              </w:rPr>
              <w:t xml:space="preserve">s </w:t>
            </w:r>
            <w:r w:rsidR="004251B9">
              <w:rPr>
                <w:rFonts w:ascii="Calibri" w:hAnsi="Calibri"/>
                <w:bCs/>
                <w:szCs w:val="22"/>
              </w:rPr>
              <w:t>of n</w:t>
            </w:r>
            <w:r w:rsidR="0070302B">
              <w:rPr>
                <w:rFonts w:ascii="Calibri" w:hAnsi="Calibri"/>
                <w:bCs/>
                <w:szCs w:val="22"/>
              </w:rPr>
              <w:t xml:space="preserve">oise </w:t>
            </w:r>
            <w:r w:rsidR="004251B9">
              <w:rPr>
                <w:rFonts w:ascii="Calibri" w:hAnsi="Calibri"/>
                <w:bCs/>
                <w:szCs w:val="22"/>
              </w:rPr>
              <w:t>emanating from within the site</w:t>
            </w:r>
            <w:r w:rsidR="00C0727E" w:rsidRPr="00C0727E">
              <w:rPr>
                <w:rFonts w:ascii="Calibri" w:hAnsi="Calibri"/>
                <w:bCs/>
                <w:szCs w:val="22"/>
              </w:rPr>
              <w:t xml:space="preserve"> would be of a scale that would be of detriment to the</w:t>
            </w:r>
            <w:r w:rsidR="00C0727E">
              <w:rPr>
                <w:rFonts w:ascii="Calibri" w:hAnsi="Calibri"/>
                <w:bCs/>
                <w:szCs w:val="22"/>
              </w:rPr>
              <w:t xml:space="preserve"> amenity of the</w:t>
            </w:r>
            <w:r w:rsidR="00C0727E" w:rsidRPr="00C0727E">
              <w:rPr>
                <w:rFonts w:ascii="Calibri" w:hAnsi="Calibri"/>
                <w:bCs/>
                <w:szCs w:val="22"/>
              </w:rPr>
              <w:t xml:space="preserve"> </w:t>
            </w:r>
            <w:r w:rsidR="00C0727E">
              <w:rPr>
                <w:rFonts w:ascii="Calibri" w:hAnsi="Calibri"/>
                <w:bCs/>
                <w:szCs w:val="22"/>
              </w:rPr>
              <w:t>nearest neighbouring residents</w:t>
            </w:r>
            <w:r w:rsidR="00C0727E" w:rsidRPr="00C0727E">
              <w:rPr>
                <w:rFonts w:ascii="Calibri" w:hAnsi="Calibri"/>
                <w:bCs/>
                <w:szCs w:val="22"/>
              </w:rPr>
              <w:t>. Furthermore, no other residential receptors lie within close proximity to the application site</w:t>
            </w:r>
            <w:r w:rsidR="0070302B">
              <w:rPr>
                <w:rFonts w:ascii="Calibri" w:hAnsi="Calibri"/>
                <w:bCs/>
                <w:szCs w:val="22"/>
              </w:rPr>
              <w:t xml:space="preserve"> and the Council is not aware of any historic or outstanding noise complaints with respect to the </w:t>
            </w:r>
            <w:r w:rsidR="000F5150">
              <w:rPr>
                <w:rFonts w:ascii="Calibri" w:hAnsi="Calibri"/>
                <w:bCs/>
                <w:szCs w:val="22"/>
              </w:rPr>
              <w:t xml:space="preserve">existing </w:t>
            </w:r>
            <w:r w:rsidR="0070302B">
              <w:rPr>
                <w:rFonts w:ascii="Calibri" w:hAnsi="Calibri"/>
                <w:bCs/>
                <w:szCs w:val="22"/>
              </w:rPr>
              <w:t>use of the site.</w:t>
            </w:r>
            <w:r w:rsidR="00627F61">
              <w:rPr>
                <w:rFonts w:ascii="Calibri" w:hAnsi="Calibri"/>
                <w:bCs/>
                <w:szCs w:val="22"/>
              </w:rPr>
              <w:t xml:space="preserve"> </w:t>
            </w:r>
          </w:p>
          <w:p w14:paraId="652BDEB6" w14:textId="77777777" w:rsidR="008F769B" w:rsidRPr="008F769B" w:rsidRDefault="008F769B" w:rsidP="008F769B">
            <w:pPr>
              <w:pStyle w:val="Header"/>
              <w:rPr>
                <w:rFonts w:ascii="Calibri" w:hAnsi="Calibri"/>
                <w:bCs/>
                <w:szCs w:val="22"/>
              </w:rPr>
            </w:pPr>
          </w:p>
          <w:p w14:paraId="5F0BD278" w14:textId="0439A9BA" w:rsidR="008F769B" w:rsidRPr="008F769B" w:rsidRDefault="008F769B" w:rsidP="008F769B">
            <w:pPr>
              <w:pStyle w:val="Header"/>
              <w:tabs>
                <w:tab w:val="clear" w:pos="4153"/>
                <w:tab w:val="clear" w:pos="8306"/>
              </w:tabs>
              <w:contextualSpacing/>
              <w:jc w:val="both"/>
              <w:rPr>
                <w:rFonts w:ascii="Calibri" w:hAnsi="Calibri"/>
                <w:bCs/>
                <w:szCs w:val="22"/>
              </w:rPr>
            </w:pPr>
            <w:r w:rsidRPr="008F769B">
              <w:rPr>
                <w:rFonts w:ascii="Calibri" w:hAnsi="Calibri"/>
                <w:bCs/>
                <w:szCs w:val="22"/>
              </w:rPr>
              <w:t xml:space="preserve">Taking account of all of the above, it is not considered that </w:t>
            </w:r>
            <w:r>
              <w:rPr>
                <w:rFonts w:ascii="Calibri" w:hAnsi="Calibri"/>
                <w:bCs/>
                <w:szCs w:val="22"/>
              </w:rPr>
              <w:t xml:space="preserve">retention of </w:t>
            </w:r>
            <w:r w:rsidRPr="008F769B">
              <w:rPr>
                <w:rFonts w:ascii="Calibri" w:hAnsi="Calibri"/>
                <w:bCs/>
                <w:szCs w:val="22"/>
              </w:rPr>
              <w:t xml:space="preserve">the proposed development would be harmful to the amenity of any neighbouring residents. </w:t>
            </w:r>
            <w:r w:rsidR="000F5150">
              <w:rPr>
                <w:rFonts w:ascii="Calibri" w:hAnsi="Calibri"/>
                <w:bCs/>
                <w:szCs w:val="22"/>
              </w:rPr>
              <w:t>Retention of the unauthorised</w:t>
            </w:r>
            <w:r w:rsidRPr="008F769B">
              <w:rPr>
                <w:rFonts w:ascii="Calibri" w:hAnsi="Calibri"/>
                <w:bCs/>
                <w:szCs w:val="22"/>
              </w:rPr>
              <w:t xml:space="preserve"> development therefore </w:t>
            </w:r>
            <w:r w:rsidR="000F5150">
              <w:rPr>
                <w:rFonts w:ascii="Calibri" w:hAnsi="Calibri"/>
                <w:bCs/>
                <w:szCs w:val="22"/>
              </w:rPr>
              <w:t>raises no measurable conflict with the aims and objectives</w:t>
            </w:r>
            <w:r w:rsidRPr="008F769B">
              <w:rPr>
                <w:rFonts w:ascii="Calibri" w:hAnsi="Calibri"/>
                <w:bCs/>
                <w:szCs w:val="22"/>
              </w:rPr>
              <w:t xml:space="preserve"> of Paragraph 135 (f) of the NPPF and Policy DMG1. </w:t>
            </w:r>
          </w:p>
          <w:p w14:paraId="0DB485A3" w14:textId="00E923F4" w:rsidR="00065833" w:rsidRPr="00C0704D" w:rsidRDefault="00065833" w:rsidP="00406EBD">
            <w:pPr>
              <w:contextualSpacing/>
              <w:rPr>
                <w:rFonts w:ascii="Calibri" w:hAnsi="Calibri"/>
                <w:szCs w:val="22"/>
              </w:rPr>
            </w:pPr>
          </w:p>
        </w:tc>
      </w:tr>
      <w:tr w:rsidR="00C0704D" w:rsidRPr="00D2449B" w14:paraId="6754C065" w14:textId="77777777" w:rsidTr="00313142">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Visual Amenity/External Appearance:</w:t>
            </w:r>
          </w:p>
          <w:p w14:paraId="58E805CD" w14:textId="77777777" w:rsidR="00065833" w:rsidRDefault="003C5B28" w:rsidP="00406EBD">
            <w:pPr>
              <w:contextualSpacing/>
            </w:pPr>
            <w:r>
              <w:t xml:space="preserve"> </w:t>
            </w:r>
          </w:p>
          <w:p w14:paraId="046A3E06" w14:textId="77777777" w:rsidR="008F769B" w:rsidRPr="008F769B" w:rsidRDefault="008F769B" w:rsidP="008F769B">
            <w:pPr>
              <w:contextualSpacing/>
              <w:rPr>
                <w:rFonts w:ascii="Calibri" w:hAnsi="Calibri"/>
                <w:bCs/>
                <w:szCs w:val="22"/>
              </w:rPr>
            </w:pPr>
            <w:r w:rsidRPr="008F769B">
              <w:rPr>
                <w:rFonts w:ascii="Calibri" w:hAnsi="Calibri"/>
                <w:bCs/>
                <w:szCs w:val="22"/>
              </w:rPr>
              <w:t>Paragraph 135 (c) of the NPPF states:</w:t>
            </w:r>
          </w:p>
          <w:p w14:paraId="7ADA1F47" w14:textId="77777777" w:rsidR="008F769B" w:rsidRPr="008F769B" w:rsidRDefault="008F769B" w:rsidP="008F769B">
            <w:pPr>
              <w:contextualSpacing/>
              <w:rPr>
                <w:rFonts w:ascii="Calibri" w:hAnsi="Calibri"/>
                <w:bCs/>
                <w:szCs w:val="22"/>
              </w:rPr>
            </w:pPr>
          </w:p>
          <w:p w14:paraId="1CEEE25A" w14:textId="77777777" w:rsidR="008F769B" w:rsidRPr="008F769B" w:rsidRDefault="008F769B" w:rsidP="008F769B">
            <w:pPr>
              <w:contextualSpacing/>
              <w:rPr>
                <w:rFonts w:ascii="Calibri" w:hAnsi="Calibri"/>
                <w:bCs/>
                <w:i/>
                <w:iCs/>
                <w:szCs w:val="22"/>
              </w:rPr>
            </w:pPr>
            <w:r w:rsidRPr="008F769B">
              <w:rPr>
                <w:rFonts w:ascii="Calibri" w:hAnsi="Calibri"/>
                <w:bCs/>
                <w:i/>
                <w:iCs/>
                <w:szCs w:val="22"/>
              </w:rPr>
              <w:t>‘Planning policies and decisions should ensure that developments are sympathetic to local character and history, including the surrounding built environment and landscape setting’.</w:t>
            </w:r>
          </w:p>
          <w:p w14:paraId="136E5E68" w14:textId="77777777" w:rsidR="008F769B" w:rsidRPr="008F769B" w:rsidRDefault="008F769B" w:rsidP="008F769B">
            <w:pPr>
              <w:contextualSpacing/>
              <w:rPr>
                <w:rFonts w:ascii="Calibri" w:hAnsi="Calibri"/>
                <w:bCs/>
                <w:szCs w:val="22"/>
              </w:rPr>
            </w:pPr>
          </w:p>
          <w:p w14:paraId="0C2868BE" w14:textId="77777777" w:rsidR="008F769B" w:rsidRPr="008F769B" w:rsidRDefault="008F769B" w:rsidP="008F769B">
            <w:pPr>
              <w:contextualSpacing/>
              <w:rPr>
                <w:rFonts w:ascii="Calibri" w:hAnsi="Calibri"/>
                <w:bCs/>
                <w:szCs w:val="22"/>
              </w:rPr>
            </w:pPr>
            <w:r w:rsidRPr="008F769B">
              <w:rPr>
                <w:rFonts w:ascii="Calibri" w:hAnsi="Calibri"/>
                <w:bCs/>
                <w:szCs w:val="22"/>
              </w:rPr>
              <w:t>With respect to development within Areas Of Outstanding Natural Beauty (now known as National Landscapes), Paragraph 182 of the NPPF states:</w:t>
            </w:r>
          </w:p>
          <w:p w14:paraId="0546F3E7" w14:textId="77777777" w:rsidR="008F769B" w:rsidRPr="008F769B" w:rsidRDefault="008F769B" w:rsidP="008F769B">
            <w:pPr>
              <w:contextualSpacing/>
              <w:rPr>
                <w:rFonts w:ascii="Calibri" w:hAnsi="Calibri"/>
                <w:bCs/>
                <w:szCs w:val="22"/>
              </w:rPr>
            </w:pPr>
          </w:p>
          <w:p w14:paraId="0E07A536" w14:textId="77777777" w:rsidR="008F769B" w:rsidRPr="008F769B" w:rsidRDefault="008F769B" w:rsidP="008F769B">
            <w:pPr>
              <w:contextualSpacing/>
              <w:rPr>
                <w:rFonts w:ascii="Calibri" w:hAnsi="Calibri"/>
                <w:bCs/>
                <w:i/>
                <w:iCs/>
                <w:szCs w:val="22"/>
              </w:rPr>
            </w:pPr>
            <w:r w:rsidRPr="008F769B">
              <w:rPr>
                <w:rFonts w:ascii="Calibri" w:hAnsi="Calibri"/>
                <w:bCs/>
                <w:i/>
                <w:iCs/>
                <w:szCs w:val="22"/>
              </w:rPr>
              <w:t>‘Great weight should be given to conserving and enhancing landscape and scenic beauty in National Parks, the Broads and Areas of Outstanding Natural Beauty.’</w:t>
            </w:r>
          </w:p>
          <w:p w14:paraId="5659B63F" w14:textId="77777777" w:rsidR="008F769B" w:rsidRPr="008F769B" w:rsidRDefault="008F769B" w:rsidP="008F769B">
            <w:pPr>
              <w:contextualSpacing/>
              <w:rPr>
                <w:rFonts w:ascii="Calibri" w:hAnsi="Calibri"/>
                <w:bCs/>
                <w:szCs w:val="22"/>
              </w:rPr>
            </w:pPr>
          </w:p>
          <w:p w14:paraId="4AB1807A" w14:textId="77777777" w:rsidR="008F769B" w:rsidRPr="008F769B" w:rsidRDefault="008F769B" w:rsidP="008F769B">
            <w:pPr>
              <w:contextualSpacing/>
              <w:rPr>
                <w:rFonts w:ascii="Calibri" w:hAnsi="Calibri"/>
                <w:bCs/>
                <w:szCs w:val="22"/>
              </w:rPr>
            </w:pPr>
            <w:r w:rsidRPr="008F769B">
              <w:rPr>
                <w:rFonts w:ascii="Calibri" w:hAnsi="Calibri"/>
                <w:bCs/>
                <w:szCs w:val="22"/>
              </w:rPr>
              <w:t xml:space="preserve">The above is reiterated within Key Statement EN2 of the Core Strategy: </w:t>
            </w:r>
          </w:p>
          <w:p w14:paraId="169AB040" w14:textId="77777777" w:rsidR="008F769B" w:rsidRPr="008F769B" w:rsidRDefault="008F769B" w:rsidP="008F769B">
            <w:pPr>
              <w:contextualSpacing/>
              <w:rPr>
                <w:rFonts w:ascii="Calibri" w:hAnsi="Calibri"/>
                <w:bCs/>
                <w:szCs w:val="22"/>
              </w:rPr>
            </w:pPr>
          </w:p>
          <w:p w14:paraId="47683841" w14:textId="77777777" w:rsidR="008F769B" w:rsidRPr="008F769B" w:rsidRDefault="008F769B" w:rsidP="008F769B">
            <w:pPr>
              <w:contextualSpacing/>
              <w:rPr>
                <w:rFonts w:ascii="Calibri" w:hAnsi="Calibri"/>
                <w:bCs/>
                <w:i/>
                <w:iCs/>
                <w:szCs w:val="22"/>
              </w:rPr>
            </w:pPr>
            <w:r w:rsidRPr="008F769B">
              <w:rPr>
                <w:rFonts w:ascii="Calibri" w:hAnsi="Calibri"/>
                <w:bCs/>
                <w:i/>
                <w:iCs/>
                <w:szCs w:val="22"/>
              </w:rPr>
              <w:t>‘The landscape and character of the Forest of Bowland Area of Outstanding Natural Beauty will be protected, conserved and enhanced. Any development will need to contribute to the conservation of the natural beauty of the area. As a principle the Council will expect development to be in keeping with the character of the landscape, reflecting local distinctiveness, vernacular style, scale, style, features and building materials.’</w:t>
            </w:r>
          </w:p>
          <w:p w14:paraId="0442E784" w14:textId="77777777" w:rsidR="008F769B" w:rsidRPr="008F769B" w:rsidRDefault="008F769B" w:rsidP="008F769B">
            <w:pPr>
              <w:contextualSpacing/>
              <w:rPr>
                <w:rFonts w:ascii="Calibri" w:hAnsi="Calibri"/>
                <w:bCs/>
                <w:szCs w:val="22"/>
              </w:rPr>
            </w:pPr>
          </w:p>
          <w:p w14:paraId="15B85486" w14:textId="77777777" w:rsidR="008F769B" w:rsidRPr="008F769B" w:rsidRDefault="008F769B" w:rsidP="008F769B">
            <w:pPr>
              <w:contextualSpacing/>
              <w:rPr>
                <w:rFonts w:ascii="Calibri" w:hAnsi="Calibri"/>
                <w:bCs/>
                <w:szCs w:val="22"/>
              </w:rPr>
            </w:pPr>
            <w:r w:rsidRPr="008F769B">
              <w:rPr>
                <w:rFonts w:ascii="Calibri" w:hAnsi="Calibri"/>
                <w:bCs/>
                <w:szCs w:val="22"/>
              </w:rPr>
              <w:t xml:space="preserve">Policy DMG1 of the Ribble Valley Core Strategy provides general design guidance as follows: </w:t>
            </w:r>
          </w:p>
          <w:p w14:paraId="5B8F5A8A" w14:textId="77777777" w:rsidR="008F769B" w:rsidRPr="008F769B" w:rsidRDefault="008F769B" w:rsidP="008F769B">
            <w:pPr>
              <w:contextualSpacing/>
              <w:rPr>
                <w:rFonts w:ascii="Calibri" w:hAnsi="Calibri"/>
                <w:bCs/>
                <w:szCs w:val="22"/>
              </w:rPr>
            </w:pPr>
          </w:p>
          <w:p w14:paraId="25915360" w14:textId="77777777" w:rsidR="008F769B" w:rsidRPr="008F769B" w:rsidRDefault="008F769B" w:rsidP="008F769B">
            <w:pPr>
              <w:contextualSpacing/>
              <w:rPr>
                <w:rFonts w:ascii="Calibri" w:hAnsi="Calibri"/>
                <w:bCs/>
                <w:i/>
                <w:iCs/>
                <w:szCs w:val="22"/>
              </w:rPr>
            </w:pPr>
            <w:r w:rsidRPr="008F769B">
              <w:rPr>
                <w:rFonts w:ascii="Calibri" w:hAnsi="Calibri"/>
                <w:bCs/>
                <w:i/>
                <w:iCs/>
                <w:szCs w:val="22"/>
              </w:rPr>
              <w:t>‘All development must be sympathetic to existing and proposed land uses in terms of its size, intensity and nature as well as scale, massing and style…particular emphasis will be placed on visual appearance and the relationship to surroundings, including impact on landscape character.’</w:t>
            </w:r>
          </w:p>
          <w:p w14:paraId="3AB5D010" w14:textId="77777777" w:rsidR="009C1F22" w:rsidRDefault="009C1F22" w:rsidP="00406EBD">
            <w:pPr>
              <w:contextualSpacing/>
              <w:rPr>
                <w:rFonts w:ascii="Calibri" w:hAnsi="Calibri"/>
                <w:bCs/>
                <w:szCs w:val="22"/>
              </w:rPr>
            </w:pPr>
          </w:p>
          <w:p w14:paraId="0D7904F9" w14:textId="77777777" w:rsidR="00A83B65" w:rsidRDefault="006263DB" w:rsidP="00406EBD">
            <w:pPr>
              <w:contextualSpacing/>
              <w:rPr>
                <w:rFonts w:ascii="Calibri" w:hAnsi="Calibri"/>
                <w:bCs/>
                <w:szCs w:val="22"/>
              </w:rPr>
            </w:pPr>
            <w:r>
              <w:rPr>
                <w:rFonts w:ascii="Calibri" w:hAnsi="Calibri"/>
                <w:bCs/>
                <w:szCs w:val="22"/>
              </w:rPr>
              <w:t xml:space="preserve">In this instance, </w:t>
            </w:r>
            <w:r w:rsidR="00C15A97">
              <w:rPr>
                <w:rFonts w:ascii="Calibri" w:hAnsi="Calibri"/>
                <w:bCs/>
                <w:szCs w:val="22"/>
              </w:rPr>
              <w:t xml:space="preserve">the development proposed for retention comprises a total of three camping pods as was approved under previous application 3/2021/0721. The </w:t>
            </w:r>
            <w:r w:rsidR="003F5F7E">
              <w:rPr>
                <w:rFonts w:ascii="Calibri" w:hAnsi="Calibri"/>
                <w:bCs/>
                <w:szCs w:val="22"/>
              </w:rPr>
              <w:t xml:space="preserve">existing camping pods comprise a rectangular footprint with vertically cladded timber elevations, profiled lean-to roofs and timber doors and windows, all of which reflect the materiality and design of the originally approved camping pods. </w:t>
            </w:r>
            <w:r w:rsidR="003B7632">
              <w:rPr>
                <w:rFonts w:ascii="Calibri" w:hAnsi="Calibri"/>
                <w:bCs/>
                <w:szCs w:val="22"/>
              </w:rPr>
              <w:t xml:space="preserve">The fenestration within the site’s Northernmost and Southernmost camping pods differs slightly to that within the originally approved camping pods however this has not fundamentally altered the design and external appearance of the camping pods relative to the </w:t>
            </w:r>
            <w:r w:rsidR="008E08DD">
              <w:rPr>
                <w:rFonts w:ascii="Calibri" w:hAnsi="Calibri"/>
                <w:bCs/>
                <w:szCs w:val="22"/>
              </w:rPr>
              <w:t xml:space="preserve">originally approved </w:t>
            </w:r>
            <w:r w:rsidR="003B7632">
              <w:rPr>
                <w:rFonts w:ascii="Calibri" w:hAnsi="Calibri"/>
                <w:bCs/>
                <w:szCs w:val="22"/>
              </w:rPr>
              <w:t xml:space="preserve">development. </w:t>
            </w:r>
            <w:r w:rsidR="00A83B65">
              <w:rPr>
                <w:rFonts w:ascii="Calibri" w:hAnsi="Calibri"/>
                <w:bCs/>
                <w:szCs w:val="22"/>
              </w:rPr>
              <w:t>T</w:t>
            </w:r>
            <w:r w:rsidR="00313142">
              <w:rPr>
                <w:rFonts w:ascii="Calibri" w:hAnsi="Calibri"/>
                <w:bCs/>
                <w:szCs w:val="22"/>
              </w:rPr>
              <w:t>he Southernmost camping pod as built comprises an asymmetrical lean-to roof pitch however following pre-submission informal correspondence</w:t>
            </w:r>
            <w:r w:rsidR="00A83B65">
              <w:rPr>
                <w:rFonts w:ascii="Calibri" w:hAnsi="Calibri"/>
                <w:bCs/>
                <w:szCs w:val="22"/>
              </w:rPr>
              <w:t xml:space="preserve"> </w:t>
            </w:r>
            <w:r w:rsidR="00313142">
              <w:rPr>
                <w:rFonts w:ascii="Calibri" w:hAnsi="Calibri"/>
                <w:bCs/>
                <w:szCs w:val="22"/>
              </w:rPr>
              <w:t xml:space="preserve">the applicant has since agreed to incorporate a traditional lean-to roof pitch to </w:t>
            </w:r>
            <w:r w:rsidR="00313142">
              <w:rPr>
                <w:rFonts w:ascii="Calibri" w:hAnsi="Calibri"/>
                <w:bCs/>
                <w:szCs w:val="22"/>
              </w:rPr>
              <w:lastRenderedPageBreak/>
              <w:t xml:space="preserve">match the design of the existing camping pods within the site, as conveyed on the proposed plans for the Southernmost unit. </w:t>
            </w:r>
          </w:p>
          <w:p w14:paraId="713880C2" w14:textId="77777777" w:rsidR="00A83B65" w:rsidRDefault="00A83B65" w:rsidP="00406EBD">
            <w:pPr>
              <w:contextualSpacing/>
              <w:rPr>
                <w:rFonts w:ascii="Calibri" w:hAnsi="Calibri"/>
                <w:bCs/>
                <w:szCs w:val="22"/>
              </w:rPr>
            </w:pPr>
          </w:p>
          <w:p w14:paraId="3B254F15" w14:textId="4BDD8811" w:rsidR="003B7632" w:rsidRDefault="00922403" w:rsidP="00406EBD">
            <w:pPr>
              <w:contextualSpacing/>
              <w:rPr>
                <w:rFonts w:ascii="Calibri" w:hAnsi="Calibri"/>
                <w:bCs/>
                <w:szCs w:val="22"/>
              </w:rPr>
            </w:pPr>
            <w:r>
              <w:rPr>
                <w:rFonts w:ascii="Calibri" w:hAnsi="Calibri"/>
                <w:bCs/>
                <w:szCs w:val="22"/>
              </w:rPr>
              <w:t xml:space="preserve">The central and Northernmost camping pods within the site each comprise a flue </w:t>
            </w:r>
            <w:r w:rsidR="00A83B65">
              <w:rPr>
                <w:rFonts w:ascii="Calibri" w:hAnsi="Calibri"/>
                <w:bCs/>
                <w:szCs w:val="22"/>
              </w:rPr>
              <w:t xml:space="preserve">(these features did not form part of the originally approved development) </w:t>
            </w:r>
            <w:r>
              <w:rPr>
                <w:rFonts w:ascii="Calibri" w:hAnsi="Calibri"/>
                <w:bCs/>
                <w:szCs w:val="22"/>
              </w:rPr>
              <w:t>however both flues have been detailed in a matt black finish so as to reduce their visual impact within the surrounding landscape which is considered to be acceptable.</w:t>
            </w:r>
            <w:r w:rsidR="00A83B65">
              <w:rPr>
                <w:rFonts w:ascii="Calibri" w:hAnsi="Calibri"/>
                <w:bCs/>
                <w:szCs w:val="22"/>
              </w:rPr>
              <w:t xml:space="preserve"> </w:t>
            </w:r>
            <w:r w:rsidR="008E08DD">
              <w:rPr>
                <w:rFonts w:ascii="Calibri" w:hAnsi="Calibri"/>
                <w:bCs/>
                <w:szCs w:val="22"/>
              </w:rPr>
              <w:t>E</w:t>
            </w:r>
            <w:r w:rsidR="009C73D1">
              <w:rPr>
                <w:rFonts w:ascii="Calibri" w:hAnsi="Calibri"/>
                <w:bCs/>
                <w:szCs w:val="22"/>
              </w:rPr>
              <w:t xml:space="preserve">ach of the existing pods includes the addition of decking </w:t>
            </w:r>
            <w:r w:rsidR="005256C6">
              <w:rPr>
                <w:rFonts w:ascii="Calibri" w:hAnsi="Calibri"/>
                <w:bCs/>
                <w:szCs w:val="22"/>
              </w:rPr>
              <w:t>(</w:t>
            </w:r>
            <w:r w:rsidR="009C73D1">
              <w:rPr>
                <w:rFonts w:ascii="Calibri" w:hAnsi="Calibri"/>
                <w:bCs/>
                <w:szCs w:val="22"/>
              </w:rPr>
              <w:t xml:space="preserve">which </w:t>
            </w:r>
            <w:r w:rsidR="00A83B65">
              <w:rPr>
                <w:rFonts w:ascii="Calibri" w:hAnsi="Calibri"/>
                <w:bCs/>
                <w:szCs w:val="22"/>
              </w:rPr>
              <w:t xml:space="preserve">also </w:t>
            </w:r>
            <w:r w:rsidR="009C73D1">
              <w:rPr>
                <w:rFonts w:ascii="Calibri" w:hAnsi="Calibri"/>
                <w:bCs/>
                <w:szCs w:val="22"/>
              </w:rPr>
              <w:t>did not form part of the originally approved development</w:t>
            </w:r>
            <w:r w:rsidR="005256C6">
              <w:rPr>
                <w:rFonts w:ascii="Calibri" w:hAnsi="Calibri"/>
                <w:bCs/>
                <w:szCs w:val="22"/>
              </w:rPr>
              <w:t>)</w:t>
            </w:r>
            <w:r w:rsidR="009C73D1">
              <w:rPr>
                <w:rFonts w:ascii="Calibri" w:hAnsi="Calibri"/>
                <w:bCs/>
                <w:szCs w:val="22"/>
              </w:rPr>
              <w:t xml:space="preserve"> however </w:t>
            </w:r>
            <w:r w:rsidR="005256C6">
              <w:rPr>
                <w:rFonts w:ascii="Calibri" w:hAnsi="Calibri"/>
                <w:bCs/>
                <w:szCs w:val="22"/>
              </w:rPr>
              <w:t xml:space="preserve">the </w:t>
            </w:r>
            <w:r w:rsidR="009C73D1">
              <w:rPr>
                <w:rFonts w:ascii="Calibri" w:hAnsi="Calibri"/>
                <w:bCs/>
                <w:szCs w:val="22"/>
              </w:rPr>
              <w:t xml:space="preserve">decking </w:t>
            </w:r>
            <w:r w:rsidR="005256C6">
              <w:rPr>
                <w:rFonts w:ascii="Calibri" w:hAnsi="Calibri"/>
                <w:bCs/>
                <w:szCs w:val="22"/>
              </w:rPr>
              <w:t xml:space="preserve">areas in question are relatively modest in terms of </w:t>
            </w:r>
            <w:r w:rsidR="008E08DD">
              <w:rPr>
                <w:rFonts w:ascii="Calibri" w:hAnsi="Calibri"/>
                <w:bCs/>
                <w:szCs w:val="22"/>
              </w:rPr>
              <w:t xml:space="preserve">their </w:t>
            </w:r>
            <w:r w:rsidR="005256C6">
              <w:rPr>
                <w:rFonts w:ascii="Calibri" w:hAnsi="Calibri"/>
                <w:bCs/>
                <w:szCs w:val="22"/>
              </w:rPr>
              <w:t xml:space="preserve">height and footprint and reflect the timber vernacular of their parent camping pods </w:t>
            </w:r>
            <w:r w:rsidR="008E08DD">
              <w:rPr>
                <w:rFonts w:ascii="Calibri" w:hAnsi="Calibri"/>
                <w:bCs/>
                <w:szCs w:val="22"/>
              </w:rPr>
              <w:t xml:space="preserve">and </w:t>
            </w:r>
            <w:r w:rsidR="00A83B65">
              <w:rPr>
                <w:rFonts w:ascii="Calibri" w:hAnsi="Calibri"/>
                <w:bCs/>
                <w:szCs w:val="22"/>
              </w:rPr>
              <w:t>as such</w:t>
            </w:r>
            <w:r w:rsidR="005256C6">
              <w:rPr>
                <w:rFonts w:ascii="Calibri" w:hAnsi="Calibri"/>
                <w:bCs/>
                <w:szCs w:val="22"/>
              </w:rPr>
              <w:t xml:space="preserve"> read as congruent and subservient additions to the </w:t>
            </w:r>
            <w:r w:rsidR="008E08DD">
              <w:rPr>
                <w:rFonts w:ascii="Calibri" w:hAnsi="Calibri"/>
                <w:bCs/>
                <w:szCs w:val="22"/>
              </w:rPr>
              <w:t xml:space="preserve">camping pods and </w:t>
            </w:r>
            <w:r w:rsidR="007523AA">
              <w:rPr>
                <w:rFonts w:ascii="Calibri" w:hAnsi="Calibri"/>
                <w:bCs/>
                <w:szCs w:val="22"/>
              </w:rPr>
              <w:t xml:space="preserve">wider surroundings of the </w:t>
            </w:r>
            <w:r w:rsidR="008E08DD">
              <w:rPr>
                <w:rFonts w:ascii="Calibri" w:hAnsi="Calibri"/>
                <w:bCs/>
                <w:szCs w:val="22"/>
              </w:rPr>
              <w:t xml:space="preserve">site. </w:t>
            </w:r>
          </w:p>
          <w:p w14:paraId="627A9DE7" w14:textId="77777777" w:rsidR="00A83B65" w:rsidRDefault="00A83B65" w:rsidP="00406EBD">
            <w:pPr>
              <w:contextualSpacing/>
              <w:rPr>
                <w:rFonts w:ascii="Calibri" w:hAnsi="Calibri"/>
                <w:bCs/>
                <w:szCs w:val="22"/>
              </w:rPr>
            </w:pPr>
          </w:p>
          <w:p w14:paraId="3F72F75F" w14:textId="0B74A11E" w:rsidR="008F769B" w:rsidRDefault="003F5F7E" w:rsidP="00406EBD">
            <w:pPr>
              <w:contextualSpacing/>
              <w:rPr>
                <w:rFonts w:ascii="Calibri" w:hAnsi="Calibri"/>
                <w:bCs/>
                <w:szCs w:val="22"/>
              </w:rPr>
            </w:pPr>
            <w:r>
              <w:rPr>
                <w:rFonts w:ascii="Calibri" w:hAnsi="Calibri"/>
                <w:bCs/>
                <w:szCs w:val="22"/>
              </w:rPr>
              <w:t xml:space="preserve">The </w:t>
            </w:r>
            <w:r w:rsidR="00C15A97">
              <w:rPr>
                <w:rFonts w:ascii="Calibri" w:hAnsi="Calibri"/>
                <w:bCs/>
                <w:szCs w:val="22"/>
              </w:rPr>
              <w:t xml:space="preserve">orientation and layout of the existing camping pods differs somewhat to the previously approved </w:t>
            </w:r>
            <w:r>
              <w:rPr>
                <w:rFonts w:ascii="Calibri" w:hAnsi="Calibri"/>
                <w:bCs/>
                <w:szCs w:val="22"/>
              </w:rPr>
              <w:t xml:space="preserve">site </w:t>
            </w:r>
            <w:r w:rsidR="00C15A97">
              <w:rPr>
                <w:rFonts w:ascii="Calibri" w:hAnsi="Calibri"/>
                <w:bCs/>
                <w:szCs w:val="22"/>
              </w:rPr>
              <w:t xml:space="preserve">layout however </w:t>
            </w:r>
            <w:r w:rsidR="00945E3A">
              <w:rPr>
                <w:rFonts w:ascii="Calibri" w:hAnsi="Calibri"/>
                <w:bCs/>
                <w:szCs w:val="22"/>
              </w:rPr>
              <w:t>the randomised orientation and spacing of the existing pods is considered to be preferable in comparison to the originally approved development</w:t>
            </w:r>
            <w:r w:rsidR="00C84873">
              <w:rPr>
                <w:rFonts w:ascii="Calibri" w:hAnsi="Calibri"/>
                <w:bCs/>
                <w:szCs w:val="22"/>
              </w:rPr>
              <w:t xml:space="preserve"> (</w:t>
            </w:r>
            <w:r w:rsidR="00945E3A">
              <w:rPr>
                <w:rFonts w:ascii="Calibri" w:hAnsi="Calibri"/>
                <w:bCs/>
                <w:szCs w:val="22"/>
              </w:rPr>
              <w:t>which comprise</w:t>
            </w:r>
            <w:r w:rsidR="00C84873">
              <w:rPr>
                <w:rFonts w:ascii="Calibri" w:hAnsi="Calibri"/>
                <w:bCs/>
                <w:szCs w:val="22"/>
              </w:rPr>
              <w:t>s</w:t>
            </w:r>
            <w:r w:rsidR="00945E3A">
              <w:rPr>
                <w:rFonts w:ascii="Calibri" w:hAnsi="Calibri"/>
                <w:bCs/>
                <w:szCs w:val="22"/>
              </w:rPr>
              <w:t xml:space="preserve"> a more regimented / uniform </w:t>
            </w:r>
            <w:r w:rsidR="00682A6A">
              <w:rPr>
                <w:rFonts w:ascii="Calibri" w:hAnsi="Calibri"/>
                <w:bCs/>
                <w:szCs w:val="22"/>
              </w:rPr>
              <w:t xml:space="preserve">site </w:t>
            </w:r>
            <w:r w:rsidR="00945E3A">
              <w:rPr>
                <w:rFonts w:ascii="Calibri" w:hAnsi="Calibri"/>
                <w:bCs/>
                <w:szCs w:val="22"/>
              </w:rPr>
              <w:t xml:space="preserve">layout </w:t>
            </w:r>
            <w:r w:rsidR="00682A6A">
              <w:rPr>
                <w:rFonts w:ascii="Calibri" w:hAnsi="Calibri"/>
                <w:bCs/>
                <w:szCs w:val="22"/>
              </w:rPr>
              <w:t>with respect to the spacing and orientation of</w:t>
            </w:r>
            <w:r w:rsidR="00945E3A">
              <w:rPr>
                <w:rFonts w:ascii="Calibri" w:hAnsi="Calibri"/>
                <w:bCs/>
                <w:szCs w:val="22"/>
              </w:rPr>
              <w:t xml:space="preserve"> the </w:t>
            </w:r>
            <w:r w:rsidR="00682A6A">
              <w:rPr>
                <w:rFonts w:ascii="Calibri" w:hAnsi="Calibri"/>
                <w:bCs/>
                <w:szCs w:val="22"/>
              </w:rPr>
              <w:t xml:space="preserve">approved </w:t>
            </w:r>
            <w:r w:rsidR="00945E3A">
              <w:rPr>
                <w:rFonts w:ascii="Calibri" w:hAnsi="Calibri"/>
                <w:bCs/>
                <w:szCs w:val="22"/>
              </w:rPr>
              <w:t>camping pods</w:t>
            </w:r>
            <w:r w:rsidR="00C84873">
              <w:rPr>
                <w:rFonts w:ascii="Calibri" w:hAnsi="Calibri"/>
                <w:bCs/>
                <w:szCs w:val="22"/>
              </w:rPr>
              <w:t>)</w:t>
            </w:r>
            <w:r w:rsidR="00945E3A">
              <w:rPr>
                <w:rFonts w:ascii="Calibri" w:hAnsi="Calibri"/>
                <w:bCs/>
                <w:szCs w:val="22"/>
              </w:rPr>
              <w:t xml:space="preserve"> </w:t>
            </w:r>
            <w:r w:rsidR="00C84873">
              <w:rPr>
                <w:rFonts w:ascii="Calibri" w:hAnsi="Calibri"/>
                <w:bCs/>
                <w:szCs w:val="22"/>
              </w:rPr>
              <w:t>for the purposes of assimilating into the surrounding landscape.</w:t>
            </w:r>
          </w:p>
          <w:p w14:paraId="4A2ADBFF" w14:textId="77777777" w:rsidR="008E08DD" w:rsidRDefault="008E08DD" w:rsidP="00406EBD">
            <w:pPr>
              <w:contextualSpacing/>
              <w:rPr>
                <w:rFonts w:ascii="Calibri" w:hAnsi="Calibri"/>
                <w:bCs/>
                <w:szCs w:val="22"/>
              </w:rPr>
            </w:pPr>
          </w:p>
          <w:p w14:paraId="552A3F73" w14:textId="4736DD73" w:rsidR="008E08DD" w:rsidRDefault="001A562B" w:rsidP="00406EBD">
            <w:pPr>
              <w:contextualSpacing/>
              <w:rPr>
                <w:rFonts w:ascii="Calibri" w:hAnsi="Calibri"/>
                <w:bCs/>
                <w:szCs w:val="22"/>
              </w:rPr>
            </w:pPr>
            <w:r>
              <w:rPr>
                <w:rFonts w:ascii="Calibri" w:hAnsi="Calibri"/>
                <w:bCs/>
                <w:szCs w:val="22"/>
              </w:rPr>
              <w:t>Close boarded boundary</w:t>
            </w:r>
            <w:r w:rsidR="008E08DD">
              <w:rPr>
                <w:rFonts w:ascii="Calibri" w:hAnsi="Calibri"/>
                <w:bCs/>
                <w:szCs w:val="22"/>
              </w:rPr>
              <w:t xml:space="preserve"> </w:t>
            </w:r>
            <w:r>
              <w:rPr>
                <w:rFonts w:ascii="Calibri" w:hAnsi="Calibri"/>
                <w:bCs/>
                <w:szCs w:val="22"/>
              </w:rPr>
              <w:t xml:space="preserve">timber </w:t>
            </w:r>
            <w:r w:rsidR="008E08DD">
              <w:rPr>
                <w:rFonts w:ascii="Calibri" w:hAnsi="Calibri"/>
                <w:bCs/>
                <w:szCs w:val="22"/>
              </w:rPr>
              <w:t>fenc</w:t>
            </w:r>
            <w:r>
              <w:rPr>
                <w:rFonts w:ascii="Calibri" w:hAnsi="Calibri"/>
                <w:bCs/>
                <w:szCs w:val="22"/>
              </w:rPr>
              <w:t xml:space="preserve">ing has been added to the confines of the site (along the Northern extents of the site’s designated parking area and within the vicinity of the Southernmost and central camping pod) which </w:t>
            </w:r>
            <w:r w:rsidR="0046457D">
              <w:rPr>
                <w:rFonts w:ascii="Calibri" w:hAnsi="Calibri"/>
                <w:bCs/>
                <w:szCs w:val="22"/>
              </w:rPr>
              <w:t>has a</w:t>
            </w:r>
            <w:r>
              <w:rPr>
                <w:rFonts w:ascii="Calibri" w:hAnsi="Calibri"/>
                <w:bCs/>
                <w:szCs w:val="22"/>
              </w:rPr>
              <w:t xml:space="preserve"> somewhat regimented / formal appearance </w:t>
            </w:r>
            <w:r w:rsidR="0046457D">
              <w:rPr>
                <w:rFonts w:ascii="Calibri" w:hAnsi="Calibri"/>
                <w:bCs/>
                <w:szCs w:val="22"/>
              </w:rPr>
              <w:t xml:space="preserve">in the absence of any established landscaping </w:t>
            </w:r>
            <w:r w:rsidR="000F5150">
              <w:rPr>
                <w:rFonts w:ascii="Calibri" w:hAnsi="Calibri"/>
                <w:bCs/>
                <w:szCs w:val="22"/>
              </w:rPr>
              <w:t xml:space="preserve">within the site </w:t>
            </w:r>
            <w:r>
              <w:rPr>
                <w:rFonts w:ascii="Calibri" w:hAnsi="Calibri"/>
                <w:bCs/>
                <w:szCs w:val="22"/>
              </w:rPr>
              <w:t xml:space="preserve">however following pre-submission </w:t>
            </w:r>
            <w:r w:rsidRPr="001A562B">
              <w:rPr>
                <w:rFonts w:ascii="Calibri" w:hAnsi="Calibri"/>
                <w:bCs/>
                <w:szCs w:val="22"/>
              </w:rPr>
              <w:t xml:space="preserve">informal correspondence </w:t>
            </w:r>
            <w:r w:rsidR="0046457D">
              <w:rPr>
                <w:rFonts w:ascii="Calibri" w:hAnsi="Calibri"/>
                <w:bCs/>
                <w:szCs w:val="22"/>
              </w:rPr>
              <w:t xml:space="preserve">(and input from the Council’s Countryside Officer) </w:t>
            </w:r>
            <w:r w:rsidRPr="001A562B">
              <w:rPr>
                <w:rFonts w:ascii="Calibri" w:hAnsi="Calibri"/>
                <w:bCs/>
                <w:szCs w:val="22"/>
              </w:rPr>
              <w:t>the applicant has since agreed to</w:t>
            </w:r>
            <w:r>
              <w:rPr>
                <w:rFonts w:ascii="Calibri" w:hAnsi="Calibri"/>
                <w:bCs/>
                <w:szCs w:val="22"/>
              </w:rPr>
              <w:t xml:space="preserve"> </w:t>
            </w:r>
            <w:r w:rsidR="0046457D">
              <w:rPr>
                <w:rFonts w:ascii="Calibri" w:hAnsi="Calibri"/>
                <w:bCs/>
                <w:szCs w:val="22"/>
              </w:rPr>
              <w:t xml:space="preserve">incorporate </w:t>
            </w:r>
            <w:r w:rsidR="00F1300F">
              <w:rPr>
                <w:rFonts w:ascii="Calibri" w:hAnsi="Calibri"/>
                <w:bCs/>
                <w:szCs w:val="22"/>
              </w:rPr>
              <w:t>an appropriate mix of</w:t>
            </w:r>
            <w:r w:rsidR="0046457D">
              <w:rPr>
                <w:rFonts w:ascii="Calibri" w:hAnsi="Calibri"/>
                <w:bCs/>
                <w:szCs w:val="22"/>
              </w:rPr>
              <w:t xml:space="preserve"> tree planting and additional landscaping into the site so as to soften the visual impact of the boundary fencing installed. In addition, the application’s supporting information includes the submission of a proposed landscaping plan </w:t>
            </w:r>
            <w:r w:rsidR="000F5150">
              <w:rPr>
                <w:rFonts w:ascii="Calibri" w:hAnsi="Calibri"/>
                <w:bCs/>
                <w:szCs w:val="22"/>
              </w:rPr>
              <w:t xml:space="preserve">for the site </w:t>
            </w:r>
            <w:r w:rsidR="0046457D">
              <w:rPr>
                <w:rFonts w:ascii="Calibri" w:hAnsi="Calibri"/>
                <w:bCs/>
                <w:szCs w:val="22"/>
              </w:rPr>
              <w:t>which has been reviewed by the Council’s Countryside Officer who has deemed the proposed landscaping scheme to be acceptable with respect to its layout and composition.</w:t>
            </w:r>
          </w:p>
          <w:p w14:paraId="761041A1" w14:textId="77777777" w:rsidR="008F769B" w:rsidRPr="008F769B" w:rsidRDefault="008F769B" w:rsidP="00406EBD">
            <w:pPr>
              <w:contextualSpacing/>
              <w:rPr>
                <w:rFonts w:ascii="Calibri" w:hAnsi="Calibri"/>
                <w:bCs/>
                <w:szCs w:val="22"/>
              </w:rPr>
            </w:pPr>
          </w:p>
          <w:p w14:paraId="18F4256F" w14:textId="2BAA5B7D" w:rsidR="008F769B" w:rsidRPr="008F769B" w:rsidRDefault="0046457D" w:rsidP="008F769B">
            <w:pPr>
              <w:contextualSpacing/>
              <w:rPr>
                <w:rFonts w:ascii="Calibri" w:hAnsi="Calibri"/>
                <w:bCs/>
                <w:szCs w:val="22"/>
              </w:rPr>
            </w:pPr>
            <w:r>
              <w:rPr>
                <w:rFonts w:ascii="Calibri" w:hAnsi="Calibri"/>
                <w:bCs/>
                <w:szCs w:val="22"/>
              </w:rPr>
              <w:t>Taking account of all of the above</w:t>
            </w:r>
            <w:r w:rsidR="008F769B" w:rsidRPr="008F769B">
              <w:rPr>
                <w:rFonts w:ascii="Calibri" w:hAnsi="Calibri"/>
                <w:bCs/>
                <w:szCs w:val="22"/>
              </w:rPr>
              <w:t>, it is not considered that</w:t>
            </w:r>
            <w:r w:rsidR="008F769B">
              <w:rPr>
                <w:rFonts w:ascii="Calibri" w:hAnsi="Calibri"/>
                <w:bCs/>
                <w:szCs w:val="22"/>
              </w:rPr>
              <w:t xml:space="preserve"> retention of</w:t>
            </w:r>
            <w:r w:rsidR="008F769B" w:rsidRPr="008F769B">
              <w:rPr>
                <w:rFonts w:ascii="Calibri" w:hAnsi="Calibri"/>
                <w:bCs/>
                <w:szCs w:val="22"/>
              </w:rPr>
              <w:t xml:space="preserve"> the </w:t>
            </w:r>
            <w:r>
              <w:rPr>
                <w:rFonts w:ascii="Calibri" w:hAnsi="Calibri"/>
                <w:bCs/>
                <w:szCs w:val="22"/>
              </w:rPr>
              <w:t>unauthorised</w:t>
            </w:r>
            <w:r w:rsidR="008F769B" w:rsidRPr="008F769B">
              <w:rPr>
                <w:rFonts w:ascii="Calibri" w:hAnsi="Calibri"/>
                <w:bCs/>
                <w:szCs w:val="22"/>
              </w:rPr>
              <w:t xml:space="preserve"> development would be harmful to the visual amenities of the </w:t>
            </w:r>
            <w:r w:rsidR="008F769B">
              <w:rPr>
                <w:rFonts w:ascii="Calibri" w:hAnsi="Calibri"/>
                <w:bCs/>
                <w:szCs w:val="22"/>
              </w:rPr>
              <w:t xml:space="preserve">area or wider </w:t>
            </w:r>
            <w:r w:rsidR="008F769B" w:rsidRPr="008F769B">
              <w:rPr>
                <w:rFonts w:ascii="Calibri" w:hAnsi="Calibri"/>
                <w:bCs/>
                <w:szCs w:val="22"/>
              </w:rPr>
              <w:t xml:space="preserve">National Landscape. </w:t>
            </w:r>
            <w:r w:rsidR="000F5150" w:rsidRPr="000F5150">
              <w:rPr>
                <w:rFonts w:ascii="Calibri" w:hAnsi="Calibri"/>
                <w:bCs/>
                <w:szCs w:val="22"/>
              </w:rPr>
              <w:t>Retention of the unauthorised</w:t>
            </w:r>
            <w:r w:rsidR="000F5150" w:rsidRPr="008F769B">
              <w:rPr>
                <w:rFonts w:ascii="Calibri" w:hAnsi="Calibri"/>
                <w:bCs/>
                <w:szCs w:val="22"/>
              </w:rPr>
              <w:t xml:space="preserve"> development therefore </w:t>
            </w:r>
            <w:r w:rsidR="000F5150" w:rsidRPr="000F5150">
              <w:rPr>
                <w:rFonts w:ascii="Calibri" w:hAnsi="Calibri"/>
                <w:bCs/>
                <w:szCs w:val="22"/>
              </w:rPr>
              <w:t xml:space="preserve">raises no measurable conflict with </w:t>
            </w:r>
            <w:r w:rsidR="008F769B" w:rsidRPr="008F769B">
              <w:rPr>
                <w:rFonts w:ascii="Calibri" w:hAnsi="Calibri"/>
                <w:bCs/>
                <w:szCs w:val="22"/>
              </w:rPr>
              <w:t>the requirements of Paragraph 135 (c) and 182 of the NPPF and Key Statement EN2 and Policies DMG1 of the Core Strategy.</w:t>
            </w:r>
          </w:p>
          <w:p w14:paraId="10A3648A" w14:textId="48BA8030" w:rsidR="008F769B" w:rsidRPr="00065833" w:rsidRDefault="008F769B" w:rsidP="00406EBD">
            <w:pPr>
              <w:contextualSpacing/>
            </w:pPr>
          </w:p>
        </w:tc>
      </w:tr>
      <w:tr w:rsidR="00824DB6" w:rsidRPr="00D2449B" w14:paraId="673C0DDB" w14:textId="77777777" w:rsidTr="00313142">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4356095" w14:textId="23E4357D" w:rsidR="00006AEB" w:rsidRPr="00006AEB" w:rsidRDefault="00196704" w:rsidP="00006AEB">
            <w:pPr>
              <w:pStyle w:val="Header"/>
              <w:rPr>
                <w:rFonts w:ascii="Calibri" w:hAnsi="Calibri"/>
                <w:bCs/>
                <w:szCs w:val="22"/>
              </w:rPr>
            </w:pPr>
            <w:r w:rsidRPr="00196704">
              <w:rPr>
                <w:rFonts w:ascii="Calibri" w:hAnsi="Calibri"/>
                <w:szCs w:val="22"/>
              </w:rPr>
              <w:t xml:space="preserve">Lancashire County Council Highways have reviewed the </w:t>
            </w:r>
            <w:r>
              <w:rPr>
                <w:rFonts w:ascii="Calibri" w:hAnsi="Calibri"/>
                <w:szCs w:val="22"/>
              </w:rPr>
              <w:t xml:space="preserve">development implemented on site and have raised no issues with respect to </w:t>
            </w:r>
            <w:r w:rsidR="00006AEB">
              <w:rPr>
                <w:rFonts w:ascii="Calibri" w:hAnsi="Calibri"/>
                <w:szCs w:val="22"/>
              </w:rPr>
              <w:t xml:space="preserve">retention of the unauthorised development </w:t>
            </w:r>
            <w:r>
              <w:rPr>
                <w:rFonts w:ascii="Calibri" w:hAnsi="Calibri"/>
                <w:szCs w:val="22"/>
              </w:rPr>
              <w:t xml:space="preserve">on the basis that </w:t>
            </w:r>
            <w:r w:rsidR="00006AEB">
              <w:rPr>
                <w:rFonts w:ascii="Calibri" w:hAnsi="Calibri"/>
                <w:szCs w:val="22"/>
              </w:rPr>
              <w:t>the unauthorised development reflects the previously approved development with respect to access, on-site parking provision and general highway safety</w:t>
            </w:r>
            <w:r w:rsidRPr="00196704">
              <w:rPr>
                <w:rFonts w:ascii="Calibri" w:hAnsi="Calibri"/>
                <w:szCs w:val="22"/>
              </w:rPr>
              <w:t xml:space="preserve"> </w:t>
            </w:r>
            <w:r w:rsidR="00006AEB">
              <w:rPr>
                <w:rFonts w:ascii="Calibri" w:hAnsi="Calibri"/>
                <w:szCs w:val="22"/>
              </w:rPr>
              <w:t xml:space="preserve">implications. </w:t>
            </w:r>
            <w:r w:rsidRPr="00196704">
              <w:rPr>
                <w:rFonts w:ascii="Calibri" w:hAnsi="Calibri"/>
                <w:szCs w:val="22"/>
              </w:rPr>
              <w:t>The LHA have recommended for the imposition of planning condition</w:t>
            </w:r>
            <w:r w:rsidR="00006AEB">
              <w:rPr>
                <w:rFonts w:ascii="Calibri" w:hAnsi="Calibri"/>
                <w:szCs w:val="22"/>
              </w:rPr>
              <w:t>s</w:t>
            </w:r>
            <w:r w:rsidRPr="00196704">
              <w:rPr>
                <w:rFonts w:ascii="Calibri" w:hAnsi="Calibri"/>
                <w:szCs w:val="22"/>
              </w:rPr>
              <w:t xml:space="preserve"> with respect to </w:t>
            </w:r>
            <w:r w:rsidR="00006AEB">
              <w:rPr>
                <w:rFonts w:ascii="Calibri" w:hAnsi="Calibri"/>
                <w:szCs w:val="22"/>
              </w:rPr>
              <w:t xml:space="preserve">the implementation of parking and turning facilities, electric vehicle charging and cycle storage provision and these have </w:t>
            </w:r>
            <w:r w:rsidRPr="00196704">
              <w:rPr>
                <w:rFonts w:ascii="Calibri" w:hAnsi="Calibri"/>
                <w:szCs w:val="22"/>
              </w:rPr>
              <w:t xml:space="preserve">been imposed as </w:t>
            </w:r>
            <w:r w:rsidR="00006AEB">
              <w:rPr>
                <w:rFonts w:ascii="Calibri" w:hAnsi="Calibri"/>
                <w:szCs w:val="22"/>
              </w:rPr>
              <w:t>requested</w:t>
            </w:r>
            <w:r w:rsidRPr="00196704">
              <w:rPr>
                <w:rFonts w:ascii="Calibri" w:hAnsi="Calibri"/>
                <w:szCs w:val="22"/>
              </w:rPr>
              <w:t xml:space="preserve">. </w:t>
            </w:r>
            <w:r w:rsidR="00006AEB" w:rsidRPr="00006AEB">
              <w:rPr>
                <w:rFonts w:ascii="Calibri" w:hAnsi="Calibri"/>
                <w:bCs/>
                <w:szCs w:val="22"/>
              </w:rPr>
              <w:t xml:space="preserve">Taking account of the above, it is not considered that </w:t>
            </w:r>
            <w:r w:rsidR="00006AEB">
              <w:rPr>
                <w:rFonts w:ascii="Calibri" w:hAnsi="Calibri"/>
                <w:bCs/>
                <w:szCs w:val="22"/>
              </w:rPr>
              <w:t>retention of the unauthorised</w:t>
            </w:r>
            <w:r w:rsidR="00006AEB" w:rsidRPr="00006AEB">
              <w:rPr>
                <w:rFonts w:ascii="Calibri" w:hAnsi="Calibri"/>
                <w:bCs/>
                <w:szCs w:val="22"/>
              </w:rPr>
              <w:t xml:space="preserve"> development would have any undue impacts upon highway safety as such the proposal satisfies Policy DMG1 of the Core Strategy (highways).</w:t>
            </w:r>
          </w:p>
          <w:p w14:paraId="337694ED" w14:textId="1EC7269F" w:rsidR="00A74F22" w:rsidRPr="00006AEB" w:rsidRDefault="00A74F22" w:rsidP="00006AEB">
            <w:pPr>
              <w:pStyle w:val="Header"/>
              <w:rPr>
                <w:rFonts w:ascii="Calibri" w:hAnsi="Calibri"/>
                <w:szCs w:val="22"/>
              </w:rPr>
            </w:pPr>
          </w:p>
        </w:tc>
      </w:tr>
      <w:tr w:rsidR="00C0704D" w:rsidRPr="00D2449B" w14:paraId="6D877C31" w14:textId="77777777" w:rsidTr="00313142">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5449EAA9" w14:textId="77777777" w:rsidR="001D0722" w:rsidRDefault="001D0722" w:rsidP="00406EBD">
            <w:pPr>
              <w:contextualSpacing/>
              <w:rPr>
                <w:rFonts w:ascii="Calibri" w:hAnsi="Calibri"/>
                <w:b/>
                <w:szCs w:val="22"/>
              </w:rPr>
            </w:pPr>
          </w:p>
          <w:p w14:paraId="4836BB0E" w14:textId="6D43DF82" w:rsidR="00AF2180" w:rsidRPr="000003E9" w:rsidRDefault="005F09AD" w:rsidP="00406EBD">
            <w:pPr>
              <w:contextualSpacing/>
              <w:rPr>
                <w:rFonts w:ascii="Calibri" w:hAnsi="Calibri"/>
                <w:bCs/>
                <w:szCs w:val="22"/>
              </w:rPr>
            </w:pPr>
            <w:r>
              <w:rPr>
                <w:rFonts w:ascii="Calibri" w:hAnsi="Calibri"/>
                <w:bCs/>
                <w:szCs w:val="22"/>
              </w:rPr>
              <w:t>Woodland adjoins t</w:t>
            </w:r>
            <w:r w:rsidR="000003E9" w:rsidRPr="000003E9">
              <w:rPr>
                <w:rFonts w:ascii="Calibri" w:hAnsi="Calibri"/>
                <w:bCs/>
                <w:szCs w:val="22"/>
              </w:rPr>
              <w:t xml:space="preserve">he </w:t>
            </w:r>
            <w:r>
              <w:rPr>
                <w:rFonts w:ascii="Calibri" w:hAnsi="Calibri"/>
                <w:bCs/>
                <w:szCs w:val="22"/>
              </w:rPr>
              <w:t xml:space="preserve">North-eastern perimeter of the </w:t>
            </w:r>
            <w:r w:rsidR="000003E9" w:rsidRPr="000003E9">
              <w:rPr>
                <w:rFonts w:ascii="Calibri" w:hAnsi="Calibri"/>
                <w:bCs/>
                <w:szCs w:val="22"/>
              </w:rPr>
              <w:t xml:space="preserve">application </w:t>
            </w:r>
            <w:r>
              <w:rPr>
                <w:rFonts w:ascii="Calibri" w:hAnsi="Calibri"/>
                <w:bCs/>
                <w:szCs w:val="22"/>
              </w:rPr>
              <w:t>site however no trees have been removed or compromised as part of the works undertaken on site and no tree removal is proposed as part of the future development of the site. Furthermore, whilst the requirements of Biodiversity Net Gain are not applicable to the development undertaken</w:t>
            </w:r>
            <w:r w:rsidR="00F6096E">
              <w:rPr>
                <w:rFonts w:ascii="Calibri" w:hAnsi="Calibri"/>
                <w:bCs/>
                <w:szCs w:val="22"/>
              </w:rPr>
              <w:t>,</w:t>
            </w:r>
            <w:r>
              <w:rPr>
                <w:rFonts w:ascii="Calibri" w:hAnsi="Calibri"/>
                <w:bCs/>
                <w:szCs w:val="22"/>
              </w:rPr>
              <w:t xml:space="preserve"> (the unauthorised development in question was implemented prior to April 2</w:t>
            </w:r>
            <w:r w:rsidRPr="005F09AD">
              <w:rPr>
                <w:rFonts w:ascii="Calibri" w:hAnsi="Calibri"/>
                <w:bCs/>
                <w:szCs w:val="22"/>
                <w:vertAlign w:val="superscript"/>
              </w:rPr>
              <w:t>nd</w:t>
            </w:r>
            <w:r>
              <w:rPr>
                <w:rFonts w:ascii="Calibri" w:hAnsi="Calibri"/>
                <w:bCs/>
                <w:szCs w:val="22"/>
              </w:rPr>
              <w:t xml:space="preserve"> 2024 and as such falls within the exemption threshold for BNG) implementation of the proposed landscaping scheme would </w:t>
            </w:r>
            <w:r w:rsidR="00F6096E">
              <w:rPr>
                <w:rFonts w:ascii="Calibri" w:hAnsi="Calibri"/>
                <w:bCs/>
                <w:szCs w:val="22"/>
              </w:rPr>
              <w:t xml:space="preserve">nonetheless deliver a biodiversity </w:t>
            </w:r>
            <w:r w:rsidR="00F6096E">
              <w:rPr>
                <w:rFonts w:ascii="Calibri" w:hAnsi="Calibri"/>
                <w:bCs/>
                <w:szCs w:val="22"/>
              </w:rPr>
              <w:lastRenderedPageBreak/>
              <w:t xml:space="preserve">enhancement to the site which is considered to be comparably desirable. No other ecological constraints were identified in relation to retention of the unauthorised development. </w:t>
            </w:r>
          </w:p>
          <w:p w14:paraId="6337C4D8" w14:textId="4C7BCFE2" w:rsidR="00C15A97" w:rsidRDefault="00C15A97" w:rsidP="00406EBD">
            <w:pPr>
              <w:contextualSpacing/>
              <w:rPr>
                <w:rFonts w:ascii="Calibri" w:hAnsi="Calibri"/>
                <w:b/>
                <w:szCs w:val="22"/>
              </w:rPr>
            </w:pPr>
          </w:p>
        </w:tc>
      </w:tr>
      <w:tr w:rsidR="00C0704D" w:rsidRPr="00D2449B" w14:paraId="0A9D02B4" w14:textId="77777777" w:rsidTr="00313142">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lastRenderedPageBreak/>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4F465B5E" w14:textId="3BD693D4" w:rsidR="001D0722" w:rsidRDefault="00BA6045" w:rsidP="00DD62F6">
            <w:pPr>
              <w:pStyle w:val="Header"/>
              <w:tabs>
                <w:tab w:val="clear" w:pos="4153"/>
                <w:tab w:val="clear" w:pos="8306"/>
              </w:tabs>
              <w:contextualSpacing/>
              <w:jc w:val="both"/>
              <w:rPr>
                <w:rFonts w:ascii="Calibri" w:hAnsi="Calibri"/>
                <w:bCs/>
                <w:szCs w:val="22"/>
              </w:rPr>
            </w:pPr>
            <w:r>
              <w:rPr>
                <w:rFonts w:ascii="Calibri" w:hAnsi="Calibri"/>
                <w:bCs/>
                <w:szCs w:val="22"/>
              </w:rPr>
              <w:t>The principle of implementing small scale tourist development within the confines of the application site has been previously established through the approval of application 3/2021/0721, thus establishing the principle of development for the works undertaken on site.</w:t>
            </w:r>
          </w:p>
          <w:p w14:paraId="781ED8AA" w14:textId="77777777" w:rsidR="00BA6045" w:rsidRDefault="00BA6045" w:rsidP="00DD62F6">
            <w:pPr>
              <w:pStyle w:val="Header"/>
              <w:tabs>
                <w:tab w:val="clear" w:pos="4153"/>
                <w:tab w:val="clear" w:pos="8306"/>
              </w:tabs>
              <w:contextualSpacing/>
              <w:jc w:val="both"/>
              <w:rPr>
                <w:rFonts w:ascii="Calibri" w:hAnsi="Calibri"/>
                <w:bCs/>
                <w:szCs w:val="22"/>
              </w:rPr>
            </w:pPr>
          </w:p>
          <w:p w14:paraId="62F07A47" w14:textId="4C63BE06" w:rsidR="00BA6045" w:rsidRPr="00BA6045" w:rsidRDefault="00BA6045" w:rsidP="00BA6045">
            <w:pPr>
              <w:pStyle w:val="Header"/>
              <w:jc w:val="both"/>
              <w:rPr>
                <w:rFonts w:ascii="Calibri" w:hAnsi="Calibri"/>
                <w:bCs/>
                <w:szCs w:val="22"/>
              </w:rPr>
            </w:pPr>
            <w:r>
              <w:rPr>
                <w:rFonts w:ascii="Calibri" w:hAnsi="Calibri"/>
                <w:bCs/>
                <w:szCs w:val="22"/>
              </w:rPr>
              <w:t xml:space="preserve">Retention of the unauthorised </w:t>
            </w:r>
            <w:r w:rsidRPr="00BA6045">
              <w:rPr>
                <w:rFonts w:ascii="Calibri" w:hAnsi="Calibri"/>
                <w:bCs/>
                <w:szCs w:val="22"/>
              </w:rPr>
              <w:t xml:space="preserve">development would not </w:t>
            </w:r>
            <w:r>
              <w:rPr>
                <w:rFonts w:ascii="Calibri" w:hAnsi="Calibri"/>
                <w:bCs/>
                <w:szCs w:val="22"/>
              </w:rPr>
              <w:t xml:space="preserve">adversely </w:t>
            </w:r>
            <w:r w:rsidRPr="00BA6045">
              <w:rPr>
                <w:rFonts w:ascii="Calibri" w:hAnsi="Calibri"/>
                <w:bCs/>
                <w:szCs w:val="22"/>
              </w:rPr>
              <w:t xml:space="preserve">impact upon the amenity of any neighbouring residents, nor is it considered that </w:t>
            </w:r>
            <w:r>
              <w:rPr>
                <w:rFonts w:ascii="Calibri" w:hAnsi="Calibri"/>
                <w:bCs/>
                <w:szCs w:val="22"/>
              </w:rPr>
              <w:t xml:space="preserve">retention of </w:t>
            </w:r>
            <w:r w:rsidRPr="00BA6045">
              <w:rPr>
                <w:rFonts w:ascii="Calibri" w:hAnsi="Calibri"/>
                <w:bCs/>
                <w:szCs w:val="22"/>
              </w:rPr>
              <w:t xml:space="preserve">the </w:t>
            </w:r>
            <w:r>
              <w:rPr>
                <w:rFonts w:ascii="Calibri" w:hAnsi="Calibri"/>
                <w:bCs/>
                <w:szCs w:val="22"/>
              </w:rPr>
              <w:t xml:space="preserve">unauthorised </w:t>
            </w:r>
            <w:r w:rsidRPr="00BA6045">
              <w:rPr>
                <w:rFonts w:ascii="Calibri" w:hAnsi="Calibri"/>
                <w:bCs/>
                <w:szCs w:val="22"/>
              </w:rPr>
              <w:t xml:space="preserve">development would be harmful to the visual amenities of the </w:t>
            </w:r>
            <w:r>
              <w:rPr>
                <w:rFonts w:ascii="Calibri" w:hAnsi="Calibri"/>
                <w:bCs/>
                <w:szCs w:val="22"/>
              </w:rPr>
              <w:t xml:space="preserve">immediate area or wider </w:t>
            </w:r>
            <w:r w:rsidRPr="00BA6045">
              <w:rPr>
                <w:rFonts w:ascii="Calibri" w:hAnsi="Calibri"/>
                <w:bCs/>
                <w:szCs w:val="22"/>
              </w:rPr>
              <w:t xml:space="preserve">National Landscape. Furthermore, </w:t>
            </w:r>
            <w:r>
              <w:rPr>
                <w:rFonts w:ascii="Calibri" w:hAnsi="Calibri"/>
                <w:bCs/>
                <w:szCs w:val="22"/>
              </w:rPr>
              <w:t xml:space="preserve">the development as implemented raises </w:t>
            </w:r>
            <w:r w:rsidRPr="00BA6045">
              <w:rPr>
                <w:rFonts w:ascii="Calibri" w:hAnsi="Calibri"/>
                <w:bCs/>
                <w:szCs w:val="22"/>
              </w:rPr>
              <w:t xml:space="preserve">no concerns with respect to </w:t>
            </w:r>
            <w:r>
              <w:rPr>
                <w:rFonts w:ascii="Calibri" w:hAnsi="Calibri"/>
                <w:bCs/>
                <w:szCs w:val="22"/>
              </w:rPr>
              <w:t xml:space="preserve">impacts upon </w:t>
            </w:r>
            <w:r w:rsidRPr="00BA6045">
              <w:rPr>
                <w:rFonts w:ascii="Calibri" w:hAnsi="Calibri"/>
                <w:bCs/>
                <w:szCs w:val="22"/>
              </w:rPr>
              <w:t xml:space="preserve">highway safety or </w:t>
            </w:r>
            <w:r>
              <w:rPr>
                <w:rFonts w:ascii="Calibri" w:hAnsi="Calibri"/>
                <w:bCs/>
                <w:szCs w:val="22"/>
              </w:rPr>
              <w:t xml:space="preserve">the </w:t>
            </w:r>
            <w:r w:rsidRPr="00BA6045">
              <w:rPr>
                <w:rFonts w:ascii="Calibri" w:hAnsi="Calibri"/>
                <w:bCs/>
                <w:szCs w:val="22"/>
              </w:rPr>
              <w:t>ecology</w:t>
            </w:r>
            <w:r>
              <w:rPr>
                <w:rFonts w:ascii="Calibri" w:hAnsi="Calibri"/>
                <w:bCs/>
                <w:szCs w:val="22"/>
              </w:rPr>
              <w:t xml:space="preserve"> of the area.</w:t>
            </w:r>
          </w:p>
          <w:p w14:paraId="0A6304BF" w14:textId="77777777" w:rsidR="001D0722" w:rsidRDefault="001D0722" w:rsidP="00DD62F6">
            <w:pPr>
              <w:pStyle w:val="Header"/>
              <w:tabs>
                <w:tab w:val="clear" w:pos="4153"/>
                <w:tab w:val="clear" w:pos="8306"/>
              </w:tabs>
              <w:contextualSpacing/>
              <w:jc w:val="both"/>
              <w:rPr>
                <w:rFonts w:ascii="Calibri" w:hAnsi="Calibri"/>
                <w:bCs/>
                <w:szCs w:val="22"/>
              </w:rPr>
            </w:pPr>
          </w:p>
          <w:p w14:paraId="5A1F5F94" w14:textId="56E5F720"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313142">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5863195D" w:rsidR="00C0704D" w:rsidRPr="00D2449B" w:rsidRDefault="001D0722"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03E9"/>
    <w:rsid w:val="00006AEB"/>
    <w:rsid w:val="00035B09"/>
    <w:rsid w:val="00035CA2"/>
    <w:rsid w:val="00065833"/>
    <w:rsid w:val="000A6867"/>
    <w:rsid w:val="000B5CB5"/>
    <w:rsid w:val="000F5150"/>
    <w:rsid w:val="00130035"/>
    <w:rsid w:val="00176C1C"/>
    <w:rsid w:val="00196704"/>
    <w:rsid w:val="001A562B"/>
    <w:rsid w:val="001D0722"/>
    <w:rsid w:val="001D4F7A"/>
    <w:rsid w:val="002201E6"/>
    <w:rsid w:val="00250879"/>
    <w:rsid w:val="00282E3A"/>
    <w:rsid w:val="0029334A"/>
    <w:rsid w:val="002954E5"/>
    <w:rsid w:val="00295A61"/>
    <w:rsid w:val="002A01CF"/>
    <w:rsid w:val="002C5DEA"/>
    <w:rsid w:val="002C6277"/>
    <w:rsid w:val="002F2580"/>
    <w:rsid w:val="00313142"/>
    <w:rsid w:val="00321B6E"/>
    <w:rsid w:val="00375556"/>
    <w:rsid w:val="003B489E"/>
    <w:rsid w:val="003B7632"/>
    <w:rsid w:val="003C5B28"/>
    <w:rsid w:val="003F5F7E"/>
    <w:rsid w:val="003F7337"/>
    <w:rsid w:val="00406EBD"/>
    <w:rsid w:val="004251B9"/>
    <w:rsid w:val="00440CB6"/>
    <w:rsid w:val="0046457D"/>
    <w:rsid w:val="0046548C"/>
    <w:rsid w:val="004947BB"/>
    <w:rsid w:val="00497407"/>
    <w:rsid w:val="004A5EA9"/>
    <w:rsid w:val="004C2434"/>
    <w:rsid w:val="004E1D72"/>
    <w:rsid w:val="004F0649"/>
    <w:rsid w:val="00510FA2"/>
    <w:rsid w:val="005256C6"/>
    <w:rsid w:val="0054390A"/>
    <w:rsid w:val="00545F80"/>
    <w:rsid w:val="00556ECD"/>
    <w:rsid w:val="0059215A"/>
    <w:rsid w:val="005E1C6C"/>
    <w:rsid w:val="005E65DF"/>
    <w:rsid w:val="005F09AD"/>
    <w:rsid w:val="005F1A36"/>
    <w:rsid w:val="00610DE6"/>
    <w:rsid w:val="006263DB"/>
    <w:rsid w:val="00627F61"/>
    <w:rsid w:val="00682A6A"/>
    <w:rsid w:val="00692B60"/>
    <w:rsid w:val="00696B04"/>
    <w:rsid w:val="006A71AD"/>
    <w:rsid w:val="006B3337"/>
    <w:rsid w:val="006C2BFA"/>
    <w:rsid w:val="006F6849"/>
    <w:rsid w:val="0070054B"/>
    <w:rsid w:val="0070302B"/>
    <w:rsid w:val="007523AA"/>
    <w:rsid w:val="00761D2C"/>
    <w:rsid w:val="00773A66"/>
    <w:rsid w:val="00776AE2"/>
    <w:rsid w:val="007777C5"/>
    <w:rsid w:val="007B3CB4"/>
    <w:rsid w:val="007C6B2A"/>
    <w:rsid w:val="007C791C"/>
    <w:rsid w:val="007D0CEC"/>
    <w:rsid w:val="007D7DF4"/>
    <w:rsid w:val="007E0D23"/>
    <w:rsid w:val="007F16D6"/>
    <w:rsid w:val="00811771"/>
    <w:rsid w:val="00824DB6"/>
    <w:rsid w:val="00837F4F"/>
    <w:rsid w:val="008542DE"/>
    <w:rsid w:val="00877C8F"/>
    <w:rsid w:val="008A28C8"/>
    <w:rsid w:val="008B5755"/>
    <w:rsid w:val="008E08DD"/>
    <w:rsid w:val="008F769B"/>
    <w:rsid w:val="00911EE8"/>
    <w:rsid w:val="00922403"/>
    <w:rsid w:val="00945E3A"/>
    <w:rsid w:val="009C1F22"/>
    <w:rsid w:val="009C73D1"/>
    <w:rsid w:val="009F4443"/>
    <w:rsid w:val="00A06ECD"/>
    <w:rsid w:val="00A42E82"/>
    <w:rsid w:val="00A47E26"/>
    <w:rsid w:val="00A579BB"/>
    <w:rsid w:val="00A63D55"/>
    <w:rsid w:val="00A64FCF"/>
    <w:rsid w:val="00A74F22"/>
    <w:rsid w:val="00A83B65"/>
    <w:rsid w:val="00A95D89"/>
    <w:rsid w:val="00AE483F"/>
    <w:rsid w:val="00AF2180"/>
    <w:rsid w:val="00B5479B"/>
    <w:rsid w:val="00B93EB5"/>
    <w:rsid w:val="00BA6045"/>
    <w:rsid w:val="00BC7692"/>
    <w:rsid w:val="00BD3F03"/>
    <w:rsid w:val="00C0704D"/>
    <w:rsid w:val="00C0727E"/>
    <w:rsid w:val="00C15A97"/>
    <w:rsid w:val="00C25722"/>
    <w:rsid w:val="00C618DB"/>
    <w:rsid w:val="00C71D03"/>
    <w:rsid w:val="00C84873"/>
    <w:rsid w:val="00CD5CC1"/>
    <w:rsid w:val="00D11007"/>
    <w:rsid w:val="00D17EB1"/>
    <w:rsid w:val="00D2449B"/>
    <w:rsid w:val="00D54E67"/>
    <w:rsid w:val="00DB1FA4"/>
    <w:rsid w:val="00DD3288"/>
    <w:rsid w:val="00DD62F6"/>
    <w:rsid w:val="00E46243"/>
    <w:rsid w:val="00E66534"/>
    <w:rsid w:val="00E70027"/>
    <w:rsid w:val="00E72F6C"/>
    <w:rsid w:val="00EA09F9"/>
    <w:rsid w:val="00EC23C7"/>
    <w:rsid w:val="00ED00B7"/>
    <w:rsid w:val="00ED69C2"/>
    <w:rsid w:val="00EF44E6"/>
    <w:rsid w:val="00F056A7"/>
    <w:rsid w:val="00F1300F"/>
    <w:rsid w:val="00F6096E"/>
    <w:rsid w:val="00F72F8F"/>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Joanne Steer</cp:lastModifiedBy>
  <cp:revision>2</cp:revision>
  <cp:lastPrinted>2016-01-04T13:03:00Z</cp:lastPrinted>
  <dcterms:created xsi:type="dcterms:W3CDTF">2024-08-22T15:59:00Z</dcterms:created>
  <dcterms:modified xsi:type="dcterms:W3CDTF">2024-08-22T15:59:00Z</dcterms:modified>
</cp:coreProperties>
</file>