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EBF90" w14:textId="77777777" w:rsidR="0023527A" w:rsidRPr="00C839D6" w:rsidRDefault="0023527A" w:rsidP="00C839D6">
      <w:pPr>
        <w:spacing w:line="240" w:lineRule="auto"/>
        <w:rPr>
          <w:rFonts w:cs="Arial"/>
          <w:szCs w:val="22"/>
        </w:rPr>
      </w:pPr>
      <w:r w:rsidRPr="00C839D6">
        <w:rPr>
          <w:rFonts w:cs="Arial"/>
          <w:szCs w:val="22"/>
        </w:rPr>
        <w:t>RECOMMENDATION FOR PLANNING AND DEVELOPMENT COMMITTEE</w:t>
      </w:r>
    </w:p>
    <w:p w14:paraId="4D679D9A" w14:textId="77777777" w:rsidR="000E04D5" w:rsidRPr="00C839D6" w:rsidRDefault="000E04D5" w:rsidP="00C839D6">
      <w:pPr>
        <w:spacing w:line="240" w:lineRule="auto"/>
        <w:rPr>
          <w:rFonts w:cs="Arial"/>
          <w:szCs w:val="22"/>
        </w:rPr>
      </w:pPr>
    </w:p>
    <w:p w14:paraId="1B15EFD2" w14:textId="014817AB" w:rsidR="000E04D5" w:rsidRPr="00C839D6" w:rsidRDefault="00022B08" w:rsidP="00C839D6">
      <w:pPr>
        <w:pStyle w:val="Heading1"/>
        <w:spacing w:line="240" w:lineRule="auto"/>
        <w:rPr>
          <w:rFonts w:cs="Arial"/>
          <w:sz w:val="22"/>
          <w:szCs w:val="22"/>
        </w:rPr>
      </w:pPr>
      <w:r>
        <w:rPr>
          <w:rFonts w:cs="Arial"/>
          <w:sz w:val="22"/>
          <w:szCs w:val="22"/>
        </w:rPr>
        <w:t>APPROV</w:t>
      </w:r>
      <w:r w:rsidR="00A12D97">
        <w:rPr>
          <w:rFonts w:cs="Arial"/>
          <w:sz w:val="22"/>
          <w:szCs w:val="22"/>
        </w:rPr>
        <w:t>AL</w:t>
      </w:r>
    </w:p>
    <w:p w14:paraId="339DFAB8" w14:textId="77777777" w:rsidR="000E04D5" w:rsidRPr="00C839D6" w:rsidRDefault="000E04D5" w:rsidP="00C839D6">
      <w:pPr>
        <w:spacing w:line="240" w:lineRule="auto"/>
        <w:rPr>
          <w:szCs w:val="22"/>
        </w:rPr>
      </w:pPr>
    </w:p>
    <w:p w14:paraId="4EA83DDC" w14:textId="2AFEBDB5" w:rsidR="0023527A" w:rsidRPr="00C839D6" w:rsidRDefault="0023527A" w:rsidP="00C839D6">
      <w:pPr>
        <w:spacing w:line="240" w:lineRule="auto"/>
        <w:rPr>
          <w:rFonts w:cs="Arial"/>
          <w:b/>
          <w:bCs/>
          <w:szCs w:val="22"/>
        </w:rPr>
      </w:pPr>
      <w:r w:rsidRPr="00C839D6">
        <w:rPr>
          <w:rFonts w:cs="Arial"/>
          <w:b/>
          <w:bCs/>
          <w:szCs w:val="22"/>
        </w:rPr>
        <w:t>DATE:</w:t>
      </w:r>
      <w:r w:rsidRPr="00C839D6">
        <w:rPr>
          <w:rFonts w:cs="Arial"/>
          <w:b/>
          <w:bCs/>
          <w:szCs w:val="22"/>
        </w:rPr>
        <w:tab/>
      </w:r>
      <w:r w:rsidRPr="00C839D6">
        <w:rPr>
          <w:rFonts w:cs="Arial"/>
          <w:b/>
          <w:bCs/>
          <w:szCs w:val="22"/>
        </w:rPr>
        <w:tab/>
      </w:r>
      <w:r w:rsidR="00F1512B">
        <w:rPr>
          <w:rFonts w:cs="Arial"/>
          <w:b/>
          <w:bCs/>
          <w:szCs w:val="22"/>
        </w:rPr>
        <w:tab/>
      </w:r>
      <w:r w:rsidR="00125B56">
        <w:rPr>
          <w:rFonts w:cs="Arial"/>
          <w:b/>
          <w:bCs/>
          <w:szCs w:val="22"/>
        </w:rPr>
        <w:t>3</w:t>
      </w:r>
      <w:r w:rsidR="00566DAE">
        <w:rPr>
          <w:rFonts w:cs="Arial"/>
          <w:b/>
          <w:bCs/>
          <w:szCs w:val="22"/>
        </w:rPr>
        <w:t>0</w:t>
      </w:r>
      <w:r w:rsidR="00EE1EA1">
        <w:rPr>
          <w:rFonts w:cs="Arial"/>
          <w:b/>
          <w:bCs/>
          <w:szCs w:val="22"/>
        </w:rPr>
        <w:t xml:space="preserve"> </w:t>
      </w:r>
      <w:r w:rsidR="00022B08">
        <w:rPr>
          <w:rFonts w:cs="Arial"/>
          <w:b/>
          <w:bCs/>
          <w:szCs w:val="22"/>
        </w:rPr>
        <w:t>MAY</w:t>
      </w:r>
      <w:r w:rsidR="00494C7E">
        <w:rPr>
          <w:rFonts w:cs="Arial"/>
          <w:b/>
          <w:bCs/>
          <w:szCs w:val="22"/>
        </w:rPr>
        <w:t xml:space="preserve"> 202</w:t>
      </w:r>
      <w:r w:rsidR="00EE1EA1">
        <w:rPr>
          <w:rFonts w:cs="Arial"/>
          <w:b/>
          <w:bCs/>
          <w:szCs w:val="22"/>
        </w:rPr>
        <w:t>4</w:t>
      </w:r>
    </w:p>
    <w:p w14:paraId="2759F2AC" w14:textId="3AF8ECB1" w:rsidR="0023527A" w:rsidRPr="00C839D6" w:rsidRDefault="00C57819" w:rsidP="00C839D6">
      <w:pPr>
        <w:spacing w:line="240" w:lineRule="auto"/>
        <w:rPr>
          <w:rFonts w:cs="Arial"/>
          <w:b/>
          <w:bCs/>
          <w:szCs w:val="22"/>
        </w:rPr>
      </w:pPr>
      <w:r>
        <w:rPr>
          <w:rFonts w:cs="Arial"/>
          <w:b/>
          <w:bCs/>
          <w:szCs w:val="22"/>
        </w:rPr>
        <w:t>REF:</w:t>
      </w:r>
      <w:r>
        <w:rPr>
          <w:rFonts w:cs="Arial"/>
          <w:b/>
          <w:bCs/>
          <w:szCs w:val="22"/>
        </w:rPr>
        <w:tab/>
      </w:r>
      <w:r>
        <w:rPr>
          <w:rFonts w:cs="Arial"/>
          <w:b/>
          <w:bCs/>
          <w:szCs w:val="22"/>
        </w:rPr>
        <w:tab/>
      </w:r>
      <w:r w:rsidR="007D22E7">
        <w:rPr>
          <w:rFonts w:cs="Arial"/>
          <w:b/>
          <w:bCs/>
          <w:szCs w:val="22"/>
        </w:rPr>
        <w:tab/>
      </w:r>
      <w:r w:rsidR="000B396D">
        <w:rPr>
          <w:rFonts w:cs="Arial"/>
          <w:b/>
          <w:bCs/>
          <w:szCs w:val="22"/>
        </w:rPr>
        <w:t xml:space="preserve">BT </w:t>
      </w:r>
    </w:p>
    <w:p w14:paraId="0A64BACB" w14:textId="6EE33CC7" w:rsidR="0023527A" w:rsidRPr="008A7F2A" w:rsidRDefault="0023527A" w:rsidP="00C839D6">
      <w:pPr>
        <w:spacing w:line="240" w:lineRule="auto"/>
        <w:rPr>
          <w:rFonts w:cs="Arial"/>
          <w:b/>
          <w:bCs/>
          <w:szCs w:val="22"/>
        </w:rPr>
      </w:pPr>
      <w:r w:rsidRPr="00C839D6">
        <w:rPr>
          <w:rFonts w:cs="Arial"/>
          <w:b/>
          <w:bCs/>
          <w:szCs w:val="22"/>
        </w:rPr>
        <w:t>CHECKED BY:</w:t>
      </w:r>
      <w:r w:rsidR="00D37928" w:rsidRPr="00C839D6">
        <w:rPr>
          <w:rFonts w:cs="Arial"/>
          <w:b/>
          <w:bCs/>
          <w:szCs w:val="22"/>
        </w:rPr>
        <w:t xml:space="preserve"> </w:t>
      </w:r>
      <w:r w:rsidR="00C24EF3">
        <w:rPr>
          <w:rFonts w:cs="Arial"/>
          <w:b/>
          <w:bCs/>
          <w:szCs w:val="22"/>
        </w:rPr>
        <w:tab/>
      </w:r>
      <w:r w:rsidR="00D84056">
        <w:rPr>
          <w:rFonts w:cs="Arial"/>
          <w:b/>
          <w:bCs/>
          <w:szCs w:val="22"/>
        </w:rPr>
        <w:t>LH</w:t>
      </w:r>
    </w:p>
    <w:p w14:paraId="555EA382" w14:textId="246968A2" w:rsidR="00B4665E" w:rsidRPr="008A7F2A" w:rsidRDefault="0023527A" w:rsidP="00B4665E">
      <w:pPr>
        <w:pStyle w:val="Heading1"/>
        <w:shd w:val="clear" w:color="auto" w:fill="FFFFFF"/>
        <w:spacing w:before="120" w:after="91" w:line="336" w:lineRule="atLeast"/>
        <w:textAlignment w:val="baseline"/>
        <w:rPr>
          <w:rFonts w:cs="Arial"/>
          <w:sz w:val="22"/>
          <w:szCs w:val="22"/>
          <w:lang w:eastAsia="en-GB"/>
        </w:rPr>
      </w:pPr>
      <w:r w:rsidRPr="00C34843">
        <w:rPr>
          <w:rFonts w:cs="Arial"/>
          <w:sz w:val="22"/>
          <w:szCs w:val="22"/>
        </w:rPr>
        <w:t xml:space="preserve">APPLICATION </w:t>
      </w:r>
      <w:r w:rsidR="008B3DCB" w:rsidRPr="00C34843">
        <w:rPr>
          <w:rFonts w:cs="Arial"/>
          <w:sz w:val="22"/>
          <w:szCs w:val="22"/>
        </w:rPr>
        <w:t>REF</w:t>
      </w:r>
      <w:r w:rsidRPr="00C34843">
        <w:rPr>
          <w:rFonts w:cs="Arial"/>
          <w:sz w:val="22"/>
          <w:szCs w:val="22"/>
        </w:rPr>
        <w:t>:</w:t>
      </w:r>
      <w:r w:rsidR="00D37928" w:rsidRPr="00C34843">
        <w:rPr>
          <w:rFonts w:cs="Arial"/>
          <w:sz w:val="22"/>
          <w:szCs w:val="22"/>
        </w:rPr>
        <w:t xml:space="preserve"> </w:t>
      </w:r>
      <w:r w:rsidR="00D37928" w:rsidRPr="008A7F2A">
        <w:rPr>
          <w:rFonts w:cs="Arial"/>
          <w:sz w:val="22"/>
          <w:szCs w:val="22"/>
        </w:rPr>
        <w:tab/>
      </w:r>
      <w:r w:rsidR="00B4665E" w:rsidRPr="008A7F2A">
        <w:rPr>
          <w:rFonts w:cs="Arial"/>
          <w:sz w:val="22"/>
          <w:szCs w:val="22"/>
        </w:rPr>
        <w:t>3/202</w:t>
      </w:r>
      <w:r w:rsidR="00022B08" w:rsidRPr="008A7F2A">
        <w:rPr>
          <w:rFonts w:cs="Arial"/>
          <w:sz w:val="22"/>
          <w:szCs w:val="22"/>
        </w:rPr>
        <w:t>4/0269</w:t>
      </w:r>
    </w:p>
    <w:p w14:paraId="2AB3A10C" w14:textId="57F50C3C" w:rsidR="000E04D5" w:rsidRPr="00C839D6" w:rsidRDefault="000E04D5" w:rsidP="00C839D6">
      <w:pPr>
        <w:tabs>
          <w:tab w:val="left" w:pos="2203"/>
          <w:tab w:val="left" w:pos="5883"/>
          <w:tab w:val="left" w:pos="9513"/>
        </w:tabs>
        <w:spacing w:line="240" w:lineRule="auto"/>
        <w:jc w:val="left"/>
        <w:rPr>
          <w:rFonts w:cs="Arial"/>
          <w:b/>
          <w:szCs w:val="22"/>
        </w:rPr>
      </w:pPr>
    </w:p>
    <w:p w14:paraId="483615A3" w14:textId="59EB3854" w:rsidR="0023527A" w:rsidRPr="00494C7E" w:rsidRDefault="0023527A" w:rsidP="00C839D6">
      <w:pPr>
        <w:tabs>
          <w:tab w:val="left" w:pos="2203"/>
          <w:tab w:val="left" w:pos="5883"/>
          <w:tab w:val="left" w:pos="9513"/>
        </w:tabs>
        <w:spacing w:line="240" w:lineRule="auto"/>
        <w:jc w:val="left"/>
        <w:rPr>
          <w:rFonts w:cs="Arial"/>
          <w:szCs w:val="22"/>
        </w:rPr>
      </w:pPr>
      <w:r w:rsidRPr="00494C7E">
        <w:rPr>
          <w:rFonts w:cs="Arial"/>
          <w:szCs w:val="22"/>
        </w:rPr>
        <w:t xml:space="preserve">GRID REF: </w:t>
      </w:r>
      <w:r w:rsidR="00987268" w:rsidRPr="00494C7E">
        <w:rPr>
          <w:rFonts w:cs="Arial"/>
          <w:szCs w:val="22"/>
        </w:rPr>
        <w:t>SD</w:t>
      </w:r>
      <w:r w:rsidR="007D22E7" w:rsidRPr="00494C7E">
        <w:rPr>
          <w:rFonts w:cs="Arial"/>
          <w:szCs w:val="22"/>
        </w:rPr>
        <w:t xml:space="preserve"> </w:t>
      </w:r>
      <w:r w:rsidR="00232FF1">
        <w:rPr>
          <w:rFonts w:cs="Arial"/>
          <w:szCs w:val="22"/>
        </w:rPr>
        <w:t>3</w:t>
      </w:r>
      <w:r w:rsidR="006775BF">
        <w:rPr>
          <w:rFonts w:cs="Arial"/>
          <w:szCs w:val="22"/>
        </w:rPr>
        <w:t>73</w:t>
      </w:r>
      <w:r w:rsidR="00022B08">
        <w:rPr>
          <w:rFonts w:cs="Arial"/>
          <w:szCs w:val="22"/>
        </w:rPr>
        <w:t>869</w:t>
      </w:r>
      <w:r w:rsidR="00232FF1">
        <w:rPr>
          <w:rFonts w:cs="Arial"/>
          <w:szCs w:val="22"/>
        </w:rPr>
        <w:t xml:space="preserve"> 4</w:t>
      </w:r>
      <w:r w:rsidR="006775BF">
        <w:rPr>
          <w:rFonts w:cs="Arial"/>
          <w:szCs w:val="22"/>
        </w:rPr>
        <w:t>4</w:t>
      </w:r>
      <w:r w:rsidR="00022B08">
        <w:rPr>
          <w:rFonts w:cs="Arial"/>
          <w:szCs w:val="22"/>
        </w:rPr>
        <w:t>1581</w:t>
      </w:r>
    </w:p>
    <w:p w14:paraId="5DE8E49B" w14:textId="77777777" w:rsidR="00D62F1D" w:rsidRPr="00C839D6" w:rsidRDefault="00D62F1D" w:rsidP="00C839D6">
      <w:pPr>
        <w:tabs>
          <w:tab w:val="left" w:pos="2203"/>
          <w:tab w:val="left" w:pos="5883"/>
          <w:tab w:val="left" w:pos="9513"/>
        </w:tabs>
        <w:spacing w:line="240" w:lineRule="auto"/>
        <w:jc w:val="left"/>
        <w:rPr>
          <w:rFonts w:cs="Arial"/>
          <w:szCs w:val="22"/>
        </w:rPr>
      </w:pPr>
    </w:p>
    <w:p w14:paraId="4A96F8B5" w14:textId="77777777" w:rsidR="000E04D5" w:rsidRDefault="000E04D5" w:rsidP="00C839D6">
      <w:pPr>
        <w:tabs>
          <w:tab w:val="left" w:pos="2203"/>
          <w:tab w:val="left" w:pos="5883"/>
          <w:tab w:val="left" w:pos="9513"/>
        </w:tabs>
        <w:spacing w:line="240" w:lineRule="auto"/>
        <w:jc w:val="left"/>
        <w:rPr>
          <w:rFonts w:cs="Arial"/>
          <w:b/>
          <w:szCs w:val="22"/>
          <w:u w:val="single"/>
        </w:rPr>
      </w:pPr>
      <w:r w:rsidRPr="00C839D6">
        <w:rPr>
          <w:rFonts w:cs="Arial"/>
          <w:b/>
          <w:szCs w:val="22"/>
          <w:u w:val="single"/>
        </w:rPr>
        <w:t>DEVELOPMEN</w:t>
      </w:r>
      <w:r w:rsidR="00ED0256" w:rsidRPr="00C839D6">
        <w:rPr>
          <w:rFonts w:cs="Arial"/>
          <w:b/>
          <w:szCs w:val="22"/>
          <w:u w:val="single"/>
        </w:rPr>
        <w:t xml:space="preserve">T </w:t>
      </w:r>
      <w:r w:rsidRPr="00C839D6">
        <w:rPr>
          <w:rFonts w:cs="Arial"/>
          <w:b/>
          <w:szCs w:val="22"/>
          <w:u w:val="single"/>
        </w:rPr>
        <w:t>DESCRIPTION:</w:t>
      </w:r>
    </w:p>
    <w:p w14:paraId="1CD00EE6" w14:textId="77777777" w:rsidR="00690465" w:rsidRDefault="00690465" w:rsidP="00C839D6">
      <w:pPr>
        <w:tabs>
          <w:tab w:val="left" w:pos="2203"/>
          <w:tab w:val="left" w:pos="5883"/>
          <w:tab w:val="left" w:pos="9513"/>
        </w:tabs>
        <w:spacing w:line="240" w:lineRule="auto"/>
        <w:jc w:val="left"/>
        <w:rPr>
          <w:rFonts w:cs="Arial"/>
          <w:b/>
          <w:szCs w:val="22"/>
          <w:u w:val="single"/>
        </w:rPr>
      </w:pPr>
    </w:p>
    <w:p w14:paraId="7093C495" w14:textId="0A87AAB7" w:rsidR="00DE4093" w:rsidRDefault="00DE4093" w:rsidP="008A7F2A">
      <w:pPr>
        <w:tabs>
          <w:tab w:val="left" w:pos="2203"/>
          <w:tab w:val="left" w:pos="5883"/>
          <w:tab w:val="left" w:pos="9513"/>
        </w:tabs>
        <w:spacing w:line="240" w:lineRule="auto"/>
        <w:rPr>
          <w:rFonts w:cs="Arial"/>
          <w:szCs w:val="22"/>
          <w:shd w:val="clear" w:color="auto" w:fill="FFFFFF"/>
        </w:rPr>
      </w:pPr>
      <w:r w:rsidRPr="00022B08">
        <w:rPr>
          <w:rFonts w:cs="Arial"/>
          <w:szCs w:val="22"/>
          <w:shd w:val="clear" w:color="auto" w:fill="FFFFFF"/>
        </w:rPr>
        <w:t>PROPOSED CHANGE OF USE OF GROUND FLOOR UNIT (USE CLASS E) AND FIRST FLOOR FLAT (USE CLASS C3) TO HOUSE IN MULTIPLE OCCUPATION WITH UP TO EIGHT RESIDENTS (USE CLASS SUI GENERIS) INCLUDING REMOVAL OF SHOP FRONT AND REPLACEMENT WITH TWO GROUND FLOOR WINDOWS AND ADDITION OF NEW DOOR AND WINDOW TO SIDE ELEVATION.</w:t>
      </w:r>
      <w:r>
        <w:rPr>
          <w:rFonts w:cs="Arial"/>
          <w:szCs w:val="22"/>
          <w:shd w:val="clear" w:color="auto" w:fill="FFFFFF"/>
        </w:rPr>
        <w:t xml:space="preserve"> GROUND FLOOR SHOP UNIT AND FIRST FLOOR FLAT 27-29 BAWDLANDS</w:t>
      </w:r>
      <w:r w:rsidR="008A7F2A">
        <w:rPr>
          <w:rFonts w:cs="Arial"/>
          <w:szCs w:val="22"/>
          <w:shd w:val="clear" w:color="auto" w:fill="FFFFFF"/>
        </w:rPr>
        <w:t>,</w:t>
      </w:r>
      <w:r>
        <w:rPr>
          <w:rFonts w:cs="Arial"/>
          <w:szCs w:val="22"/>
          <w:shd w:val="clear" w:color="auto" w:fill="FFFFFF"/>
        </w:rPr>
        <w:t xml:space="preserve"> CLITHEROE</w:t>
      </w:r>
      <w:r w:rsidR="008A7F2A">
        <w:rPr>
          <w:rFonts w:cs="Arial"/>
          <w:szCs w:val="22"/>
          <w:shd w:val="clear" w:color="auto" w:fill="FFFFFF"/>
        </w:rPr>
        <w:t>,</w:t>
      </w:r>
      <w:r>
        <w:rPr>
          <w:rFonts w:cs="Arial"/>
          <w:szCs w:val="22"/>
          <w:shd w:val="clear" w:color="auto" w:fill="FFFFFF"/>
        </w:rPr>
        <w:t xml:space="preserve"> BB7 2LA</w:t>
      </w:r>
    </w:p>
    <w:p w14:paraId="2A5168D2" w14:textId="181DE042" w:rsidR="008A7F2A" w:rsidRPr="008A7F2A" w:rsidRDefault="008A7F2A" w:rsidP="008A7F2A">
      <w:pPr>
        <w:tabs>
          <w:tab w:val="left" w:pos="2203"/>
          <w:tab w:val="left" w:pos="5883"/>
          <w:tab w:val="left" w:pos="9513"/>
        </w:tabs>
        <w:spacing w:line="240" w:lineRule="auto"/>
        <w:jc w:val="center"/>
        <w:rPr>
          <w:rFonts w:cs="Arial"/>
          <w:szCs w:val="22"/>
          <w:shd w:val="clear" w:color="auto" w:fill="FFFFFF"/>
        </w:rPr>
      </w:pPr>
      <w:r>
        <w:rPr>
          <w:rFonts w:cs="Arial"/>
          <w:noProof/>
          <w:color w:val="FF0000"/>
          <w:szCs w:val="22"/>
          <w:shd w:val="clear" w:color="auto" w:fill="FFFFFF"/>
        </w:rPr>
        <w:drawing>
          <wp:inline distT="0" distB="0" distL="0" distR="0" wp14:anchorId="4D310AEF" wp14:editId="0428376B">
            <wp:extent cx="3729625" cy="5276850"/>
            <wp:effectExtent l="0" t="0" r="4445" b="0"/>
            <wp:docPr id="581541873" name="Picture 1" descr="A black and white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541873" name="Picture 1" descr="A black and white map&#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43949" cy="5297116"/>
                    </a:xfrm>
                    <a:prstGeom prst="rect">
                      <a:avLst/>
                    </a:prstGeom>
                  </pic:spPr>
                </pic:pic>
              </a:graphicData>
            </a:graphic>
          </wp:inline>
        </w:drawing>
      </w:r>
    </w:p>
    <w:p w14:paraId="4BA5FD67" w14:textId="52CD29A7" w:rsidR="00DE4093" w:rsidRDefault="00DE4093" w:rsidP="00FE1366">
      <w:pPr>
        <w:tabs>
          <w:tab w:val="left" w:pos="2203"/>
          <w:tab w:val="left" w:pos="5883"/>
          <w:tab w:val="left" w:pos="9513"/>
        </w:tabs>
        <w:spacing w:line="240" w:lineRule="auto"/>
        <w:jc w:val="left"/>
        <w:rPr>
          <w:rFonts w:cs="Arial"/>
          <w:color w:val="FF0000"/>
          <w:szCs w:val="22"/>
          <w:shd w:val="clear" w:color="auto" w:fill="FFFFFF"/>
        </w:rPr>
      </w:pPr>
    </w:p>
    <w:p w14:paraId="2DAB6A61" w14:textId="7DEC6C50" w:rsidR="000E04D5" w:rsidRPr="00E02F5A" w:rsidRDefault="000E04D5" w:rsidP="00FE1366">
      <w:pPr>
        <w:tabs>
          <w:tab w:val="left" w:pos="2203"/>
          <w:tab w:val="left" w:pos="5883"/>
          <w:tab w:val="left" w:pos="9513"/>
        </w:tabs>
        <w:spacing w:line="240" w:lineRule="auto"/>
        <w:jc w:val="left"/>
        <w:rPr>
          <w:rFonts w:cs="Arial"/>
          <w:b/>
          <w:szCs w:val="22"/>
        </w:rPr>
      </w:pPr>
      <w:r w:rsidRPr="00C839D6">
        <w:rPr>
          <w:b/>
          <w:szCs w:val="22"/>
          <w:u w:val="single"/>
        </w:rPr>
        <w:lastRenderedPageBreak/>
        <w:t>CONSULTEE RESPONSES/ REPRESENTATIONS MADE</w:t>
      </w:r>
      <w:r w:rsidRPr="00E02F5A">
        <w:rPr>
          <w:b/>
          <w:szCs w:val="22"/>
        </w:rPr>
        <w:t>:</w:t>
      </w:r>
    </w:p>
    <w:p w14:paraId="241CDFFC" w14:textId="77777777" w:rsidR="000E04D5" w:rsidRPr="00C839D6" w:rsidRDefault="000E04D5" w:rsidP="00C839D6">
      <w:pPr>
        <w:spacing w:line="240" w:lineRule="auto"/>
        <w:rPr>
          <w:b/>
          <w:szCs w:val="22"/>
        </w:rPr>
      </w:pPr>
    </w:p>
    <w:p w14:paraId="26E41B73" w14:textId="77777777" w:rsidR="00C9523B" w:rsidRDefault="000E04D5" w:rsidP="00C839D6">
      <w:pPr>
        <w:spacing w:line="240" w:lineRule="auto"/>
        <w:rPr>
          <w:b/>
          <w:szCs w:val="22"/>
        </w:rPr>
      </w:pPr>
      <w:r w:rsidRPr="00C839D6">
        <w:rPr>
          <w:b/>
          <w:szCs w:val="22"/>
        </w:rPr>
        <w:t>PARISH COUNCIL:</w:t>
      </w:r>
    </w:p>
    <w:p w14:paraId="01975A51" w14:textId="77777777" w:rsidR="00C9523B" w:rsidRDefault="00C9523B" w:rsidP="00C839D6">
      <w:pPr>
        <w:spacing w:line="240" w:lineRule="auto"/>
        <w:rPr>
          <w:b/>
          <w:szCs w:val="22"/>
        </w:rPr>
      </w:pPr>
    </w:p>
    <w:p w14:paraId="02C98ABC" w14:textId="298E0D28" w:rsidR="00C34843" w:rsidRDefault="00022B08" w:rsidP="00C839D6">
      <w:pPr>
        <w:spacing w:line="240" w:lineRule="auto"/>
      </w:pPr>
      <w:r>
        <w:t>Clitheroe Town</w:t>
      </w:r>
      <w:r w:rsidR="00C9523B">
        <w:t xml:space="preserve"> Council</w:t>
      </w:r>
      <w:r w:rsidR="00D913D4">
        <w:t xml:space="preserve"> </w:t>
      </w:r>
      <w:r w:rsidR="00D913D4" w:rsidRPr="00D913D4">
        <w:t xml:space="preserve">object to </w:t>
      </w:r>
      <w:r w:rsidR="00D913D4">
        <w:t>the</w:t>
      </w:r>
      <w:r w:rsidR="00D913D4" w:rsidRPr="00D913D4">
        <w:t xml:space="preserve"> application on the following grounds: over intensity of development, over occupancy, lack of parking provision/parking problems in the vicinity, impact on residential amenity and potential problems with siting of bins for waste disposal.  </w:t>
      </w:r>
    </w:p>
    <w:p w14:paraId="41558934" w14:textId="097D6F94" w:rsidR="0097651B" w:rsidRDefault="0097651B" w:rsidP="00C34843">
      <w:pPr>
        <w:spacing w:line="240" w:lineRule="auto"/>
      </w:pPr>
    </w:p>
    <w:p w14:paraId="60082BA3" w14:textId="69F92777" w:rsidR="00566DAE" w:rsidRDefault="00566DAE" w:rsidP="00C34843">
      <w:pPr>
        <w:spacing w:line="240" w:lineRule="auto"/>
        <w:rPr>
          <w:b/>
          <w:bCs/>
        </w:rPr>
      </w:pPr>
      <w:r>
        <w:rPr>
          <w:b/>
          <w:bCs/>
        </w:rPr>
        <w:t>LANCASHIRE COUNTY COUNCIL HIGHWAYS:</w:t>
      </w:r>
    </w:p>
    <w:p w14:paraId="43576DAD" w14:textId="77777777" w:rsidR="00566DAE" w:rsidRDefault="00566DAE" w:rsidP="00C34843">
      <w:pPr>
        <w:spacing w:line="240" w:lineRule="auto"/>
        <w:rPr>
          <w:b/>
          <w:bCs/>
        </w:rPr>
      </w:pPr>
    </w:p>
    <w:p w14:paraId="0643569F" w14:textId="07A831B0" w:rsidR="00566DAE" w:rsidRPr="00566DAE" w:rsidRDefault="00566DAE" w:rsidP="00C34843">
      <w:pPr>
        <w:spacing w:line="240" w:lineRule="auto"/>
      </w:pPr>
      <w:r w:rsidRPr="00566DAE">
        <w:t>No objections subject to condition.</w:t>
      </w:r>
    </w:p>
    <w:p w14:paraId="2C9F5F68" w14:textId="77777777" w:rsidR="00566DAE" w:rsidRDefault="00566DAE" w:rsidP="00C34843">
      <w:pPr>
        <w:spacing w:line="240" w:lineRule="auto"/>
        <w:rPr>
          <w:b/>
          <w:bCs/>
        </w:rPr>
      </w:pPr>
    </w:p>
    <w:p w14:paraId="2C2E3285" w14:textId="605EB700" w:rsidR="0097651B" w:rsidRPr="0022275E" w:rsidRDefault="0022275E" w:rsidP="00C34843">
      <w:pPr>
        <w:spacing w:line="240" w:lineRule="auto"/>
        <w:rPr>
          <w:b/>
          <w:bCs/>
        </w:rPr>
      </w:pPr>
      <w:r w:rsidRPr="0022275E">
        <w:rPr>
          <w:b/>
          <w:bCs/>
        </w:rPr>
        <w:t xml:space="preserve">RVBC </w:t>
      </w:r>
      <w:r w:rsidR="00022B08">
        <w:rPr>
          <w:b/>
          <w:bCs/>
        </w:rPr>
        <w:t>ENVIRONMENTAL HEALTH</w:t>
      </w:r>
      <w:r w:rsidRPr="0022275E">
        <w:rPr>
          <w:b/>
          <w:bCs/>
        </w:rPr>
        <w:t>:</w:t>
      </w:r>
    </w:p>
    <w:p w14:paraId="1305C97A" w14:textId="600F16E6" w:rsidR="0022275E" w:rsidRDefault="0022275E" w:rsidP="00C34843">
      <w:pPr>
        <w:spacing w:line="240" w:lineRule="auto"/>
      </w:pPr>
    </w:p>
    <w:p w14:paraId="35F84984" w14:textId="69D83487" w:rsidR="00AA7BD9" w:rsidRDefault="00981D24" w:rsidP="001B0F69">
      <w:pPr>
        <w:tabs>
          <w:tab w:val="left" w:pos="882"/>
        </w:tabs>
        <w:spacing w:line="240" w:lineRule="auto"/>
      </w:pPr>
      <w:r>
        <w:t>No objections.</w:t>
      </w:r>
    </w:p>
    <w:p w14:paraId="39A9CA26" w14:textId="77777777" w:rsidR="00022B08" w:rsidRPr="00C34843" w:rsidRDefault="00022B08" w:rsidP="001B0F69">
      <w:pPr>
        <w:tabs>
          <w:tab w:val="left" w:pos="882"/>
        </w:tabs>
        <w:spacing w:line="240" w:lineRule="auto"/>
        <w:rPr>
          <w:rFonts w:cs="Arial"/>
          <w:szCs w:val="22"/>
        </w:rPr>
      </w:pPr>
    </w:p>
    <w:p w14:paraId="1FAA7702" w14:textId="77777777" w:rsidR="000E04D5" w:rsidRPr="00C839D6" w:rsidRDefault="000E04D5" w:rsidP="00C839D6">
      <w:pPr>
        <w:spacing w:line="240" w:lineRule="auto"/>
        <w:jc w:val="left"/>
        <w:rPr>
          <w:rFonts w:cs="Arial"/>
          <w:b/>
          <w:szCs w:val="22"/>
        </w:rPr>
      </w:pPr>
      <w:r w:rsidRPr="00C839D6">
        <w:rPr>
          <w:rFonts w:cs="Arial"/>
          <w:b/>
          <w:szCs w:val="22"/>
        </w:rPr>
        <w:t>ADDITIONAL REPRESENTATIONS:</w:t>
      </w:r>
      <w:r w:rsidR="00690465">
        <w:rPr>
          <w:rFonts w:cs="Arial"/>
          <w:b/>
          <w:szCs w:val="22"/>
        </w:rPr>
        <w:t xml:space="preserve"> </w:t>
      </w:r>
    </w:p>
    <w:p w14:paraId="69A44444" w14:textId="77777777" w:rsidR="000E04D5" w:rsidRPr="00C839D6" w:rsidRDefault="000E04D5" w:rsidP="00C839D6">
      <w:pPr>
        <w:spacing w:line="240" w:lineRule="auto"/>
        <w:jc w:val="left"/>
        <w:rPr>
          <w:rFonts w:cs="Arial"/>
          <w:b/>
          <w:szCs w:val="22"/>
        </w:rPr>
      </w:pPr>
    </w:p>
    <w:p w14:paraId="438DC76D" w14:textId="489282B0" w:rsidR="000F7896" w:rsidRDefault="00DE4093" w:rsidP="00C05A40">
      <w:pPr>
        <w:spacing w:line="240" w:lineRule="auto"/>
        <w:rPr>
          <w:szCs w:val="22"/>
          <w:lang w:eastAsia="en-GB"/>
        </w:rPr>
      </w:pPr>
      <w:r>
        <w:rPr>
          <w:szCs w:val="22"/>
          <w:lang w:eastAsia="en-GB"/>
        </w:rPr>
        <w:t>O</w:t>
      </w:r>
      <w:r w:rsidR="00022B08">
        <w:rPr>
          <w:szCs w:val="22"/>
          <w:lang w:eastAsia="en-GB"/>
        </w:rPr>
        <w:t xml:space="preserve">bjections have been received from </w:t>
      </w:r>
      <w:r w:rsidR="00E26E91">
        <w:rPr>
          <w:szCs w:val="22"/>
          <w:lang w:eastAsia="en-GB"/>
        </w:rPr>
        <w:t>fifteen</w:t>
      </w:r>
      <w:r w:rsidR="00022B08">
        <w:rPr>
          <w:szCs w:val="22"/>
          <w:lang w:eastAsia="en-GB"/>
        </w:rPr>
        <w:t xml:space="preserve"> households. The objections received are </w:t>
      </w:r>
      <w:r w:rsidR="004C33FB">
        <w:rPr>
          <w:szCs w:val="22"/>
          <w:lang w:eastAsia="en-GB"/>
        </w:rPr>
        <w:t xml:space="preserve">summarised </w:t>
      </w:r>
      <w:r w:rsidR="00022B08">
        <w:rPr>
          <w:szCs w:val="22"/>
          <w:lang w:eastAsia="en-GB"/>
        </w:rPr>
        <w:t>as follows:</w:t>
      </w:r>
    </w:p>
    <w:p w14:paraId="4C0FB6A7" w14:textId="77777777" w:rsidR="00022B08" w:rsidRDefault="00022B08" w:rsidP="00C05A40">
      <w:pPr>
        <w:spacing w:line="240" w:lineRule="auto"/>
        <w:rPr>
          <w:szCs w:val="22"/>
          <w:lang w:eastAsia="en-GB"/>
        </w:rPr>
      </w:pPr>
    </w:p>
    <w:p w14:paraId="3B9C8D7B" w14:textId="18D43C9B" w:rsidR="004C33FB" w:rsidRPr="00530DCB" w:rsidRDefault="004C33FB" w:rsidP="00E02F5A">
      <w:pPr>
        <w:pStyle w:val="ListParagraph"/>
        <w:numPr>
          <w:ilvl w:val="0"/>
          <w:numId w:val="35"/>
        </w:numPr>
        <w:spacing w:line="240" w:lineRule="auto"/>
        <w:ind w:left="360"/>
        <w:rPr>
          <w:sz w:val="22"/>
          <w:szCs w:val="20"/>
          <w:lang w:eastAsia="en-GB"/>
        </w:rPr>
      </w:pPr>
      <w:r w:rsidRPr="00530DCB">
        <w:rPr>
          <w:sz w:val="22"/>
          <w:szCs w:val="20"/>
          <w:lang w:eastAsia="en-GB"/>
        </w:rPr>
        <w:t>Impact of the proposal upon neighbouring amenity</w:t>
      </w:r>
    </w:p>
    <w:p w14:paraId="363AABD8" w14:textId="722C6A36" w:rsidR="00022B08" w:rsidRPr="00530DCB" w:rsidRDefault="00022B08" w:rsidP="00E02F5A">
      <w:pPr>
        <w:pStyle w:val="ListParagraph"/>
        <w:numPr>
          <w:ilvl w:val="0"/>
          <w:numId w:val="35"/>
        </w:numPr>
        <w:spacing w:line="240" w:lineRule="auto"/>
        <w:ind w:left="360"/>
        <w:rPr>
          <w:sz w:val="22"/>
          <w:szCs w:val="20"/>
          <w:lang w:eastAsia="en-GB"/>
        </w:rPr>
      </w:pPr>
      <w:r w:rsidRPr="00530DCB">
        <w:rPr>
          <w:sz w:val="22"/>
          <w:szCs w:val="20"/>
          <w:lang w:eastAsia="en-GB"/>
        </w:rPr>
        <w:t>Impact of the proposal upon highway safety</w:t>
      </w:r>
    </w:p>
    <w:p w14:paraId="27D15520" w14:textId="08C1DA94" w:rsidR="00022B08" w:rsidRPr="00530DCB" w:rsidRDefault="004C33FB" w:rsidP="00E02F5A">
      <w:pPr>
        <w:pStyle w:val="ListParagraph"/>
        <w:numPr>
          <w:ilvl w:val="0"/>
          <w:numId w:val="35"/>
        </w:numPr>
        <w:spacing w:line="240" w:lineRule="auto"/>
        <w:ind w:left="360"/>
        <w:rPr>
          <w:sz w:val="22"/>
          <w:szCs w:val="20"/>
          <w:lang w:eastAsia="en-GB"/>
        </w:rPr>
      </w:pPr>
      <w:r w:rsidRPr="00530DCB">
        <w:rPr>
          <w:sz w:val="22"/>
          <w:szCs w:val="20"/>
          <w:lang w:eastAsia="en-GB"/>
        </w:rPr>
        <w:t>Concerns raised with respect to a lack of internal / external space and natural light provision for future occupants of the proposed development</w:t>
      </w:r>
    </w:p>
    <w:p w14:paraId="0EC91EE6" w14:textId="37C398F5" w:rsidR="004C33FB" w:rsidRPr="00530DCB" w:rsidRDefault="004C33FB" w:rsidP="00E02F5A">
      <w:pPr>
        <w:pStyle w:val="ListParagraph"/>
        <w:numPr>
          <w:ilvl w:val="0"/>
          <w:numId w:val="35"/>
        </w:numPr>
        <w:spacing w:line="240" w:lineRule="auto"/>
        <w:ind w:left="360"/>
        <w:rPr>
          <w:sz w:val="22"/>
          <w:szCs w:val="20"/>
          <w:lang w:eastAsia="en-GB"/>
        </w:rPr>
      </w:pPr>
      <w:r w:rsidRPr="00530DCB">
        <w:rPr>
          <w:sz w:val="22"/>
          <w:szCs w:val="20"/>
          <w:lang w:eastAsia="en-GB"/>
        </w:rPr>
        <w:t xml:space="preserve">Concerns raised with respect to </w:t>
      </w:r>
      <w:r w:rsidR="005C2A33">
        <w:rPr>
          <w:sz w:val="22"/>
          <w:szCs w:val="20"/>
          <w:lang w:eastAsia="en-GB"/>
        </w:rPr>
        <w:t>insufficient</w:t>
      </w:r>
      <w:r w:rsidRPr="00530DCB">
        <w:rPr>
          <w:sz w:val="22"/>
          <w:szCs w:val="20"/>
          <w:lang w:eastAsia="en-GB"/>
        </w:rPr>
        <w:t xml:space="preserve"> refuse storage to serve the proposed development</w:t>
      </w:r>
      <w:r w:rsidR="005C2A33">
        <w:rPr>
          <w:sz w:val="22"/>
          <w:szCs w:val="20"/>
          <w:lang w:eastAsia="en-GB"/>
        </w:rPr>
        <w:t xml:space="preserve"> and with respect to refuse being stored outside of the confines of the application property</w:t>
      </w:r>
    </w:p>
    <w:p w14:paraId="2EA18927" w14:textId="4BE1140C" w:rsidR="004C33FB" w:rsidRPr="00530DCB" w:rsidRDefault="004C33FB" w:rsidP="00E02F5A">
      <w:pPr>
        <w:pStyle w:val="ListParagraph"/>
        <w:numPr>
          <w:ilvl w:val="0"/>
          <w:numId w:val="35"/>
        </w:numPr>
        <w:spacing w:line="240" w:lineRule="auto"/>
        <w:ind w:left="360"/>
        <w:rPr>
          <w:sz w:val="22"/>
          <w:szCs w:val="20"/>
          <w:lang w:eastAsia="en-GB"/>
        </w:rPr>
      </w:pPr>
      <w:r w:rsidRPr="00530DCB">
        <w:rPr>
          <w:sz w:val="22"/>
          <w:szCs w:val="20"/>
          <w:lang w:eastAsia="en-GB"/>
        </w:rPr>
        <w:t>Concerns raised with respect to an overdevelopment of the surrounding area</w:t>
      </w:r>
    </w:p>
    <w:p w14:paraId="5AD2B5C0" w14:textId="463E8B42" w:rsidR="00DE4093" w:rsidRDefault="004C33FB" w:rsidP="00E02F5A">
      <w:pPr>
        <w:pStyle w:val="ListParagraph"/>
        <w:numPr>
          <w:ilvl w:val="0"/>
          <w:numId w:val="35"/>
        </w:numPr>
        <w:spacing w:line="240" w:lineRule="auto"/>
        <w:ind w:left="360"/>
        <w:rPr>
          <w:sz w:val="22"/>
          <w:szCs w:val="20"/>
          <w:lang w:eastAsia="en-GB"/>
        </w:rPr>
      </w:pPr>
      <w:r w:rsidRPr="00530DCB">
        <w:rPr>
          <w:sz w:val="22"/>
          <w:szCs w:val="20"/>
          <w:lang w:eastAsia="en-GB"/>
        </w:rPr>
        <w:t>Con</w:t>
      </w:r>
      <w:r w:rsidR="00B47D8B">
        <w:rPr>
          <w:sz w:val="22"/>
          <w:szCs w:val="20"/>
          <w:lang w:eastAsia="en-GB"/>
        </w:rPr>
        <w:t>c</w:t>
      </w:r>
      <w:r w:rsidRPr="00530DCB">
        <w:rPr>
          <w:sz w:val="22"/>
          <w:szCs w:val="20"/>
          <w:lang w:eastAsia="en-GB"/>
        </w:rPr>
        <w:t>erns raised with respect to the proposed loss of a commercial unit</w:t>
      </w:r>
    </w:p>
    <w:p w14:paraId="6914B78E" w14:textId="41F38603" w:rsidR="00DE4093" w:rsidRPr="00DE4093" w:rsidRDefault="00DE4093" w:rsidP="00E02F5A">
      <w:pPr>
        <w:pStyle w:val="ListParagraph"/>
        <w:numPr>
          <w:ilvl w:val="0"/>
          <w:numId w:val="35"/>
        </w:numPr>
        <w:spacing w:line="240" w:lineRule="auto"/>
        <w:ind w:left="360"/>
        <w:rPr>
          <w:sz w:val="22"/>
          <w:szCs w:val="20"/>
          <w:lang w:eastAsia="en-GB"/>
        </w:rPr>
      </w:pPr>
      <w:r w:rsidRPr="00530DCB">
        <w:rPr>
          <w:sz w:val="22"/>
          <w:szCs w:val="20"/>
          <w:lang w:eastAsia="en-GB"/>
        </w:rPr>
        <w:t xml:space="preserve">Concerns that the proposed development would lead to an increase in crime levels in the surrounding area </w:t>
      </w:r>
    </w:p>
    <w:p w14:paraId="7B68D7DB" w14:textId="77777777" w:rsidR="004C33FB" w:rsidRDefault="004C33FB" w:rsidP="004C33FB">
      <w:pPr>
        <w:spacing w:line="240" w:lineRule="auto"/>
        <w:rPr>
          <w:szCs w:val="22"/>
          <w:lang w:eastAsia="en-GB"/>
        </w:rPr>
      </w:pPr>
    </w:p>
    <w:p w14:paraId="009D736C" w14:textId="511F1516" w:rsidR="00530DCB" w:rsidRDefault="004C33FB" w:rsidP="004C33FB">
      <w:pPr>
        <w:spacing w:line="240" w:lineRule="auto"/>
        <w:rPr>
          <w:szCs w:val="22"/>
          <w:lang w:eastAsia="en-GB"/>
        </w:rPr>
      </w:pPr>
      <w:r>
        <w:rPr>
          <w:szCs w:val="22"/>
          <w:lang w:eastAsia="en-GB"/>
        </w:rPr>
        <w:t xml:space="preserve">The objections received also make reference to non-planning issues </w:t>
      </w:r>
      <w:r w:rsidR="00530DCB">
        <w:rPr>
          <w:szCs w:val="22"/>
          <w:lang w:eastAsia="en-GB"/>
        </w:rPr>
        <w:t>which are summarised as follows:</w:t>
      </w:r>
    </w:p>
    <w:p w14:paraId="3C99B50B" w14:textId="77777777" w:rsidR="00530DCB" w:rsidRDefault="00530DCB" w:rsidP="00530DCB">
      <w:pPr>
        <w:pStyle w:val="ListParagraph"/>
        <w:spacing w:line="240" w:lineRule="auto"/>
        <w:rPr>
          <w:sz w:val="22"/>
          <w:szCs w:val="20"/>
          <w:lang w:eastAsia="en-GB"/>
        </w:rPr>
      </w:pPr>
    </w:p>
    <w:p w14:paraId="4D8DBB5A" w14:textId="33CE7465" w:rsidR="00530DCB" w:rsidRPr="00530DCB" w:rsidRDefault="00530DCB" w:rsidP="00E02F5A">
      <w:pPr>
        <w:pStyle w:val="ListParagraph"/>
        <w:numPr>
          <w:ilvl w:val="0"/>
          <w:numId w:val="36"/>
        </w:numPr>
        <w:spacing w:line="240" w:lineRule="auto"/>
        <w:ind w:left="360"/>
        <w:rPr>
          <w:sz w:val="22"/>
          <w:szCs w:val="20"/>
          <w:lang w:eastAsia="en-GB"/>
        </w:rPr>
      </w:pPr>
      <w:r>
        <w:rPr>
          <w:sz w:val="22"/>
          <w:szCs w:val="20"/>
          <w:lang w:eastAsia="en-GB"/>
        </w:rPr>
        <w:t xml:space="preserve">Concerns that the proposed development would negatively impact property value </w:t>
      </w:r>
      <w:r w:rsidRPr="00530DCB">
        <w:rPr>
          <w:sz w:val="22"/>
          <w:szCs w:val="20"/>
          <w:lang w:eastAsia="en-GB"/>
        </w:rPr>
        <w:t xml:space="preserve">in the surrounding area </w:t>
      </w:r>
    </w:p>
    <w:p w14:paraId="2C5B6303" w14:textId="77777777" w:rsidR="00DE4093" w:rsidRDefault="00DE4093" w:rsidP="00E14B70">
      <w:pPr>
        <w:spacing w:line="240" w:lineRule="auto"/>
        <w:rPr>
          <w:lang w:eastAsia="en-GB"/>
        </w:rPr>
      </w:pPr>
    </w:p>
    <w:p w14:paraId="7944287A" w14:textId="77777777" w:rsidR="004E3A50" w:rsidRDefault="00E4241A" w:rsidP="00E4241A">
      <w:pPr>
        <w:pStyle w:val="PLANNING"/>
      </w:pPr>
      <w:r>
        <w:t>1.</w:t>
      </w:r>
      <w:r>
        <w:tab/>
      </w:r>
      <w:r w:rsidR="004E3A50" w:rsidRPr="007772B4">
        <w:rPr>
          <w:b/>
          <w:u w:val="single"/>
        </w:rPr>
        <w:t>Site Description and Surrounding Area</w:t>
      </w:r>
    </w:p>
    <w:p w14:paraId="46D1C788" w14:textId="77777777" w:rsidR="00E4241A" w:rsidRDefault="00E4241A" w:rsidP="00E4241A">
      <w:pPr>
        <w:pStyle w:val="PLANNING"/>
      </w:pPr>
    </w:p>
    <w:p w14:paraId="06254604" w14:textId="4CB11F83" w:rsidR="001E2ABE" w:rsidRDefault="001E2ABE" w:rsidP="001E2ABE">
      <w:pPr>
        <w:pStyle w:val="PLANNING"/>
        <w:numPr>
          <w:ilvl w:val="1"/>
          <w:numId w:val="30"/>
        </w:numPr>
      </w:pPr>
      <w:r w:rsidRPr="001E2ABE">
        <w:t xml:space="preserve">The application relates to a </w:t>
      </w:r>
      <w:r w:rsidR="00382FD3">
        <w:t>double width end terraced two storey</w:t>
      </w:r>
      <w:r w:rsidRPr="001E2ABE">
        <w:t xml:space="preserve"> property in </w:t>
      </w:r>
      <w:r w:rsidR="00382FD3">
        <w:t>Clitheroe known as No. 27-29 Bawdlands</w:t>
      </w:r>
      <w:r w:rsidRPr="001E2ABE">
        <w:t>. The property comprises rendered elevations</w:t>
      </w:r>
      <w:r w:rsidR="00382FD3">
        <w:t xml:space="preserve">, </w:t>
      </w:r>
      <w:r w:rsidRPr="001E2ABE">
        <w:t xml:space="preserve">timber </w:t>
      </w:r>
      <w:r w:rsidR="00382FD3">
        <w:t xml:space="preserve">doors, </w:t>
      </w:r>
      <w:r w:rsidRPr="001E2ABE">
        <w:t>UPVC windows</w:t>
      </w:r>
      <w:r w:rsidR="00382FD3">
        <w:t xml:space="preserve"> and a slated gabled roof.</w:t>
      </w:r>
      <w:r w:rsidRPr="001E2ABE">
        <w:t xml:space="preserve"> The </w:t>
      </w:r>
      <w:r w:rsidR="00382FD3">
        <w:t xml:space="preserve">application property occupies a corner plot location with its </w:t>
      </w:r>
      <w:r w:rsidR="00FB04B5">
        <w:t xml:space="preserve">North-eastern and South-eastern elevations facing towards Bawdlands and Corporation Street respectively. </w:t>
      </w:r>
      <w:r w:rsidR="00D442EF">
        <w:t xml:space="preserve">The neighbouring residential property of No. 31 Bawdlands and commercial property known as The Workshop (currently in use </w:t>
      </w:r>
      <w:r w:rsidR="00DE4093">
        <w:t xml:space="preserve">as </w:t>
      </w:r>
      <w:r w:rsidR="00D442EF">
        <w:t>a martial arts centre) adjoin the Eastern and Southern sides of the property respectively.</w:t>
      </w:r>
    </w:p>
    <w:p w14:paraId="7D0ACDED" w14:textId="77777777" w:rsidR="001E2ABE" w:rsidRDefault="001E2ABE" w:rsidP="001E2ABE">
      <w:pPr>
        <w:pStyle w:val="PLANNING"/>
        <w:ind w:firstLine="0"/>
      </w:pPr>
    </w:p>
    <w:p w14:paraId="69452A98" w14:textId="1D147174" w:rsidR="00B7348C" w:rsidRDefault="001E2ABE" w:rsidP="001E2ABE">
      <w:pPr>
        <w:pStyle w:val="PLANNING"/>
        <w:numPr>
          <w:ilvl w:val="1"/>
          <w:numId w:val="30"/>
        </w:numPr>
      </w:pPr>
      <w:r w:rsidRPr="001E2ABE">
        <w:t xml:space="preserve">The application property </w:t>
      </w:r>
      <w:r w:rsidR="00D442EF">
        <w:t xml:space="preserve">is sited within the defined settlement area of Clitheroe within a predominantly residential area largely comprised of terraced properties with Clitheroe town centre </w:t>
      </w:r>
      <w:r w:rsidR="0061071F">
        <w:t xml:space="preserve">lying within walking distance (approximately 10 mins) of the </w:t>
      </w:r>
      <w:r w:rsidR="00DE4093">
        <w:t xml:space="preserve">application </w:t>
      </w:r>
      <w:r w:rsidR="0061071F">
        <w:t>site.</w:t>
      </w:r>
      <w:r w:rsidR="00D442EF">
        <w:t xml:space="preserve"> </w:t>
      </w:r>
    </w:p>
    <w:p w14:paraId="11A34D72" w14:textId="77777777" w:rsidR="00DE4093" w:rsidRPr="00705006" w:rsidRDefault="00DE4093" w:rsidP="00530BFD">
      <w:pPr>
        <w:pStyle w:val="PLANNING"/>
        <w:ind w:left="0" w:firstLine="0"/>
      </w:pPr>
    </w:p>
    <w:p w14:paraId="7A7D0284" w14:textId="77777777" w:rsidR="00586B93" w:rsidRDefault="00E4241A" w:rsidP="00E4241A">
      <w:pPr>
        <w:pStyle w:val="PLANNING"/>
      </w:pPr>
      <w:r>
        <w:t>2.</w:t>
      </w:r>
      <w:r>
        <w:tab/>
      </w:r>
      <w:r w:rsidR="00586B93" w:rsidRPr="00E4241A">
        <w:rPr>
          <w:b/>
          <w:u w:val="single"/>
        </w:rPr>
        <w:t>Proposed Development for which consent is sought</w:t>
      </w:r>
    </w:p>
    <w:p w14:paraId="28D673B2" w14:textId="77777777" w:rsidR="00E4241A" w:rsidRDefault="00E4241A" w:rsidP="00E4241A">
      <w:pPr>
        <w:pStyle w:val="PLANNING"/>
      </w:pPr>
    </w:p>
    <w:p w14:paraId="67F142B3" w14:textId="25437F3C" w:rsidR="00D832AA" w:rsidRDefault="00E4241A" w:rsidP="001E2ABE">
      <w:pPr>
        <w:pStyle w:val="PLANNING"/>
        <w:rPr>
          <w:bCs/>
        </w:rPr>
      </w:pPr>
      <w:r>
        <w:t>2.1</w:t>
      </w:r>
      <w:r>
        <w:tab/>
      </w:r>
      <w:r w:rsidR="00B05A2C">
        <w:t>The ground and first floor components of the application property</w:t>
      </w:r>
      <w:r w:rsidR="001E2ABE" w:rsidRPr="001E2ABE">
        <w:rPr>
          <w:bCs/>
        </w:rPr>
        <w:t xml:space="preserve"> </w:t>
      </w:r>
      <w:r w:rsidR="00B05A2C">
        <w:rPr>
          <w:bCs/>
        </w:rPr>
        <w:t xml:space="preserve">are currently in Use Class E (commercial) and C3 (residential) respectively. Planning consent is sought for a change of use of both the ground and first floor components of the property to a large HMO (Houses In Multiple Occupation) </w:t>
      </w:r>
      <w:r w:rsidR="005C2A33">
        <w:rPr>
          <w:bCs/>
        </w:rPr>
        <w:t>for</w:t>
      </w:r>
      <w:r w:rsidR="00B05A2C">
        <w:rPr>
          <w:bCs/>
        </w:rPr>
        <w:t xml:space="preserve"> </w:t>
      </w:r>
      <w:r w:rsidR="00E62F82">
        <w:rPr>
          <w:bCs/>
        </w:rPr>
        <w:t>a minimum of</w:t>
      </w:r>
      <w:r w:rsidR="00B05A2C">
        <w:rPr>
          <w:bCs/>
        </w:rPr>
        <w:t xml:space="preserve"> </w:t>
      </w:r>
      <w:r w:rsidR="00E62F82">
        <w:rPr>
          <w:bCs/>
        </w:rPr>
        <w:t>eight</w:t>
      </w:r>
      <w:r w:rsidR="00B05A2C">
        <w:rPr>
          <w:bCs/>
        </w:rPr>
        <w:t xml:space="preserve"> residents (Use Class Sui Generis). </w:t>
      </w:r>
    </w:p>
    <w:p w14:paraId="2D724994" w14:textId="77777777" w:rsidR="00D832AA" w:rsidRDefault="00D832AA" w:rsidP="001E2ABE">
      <w:pPr>
        <w:pStyle w:val="PLANNING"/>
        <w:rPr>
          <w:bCs/>
        </w:rPr>
      </w:pPr>
    </w:p>
    <w:p w14:paraId="59968AE2" w14:textId="7AB1C6AF" w:rsidR="00271F02" w:rsidRPr="001E2ABE" w:rsidRDefault="00D832AA" w:rsidP="00D832AA">
      <w:pPr>
        <w:pStyle w:val="PLANNING"/>
        <w:rPr>
          <w:bCs/>
        </w:rPr>
      </w:pPr>
      <w:r>
        <w:rPr>
          <w:bCs/>
        </w:rPr>
        <w:t>2.2</w:t>
      </w:r>
      <w:r>
        <w:rPr>
          <w:bCs/>
        </w:rPr>
        <w:tab/>
      </w:r>
      <w:r w:rsidR="00B05A2C">
        <w:rPr>
          <w:bCs/>
        </w:rPr>
        <w:t xml:space="preserve">Planning consent is also sought for the removal of the property’s existing shop front </w:t>
      </w:r>
      <w:r>
        <w:rPr>
          <w:bCs/>
        </w:rPr>
        <w:t>which would be replaced with</w:t>
      </w:r>
      <w:r w:rsidR="00B05A2C">
        <w:rPr>
          <w:bCs/>
        </w:rPr>
        <w:t xml:space="preserve"> </w:t>
      </w:r>
      <w:r>
        <w:rPr>
          <w:bCs/>
        </w:rPr>
        <w:t xml:space="preserve">two new ground floor windows and for the insertion of new ground floor window and door openings within the South-eastern gable end of the property. </w:t>
      </w:r>
    </w:p>
    <w:p w14:paraId="53EC2402" w14:textId="77777777" w:rsidR="00DA41D9" w:rsidRPr="00C839D6" w:rsidRDefault="00B052A2" w:rsidP="00C839D6">
      <w:pPr>
        <w:pStyle w:val="PLANNING"/>
        <w:rPr>
          <w:szCs w:val="22"/>
        </w:rPr>
      </w:pPr>
      <w:r>
        <w:tab/>
      </w:r>
    </w:p>
    <w:p w14:paraId="252E3EEA" w14:textId="77777777" w:rsidR="00586B93" w:rsidRPr="00C839D6" w:rsidRDefault="00E4241A" w:rsidP="00E4241A">
      <w:pPr>
        <w:pStyle w:val="PLANNING"/>
      </w:pPr>
      <w:r>
        <w:t>3.</w:t>
      </w:r>
      <w:r>
        <w:tab/>
      </w:r>
      <w:r w:rsidR="00586B93" w:rsidRPr="00E4241A">
        <w:rPr>
          <w:b/>
          <w:u w:val="single"/>
        </w:rPr>
        <w:t>Relevant Planning History</w:t>
      </w:r>
    </w:p>
    <w:p w14:paraId="456D3524" w14:textId="5CCFDE6B" w:rsidR="001E2ABE" w:rsidRDefault="00F4495B" w:rsidP="001E2ABE">
      <w:pPr>
        <w:pStyle w:val="PLANNING"/>
      </w:pPr>
      <w:r>
        <w:tab/>
      </w:r>
    </w:p>
    <w:p w14:paraId="0B8E03C2" w14:textId="0F80CDD6" w:rsidR="00AF5335" w:rsidRDefault="001E2ABE" w:rsidP="00AF5335">
      <w:pPr>
        <w:pStyle w:val="PLANNING"/>
      </w:pPr>
      <w:r>
        <w:tab/>
      </w:r>
      <w:r w:rsidR="00AF5335">
        <w:t>3/20</w:t>
      </w:r>
      <w:r w:rsidR="00AF5335" w:rsidRPr="00AF5335">
        <w:t>22/1080:</w:t>
      </w:r>
      <w:r w:rsidR="00AF5335">
        <w:t xml:space="preserve"> </w:t>
      </w:r>
      <w:r w:rsidR="00AF5335" w:rsidRPr="00AF5335">
        <w:t>Removal of condition 4 (operations) of planning permission 3/2020/0311 to allow nos. 27 and 29 Bawdlands to exist as separate units (Approved)</w:t>
      </w:r>
    </w:p>
    <w:p w14:paraId="0F03517C" w14:textId="77777777" w:rsidR="00AF5335" w:rsidRDefault="00AF5335" w:rsidP="00AF5335">
      <w:pPr>
        <w:pStyle w:val="PLANNING"/>
      </w:pPr>
    </w:p>
    <w:p w14:paraId="0802B9D0" w14:textId="6198A22F" w:rsidR="00AF5335" w:rsidRDefault="00AF5335" w:rsidP="00AF5335">
      <w:pPr>
        <w:pStyle w:val="PLANNING"/>
      </w:pPr>
      <w:r>
        <w:tab/>
        <w:t>3/</w:t>
      </w:r>
      <w:r w:rsidRPr="00AF5335">
        <w:t>20</w:t>
      </w:r>
      <w:r>
        <w:t>20</w:t>
      </w:r>
      <w:r w:rsidRPr="00AF5335">
        <w:t>/0311:</w:t>
      </w:r>
      <w:r>
        <w:t xml:space="preserve"> </w:t>
      </w:r>
      <w:r w:rsidRPr="00AF5335">
        <w:t>To develop workshop into a studio for martial arts classes and other health and fitness related activities. Resubmission of 3/2019/0200 (Approved)</w:t>
      </w:r>
    </w:p>
    <w:p w14:paraId="564479B0" w14:textId="77777777" w:rsidR="00AF5335" w:rsidRDefault="00AF5335" w:rsidP="00AF5335">
      <w:pPr>
        <w:pStyle w:val="PLANNING"/>
      </w:pPr>
    </w:p>
    <w:p w14:paraId="1FAAD3F5" w14:textId="278F5647" w:rsidR="00AF5335" w:rsidRPr="00AF5335" w:rsidRDefault="00AF5335" w:rsidP="00AF5335">
      <w:pPr>
        <w:pStyle w:val="PLANNING"/>
      </w:pPr>
      <w:r>
        <w:tab/>
        <w:t>3/20</w:t>
      </w:r>
      <w:r w:rsidRPr="00AF5335">
        <w:t>19/0200:</w:t>
      </w:r>
      <w:r>
        <w:t xml:space="preserve"> </w:t>
      </w:r>
      <w:r w:rsidRPr="00AF5335">
        <w:t>To develop workshop (B1) into a studio (D2) for martial arts classes and other health and fitness related activities (Approved)</w:t>
      </w:r>
    </w:p>
    <w:p w14:paraId="5B48D658" w14:textId="7792227C" w:rsidR="00AF5335" w:rsidRPr="00AF5335" w:rsidRDefault="00AF5335" w:rsidP="00AF5335">
      <w:pPr>
        <w:pStyle w:val="PLANNING"/>
      </w:pPr>
    </w:p>
    <w:p w14:paraId="5A4B4205" w14:textId="680A7785" w:rsidR="00AF5335" w:rsidRDefault="00AF5335" w:rsidP="00AF5335">
      <w:pPr>
        <w:pStyle w:val="PLANNING"/>
      </w:pPr>
      <w:r>
        <w:tab/>
        <w:t>3/20</w:t>
      </w:r>
      <w:r w:rsidRPr="00AF5335">
        <w:t>13/0481:</w:t>
      </w:r>
      <w:r>
        <w:t xml:space="preserve"> </w:t>
      </w:r>
      <w:r w:rsidRPr="00AF5335">
        <w:t>Proposed change of use of ground floor of 27 and 29 Bawdlands from commercial to residential use, to form one, two-bed unit of accommodation (Approved)</w:t>
      </w:r>
    </w:p>
    <w:p w14:paraId="46C12492" w14:textId="77777777" w:rsidR="00AF5335" w:rsidRDefault="00AF5335" w:rsidP="00AF5335">
      <w:pPr>
        <w:pStyle w:val="PLANNING"/>
      </w:pPr>
    </w:p>
    <w:p w14:paraId="18B3F0B7" w14:textId="5C812917" w:rsidR="00AF5335" w:rsidRPr="00AF5335" w:rsidRDefault="00AF5335" w:rsidP="00AF5335">
      <w:pPr>
        <w:pStyle w:val="PLANNING"/>
      </w:pPr>
      <w:r>
        <w:tab/>
        <w:t>3/20</w:t>
      </w:r>
      <w:r w:rsidRPr="00AF5335">
        <w:t>13/0199:</w:t>
      </w:r>
      <w:r>
        <w:t xml:space="preserve"> </w:t>
      </w:r>
      <w:r w:rsidRPr="00AF5335">
        <w:t>Proposed change of use of ground floor of 27-29 Bawdlands from a commercial to a residential use, to form one, two-bed unit of accommodation (Withdrawn)</w:t>
      </w:r>
    </w:p>
    <w:p w14:paraId="0FBF2E8A" w14:textId="77777777" w:rsidR="0008617E" w:rsidRPr="0008617E" w:rsidRDefault="0008617E" w:rsidP="0008617E">
      <w:pPr>
        <w:pStyle w:val="PLANNING"/>
        <w:ind w:left="0" w:firstLine="0"/>
      </w:pPr>
    </w:p>
    <w:p w14:paraId="2DEBDEA6" w14:textId="44BA4FAA" w:rsidR="00591BEC" w:rsidRPr="00C839D6" w:rsidRDefault="00E4241A" w:rsidP="00E4241A">
      <w:pPr>
        <w:pStyle w:val="PLANNING"/>
      </w:pPr>
      <w:r>
        <w:t>4.</w:t>
      </w:r>
      <w:r>
        <w:tab/>
      </w:r>
      <w:r w:rsidR="0023527A" w:rsidRPr="00E4241A">
        <w:rPr>
          <w:b/>
          <w:u w:val="single"/>
        </w:rPr>
        <w:t>R</w:t>
      </w:r>
      <w:r w:rsidR="000F7A05">
        <w:rPr>
          <w:b/>
          <w:u w:val="single"/>
        </w:rPr>
        <w:t>e</w:t>
      </w:r>
      <w:r w:rsidR="0023527A" w:rsidRPr="00E4241A">
        <w:rPr>
          <w:b/>
          <w:u w:val="single"/>
        </w:rPr>
        <w:t>levant Policies</w:t>
      </w:r>
    </w:p>
    <w:p w14:paraId="4CC954D4" w14:textId="77777777" w:rsidR="00694B42" w:rsidRPr="00C839D6" w:rsidRDefault="00694B42" w:rsidP="00C839D6">
      <w:pPr>
        <w:pStyle w:val="PLANNING"/>
        <w:rPr>
          <w:szCs w:val="22"/>
        </w:rPr>
      </w:pPr>
    </w:p>
    <w:p w14:paraId="62C830A4" w14:textId="77777777" w:rsidR="007D22E7" w:rsidRPr="00B0320E" w:rsidRDefault="00E4241A" w:rsidP="007D22E7">
      <w:pPr>
        <w:pStyle w:val="PLANNING"/>
        <w:rPr>
          <w:i/>
        </w:rPr>
      </w:pPr>
      <w:r>
        <w:tab/>
      </w:r>
      <w:r w:rsidR="007D22E7" w:rsidRPr="00B0320E">
        <w:rPr>
          <w:i/>
        </w:rPr>
        <w:t>Ribble Valley Core Strategy (Adopted Version)</w:t>
      </w:r>
    </w:p>
    <w:p w14:paraId="7CBE2FF7" w14:textId="77777777" w:rsidR="001E2ABE" w:rsidRDefault="007D22E7" w:rsidP="001E2ABE">
      <w:pPr>
        <w:pStyle w:val="PLANNING"/>
      </w:pPr>
      <w:r>
        <w:tab/>
      </w:r>
    </w:p>
    <w:p w14:paraId="5F7E9B49" w14:textId="28E88EE2" w:rsidR="001E2ABE" w:rsidRPr="001E2ABE" w:rsidRDefault="001E2ABE" w:rsidP="001E2ABE">
      <w:pPr>
        <w:pStyle w:val="PLANNING"/>
        <w:ind w:firstLine="0"/>
      </w:pPr>
      <w:r w:rsidRPr="001E2ABE">
        <w:t>Key Statement DS1: Development Strategy</w:t>
      </w:r>
    </w:p>
    <w:p w14:paraId="171828B9" w14:textId="31F89EDA" w:rsidR="001E2ABE" w:rsidRDefault="001E2ABE" w:rsidP="001E2ABE">
      <w:pPr>
        <w:pStyle w:val="PLANNING"/>
        <w:ind w:left="1440"/>
      </w:pPr>
      <w:r w:rsidRPr="001E2ABE">
        <w:t>Key Statement DS2: Sustainable Development</w:t>
      </w:r>
    </w:p>
    <w:p w14:paraId="5B45A801" w14:textId="4D9EEE86" w:rsidR="00B26526" w:rsidRPr="001E2ABE" w:rsidRDefault="00B26526" w:rsidP="001E2ABE">
      <w:pPr>
        <w:pStyle w:val="PLANNING"/>
        <w:ind w:left="1440"/>
      </w:pPr>
      <w:r>
        <w:t>Key Statement EC1: Business And Employment Development</w:t>
      </w:r>
    </w:p>
    <w:p w14:paraId="14DEF596" w14:textId="77777777" w:rsidR="001E2ABE" w:rsidRPr="001E2ABE" w:rsidRDefault="001E2ABE" w:rsidP="001E2ABE">
      <w:pPr>
        <w:pStyle w:val="PLANNING"/>
        <w:ind w:left="1440"/>
      </w:pPr>
      <w:r w:rsidRPr="001E2ABE">
        <w:t>Key Statement DMI2: Transport Considerations</w:t>
      </w:r>
    </w:p>
    <w:p w14:paraId="3E42482C" w14:textId="77777777" w:rsidR="00DE4093" w:rsidRDefault="00DE4093" w:rsidP="001E2ABE">
      <w:pPr>
        <w:pStyle w:val="PLANNING"/>
        <w:ind w:left="1440"/>
      </w:pPr>
    </w:p>
    <w:p w14:paraId="48802DB2" w14:textId="40DECBEE" w:rsidR="001E2ABE" w:rsidRPr="001E2ABE" w:rsidRDefault="001E2ABE" w:rsidP="001E2ABE">
      <w:pPr>
        <w:pStyle w:val="PLANNING"/>
        <w:ind w:left="1440"/>
      </w:pPr>
      <w:r w:rsidRPr="001E2ABE">
        <w:t>Policy DMG1: General Considerations</w:t>
      </w:r>
    </w:p>
    <w:p w14:paraId="7865D3F6" w14:textId="77777777" w:rsidR="001E2ABE" w:rsidRPr="001E2ABE" w:rsidRDefault="001E2ABE" w:rsidP="001E2ABE">
      <w:pPr>
        <w:pStyle w:val="PLANNING"/>
        <w:ind w:left="1440"/>
      </w:pPr>
      <w:r w:rsidRPr="001E2ABE">
        <w:t>Policy DMG2: Strategic Considerations</w:t>
      </w:r>
    </w:p>
    <w:p w14:paraId="75817D73" w14:textId="77777777" w:rsidR="001E2ABE" w:rsidRDefault="001E2ABE" w:rsidP="001E2ABE">
      <w:pPr>
        <w:pStyle w:val="PLANNING"/>
        <w:ind w:left="1440"/>
      </w:pPr>
      <w:r w:rsidRPr="001E2ABE">
        <w:t>Policy DMG3: Transport &amp; Mobility</w:t>
      </w:r>
    </w:p>
    <w:p w14:paraId="6740C92A" w14:textId="648EB4DE" w:rsidR="00B26526" w:rsidRPr="001E2ABE" w:rsidRDefault="00B26526" w:rsidP="001E2ABE">
      <w:pPr>
        <w:pStyle w:val="PLANNING"/>
        <w:ind w:left="1440"/>
      </w:pPr>
      <w:r w:rsidRPr="00B26526">
        <w:t>Policy DMB1: Supporting Business Growth And The Local Economy</w:t>
      </w:r>
    </w:p>
    <w:p w14:paraId="27D14BD7" w14:textId="258CE2E1" w:rsidR="007D22E7" w:rsidRDefault="007D22E7" w:rsidP="001E2ABE">
      <w:pPr>
        <w:pStyle w:val="PLANNING"/>
        <w:ind w:left="0" w:firstLine="0"/>
      </w:pPr>
    </w:p>
    <w:p w14:paraId="6576205B" w14:textId="5A5AAAB5" w:rsidR="007D22E7" w:rsidRPr="00F86966" w:rsidRDefault="007D22E7" w:rsidP="0008617E">
      <w:pPr>
        <w:pStyle w:val="PLANNING"/>
        <w:rPr>
          <w:i/>
          <w:iCs/>
        </w:rPr>
      </w:pPr>
      <w:r>
        <w:tab/>
      </w:r>
      <w:r w:rsidRPr="00F86966">
        <w:rPr>
          <w:i/>
          <w:iCs/>
        </w:rPr>
        <w:t>National Planning Policy Framework</w:t>
      </w:r>
    </w:p>
    <w:p w14:paraId="5DF941AE" w14:textId="7FDA2FFA" w:rsidR="00E02F5A" w:rsidRDefault="007D22E7" w:rsidP="00B47D8B">
      <w:pPr>
        <w:pStyle w:val="PLANNING"/>
        <w:ind w:left="0" w:firstLine="0"/>
      </w:pPr>
      <w:r>
        <w:tab/>
      </w:r>
    </w:p>
    <w:p w14:paraId="07609CF7" w14:textId="6DA7EB42" w:rsidR="0023527A" w:rsidRDefault="00E4241A" w:rsidP="00E4241A">
      <w:pPr>
        <w:pStyle w:val="PLANNING"/>
        <w:rPr>
          <w:b/>
          <w:u w:val="single"/>
        </w:rPr>
      </w:pPr>
      <w:r>
        <w:t>5.</w:t>
      </w:r>
      <w:r>
        <w:tab/>
      </w:r>
      <w:r w:rsidR="004572A0" w:rsidRPr="00E4241A">
        <w:rPr>
          <w:b/>
          <w:u w:val="single"/>
        </w:rPr>
        <w:t>Assessment of Proposed Development</w:t>
      </w:r>
    </w:p>
    <w:p w14:paraId="61A869BA" w14:textId="14ECF544" w:rsidR="00E45569" w:rsidRDefault="002667B5" w:rsidP="00E45569">
      <w:pPr>
        <w:pStyle w:val="PLANNING"/>
        <w:ind w:left="0" w:firstLine="0"/>
      </w:pPr>
      <w:r>
        <w:tab/>
      </w:r>
      <w:r w:rsidR="007D15A6">
        <w:t xml:space="preserve"> </w:t>
      </w:r>
    </w:p>
    <w:p w14:paraId="19E5E3D7" w14:textId="0D61E1B3" w:rsidR="007D22E7" w:rsidRPr="0009785E" w:rsidRDefault="007D22E7" w:rsidP="007D22E7">
      <w:pPr>
        <w:pStyle w:val="PLANNING"/>
      </w:pPr>
      <w:r>
        <w:t>5.</w:t>
      </w:r>
      <w:r w:rsidR="00E45569">
        <w:t>1</w:t>
      </w:r>
      <w:r>
        <w:tab/>
      </w:r>
      <w:r w:rsidRPr="00EC29ED">
        <w:rPr>
          <w:u w:val="single"/>
        </w:rPr>
        <w:t>Principl</w:t>
      </w:r>
      <w:r w:rsidR="00494C7E">
        <w:rPr>
          <w:u w:val="single"/>
        </w:rPr>
        <w:t>e</w:t>
      </w:r>
      <w:r w:rsidR="00DF0B9E" w:rsidRPr="0009785E">
        <w:t>:</w:t>
      </w:r>
    </w:p>
    <w:p w14:paraId="23627757" w14:textId="77777777" w:rsidR="007D22E7" w:rsidRPr="00AC71F8" w:rsidRDefault="007D22E7" w:rsidP="007D22E7">
      <w:pPr>
        <w:pStyle w:val="PLANNING"/>
      </w:pPr>
    </w:p>
    <w:p w14:paraId="7710CF8B" w14:textId="407495D1" w:rsidR="00616882" w:rsidRPr="00616882" w:rsidRDefault="007D22E7" w:rsidP="00616882">
      <w:pPr>
        <w:pStyle w:val="PLANNING2"/>
        <w:rPr>
          <w:bCs/>
        </w:rPr>
      </w:pPr>
      <w:r>
        <w:t>5.</w:t>
      </w:r>
      <w:r w:rsidR="00293D09">
        <w:t>1</w:t>
      </w:r>
      <w:r w:rsidR="00E80037">
        <w:t>.1</w:t>
      </w:r>
      <w:r>
        <w:tab/>
      </w:r>
      <w:r w:rsidR="009C394B" w:rsidRPr="009C394B">
        <w:rPr>
          <w:bCs/>
        </w:rPr>
        <w:t>The</w:t>
      </w:r>
      <w:r w:rsidR="00616882">
        <w:rPr>
          <w:bCs/>
        </w:rPr>
        <w:t xml:space="preserve"> </w:t>
      </w:r>
      <w:r w:rsidR="00616882" w:rsidRPr="00616882">
        <w:rPr>
          <w:bCs/>
        </w:rPr>
        <w:t xml:space="preserve">proposal seeks consent for the creation of </w:t>
      </w:r>
      <w:r w:rsidR="00616882">
        <w:rPr>
          <w:bCs/>
        </w:rPr>
        <w:t>a large HMO</w:t>
      </w:r>
      <w:r w:rsidR="00616882" w:rsidRPr="00616882">
        <w:rPr>
          <w:bCs/>
        </w:rPr>
        <w:t xml:space="preserve"> through the conversion and change of use of an existing </w:t>
      </w:r>
      <w:r w:rsidR="005C2A33">
        <w:rPr>
          <w:bCs/>
        </w:rPr>
        <w:t>property</w:t>
      </w:r>
      <w:r w:rsidR="00616882" w:rsidRPr="00616882">
        <w:rPr>
          <w:bCs/>
        </w:rPr>
        <w:t xml:space="preserve"> within the </w:t>
      </w:r>
      <w:r w:rsidR="00DE4093">
        <w:rPr>
          <w:bCs/>
        </w:rPr>
        <w:t>s</w:t>
      </w:r>
      <w:r w:rsidR="00616882" w:rsidRPr="00616882">
        <w:rPr>
          <w:bCs/>
        </w:rPr>
        <w:t xml:space="preserve">ettlement </w:t>
      </w:r>
      <w:r w:rsidR="00DE4093">
        <w:rPr>
          <w:bCs/>
        </w:rPr>
        <w:t xml:space="preserve">limits </w:t>
      </w:r>
      <w:r w:rsidR="00616882" w:rsidRPr="00616882">
        <w:rPr>
          <w:bCs/>
        </w:rPr>
        <w:t xml:space="preserve">of Clitheroe. As such, consideration must be given in respect of the compatibility of the proposal with that of the locational and spatial aspirations for new residential housing growth within the </w:t>
      </w:r>
      <w:r w:rsidR="00616882">
        <w:rPr>
          <w:bCs/>
        </w:rPr>
        <w:t>B</w:t>
      </w:r>
      <w:r w:rsidR="00616882" w:rsidRPr="00616882">
        <w:rPr>
          <w:bCs/>
        </w:rPr>
        <w:t>orough as embodied within the currently adopted development strategy.</w:t>
      </w:r>
    </w:p>
    <w:p w14:paraId="369717F2" w14:textId="77777777" w:rsidR="008A5209" w:rsidRDefault="008A5209" w:rsidP="00616882">
      <w:pPr>
        <w:pStyle w:val="PLANNING2"/>
        <w:ind w:left="0" w:firstLine="0"/>
      </w:pPr>
    </w:p>
    <w:p w14:paraId="6B7C0AC4" w14:textId="7104C3B8" w:rsidR="00E80037" w:rsidRDefault="008A5209" w:rsidP="00A25A24">
      <w:pPr>
        <w:pStyle w:val="PLANNING2"/>
        <w:rPr>
          <w:bCs/>
        </w:rPr>
      </w:pPr>
      <w:r>
        <w:t>5.1.2</w:t>
      </w:r>
      <w:r>
        <w:tab/>
      </w:r>
      <w:r w:rsidR="00616882" w:rsidRPr="00616882">
        <w:rPr>
          <w:bCs/>
        </w:rPr>
        <w:t xml:space="preserve">In relation to matters regarding the locational and spatial aspirations for new housing within the </w:t>
      </w:r>
      <w:r w:rsidR="005C2A33">
        <w:rPr>
          <w:bCs/>
        </w:rPr>
        <w:t>B</w:t>
      </w:r>
      <w:r w:rsidR="00616882" w:rsidRPr="00616882">
        <w:rPr>
          <w:bCs/>
        </w:rPr>
        <w:t>orough, both Key Statement DS1 and Policy DMG2 are primarily engaged for assessing the acceptability</w:t>
      </w:r>
      <w:r w:rsidR="00616882">
        <w:rPr>
          <w:bCs/>
        </w:rPr>
        <w:t xml:space="preserve"> </w:t>
      </w:r>
      <w:r w:rsidR="00616882" w:rsidRPr="00616882">
        <w:rPr>
          <w:bCs/>
        </w:rPr>
        <w:t>/</w:t>
      </w:r>
      <w:r w:rsidR="00616882">
        <w:rPr>
          <w:bCs/>
        </w:rPr>
        <w:t xml:space="preserve"> </w:t>
      </w:r>
      <w:r w:rsidR="00616882" w:rsidRPr="00616882">
        <w:rPr>
          <w:bCs/>
        </w:rPr>
        <w:t>suitability of the principle of residential development.</w:t>
      </w:r>
    </w:p>
    <w:p w14:paraId="17D66B8C" w14:textId="77777777" w:rsidR="009C394B" w:rsidRDefault="009C394B" w:rsidP="00A25A24">
      <w:pPr>
        <w:pStyle w:val="PLANNING2"/>
      </w:pPr>
    </w:p>
    <w:p w14:paraId="1883E9D2" w14:textId="00624D44" w:rsidR="00616882" w:rsidRDefault="00E80037" w:rsidP="00616882">
      <w:pPr>
        <w:pStyle w:val="PLANNING2"/>
        <w:rPr>
          <w:bCs/>
        </w:rPr>
      </w:pPr>
      <w:r>
        <w:t>5.</w:t>
      </w:r>
      <w:r w:rsidR="00DC14FD">
        <w:t>1</w:t>
      </w:r>
      <w:r>
        <w:t>.</w:t>
      </w:r>
      <w:r w:rsidR="008A5209">
        <w:t>3</w:t>
      </w:r>
      <w:r>
        <w:tab/>
      </w:r>
      <w:r w:rsidR="00616882" w:rsidRPr="00616882">
        <w:rPr>
          <w:bCs/>
        </w:rPr>
        <w:t>In this respect, with regards to the creation of new residential planning units within principal and Tier 1 settlements, Policy DMG2 (Strategic Considerations) states that:</w:t>
      </w:r>
    </w:p>
    <w:p w14:paraId="341F0692" w14:textId="77777777" w:rsidR="00203693" w:rsidRDefault="00203693" w:rsidP="00616882">
      <w:pPr>
        <w:pStyle w:val="PLANNING2"/>
        <w:rPr>
          <w:bCs/>
        </w:rPr>
      </w:pPr>
    </w:p>
    <w:p w14:paraId="07B7895A" w14:textId="77777777" w:rsidR="00203693" w:rsidRPr="00203693" w:rsidRDefault="00203693" w:rsidP="00203693">
      <w:pPr>
        <w:pStyle w:val="PLANNING2"/>
        <w:rPr>
          <w:bCs/>
          <w:i/>
          <w:iCs/>
        </w:rPr>
      </w:pPr>
      <w:r>
        <w:rPr>
          <w:bCs/>
        </w:rPr>
        <w:tab/>
      </w:r>
      <w:r w:rsidRPr="00203693">
        <w:rPr>
          <w:bCs/>
          <w:i/>
          <w:iCs/>
        </w:rPr>
        <w:t>Development should be in accordance with the core strategy development strategy and should support the spatial vision:</w:t>
      </w:r>
    </w:p>
    <w:p w14:paraId="271D0535" w14:textId="77777777" w:rsidR="00203693" w:rsidRPr="00203693" w:rsidRDefault="00203693" w:rsidP="00203693">
      <w:pPr>
        <w:pStyle w:val="PLANNING2"/>
        <w:rPr>
          <w:bCs/>
          <w:i/>
          <w:iCs/>
        </w:rPr>
      </w:pPr>
    </w:p>
    <w:p w14:paraId="1F5D8EFC" w14:textId="77777777" w:rsidR="00203693" w:rsidRDefault="00203693" w:rsidP="00203693">
      <w:pPr>
        <w:pStyle w:val="PLANNING2"/>
        <w:numPr>
          <w:ilvl w:val="0"/>
          <w:numId w:val="37"/>
        </w:numPr>
        <w:rPr>
          <w:bCs/>
          <w:i/>
          <w:iCs/>
        </w:rPr>
      </w:pPr>
      <w:r w:rsidRPr="00203693">
        <w:rPr>
          <w:bCs/>
          <w:i/>
          <w:iCs/>
        </w:rPr>
        <w:t>Development proposals in the principal settlements of Clitheroe, Longridge and Whalley and the tier 1 villages should consolidate, expand or round-off development so that it is closely related to the main built-up areas, ensuring this is appropriate to the scale of, and in keeping with, the existing settlement.</w:t>
      </w:r>
    </w:p>
    <w:p w14:paraId="5C586FBF" w14:textId="77777777" w:rsidR="00203693" w:rsidRDefault="00203693" w:rsidP="00203693">
      <w:pPr>
        <w:pStyle w:val="PLANNING2"/>
        <w:rPr>
          <w:bCs/>
          <w:i/>
          <w:iCs/>
        </w:rPr>
      </w:pPr>
    </w:p>
    <w:p w14:paraId="3F2DCB58" w14:textId="1079C719" w:rsidR="00203693" w:rsidRDefault="00203693" w:rsidP="00203693">
      <w:pPr>
        <w:pStyle w:val="PLANNING2"/>
        <w:rPr>
          <w:bCs/>
        </w:rPr>
      </w:pPr>
      <w:r w:rsidRPr="00203693">
        <w:rPr>
          <w:bCs/>
        </w:rPr>
        <w:t>5.1.4</w:t>
      </w:r>
      <w:r w:rsidRPr="00203693">
        <w:rPr>
          <w:bCs/>
        </w:rPr>
        <w:tab/>
      </w:r>
      <w:r>
        <w:rPr>
          <w:bCs/>
        </w:rPr>
        <w:t xml:space="preserve">In addition, </w:t>
      </w:r>
      <w:r w:rsidRPr="00203693">
        <w:rPr>
          <w:bCs/>
        </w:rPr>
        <w:t>Key Statement DS1 (Development Strategy) read</w:t>
      </w:r>
      <w:r>
        <w:rPr>
          <w:bCs/>
        </w:rPr>
        <w:t>s</w:t>
      </w:r>
      <w:r w:rsidRPr="00203693">
        <w:rPr>
          <w:bCs/>
        </w:rPr>
        <w:t xml:space="preserve"> as follows:</w:t>
      </w:r>
    </w:p>
    <w:p w14:paraId="301199D3" w14:textId="77777777" w:rsidR="00203693" w:rsidRDefault="00203693" w:rsidP="00203693">
      <w:pPr>
        <w:pStyle w:val="PLANNING2"/>
        <w:rPr>
          <w:bCs/>
        </w:rPr>
      </w:pPr>
    </w:p>
    <w:p w14:paraId="7CE6E9FB" w14:textId="77777777" w:rsidR="00203693" w:rsidRPr="00203693" w:rsidRDefault="00203693" w:rsidP="00203693">
      <w:pPr>
        <w:pStyle w:val="PLANNING2"/>
        <w:ind w:firstLine="0"/>
        <w:rPr>
          <w:bCs/>
          <w:i/>
          <w:iCs/>
        </w:rPr>
      </w:pPr>
      <w:r w:rsidRPr="00203693">
        <w:rPr>
          <w:bCs/>
          <w:i/>
          <w:iCs/>
        </w:rPr>
        <w:t>The majority of new housing development will be:</w:t>
      </w:r>
    </w:p>
    <w:p w14:paraId="41AB3499" w14:textId="77777777" w:rsidR="00203693" w:rsidRPr="00203693" w:rsidRDefault="00203693" w:rsidP="00203693">
      <w:pPr>
        <w:pStyle w:val="PLANNING2"/>
        <w:rPr>
          <w:bCs/>
          <w:i/>
          <w:iCs/>
        </w:rPr>
      </w:pPr>
    </w:p>
    <w:p w14:paraId="600DB982" w14:textId="77777777" w:rsidR="00203693" w:rsidRPr="00203693" w:rsidRDefault="00203693" w:rsidP="00203693">
      <w:pPr>
        <w:pStyle w:val="PLANNING2"/>
        <w:numPr>
          <w:ilvl w:val="0"/>
          <w:numId w:val="38"/>
        </w:numPr>
        <w:rPr>
          <w:bCs/>
          <w:i/>
          <w:iCs/>
        </w:rPr>
      </w:pPr>
      <w:r w:rsidRPr="00203693">
        <w:rPr>
          <w:bCs/>
          <w:i/>
          <w:iCs/>
        </w:rPr>
        <w:t>concentrated within an identified strategic site located to the south of Clitheroe towards the A59; and the principal settlements of:</w:t>
      </w:r>
    </w:p>
    <w:p w14:paraId="09928799" w14:textId="77777777" w:rsidR="00203693" w:rsidRPr="00203693" w:rsidRDefault="00203693" w:rsidP="00203693">
      <w:pPr>
        <w:pStyle w:val="PLANNING2"/>
        <w:numPr>
          <w:ilvl w:val="0"/>
          <w:numId w:val="38"/>
        </w:numPr>
        <w:rPr>
          <w:bCs/>
          <w:i/>
          <w:iCs/>
        </w:rPr>
      </w:pPr>
      <w:r w:rsidRPr="00203693">
        <w:rPr>
          <w:bCs/>
          <w:i/>
          <w:iCs/>
        </w:rPr>
        <w:t>Clitheroe;</w:t>
      </w:r>
    </w:p>
    <w:p w14:paraId="5568A41D" w14:textId="77777777" w:rsidR="00203693" w:rsidRPr="00203693" w:rsidRDefault="00203693" w:rsidP="00203693">
      <w:pPr>
        <w:pStyle w:val="PLANNING2"/>
        <w:numPr>
          <w:ilvl w:val="0"/>
          <w:numId w:val="38"/>
        </w:numPr>
        <w:rPr>
          <w:bCs/>
          <w:i/>
          <w:iCs/>
        </w:rPr>
      </w:pPr>
      <w:r w:rsidRPr="00203693">
        <w:rPr>
          <w:bCs/>
          <w:i/>
          <w:iCs/>
        </w:rPr>
        <w:t>Longridge; and</w:t>
      </w:r>
    </w:p>
    <w:p w14:paraId="2A6CDAD5" w14:textId="77777777" w:rsidR="00203693" w:rsidRPr="00203693" w:rsidRDefault="00203693" w:rsidP="00203693">
      <w:pPr>
        <w:pStyle w:val="PLANNING2"/>
        <w:numPr>
          <w:ilvl w:val="0"/>
          <w:numId w:val="38"/>
        </w:numPr>
        <w:rPr>
          <w:bCs/>
          <w:i/>
          <w:iCs/>
        </w:rPr>
      </w:pPr>
      <w:r w:rsidRPr="00203693">
        <w:rPr>
          <w:bCs/>
          <w:i/>
          <w:iCs/>
        </w:rPr>
        <w:t>Whalley.</w:t>
      </w:r>
    </w:p>
    <w:p w14:paraId="2D13DF3E" w14:textId="77777777" w:rsidR="00203693" w:rsidRPr="00203693" w:rsidRDefault="00203693" w:rsidP="00203693">
      <w:pPr>
        <w:pStyle w:val="PLANNING2"/>
        <w:rPr>
          <w:b/>
          <w:bCs/>
          <w:i/>
          <w:iCs/>
        </w:rPr>
      </w:pPr>
    </w:p>
    <w:p w14:paraId="3E7E326B" w14:textId="7333B8CA" w:rsidR="00203693" w:rsidRDefault="00203693" w:rsidP="00203693">
      <w:pPr>
        <w:pStyle w:val="PLANNING2"/>
        <w:rPr>
          <w:bCs/>
        </w:rPr>
      </w:pPr>
      <w:r>
        <w:rPr>
          <w:bCs/>
        </w:rPr>
        <w:t>5.1.5</w:t>
      </w:r>
      <w:r>
        <w:rPr>
          <w:bCs/>
        </w:rPr>
        <w:tab/>
      </w:r>
      <w:r w:rsidRPr="00203693">
        <w:rPr>
          <w:bCs/>
        </w:rPr>
        <w:t>In respect of the above policy considerations</w:t>
      </w:r>
      <w:r w:rsidR="00F27F90">
        <w:rPr>
          <w:bCs/>
        </w:rPr>
        <w:t xml:space="preserve"> </w:t>
      </w:r>
      <w:r w:rsidRPr="00203693">
        <w:rPr>
          <w:bCs/>
        </w:rPr>
        <w:t>/</w:t>
      </w:r>
      <w:r w:rsidR="00F27F90">
        <w:rPr>
          <w:bCs/>
        </w:rPr>
        <w:t xml:space="preserve"> </w:t>
      </w:r>
      <w:r w:rsidRPr="00203693">
        <w:rPr>
          <w:bCs/>
        </w:rPr>
        <w:t>criterion, the application site is located wholly within the defined settlement limits of Clitheroe (Principal Settlement).  As such, the principle of the redevelopment of the site for residential purposes would fully align with the inherent criterion of Policy DMG2(1), particularly insofar that it would represent development that it is closely related to the main built-up area of the settlement to which it relates.</w:t>
      </w:r>
    </w:p>
    <w:p w14:paraId="452890B1" w14:textId="77777777" w:rsidR="00203693" w:rsidRDefault="00203693" w:rsidP="00203693">
      <w:pPr>
        <w:pStyle w:val="PLANNING2"/>
        <w:rPr>
          <w:bCs/>
        </w:rPr>
      </w:pPr>
    </w:p>
    <w:p w14:paraId="1D940C7D" w14:textId="77777777" w:rsidR="00F27F90" w:rsidRDefault="00203693" w:rsidP="00F27F90">
      <w:pPr>
        <w:pStyle w:val="PLANNING2"/>
        <w:rPr>
          <w:bCs/>
        </w:rPr>
      </w:pPr>
      <w:r>
        <w:rPr>
          <w:bCs/>
        </w:rPr>
        <w:t>5.1.6</w:t>
      </w:r>
      <w:r>
        <w:rPr>
          <w:bCs/>
        </w:rPr>
        <w:tab/>
      </w:r>
      <w:r w:rsidR="00F27F90" w:rsidRPr="00F27F90">
        <w:rPr>
          <w:bCs/>
        </w:rPr>
        <w:t>With the proposed development further aligning with the aims and objectives of Key Statement DS1 insofar that it would result in residential development ‘focused towards’ and being within a designated Principal Settlement.</w:t>
      </w:r>
    </w:p>
    <w:p w14:paraId="463A7452" w14:textId="77777777" w:rsidR="00F27F90" w:rsidRDefault="00F27F90" w:rsidP="00F27F90">
      <w:pPr>
        <w:pStyle w:val="PLANNING2"/>
        <w:rPr>
          <w:bCs/>
        </w:rPr>
      </w:pPr>
    </w:p>
    <w:p w14:paraId="65C1FE23" w14:textId="3DC6747E" w:rsidR="00F27F90" w:rsidRDefault="00F27F90" w:rsidP="00F27F90">
      <w:pPr>
        <w:pStyle w:val="PLANNING2"/>
        <w:rPr>
          <w:bCs/>
        </w:rPr>
      </w:pPr>
      <w:r>
        <w:rPr>
          <w:bCs/>
        </w:rPr>
        <w:t>5.1.7</w:t>
      </w:r>
      <w:r>
        <w:rPr>
          <w:bCs/>
        </w:rPr>
        <w:tab/>
      </w:r>
      <w:r w:rsidRPr="00F27F90">
        <w:rPr>
          <w:bCs/>
        </w:rPr>
        <w:t xml:space="preserve">As such and taking account of the above matters, it is considered that the principle of the redevelopment of the site for residential purposes, notwithstanding other development management considerations, would </w:t>
      </w:r>
      <w:r w:rsidR="00E1102D">
        <w:rPr>
          <w:bCs/>
        </w:rPr>
        <w:t>be compliant</w:t>
      </w:r>
      <w:r w:rsidRPr="00F27F90">
        <w:rPr>
          <w:bCs/>
        </w:rPr>
        <w:t xml:space="preserve"> with Key Statement DS1 </w:t>
      </w:r>
      <w:r w:rsidR="00E1102D">
        <w:rPr>
          <w:bCs/>
        </w:rPr>
        <w:t>and</w:t>
      </w:r>
      <w:r w:rsidRPr="00F27F90">
        <w:rPr>
          <w:bCs/>
        </w:rPr>
        <w:t xml:space="preserve"> Policy DMG2 of the Ribble Valley Core Strategy.</w:t>
      </w:r>
    </w:p>
    <w:p w14:paraId="2CB9FF76" w14:textId="77777777" w:rsidR="00F27F90" w:rsidRDefault="00F27F90" w:rsidP="00F27F90">
      <w:pPr>
        <w:pStyle w:val="PLANNING2"/>
        <w:rPr>
          <w:bCs/>
        </w:rPr>
      </w:pPr>
    </w:p>
    <w:p w14:paraId="2B688B33" w14:textId="53A45A1A" w:rsidR="00F27F90" w:rsidRDefault="00F27F90" w:rsidP="00F27F90">
      <w:pPr>
        <w:pStyle w:val="PLANNING2"/>
        <w:rPr>
          <w:bCs/>
        </w:rPr>
      </w:pPr>
      <w:r>
        <w:rPr>
          <w:bCs/>
        </w:rPr>
        <w:t>5.1.8</w:t>
      </w:r>
      <w:r>
        <w:rPr>
          <w:bCs/>
        </w:rPr>
        <w:tab/>
      </w:r>
      <w:r w:rsidR="00E9565A">
        <w:rPr>
          <w:bCs/>
        </w:rPr>
        <w:t xml:space="preserve">The ground floor component of the application property currently </w:t>
      </w:r>
      <w:r w:rsidR="00A16611">
        <w:rPr>
          <w:bCs/>
        </w:rPr>
        <w:t>accommodates</w:t>
      </w:r>
      <w:r w:rsidR="00E9565A">
        <w:rPr>
          <w:bCs/>
        </w:rPr>
        <w:t xml:space="preserve"> a commercial use (Use Class E). As such, t</w:t>
      </w:r>
      <w:r w:rsidR="00E9565A" w:rsidRPr="00E9565A">
        <w:rPr>
          <w:bCs/>
        </w:rPr>
        <w:t xml:space="preserve">he proposal would result in the loss of </w:t>
      </w:r>
      <w:r w:rsidR="005C2A33">
        <w:rPr>
          <w:bCs/>
        </w:rPr>
        <w:t>floorspace</w:t>
      </w:r>
      <w:r w:rsidR="00E9565A" w:rsidRPr="00E9565A">
        <w:rPr>
          <w:bCs/>
        </w:rPr>
        <w:t xml:space="preserve"> with employment generating potential</w:t>
      </w:r>
      <w:r w:rsidR="00365F71">
        <w:rPr>
          <w:bCs/>
        </w:rPr>
        <w:t>. Accordingly,</w:t>
      </w:r>
      <w:r w:rsidR="00E9565A" w:rsidRPr="00E9565A">
        <w:rPr>
          <w:bCs/>
        </w:rPr>
        <w:t xml:space="preserve"> consideration must be given to the aims, objectives and requirements of Key Statement EC1 and Policy DMB1.  </w:t>
      </w:r>
    </w:p>
    <w:p w14:paraId="2F58F7ED" w14:textId="77777777" w:rsidR="00E9565A" w:rsidRDefault="00E9565A" w:rsidP="00F27F90">
      <w:pPr>
        <w:pStyle w:val="PLANNING2"/>
        <w:rPr>
          <w:bCs/>
        </w:rPr>
      </w:pPr>
    </w:p>
    <w:p w14:paraId="3EAE03FA" w14:textId="77777777" w:rsidR="0096047B" w:rsidRDefault="00E9565A" w:rsidP="00E9565A">
      <w:pPr>
        <w:pStyle w:val="PLANNING2"/>
        <w:rPr>
          <w:bCs/>
        </w:rPr>
      </w:pPr>
      <w:r>
        <w:rPr>
          <w:bCs/>
        </w:rPr>
        <w:t>5.1.9</w:t>
      </w:r>
      <w:r>
        <w:rPr>
          <w:bCs/>
        </w:rPr>
        <w:tab/>
      </w:r>
      <w:r w:rsidRPr="00E9565A">
        <w:rPr>
          <w:bCs/>
        </w:rPr>
        <w:t xml:space="preserve">In this respect Key Statement EC1 states that </w:t>
      </w:r>
      <w:r w:rsidRPr="00E9565A">
        <w:rPr>
          <w:bCs/>
          <w:i/>
          <w:iCs/>
        </w:rPr>
        <w:t>‘proposals that result in the loss of existing employment sites to other forms of development will need to demonstrate that there will be no adverse impact upon the local economy’</w:t>
      </w:r>
      <w:r w:rsidRPr="00E9565A">
        <w:rPr>
          <w:bCs/>
        </w:rPr>
        <w:t xml:space="preserve">. </w:t>
      </w:r>
    </w:p>
    <w:p w14:paraId="5F83974F" w14:textId="77777777" w:rsidR="0096047B" w:rsidRDefault="0096047B" w:rsidP="00E9565A">
      <w:pPr>
        <w:pStyle w:val="PLANNING2"/>
        <w:rPr>
          <w:bCs/>
        </w:rPr>
      </w:pPr>
    </w:p>
    <w:p w14:paraId="7A31B482" w14:textId="4DD8BBB9" w:rsidR="00E9565A" w:rsidRPr="00E9565A" w:rsidRDefault="0096047B" w:rsidP="00E9565A">
      <w:pPr>
        <w:pStyle w:val="PLANNING2"/>
        <w:rPr>
          <w:bCs/>
        </w:rPr>
      </w:pPr>
      <w:r>
        <w:rPr>
          <w:bCs/>
        </w:rPr>
        <w:t>5.1.1</w:t>
      </w:r>
      <w:r w:rsidR="00A82BB3">
        <w:rPr>
          <w:bCs/>
        </w:rPr>
        <w:t>0</w:t>
      </w:r>
      <w:r>
        <w:rPr>
          <w:bCs/>
        </w:rPr>
        <w:tab/>
        <w:t xml:space="preserve">Furthermore, </w:t>
      </w:r>
      <w:r w:rsidR="00E9565A" w:rsidRPr="00E9565A">
        <w:rPr>
          <w:bCs/>
        </w:rPr>
        <w:t xml:space="preserve">Policy DMB1 </w:t>
      </w:r>
      <w:r>
        <w:rPr>
          <w:bCs/>
        </w:rPr>
        <w:t>states</w:t>
      </w:r>
      <w:r w:rsidR="00E9565A" w:rsidRPr="00E9565A">
        <w:rPr>
          <w:bCs/>
        </w:rPr>
        <w:t>:</w:t>
      </w:r>
    </w:p>
    <w:p w14:paraId="4C07F4E8" w14:textId="5FE6E51F" w:rsidR="00E9565A" w:rsidRPr="00F27F90" w:rsidRDefault="00E9565A" w:rsidP="00F27F90">
      <w:pPr>
        <w:pStyle w:val="PLANNING2"/>
        <w:rPr>
          <w:bCs/>
        </w:rPr>
      </w:pPr>
    </w:p>
    <w:p w14:paraId="492B4DD6" w14:textId="57B225CF" w:rsidR="0096047B" w:rsidRPr="0096047B" w:rsidRDefault="00E9565A" w:rsidP="0096047B">
      <w:pPr>
        <w:pStyle w:val="PLANNING2"/>
        <w:rPr>
          <w:bCs/>
          <w:i/>
          <w:iCs/>
        </w:rPr>
      </w:pPr>
      <w:r>
        <w:rPr>
          <w:bCs/>
        </w:rPr>
        <w:tab/>
      </w:r>
      <w:r w:rsidR="0096047B" w:rsidRPr="0096047B">
        <w:rPr>
          <w:bCs/>
          <w:i/>
          <w:iCs/>
        </w:rPr>
        <w:t>Proposals for the development, redevelopment or conversion of sites with employment generating potential in the plan area for alternative uses will be assessed with regard to the following criteria:</w:t>
      </w:r>
    </w:p>
    <w:p w14:paraId="1D55DCF1" w14:textId="77777777" w:rsidR="0096047B" w:rsidRPr="0096047B" w:rsidRDefault="0096047B" w:rsidP="0096047B">
      <w:pPr>
        <w:pStyle w:val="PLANNING2"/>
        <w:rPr>
          <w:bCs/>
          <w:i/>
          <w:iCs/>
        </w:rPr>
      </w:pPr>
    </w:p>
    <w:p w14:paraId="0209C6FF" w14:textId="77777777" w:rsidR="0096047B" w:rsidRPr="0096047B" w:rsidRDefault="0096047B" w:rsidP="00E02F5A">
      <w:pPr>
        <w:pStyle w:val="PLANNING2"/>
        <w:numPr>
          <w:ilvl w:val="0"/>
          <w:numId w:val="40"/>
        </w:numPr>
        <w:ind w:left="1800"/>
        <w:rPr>
          <w:bCs/>
          <w:i/>
          <w:iCs/>
        </w:rPr>
      </w:pPr>
      <w:r w:rsidRPr="0096047B">
        <w:rPr>
          <w:bCs/>
          <w:i/>
          <w:iCs/>
        </w:rPr>
        <w:t>The provisions of Policy DMG1, and</w:t>
      </w:r>
    </w:p>
    <w:p w14:paraId="4C23D604" w14:textId="738AFD90" w:rsidR="0096047B" w:rsidRPr="0096047B" w:rsidRDefault="0096047B" w:rsidP="00E02F5A">
      <w:pPr>
        <w:pStyle w:val="PLANNING2"/>
        <w:numPr>
          <w:ilvl w:val="0"/>
          <w:numId w:val="40"/>
        </w:numPr>
        <w:ind w:left="1800"/>
        <w:rPr>
          <w:bCs/>
          <w:i/>
          <w:iCs/>
        </w:rPr>
      </w:pPr>
      <w:r w:rsidRPr="0096047B">
        <w:rPr>
          <w:bCs/>
          <w:i/>
          <w:iCs/>
        </w:rPr>
        <w:t>The compatibility of the proposal with other plan policies of the LDF, and</w:t>
      </w:r>
    </w:p>
    <w:p w14:paraId="15D625D5" w14:textId="267BAB01" w:rsidR="0096047B" w:rsidRPr="0096047B" w:rsidRDefault="0096047B" w:rsidP="00E02F5A">
      <w:pPr>
        <w:pStyle w:val="PLANNING2"/>
        <w:numPr>
          <w:ilvl w:val="0"/>
          <w:numId w:val="40"/>
        </w:numPr>
        <w:ind w:left="1800"/>
        <w:rPr>
          <w:bCs/>
          <w:i/>
          <w:iCs/>
        </w:rPr>
      </w:pPr>
      <w:r w:rsidRPr="0096047B">
        <w:rPr>
          <w:bCs/>
          <w:i/>
          <w:iCs/>
        </w:rPr>
        <w:t>The environmental benefits to be gained by the community, and</w:t>
      </w:r>
    </w:p>
    <w:p w14:paraId="537626B5" w14:textId="0F2C1D09" w:rsidR="0096047B" w:rsidRDefault="0096047B" w:rsidP="00E02F5A">
      <w:pPr>
        <w:pStyle w:val="PLANNING2"/>
        <w:numPr>
          <w:ilvl w:val="0"/>
          <w:numId w:val="40"/>
        </w:numPr>
        <w:ind w:left="1800"/>
        <w:rPr>
          <w:bCs/>
          <w:i/>
          <w:iCs/>
        </w:rPr>
      </w:pPr>
      <w:r w:rsidRPr="0096047B">
        <w:rPr>
          <w:bCs/>
          <w:i/>
          <w:iCs/>
        </w:rPr>
        <w:t>The economic and social impact caused by loss of employment opportunities to the borough, and</w:t>
      </w:r>
    </w:p>
    <w:p w14:paraId="76B7CEC8" w14:textId="77777777" w:rsidR="0096047B" w:rsidRDefault="0096047B" w:rsidP="00E02F5A">
      <w:pPr>
        <w:pStyle w:val="PLANNING2"/>
        <w:numPr>
          <w:ilvl w:val="0"/>
          <w:numId w:val="40"/>
        </w:numPr>
        <w:ind w:left="1800"/>
        <w:rPr>
          <w:bCs/>
          <w:i/>
          <w:iCs/>
        </w:rPr>
      </w:pPr>
      <w:r w:rsidRPr="0096047B">
        <w:rPr>
          <w:bCs/>
          <w:i/>
          <w:iCs/>
        </w:rPr>
        <w:t>Any attempts that have been made to secure an alternative employment generating use for the site (must be supported by evidence (such as property agents details including periods of marketing and response) that the property/ business has been marketed for business use for a minimum period of six months or information that demonstrates to the council’s satisfaction that the current use is not viable for employment purposes.)</w:t>
      </w:r>
    </w:p>
    <w:p w14:paraId="00DA3A78" w14:textId="53AFCE42" w:rsidR="00203693" w:rsidRDefault="00203693" w:rsidP="00A82BB3">
      <w:pPr>
        <w:pStyle w:val="PLANNING2"/>
        <w:ind w:left="0" w:firstLine="0"/>
        <w:rPr>
          <w:bCs/>
          <w:i/>
          <w:iCs/>
        </w:rPr>
      </w:pPr>
    </w:p>
    <w:p w14:paraId="1CF14957" w14:textId="702BD05F" w:rsidR="00A82BB3" w:rsidRDefault="00A82BB3" w:rsidP="00A82BB3">
      <w:pPr>
        <w:pStyle w:val="PLANNING2"/>
        <w:rPr>
          <w:bCs/>
        </w:rPr>
      </w:pPr>
      <w:r>
        <w:rPr>
          <w:bCs/>
        </w:rPr>
        <w:t>5.1.11</w:t>
      </w:r>
      <w:r>
        <w:rPr>
          <w:bCs/>
        </w:rPr>
        <w:tab/>
        <w:t xml:space="preserve">Having regard to criteria point 3, </w:t>
      </w:r>
      <w:r w:rsidRPr="00A82BB3">
        <w:rPr>
          <w:bCs/>
        </w:rPr>
        <w:t xml:space="preserve">the </w:t>
      </w:r>
      <w:r w:rsidR="005C2A33">
        <w:rPr>
          <w:bCs/>
        </w:rPr>
        <w:t>application property</w:t>
      </w:r>
      <w:r w:rsidRPr="00A82BB3">
        <w:rPr>
          <w:bCs/>
        </w:rPr>
        <w:t xml:space="preserve"> lies within a residential area therefore the proposed development would be broadly compatible with its immediate surroundings with respect to its use.</w:t>
      </w:r>
      <w:r>
        <w:rPr>
          <w:bCs/>
        </w:rPr>
        <w:t xml:space="preserve"> In addition, it is understood that the application property has been vacant since December 2021</w:t>
      </w:r>
      <w:r w:rsidR="00781BCD">
        <w:rPr>
          <w:bCs/>
        </w:rPr>
        <w:t xml:space="preserve"> whereby </w:t>
      </w:r>
      <w:r w:rsidRPr="00A82BB3">
        <w:rPr>
          <w:bCs/>
        </w:rPr>
        <w:t xml:space="preserve">the </w:t>
      </w:r>
      <w:r>
        <w:rPr>
          <w:bCs/>
        </w:rPr>
        <w:t>property</w:t>
      </w:r>
      <w:r w:rsidRPr="00A82BB3">
        <w:rPr>
          <w:bCs/>
        </w:rPr>
        <w:t xml:space="preserve"> has </w:t>
      </w:r>
      <w:r w:rsidR="00781BCD">
        <w:rPr>
          <w:bCs/>
        </w:rPr>
        <w:t xml:space="preserve">since </w:t>
      </w:r>
      <w:r w:rsidRPr="00A82BB3">
        <w:rPr>
          <w:bCs/>
        </w:rPr>
        <w:t>deteriorate</w:t>
      </w:r>
      <w:r w:rsidR="00781BCD">
        <w:rPr>
          <w:bCs/>
        </w:rPr>
        <w:t xml:space="preserve">d </w:t>
      </w:r>
      <w:r w:rsidRPr="00A82BB3">
        <w:rPr>
          <w:bCs/>
        </w:rPr>
        <w:t>and is in need of repairs</w:t>
      </w:r>
      <w:r w:rsidR="00781BCD">
        <w:rPr>
          <w:bCs/>
        </w:rPr>
        <w:t xml:space="preserve">. As such, the proposed </w:t>
      </w:r>
      <w:r w:rsidR="008B1279">
        <w:rPr>
          <w:bCs/>
        </w:rPr>
        <w:t xml:space="preserve">development would prevent further deterioration of the application property which in turn would </w:t>
      </w:r>
      <w:r w:rsidR="00A16611">
        <w:rPr>
          <w:bCs/>
        </w:rPr>
        <w:t>deliver</w:t>
      </w:r>
      <w:r w:rsidR="008B1279">
        <w:rPr>
          <w:bCs/>
        </w:rPr>
        <w:t xml:space="preserve"> an environmental benefit to the surrounding community.</w:t>
      </w:r>
    </w:p>
    <w:p w14:paraId="7BDF7BA1" w14:textId="77777777" w:rsidR="008B1279" w:rsidRDefault="008B1279" w:rsidP="00A82BB3">
      <w:pPr>
        <w:pStyle w:val="PLANNING2"/>
        <w:rPr>
          <w:bCs/>
        </w:rPr>
      </w:pPr>
    </w:p>
    <w:p w14:paraId="1EEA31A4" w14:textId="241BA3A9" w:rsidR="008B1279" w:rsidRDefault="008B1279" w:rsidP="00A82BB3">
      <w:pPr>
        <w:pStyle w:val="PLANNING2"/>
        <w:rPr>
          <w:bCs/>
        </w:rPr>
      </w:pPr>
      <w:r>
        <w:rPr>
          <w:bCs/>
        </w:rPr>
        <w:t>5.1.12</w:t>
      </w:r>
      <w:r>
        <w:rPr>
          <w:bCs/>
        </w:rPr>
        <w:tab/>
      </w:r>
      <w:r w:rsidR="000A2D07">
        <w:rPr>
          <w:bCs/>
        </w:rPr>
        <w:t>Turning to criteria point 4, t</w:t>
      </w:r>
      <w:r w:rsidR="000A2D07" w:rsidRPr="000A2D07">
        <w:rPr>
          <w:bCs/>
        </w:rPr>
        <w:t xml:space="preserve">he </w:t>
      </w:r>
      <w:r w:rsidR="000A2D07">
        <w:rPr>
          <w:bCs/>
        </w:rPr>
        <w:t>application property</w:t>
      </w:r>
      <w:r w:rsidR="000A2D07" w:rsidRPr="000A2D07">
        <w:rPr>
          <w:bCs/>
        </w:rPr>
        <w:t xml:space="preserve"> is located outside of the Main Centre Boundary for Clitheroe and does not form part of the ‘primary shopping frontage’. </w:t>
      </w:r>
      <w:r w:rsidR="007C6CED">
        <w:rPr>
          <w:bCs/>
        </w:rPr>
        <w:t>In addition, t</w:t>
      </w:r>
      <w:r w:rsidR="007C6CED" w:rsidRPr="007C6CED">
        <w:rPr>
          <w:bCs/>
        </w:rPr>
        <w:t xml:space="preserve">he previous business that utilised the </w:t>
      </w:r>
      <w:r w:rsidR="007C6CED">
        <w:rPr>
          <w:bCs/>
        </w:rPr>
        <w:t>property</w:t>
      </w:r>
      <w:r w:rsidR="007C6CED" w:rsidRPr="007C6CED">
        <w:rPr>
          <w:bCs/>
        </w:rPr>
        <w:t xml:space="preserve"> did not utilise all </w:t>
      </w:r>
      <w:r w:rsidR="007C6CED">
        <w:rPr>
          <w:bCs/>
        </w:rPr>
        <w:t xml:space="preserve">of the property’s </w:t>
      </w:r>
      <w:r w:rsidR="007C6CED" w:rsidRPr="007C6CED">
        <w:rPr>
          <w:bCs/>
        </w:rPr>
        <w:t>floors</w:t>
      </w:r>
      <w:r w:rsidR="007C6CED">
        <w:rPr>
          <w:bCs/>
        </w:rPr>
        <w:t>pace</w:t>
      </w:r>
      <w:r w:rsidR="007C6CED" w:rsidRPr="007C6CED">
        <w:rPr>
          <w:bCs/>
        </w:rPr>
        <w:t xml:space="preserve"> for commercial purposes </w:t>
      </w:r>
      <w:r w:rsidR="007C6CED">
        <w:rPr>
          <w:bCs/>
        </w:rPr>
        <w:t>in light of the first floor component of the property having always been in residential use.</w:t>
      </w:r>
    </w:p>
    <w:p w14:paraId="7FEE6C00" w14:textId="77777777" w:rsidR="007C6CED" w:rsidRDefault="007C6CED" w:rsidP="00A82BB3">
      <w:pPr>
        <w:pStyle w:val="PLANNING2"/>
        <w:rPr>
          <w:bCs/>
        </w:rPr>
      </w:pPr>
    </w:p>
    <w:p w14:paraId="5A503D12" w14:textId="553B1E85" w:rsidR="007C6CED" w:rsidRDefault="007C6CED" w:rsidP="00A82BB3">
      <w:pPr>
        <w:pStyle w:val="PLANNING2"/>
        <w:rPr>
          <w:bCs/>
        </w:rPr>
      </w:pPr>
      <w:r>
        <w:rPr>
          <w:bCs/>
        </w:rPr>
        <w:t>5.1.13</w:t>
      </w:r>
      <w:r>
        <w:rPr>
          <w:bCs/>
        </w:rPr>
        <w:tab/>
      </w:r>
      <w:r w:rsidR="00A16611">
        <w:rPr>
          <w:bCs/>
        </w:rPr>
        <w:t xml:space="preserve">Accordingly, </w:t>
      </w:r>
      <w:r w:rsidR="00A16611" w:rsidRPr="00A16611">
        <w:rPr>
          <w:bCs/>
        </w:rPr>
        <w:t xml:space="preserve">the loss of the existing commercial floorspace and the impacts on the economy would be negligible, particularly taking account of the small-scale nature of the commercial operation the </w:t>
      </w:r>
      <w:r w:rsidR="005C2A33">
        <w:rPr>
          <w:bCs/>
        </w:rPr>
        <w:t>application property</w:t>
      </w:r>
      <w:r w:rsidR="00A16611" w:rsidRPr="00A16611">
        <w:rPr>
          <w:bCs/>
        </w:rPr>
        <w:t xml:space="preserve"> previously accommodated or could accommodate</w:t>
      </w:r>
      <w:r w:rsidR="00A16611">
        <w:rPr>
          <w:bCs/>
        </w:rPr>
        <w:t>.</w:t>
      </w:r>
    </w:p>
    <w:p w14:paraId="3E999AA7" w14:textId="77777777" w:rsidR="00A16611" w:rsidRDefault="00A16611" w:rsidP="00A82BB3">
      <w:pPr>
        <w:pStyle w:val="PLANNING2"/>
        <w:rPr>
          <w:bCs/>
        </w:rPr>
      </w:pPr>
    </w:p>
    <w:p w14:paraId="67120F13" w14:textId="16C7A2DF" w:rsidR="005438C6" w:rsidRDefault="00A16611" w:rsidP="005438C6">
      <w:pPr>
        <w:pStyle w:val="PLANNING2"/>
        <w:rPr>
          <w:bCs/>
        </w:rPr>
      </w:pPr>
      <w:r>
        <w:rPr>
          <w:bCs/>
        </w:rPr>
        <w:t>5.1.14</w:t>
      </w:r>
      <w:r>
        <w:rPr>
          <w:bCs/>
        </w:rPr>
        <w:tab/>
      </w:r>
      <w:r w:rsidR="005438C6">
        <w:rPr>
          <w:bCs/>
        </w:rPr>
        <w:t>I</w:t>
      </w:r>
      <w:r w:rsidR="005438C6" w:rsidRPr="005438C6">
        <w:rPr>
          <w:bCs/>
        </w:rPr>
        <w:t>n this respect the loss of an employment generating use of this size is extremely unlikely to yield significant impact to the local economy to the extent that this alone would endanger the support for the introduction of a</w:t>
      </w:r>
      <w:r w:rsidR="005C2A33">
        <w:rPr>
          <w:bCs/>
        </w:rPr>
        <w:t xml:space="preserve"> sole </w:t>
      </w:r>
      <w:r w:rsidR="005438C6" w:rsidRPr="005438C6">
        <w:rPr>
          <w:bCs/>
        </w:rPr>
        <w:t xml:space="preserve">residential use </w:t>
      </w:r>
      <w:r w:rsidR="005C2A33">
        <w:rPr>
          <w:bCs/>
        </w:rPr>
        <w:t>of</w:t>
      </w:r>
      <w:r w:rsidR="005438C6" w:rsidRPr="005438C6">
        <w:rPr>
          <w:bCs/>
        </w:rPr>
        <w:t xml:space="preserve"> th</w:t>
      </w:r>
      <w:r w:rsidR="005C2A33">
        <w:rPr>
          <w:bCs/>
        </w:rPr>
        <w:t>e application property.</w:t>
      </w:r>
    </w:p>
    <w:p w14:paraId="2B1BF2E9" w14:textId="77777777" w:rsidR="005438C6" w:rsidRDefault="005438C6" w:rsidP="005438C6">
      <w:pPr>
        <w:pStyle w:val="PLANNING2"/>
        <w:rPr>
          <w:bCs/>
        </w:rPr>
      </w:pPr>
    </w:p>
    <w:p w14:paraId="690F468B" w14:textId="12FC96C3" w:rsidR="005438C6" w:rsidRDefault="005438C6" w:rsidP="005438C6">
      <w:pPr>
        <w:pStyle w:val="PLANNING2"/>
        <w:rPr>
          <w:bCs/>
        </w:rPr>
      </w:pPr>
      <w:r>
        <w:rPr>
          <w:bCs/>
        </w:rPr>
        <w:t>5.1.15</w:t>
      </w:r>
      <w:r>
        <w:rPr>
          <w:bCs/>
        </w:rPr>
        <w:tab/>
      </w:r>
      <w:r w:rsidR="00ED6C0C" w:rsidRPr="00ED6C0C">
        <w:rPr>
          <w:bCs/>
        </w:rPr>
        <w:t>In respect of criterion 5, Policy DMB1 requires that the proposed development should also be assessed with regard to any attempts that have been made to secure an alternative employment generating use for the site.  In cases</w:t>
      </w:r>
      <w:r w:rsidR="00ED6C0C">
        <w:rPr>
          <w:bCs/>
        </w:rPr>
        <w:t xml:space="preserve"> </w:t>
      </w:r>
      <w:r w:rsidR="00ED6C0C" w:rsidRPr="00ED6C0C">
        <w:rPr>
          <w:bCs/>
        </w:rPr>
        <w:t>/</w:t>
      </w:r>
      <w:r w:rsidR="00ED6C0C">
        <w:rPr>
          <w:bCs/>
        </w:rPr>
        <w:t xml:space="preserve"> </w:t>
      </w:r>
      <w:r w:rsidR="00ED6C0C" w:rsidRPr="00ED6C0C">
        <w:rPr>
          <w:bCs/>
        </w:rPr>
        <w:t>locations where the retention of commercial uses within a site is preferable, the policy requires the marketing of the site for business use for a minimum of 6 months in order to support</w:t>
      </w:r>
      <w:r w:rsidR="00ED6C0C">
        <w:rPr>
          <w:bCs/>
        </w:rPr>
        <w:t xml:space="preserve"> </w:t>
      </w:r>
      <w:r w:rsidR="00ED6C0C" w:rsidRPr="00ED6C0C">
        <w:rPr>
          <w:bCs/>
        </w:rPr>
        <w:t>/</w:t>
      </w:r>
      <w:r w:rsidR="00ED6C0C">
        <w:rPr>
          <w:bCs/>
        </w:rPr>
        <w:t xml:space="preserve"> </w:t>
      </w:r>
      <w:r w:rsidR="00ED6C0C" w:rsidRPr="00ED6C0C">
        <w:rPr>
          <w:bCs/>
        </w:rPr>
        <w:t>justify the potential loss of the employment generating use</w:t>
      </w:r>
      <w:r w:rsidR="00ED6C0C">
        <w:rPr>
          <w:bCs/>
        </w:rPr>
        <w:t>.</w:t>
      </w:r>
    </w:p>
    <w:p w14:paraId="035989D6" w14:textId="77777777" w:rsidR="00ED6C0C" w:rsidRDefault="00ED6C0C" w:rsidP="005438C6">
      <w:pPr>
        <w:pStyle w:val="PLANNING2"/>
        <w:rPr>
          <w:bCs/>
        </w:rPr>
      </w:pPr>
    </w:p>
    <w:p w14:paraId="38AAAC7B" w14:textId="7EA5522B" w:rsidR="006703C1" w:rsidRDefault="00ED6C0C" w:rsidP="006703C1">
      <w:pPr>
        <w:pStyle w:val="PLANNING2"/>
        <w:rPr>
          <w:bCs/>
        </w:rPr>
      </w:pPr>
      <w:r>
        <w:rPr>
          <w:bCs/>
        </w:rPr>
        <w:t>5.1.16</w:t>
      </w:r>
      <w:r>
        <w:rPr>
          <w:bCs/>
        </w:rPr>
        <w:tab/>
      </w:r>
      <w:r w:rsidR="006703C1" w:rsidRPr="006703C1">
        <w:rPr>
          <w:bCs/>
        </w:rPr>
        <w:t xml:space="preserve">In this instance, the </w:t>
      </w:r>
      <w:r w:rsidR="006703C1">
        <w:rPr>
          <w:bCs/>
        </w:rPr>
        <w:t>‘</w:t>
      </w:r>
      <w:r w:rsidR="006703C1" w:rsidRPr="006703C1">
        <w:rPr>
          <w:bCs/>
        </w:rPr>
        <w:t>commercial</w:t>
      </w:r>
      <w:r w:rsidR="006703C1">
        <w:rPr>
          <w:bCs/>
        </w:rPr>
        <w:t>’</w:t>
      </w:r>
      <w:r w:rsidR="006703C1" w:rsidRPr="006703C1">
        <w:rPr>
          <w:bCs/>
        </w:rPr>
        <w:t xml:space="preserve"> usage of the building is not considered to be of such a scale and quantum to warrant significant concerns in respect of loss. </w:t>
      </w:r>
      <w:r w:rsidR="006703C1">
        <w:rPr>
          <w:bCs/>
        </w:rPr>
        <w:t>Furthermore, the redevelopment of an unused building in a state of disrepair that would otherwise fall into further decline is considered to amount to a</w:t>
      </w:r>
      <w:r w:rsidR="006703C1" w:rsidRPr="006703C1">
        <w:rPr>
          <w:bCs/>
        </w:rPr>
        <w:t xml:space="preserve"> benefit </w:t>
      </w:r>
      <w:r w:rsidR="006703C1">
        <w:rPr>
          <w:bCs/>
        </w:rPr>
        <w:t>that</w:t>
      </w:r>
      <w:r w:rsidR="006703C1" w:rsidRPr="006703C1">
        <w:rPr>
          <w:bCs/>
        </w:rPr>
        <w:t xml:space="preserve"> </w:t>
      </w:r>
      <w:r w:rsidR="006703C1" w:rsidRPr="006703C1">
        <w:rPr>
          <w:bCs/>
        </w:rPr>
        <w:lastRenderedPageBreak/>
        <w:t xml:space="preserve">would outweigh any conflict(s) with Policy DMB1 in this respect. The introduction of a </w:t>
      </w:r>
      <w:r w:rsidR="005C2A33">
        <w:rPr>
          <w:bCs/>
        </w:rPr>
        <w:t xml:space="preserve">sole </w:t>
      </w:r>
      <w:r w:rsidR="006703C1" w:rsidRPr="006703C1">
        <w:rPr>
          <w:bCs/>
        </w:rPr>
        <w:t xml:space="preserve">residential use </w:t>
      </w:r>
      <w:r w:rsidR="005C2A33">
        <w:rPr>
          <w:bCs/>
        </w:rPr>
        <w:t>to the application property</w:t>
      </w:r>
      <w:r w:rsidR="006703C1" w:rsidRPr="006703C1">
        <w:rPr>
          <w:bCs/>
        </w:rPr>
        <w:t xml:space="preserve"> is therefore considered to represent a benefit which outweighs the conflict with criterion 5 in this instance. </w:t>
      </w:r>
    </w:p>
    <w:p w14:paraId="7D605E24" w14:textId="77777777" w:rsidR="006703C1" w:rsidRDefault="006703C1" w:rsidP="006703C1">
      <w:pPr>
        <w:pStyle w:val="PLANNING2"/>
        <w:rPr>
          <w:bCs/>
        </w:rPr>
      </w:pPr>
    </w:p>
    <w:p w14:paraId="6A8B446B" w14:textId="7AAF9664" w:rsidR="00203693" w:rsidRPr="00616882" w:rsidRDefault="006703C1" w:rsidP="00DC7F54">
      <w:pPr>
        <w:pStyle w:val="PLANNING2"/>
        <w:rPr>
          <w:bCs/>
        </w:rPr>
      </w:pPr>
      <w:r>
        <w:rPr>
          <w:bCs/>
        </w:rPr>
        <w:t>5.1.17</w:t>
      </w:r>
      <w:r>
        <w:rPr>
          <w:bCs/>
        </w:rPr>
        <w:tab/>
      </w:r>
      <w:r w:rsidR="00DC7F54" w:rsidRPr="00DC7F54">
        <w:rPr>
          <w:bCs/>
        </w:rPr>
        <w:t>As such, taking account of the above matters, notwithstanding other development management considerations.</w:t>
      </w:r>
      <w:r w:rsidR="00DC7F54">
        <w:rPr>
          <w:bCs/>
        </w:rPr>
        <w:t xml:space="preserve"> </w:t>
      </w:r>
      <w:r w:rsidR="00DC7F54" w:rsidRPr="00DC7F54">
        <w:rPr>
          <w:bCs/>
        </w:rPr>
        <w:t xml:space="preserve">The principle of the redevelopment of the </w:t>
      </w:r>
      <w:r w:rsidR="005C2A33">
        <w:rPr>
          <w:bCs/>
        </w:rPr>
        <w:t>application property</w:t>
      </w:r>
      <w:r w:rsidR="00DC7F54" w:rsidRPr="00DC7F54">
        <w:rPr>
          <w:bCs/>
        </w:rPr>
        <w:t xml:space="preserve"> for </w:t>
      </w:r>
      <w:r w:rsidR="005C2A33">
        <w:rPr>
          <w:bCs/>
        </w:rPr>
        <w:t xml:space="preserve">sole </w:t>
      </w:r>
      <w:r w:rsidR="00DC7F54" w:rsidRPr="00DC7F54">
        <w:rPr>
          <w:bCs/>
        </w:rPr>
        <w:t xml:space="preserve">residential </w:t>
      </w:r>
      <w:r w:rsidR="005C2A33">
        <w:rPr>
          <w:bCs/>
        </w:rPr>
        <w:t>use</w:t>
      </w:r>
      <w:r w:rsidR="00DC7F54" w:rsidRPr="00DC7F54">
        <w:rPr>
          <w:bCs/>
        </w:rPr>
        <w:t xml:space="preserve"> raises no significant measurable direct conflict(s) with Key Statements EC1 or Policies DMB1 of the Ribble Valley Core Strategy that would warrant the refusal to grant planning permission in relation to matters regarding the loss</w:t>
      </w:r>
      <w:r w:rsidR="00DE4093">
        <w:rPr>
          <w:bCs/>
        </w:rPr>
        <w:t xml:space="preserve"> of</w:t>
      </w:r>
      <w:r w:rsidR="00DC7F54" w:rsidRPr="00DC7F54">
        <w:rPr>
          <w:bCs/>
        </w:rPr>
        <w:t xml:space="preserve"> ‘employment generating’ floorspace.</w:t>
      </w:r>
    </w:p>
    <w:p w14:paraId="3F7FCE88" w14:textId="17ADE213" w:rsidR="00DF0B9E" w:rsidRDefault="00B24C72" w:rsidP="001E2ABE">
      <w:pPr>
        <w:pStyle w:val="PLANNING2"/>
      </w:pPr>
      <w:r>
        <w:tab/>
        <w:t xml:space="preserve"> </w:t>
      </w:r>
    </w:p>
    <w:p w14:paraId="252312AC" w14:textId="6CE10D30" w:rsidR="001B0F69" w:rsidRDefault="00FC27F5" w:rsidP="001B0F69">
      <w:pPr>
        <w:pStyle w:val="PLANNING"/>
        <w:ind w:left="0" w:firstLine="0"/>
      </w:pPr>
      <w:r>
        <w:t>5.</w:t>
      </w:r>
      <w:r w:rsidR="00293D09">
        <w:t>2</w:t>
      </w:r>
      <w:r w:rsidR="001B0F69">
        <w:tab/>
      </w:r>
      <w:r w:rsidR="00293D09">
        <w:rPr>
          <w:u w:val="single"/>
        </w:rPr>
        <w:t xml:space="preserve">Residential </w:t>
      </w:r>
      <w:r w:rsidR="0009785E">
        <w:rPr>
          <w:u w:val="single"/>
        </w:rPr>
        <w:t>A</w:t>
      </w:r>
      <w:r w:rsidR="00293D09">
        <w:rPr>
          <w:u w:val="single"/>
        </w:rPr>
        <w:t>menity</w:t>
      </w:r>
      <w:r w:rsidR="00DF0B9E" w:rsidRPr="0009785E">
        <w:t>:</w:t>
      </w:r>
    </w:p>
    <w:p w14:paraId="4D900D1A" w14:textId="77777777" w:rsidR="00FC27F5" w:rsidRDefault="00FC27F5" w:rsidP="001B0F69">
      <w:pPr>
        <w:pStyle w:val="PLANNING"/>
        <w:ind w:left="0" w:firstLine="0"/>
      </w:pPr>
    </w:p>
    <w:p w14:paraId="7F72AF8C" w14:textId="49809D2F" w:rsidR="003F43FB" w:rsidRDefault="00DF0B9E" w:rsidP="003F43FB">
      <w:pPr>
        <w:pStyle w:val="PLANNING2"/>
      </w:pPr>
      <w:r>
        <w:t>5.</w:t>
      </w:r>
      <w:r w:rsidR="00293D09">
        <w:t>2</w:t>
      </w:r>
      <w:r>
        <w:t>.1</w:t>
      </w:r>
      <w:r>
        <w:tab/>
      </w:r>
      <w:r w:rsidR="003F43FB">
        <w:t xml:space="preserve">The </w:t>
      </w:r>
      <w:r w:rsidR="00125463">
        <w:t xml:space="preserve">application property is located within a predominantly residential area with the first floor component of the property already being in residential use. The proposed conversion of the property to a HMO would intensify the existing residential use of the property however given the property’s siting within an existing residential area </w:t>
      </w:r>
      <w:r w:rsidR="00CB5EBD">
        <w:t xml:space="preserve">it is not </w:t>
      </w:r>
      <w:r w:rsidR="00061C56">
        <w:t>anticipated</w:t>
      </w:r>
      <w:r w:rsidR="00CB5EBD">
        <w:t xml:space="preserve"> that noise, disturbances and activity levels arising from </w:t>
      </w:r>
      <w:r w:rsidR="00125463">
        <w:t xml:space="preserve">the proposed change of use would </w:t>
      </w:r>
      <w:r w:rsidR="005417AA">
        <w:t>exceed noise and activity levels emanating from the existing use of properties within the immediate vicinity.</w:t>
      </w:r>
    </w:p>
    <w:p w14:paraId="31F417DE" w14:textId="7C4460FC" w:rsidR="00373B3F" w:rsidRDefault="00373B3F" w:rsidP="00DE7576">
      <w:pPr>
        <w:pStyle w:val="PLANNING2"/>
      </w:pPr>
    </w:p>
    <w:p w14:paraId="0A2F44F6" w14:textId="7265886D" w:rsidR="00D269DB" w:rsidRPr="00D269DB" w:rsidRDefault="00373B3F" w:rsidP="00D269DB">
      <w:pPr>
        <w:pStyle w:val="PLANNING2"/>
        <w:rPr>
          <w:bCs/>
        </w:rPr>
      </w:pPr>
      <w:r>
        <w:t>5.2.2</w:t>
      </w:r>
      <w:r>
        <w:tab/>
      </w:r>
      <w:r w:rsidR="00D269DB">
        <w:rPr>
          <w:bCs/>
        </w:rPr>
        <w:t>New window openings are proposed for the property as part of the works of conversion however the two ground floor window</w:t>
      </w:r>
      <w:r w:rsidR="005417AA">
        <w:rPr>
          <w:bCs/>
        </w:rPr>
        <w:t xml:space="preserve"> openings</w:t>
      </w:r>
      <w:r w:rsidR="00D269DB">
        <w:rPr>
          <w:bCs/>
        </w:rPr>
        <w:t xml:space="preserve"> proposed for the front elevation of the property would be sited in the same location as the property’s existing shop front windows and as such would not provide any new opportunities for overlooking into neighbouring dwellings.</w:t>
      </w:r>
    </w:p>
    <w:p w14:paraId="7328FC85" w14:textId="066C80BE" w:rsidR="00373B3F" w:rsidRDefault="00373B3F" w:rsidP="00DE7576">
      <w:pPr>
        <w:pStyle w:val="PLANNING2"/>
      </w:pPr>
    </w:p>
    <w:p w14:paraId="13F8B0C6" w14:textId="03A593A7" w:rsidR="00373B3F" w:rsidRDefault="00373B3F" w:rsidP="00373B3F">
      <w:pPr>
        <w:pStyle w:val="PLANNING2"/>
        <w:rPr>
          <w:bCs/>
        </w:rPr>
      </w:pPr>
      <w:r>
        <w:t>5.2.3</w:t>
      </w:r>
      <w:r>
        <w:tab/>
      </w:r>
      <w:r w:rsidR="005417AA">
        <w:t xml:space="preserve">The new ground floor window opening proposed for the South-eastern elevation of the property would </w:t>
      </w:r>
      <w:r w:rsidR="00817FE4">
        <w:t xml:space="preserve">interface with No. 1 and 3 Corporation Street at a distance of approximately 11 metres </w:t>
      </w:r>
      <w:r w:rsidR="00E033DF">
        <w:t xml:space="preserve">however the ground floor windows within </w:t>
      </w:r>
      <w:r w:rsidR="00E033DF" w:rsidRPr="00E033DF">
        <w:t>No. 1 and 3 Corporation Street</w:t>
      </w:r>
      <w:r w:rsidR="00E033DF">
        <w:t xml:space="preserve"> face directly into the existing street scene and as such are already susceptible to some loss of privacy. As such, no concerns </w:t>
      </w:r>
      <w:r w:rsidR="0044693A">
        <w:t xml:space="preserve">regarding loss of privacy </w:t>
      </w:r>
      <w:r w:rsidR="00E033DF">
        <w:t>are raised with respect to the proposed ground floor window opening to the side elevation of the property.</w:t>
      </w:r>
    </w:p>
    <w:p w14:paraId="38C637D2" w14:textId="77777777" w:rsidR="00D129A0" w:rsidRDefault="00D129A0" w:rsidP="00373B3F">
      <w:pPr>
        <w:pStyle w:val="PLANNING2"/>
        <w:rPr>
          <w:bCs/>
        </w:rPr>
      </w:pPr>
    </w:p>
    <w:p w14:paraId="2F80C2A5" w14:textId="747361BA" w:rsidR="00D129A0" w:rsidRDefault="00D129A0" w:rsidP="00373B3F">
      <w:pPr>
        <w:pStyle w:val="PLANNING2"/>
      </w:pPr>
      <w:r>
        <w:rPr>
          <w:bCs/>
        </w:rPr>
        <w:t xml:space="preserve">5.2.4 </w:t>
      </w:r>
      <w:r>
        <w:rPr>
          <w:bCs/>
        </w:rPr>
        <w:tab/>
      </w:r>
      <w:r w:rsidR="00F007CF">
        <w:rPr>
          <w:bCs/>
        </w:rPr>
        <w:t xml:space="preserve">Concerns have been raised with respect </w:t>
      </w:r>
      <w:r w:rsidR="00E033DF">
        <w:rPr>
          <w:bCs/>
        </w:rPr>
        <w:t>to the amenity of future occupants of the proposed development</w:t>
      </w:r>
      <w:r w:rsidR="00CB24D4">
        <w:rPr>
          <w:bCs/>
        </w:rPr>
        <w:t xml:space="preserve">. Analysis shows that rooms 1- 8 within the proposed HMO would </w:t>
      </w:r>
      <w:r w:rsidR="0044693A">
        <w:rPr>
          <w:bCs/>
        </w:rPr>
        <w:t xml:space="preserve">each </w:t>
      </w:r>
      <w:r w:rsidR="00CB24D4">
        <w:rPr>
          <w:bCs/>
        </w:rPr>
        <w:t>be served by a minimum of one window opening (with some rooms being served by two windows) therefore future users of the development would receive an adequate provision of natural light and outlook.</w:t>
      </w:r>
    </w:p>
    <w:p w14:paraId="1623C494" w14:textId="75392739" w:rsidR="00373B3F" w:rsidRDefault="00373B3F" w:rsidP="00607AC8">
      <w:pPr>
        <w:pStyle w:val="PLANNING2"/>
        <w:ind w:left="0" w:firstLine="0"/>
      </w:pPr>
    </w:p>
    <w:p w14:paraId="250B327D" w14:textId="4BF3A309" w:rsidR="00D129A0" w:rsidRDefault="00373B3F" w:rsidP="00D129A0">
      <w:pPr>
        <w:pStyle w:val="PLANNING2"/>
      </w:pPr>
      <w:r>
        <w:t>5.2.</w:t>
      </w:r>
      <w:r w:rsidR="00D129A0">
        <w:t>5</w:t>
      </w:r>
      <w:r>
        <w:tab/>
      </w:r>
      <w:r w:rsidR="00CB24D4">
        <w:t xml:space="preserve">It is noted that the </w:t>
      </w:r>
      <w:r w:rsidR="006E3B06">
        <w:t xml:space="preserve">kitchen / dining room component of the proposed development would not be served by any window openings. </w:t>
      </w:r>
      <w:r w:rsidR="006606EC">
        <w:t>W</w:t>
      </w:r>
      <w:r w:rsidR="006E3B06">
        <w:t xml:space="preserve">hilst this </w:t>
      </w:r>
      <w:r w:rsidR="0044693A">
        <w:t>is</w:t>
      </w:r>
      <w:r w:rsidR="006606EC">
        <w:t xml:space="preserve"> </w:t>
      </w:r>
      <w:r w:rsidR="006E3B06">
        <w:t xml:space="preserve">less </w:t>
      </w:r>
      <w:r w:rsidR="006606EC">
        <w:t xml:space="preserve">than </w:t>
      </w:r>
      <w:r w:rsidR="006E3B06">
        <w:t xml:space="preserve">desirable </w:t>
      </w:r>
      <w:r w:rsidR="006606EC">
        <w:t xml:space="preserve">for a habitable room, the lack of natural light provision to the property’s proposed kitchen / dining room area is not considered </w:t>
      </w:r>
      <w:r w:rsidR="00373E90">
        <w:t>to be</w:t>
      </w:r>
      <w:r w:rsidR="000620CA">
        <w:t xml:space="preserve"> of detriment to future users of the development on a scale that would</w:t>
      </w:r>
      <w:r w:rsidR="006606EC">
        <w:t xml:space="preserve"> warrant refusal of the application.  </w:t>
      </w:r>
    </w:p>
    <w:p w14:paraId="1E666530" w14:textId="77777777" w:rsidR="006B15DB" w:rsidRDefault="006B15DB" w:rsidP="00D129A0">
      <w:pPr>
        <w:pStyle w:val="PLANNING2"/>
      </w:pPr>
    </w:p>
    <w:p w14:paraId="00A59EF7" w14:textId="520FE56D" w:rsidR="006B15DB" w:rsidRDefault="006B15DB" w:rsidP="00D129A0">
      <w:pPr>
        <w:pStyle w:val="PLANNING2"/>
      </w:pPr>
      <w:r>
        <w:t>5.2.6</w:t>
      </w:r>
      <w:r>
        <w:tab/>
      </w:r>
      <w:r w:rsidRPr="006B15DB">
        <w:rPr>
          <w:bCs/>
        </w:rPr>
        <w:t>Having regard to internal living space, analysis shows that the proposed development would be compliant with national described space standards with respect to gross internal floor areas, storage and bedroom sizes</w:t>
      </w:r>
      <w:r>
        <w:rPr>
          <w:bCs/>
        </w:rPr>
        <w:t>.</w:t>
      </w:r>
    </w:p>
    <w:p w14:paraId="5F58EE51" w14:textId="77777777" w:rsidR="00D129A0" w:rsidRDefault="00D129A0" w:rsidP="00D129A0">
      <w:pPr>
        <w:pStyle w:val="PLANNING2"/>
      </w:pPr>
    </w:p>
    <w:p w14:paraId="713C9203" w14:textId="4F4EB995" w:rsidR="00D65E09" w:rsidRDefault="00D129A0" w:rsidP="00D129A0">
      <w:pPr>
        <w:pStyle w:val="PLANNING2"/>
      </w:pPr>
      <w:r>
        <w:t>5.2.</w:t>
      </w:r>
      <w:r w:rsidR="006B15DB">
        <w:t>7</w:t>
      </w:r>
      <w:r>
        <w:tab/>
      </w:r>
      <w:r w:rsidR="00395A98">
        <w:t xml:space="preserve">Having further regard to the amenity of future occupants of the proposed development, it is noted that the </w:t>
      </w:r>
      <w:r w:rsidR="005805F7">
        <w:t xml:space="preserve">rear elevation of the application property adjoins </w:t>
      </w:r>
      <w:r w:rsidR="005805F7">
        <w:lastRenderedPageBreak/>
        <w:t xml:space="preserve">to a single storey commercial unit known as The Workshop (currently in use as a martial arts centre). </w:t>
      </w:r>
    </w:p>
    <w:p w14:paraId="6588216F" w14:textId="77777777" w:rsidR="00D65E09" w:rsidRDefault="00D65E09" w:rsidP="00D129A0">
      <w:pPr>
        <w:pStyle w:val="PLANNING2"/>
      </w:pPr>
    </w:p>
    <w:p w14:paraId="440007E3" w14:textId="1C057F02" w:rsidR="00EA3CC3" w:rsidRDefault="00D65E09" w:rsidP="00D129A0">
      <w:pPr>
        <w:pStyle w:val="PLANNING2"/>
      </w:pPr>
      <w:r>
        <w:t>5.2.</w:t>
      </w:r>
      <w:r w:rsidR="006B15DB">
        <w:t>8</w:t>
      </w:r>
      <w:r>
        <w:tab/>
      </w:r>
      <w:r w:rsidR="005805F7">
        <w:t xml:space="preserve">As such, consultation has been undertaken with the Council’s Environmental Health team who recommended for the provision of a noise sound insulation scheme so as to fully </w:t>
      </w:r>
      <w:r w:rsidR="0044693A">
        <w:t>assess</w:t>
      </w:r>
      <w:r w:rsidR="005805F7">
        <w:t xml:space="preserve"> </w:t>
      </w:r>
      <w:r w:rsidR="008F6667">
        <w:t>the</w:t>
      </w:r>
      <w:r w:rsidR="005805F7">
        <w:t xml:space="preserve"> measures to be undertaken to safeguard future occupants </w:t>
      </w:r>
      <w:r w:rsidR="008F6667">
        <w:t>from noise impacts arising from the adjoining commercial premises.</w:t>
      </w:r>
    </w:p>
    <w:p w14:paraId="2DAE6596" w14:textId="77777777" w:rsidR="008F6667" w:rsidRDefault="008F6667" w:rsidP="00D129A0">
      <w:pPr>
        <w:pStyle w:val="PLANNING2"/>
        <w:rPr>
          <w:bCs/>
          <w:i/>
          <w:iCs/>
        </w:rPr>
      </w:pPr>
    </w:p>
    <w:p w14:paraId="32CA3C9F" w14:textId="2D5A0E22" w:rsidR="008F6667" w:rsidRDefault="008F6667" w:rsidP="00D129A0">
      <w:pPr>
        <w:pStyle w:val="PLANNING2"/>
        <w:rPr>
          <w:bCs/>
        </w:rPr>
      </w:pPr>
      <w:r>
        <w:rPr>
          <w:bCs/>
        </w:rPr>
        <w:t>5.2.</w:t>
      </w:r>
      <w:r w:rsidR="006B15DB">
        <w:rPr>
          <w:bCs/>
        </w:rPr>
        <w:t>9</w:t>
      </w:r>
      <w:r>
        <w:rPr>
          <w:bCs/>
        </w:rPr>
        <w:tab/>
        <w:t>A noise sound insulation scheme has since been provided in support of the application which details numerous measures for soundproofing the application property against noise impacts from the adjoining commercial property. The above scheme has been subject to review from RVBC Environmental Health who have deemed the proposed soundproofing measures to be acceptable.</w:t>
      </w:r>
    </w:p>
    <w:p w14:paraId="30CCFD45" w14:textId="77777777" w:rsidR="00612A64" w:rsidRDefault="00612A64" w:rsidP="00D129A0">
      <w:pPr>
        <w:pStyle w:val="PLANNING2"/>
        <w:rPr>
          <w:bCs/>
        </w:rPr>
      </w:pPr>
    </w:p>
    <w:p w14:paraId="68534F8A" w14:textId="59CE0C50" w:rsidR="00612A64" w:rsidRDefault="00612A64" w:rsidP="00D129A0">
      <w:pPr>
        <w:pStyle w:val="PLANNING2"/>
        <w:rPr>
          <w:bCs/>
        </w:rPr>
      </w:pPr>
      <w:r>
        <w:rPr>
          <w:bCs/>
        </w:rPr>
        <w:t>5.2.</w:t>
      </w:r>
      <w:r w:rsidR="006B15DB">
        <w:rPr>
          <w:bCs/>
        </w:rPr>
        <w:t>10</w:t>
      </w:r>
      <w:r>
        <w:rPr>
          <w:bCs/>
        </w:rPr>
        <w:tab/>
      </w:r>
      <w:r w:rsidR="0085193A">
        <w:rPr>
          <w:bCs/>
        </w:rPr>
        <w:t xml:space="preserve">Refuse storage would be located within the confines of the application property due to the absence of any external space </w:t>
      </w:r>
      <w:r w:rsidR="002B0C7B">
        <w:rPr>
          <w:bCs/>
        </w:rPr>
        <w:t>serving</w:t>
      </w:r>
      <w:r w:rsidR="0085193A">
        <w:rPr>
          <w:bCs/>
        </w:rPr>
        <w:t xml:space="preserve"> the property which in turn has potential implications for future occupants of the proposed development with respect to odour emissions.</w:t>
      </w:r>
    </w:p>
    <w:p w14:paraId="0D8C619F" w14:textId="77777777" w:rsidR="008765D1" w:rsidRDefault="008765D1" w:rsidP="00D129A0">
      <w:pPr>
        <w:pStyle w:val="PLANNING2"/>
        <w:rPr>
          <w:bCs/>
        </w:rPr>
      </w:pPr>
    </w:p>
    <w:p w14:paraId="6DC5F146" w14:textId="37BBEB03" w:rsidR="008765D1" w:rsidRDefault="008765D1" w:rsidP="00D129A0">
      <w:pPr>
        <w:pStyle w:val="PLANNING2"/>
        <w:rPr>
          <w:bCs/>
        </w:rPr>
      </w:pPr>
      <w:r>
        <w:rPr>
          <w:bCs/>
        </w:rPr>
        <w:t>5.2.1</w:t>
      </w:r>
      <w:r w:rsidR="006B15DB">
        <w:rPr>
          <w:bCs/>
        </w:rPr>
        <w:t>1</w:t>
      </w:r>
      <w:r>
        <w:rPr>
          <w:bCs/>
        </w:rPr>
        <w:tab/>
      </w:r>
      <w:r w:rsidR="006779BB">
        <w:rPr>
          <w:bCs/>
        </w:rPr>
        <w:t>In response to the concerns raised, t</w:t>
      </w:r>
      <w:r>
        <w:rPr>
          <w:bCs/>
        </w:rPr>
        <w:t xml:space="preserve">he </w:t>
      </w:r>
      <w:r w:rsidR="006779BB">
        <w:rPr>
          <w:bCs/>
        </w:rPr>
        <w:t>agent</w:t>
      </w:r>
      <w:r>
        <w:rPr>
          <w:bCs/>
        </w:rPr>
        <w:t xml:space="preserve"> has </w:t>
      </w:r>
      <w:r w:rsidR="0085193A">
        <w:rPr>
          <w:bCs/>
        </w:rPr>
        <w:t>confirmed that</w:t>
      </w:r>
      <w:r>
        <w:rPr>
          <w:bCs/>
        </w:rPr>
        <w:t xml:space="preserve"> </w:t>
      </w:r>
      <w:r w:rsidR="0085193A">
        <w:rPr>
          <w:bCs/>
        </w:rPr>
        <w:t xml:space="preserve">the property’s bin store area would be served by </w:t>
      </w:r>
      <w:r w:rsidR="0085193A" w:rsidRPr="0085193A">
        <w:rPr>
          <w:bCs/>
        </w:rPr>
        <w:t>continuous background ventilation by means</w:t>
      </w:r>
      <w:r w:rsidR="0085193A">
        <w:rPr>
          <w:bCs/>
        </w:rPr>
        <w:t xml:space="preserve"> </w:t>
      </w:r>
      <w:r w:rsidR="0085193A" w:rsidRPr="0085193A">
        <w:rPr>
          <w:bCs/>
        </w:rPr>
        <w:t>of mechanical ventilation</w:t>
      </w:r>
      <w:r w:rsidR="0085193A">
        <w:rPr>
          <w:bCs/>
        </w:rPr>
        <w:t xml:space="preserve"> through the installation of an extractor fan to the property’s South-eastern elevation. </w:t>
      </w:r>
      <w:r>
        <w:rPr>
          <w:bCs/>
        </w:rPr>
        <w:t xml:space="preserve">The </w:t>
      </w:r>
      <w:r w:rsidR="00A83ACE">
        <w:rPr>
          <w:bCs/>
        </w:rPr>
        <w:t xml:space="preserve">proposed scheme of ventilation has been reviewed by </w:t>
      </w:r>
      <w:r w:rsidR="00A83ACE" w:rsidRPr="00A83ACE">
        <w:rPr>
          <w:bCs/>
        </w:rPr>
        <w:t xml:space="preserve">RVBC Environmental Health </w:t>
      </w:r>
      <w:r w:rsidR="006779BB">
        <w:rPr>
          <w:bCs/>
        </w:rPr>
        <w:t xml:space="preserve">Officers </w:t>
      </w:r>
      <w:r w:rsidR="00A83ACE" w:rsidRPr="00A83ACE">
        <w:rPr>
          <w:bCs/>
        </w:rPr>
        <w:t>who have deemed th</w:t>
      </w:r>
      <w:r w:rsidR="00A83ACE">
        <w:rPr>
          <w:bCs/>
        </w:rPr>
        <w:t>is to be acceptable.</w:t>
      </w:r>
      <w:r w:rsidR="003E53E2">
        <w:rPr>
          <w:bCs/>
        </w:rPr>
        <w:t xml:space="preserve"> </w:t>
      </w:r>
      <w:r w:rsidR="006779BB">
        <w:rPr>
          <w:bCs/>
        </w:rPr>
        <w:t>D</w:t>
      </w:r>
      <w:r w:rsidR="003E53E2">
        <w:rPr>
          <w:bCs/>
        </w:rPr>
        <w:t xml:space="preserve">etails of the proposed mechanical extraction </w:t>
      </w:r>
      <w:r w:rsidR="006779BB">
        <w:rPr>
          <w:bCs/>
        </w:rPr>
        <w:t>can be</w:t>
      </w:r>
      <w:r w:rsidR="003E53E2">
        <w:rPr>
          <w:bCs/>
        </w:rPr>
        <w:t xml:space="preserve"> secured through the imposition of a condition</w:t>
      </w:r>
      <w:r w:rsidR="006779BB">
        <w:rPr>
          <w:bCs/>
        </w:rPr>
        <w:t xml:space="preserve"> to ensure any external device would have an acceptable visual impact</w:t>
      </w:r>
      <w:r w:rsidR="003E53E2">
        <w:rPr>
          <w:bCs/>
        </w:rPr>
        <w:t>.</w:t>
      </w:r>
    </w:p>
    <w:p w14:paraId="3F0AC2F4" w14:textId="77777777" w:rsidR="008F6667" w:rsidRDefault="008F6667" w:rsidP="0085193A">
      <w:pPr>
        <w:pStyle w:val="PLANNING2"/>
        <w:ind w:left="0" w:firstLine="0"/>
        <w:rPr>
          <w:bCs/>
        </w:rPr>
      </w:pPr>
    </w:p>
    <w:p w14:paraId="447CF444" w14:textId="447014ED" w:rsidR="008F6667" w:rsidRPr="008F6667" w:rsidRDefault="008F6667" w:rsidP="00D129A0">
      <w:pPr>
        <w:pStyle w:val="PLANNING2"/>
        <w:rPr>
          <w:bCs/>
        </w:rPr>
      </w:pPr>
      <w:r>
        <w:rPr>
          <w:bCs/>
        </w:rPr>
        <w:t>5.2.</w:t>
      </w:r>
      <w:r w:rsidR="00B65663">
        <w:rPr>
          <w:bCs/>
        </w:rPr>
        <w:t>1</w:t>
      </w:r>
      <w:r w:rsidR="0085193A">
        <w:rPr>
          <w:bCs/>
        </w:rPr>
        <w:t>2</w:t>
      </w:r>
      <w:r>
        <w:rPr>
          <w:bCs/>
        </w:rPr>
        <w:tab/>
        <w:t>Taking account of all of the above,</w:t>
      </w:r>
      <w:r w:rsidR="0046637C">
        <w:rPr>
          <w:bCs/>
        </w:rPr>
        <w:t xml:space="preserve"> it is not considered that the proposed development would be unduly </w:t>
      </w:r>
      <w:r w:rsidR="00D65E09">
        <w:rPr>
          <w:bCs/>
        </w:rPr>
        <w:t xml:space="preserve">harmful </w:t>
      </w:r>
      <w:r w:rsidR="0046637C">
        <w:rPr>
          <w:bCs/>
        </w:rPr>
        <w:t xml:space="preserve">to the amenity of any neighbouring residents or future occupants of the application property. </w:t>
      </w:r>
    </w:p>
    <w:p w14:paraId="2A537643" w14:textId="270CAAA7" w:rsidR="00DF0B9E" w:rsidRDefault="00DF0B9E" w:rsidP="009E3F1A">
      <w:pPr>
        <w:pStyle w:val="PLANNING2"/>
        <w:ind w:left="0" w:firstLine="0"/>
      </w:pPr>
    </w:p>
    <w:p w14:paraId="3B35B825" w14:textId="36CEE11E" w:rsidR="004D4E5F" w:rsidRPr="00654A70" w:rsidRDefault="00FC27F5" w:rsidP="00E43B7A">
      <w:r>
        <w:t>5.</w:t>
      </w:r>
      <w:r w:rsidR="00293D09">
        <w:t>3</w:t>
      </w:r>
      <w:r>
        <w:tab/>
      </w:r>
      <w:r w:rsidR="00293D09">
        <w:rPr>
          <w:u w:val="single"/>
        </w:rPr>
        <w:t xml:space="preserve">Visual </w:t>
      </w:r>
      <w:r w:rsidR="00654A70">
        <w:rPr>
          <w:u w:val="single"/>
        </w:rPr>
        <w:t>A</w:t>
      </w:r>
      <w:r w:rsidR="00293D09">
        <w:rPr>
          <w:u w:val="single"/>
        </w:rPr>
        <w:t>menity</w:t>
      </w:r>
      <w:r w:rsidR="00DF0B9E" w:rsidRPr="00654A70">
        <w:t>:</w:t>
      </w:r>
      <w:r w:rsidR="00E43B7A" w:rsidRPr="00654A70">
        <w:t xml:space="preserve"> </w:t>
      </w:r>
    </w:p>
    <w:p w14:paraId="0F16F559" w14:textId="26F53361" w:rsidR="00607AC8" w:rsidRPr="00607AC8" w:rsidRDefault="004D4E5F" w:rsidP="00607AC8">
      <w:pPr>
        <w:pStyle w:val="PLANNING2"/>
        <w:rPr>
          <w:bCs/>
        </w:rPr>
      </w:pPr>
      <w:r>
        <w:t>5.</w:t>
      </w:r>
      <w:r w:rsidR="002C51D6">
        <w:t>3</w:t>
      </w:r>
      <w:r>
        <w:t>.1</w:t>
      </w:r>
      <w:r>
        <w:tab/>
      </w:r>
      <w:r w:rsidR="00607AC8" w:rsidRPr="00607AC8">
        <w:rPr>
          <w:bCs/>
        </w:rPr>
        <w:t>Paragraph 13</w:t>
      </w:r>
      <w:r w:rsidR="00607AC8">
        <w:rPr>
          <w:bCs/>
        </w:rPr>
        <w:t>5 (c)</w:t>
      </w:r>
      <w:r w:rsidR="00607AC8" w:rsidRPr="00607AC8">
        <w:rPr>
          <w:bCs/>
        </w:rPr>
        <w:t xml:space="preserve"> of the NPPF states:</w:t>
      </w:r>
    </w:p>
    <w:p w14:paraId="7ECF1BF4" w14:textId="77777777" w:rsidR="00607AC8" w:rsidRPr="00607AC8" w:rsidRDefault="00607AC8" w:rsidP="00607AC8">
      <w:pPr>
        <w:pStyle w:val="PLANNING2"/>
        <w:rPr>
          <w:bCs/>
        </w:rPr>
      </w:pPr>
    </w:p>
    <w:p w14:paraId="6A705F47" w14:textId="77777777" w:rsidR="00607AC8" w:rsidRPr="00607AC8" w:rsidRDefault="00607AC8" w:rsidP="00607AC8">
      <w:pPr>
        <w:pStyle w:val="PLANNING2"/>
        <w:ind w:firstLine="0"/>
        <w:rPr>
          <w:bCs/>
          <w:i/>
          <w:iCs/>
        </w:rPr>
      </w:pPr>
      <w:r w:rsidRPr="00607AC8">
        <w:rPr>
          <w:bCs/>
          <w:i/>
          <w:iCs/>
        </w:rPr>
        <w:t>‘Planning policies and decisions should ensure that developments are sympathetic to local character and history, including the surrounding built environment and landscape setting’.</w:t>
      </w:r>
    </w:p>
    <w:p w14:paraId="34142D4F" w14:textId="77777777" w:rsidR="00140329" w:rsidRDefault="00140329" w:rsidP="00607AC8">
      <w:pPr>
        <w:pStyle w:val="PLANNING2"/>
        <w:ind w:left="0" w:firstLine="0"/>
      </w:pPr>
    </w:p>
    <w:p w14:paraId="419C6D31" w14:textId="77777777" w:rsidR="00607AC8" w:rsidRPr="00607AC8" w:rsidRDefault="00D3453E" w:rsidP="00607AC8">
      <w:pPr>
        <w:pStyle w:val="PLANNING2"/>
        <w:rPr>
          <w:bCs/>
        </w:rPr>
      </w:pPr>
      <w:r>
        <w:t>5.3.2</w:t>
      </w:r>
      <w:r>
        <w:tab/>
      </w:r>
      <w:r w:rsidR="00607AC8" w:rsidRPr="00607AC8">
        <w:rPr>
          <w:bCs/>
        </w:rPr>
        <w:t>In addition, Policy DMG1 of the Ribble Valley Core Strategy states:</w:t>
      </w:r>
    </w:p>
    <w:p w14:paraId="2915D309" w14:textId="77777777" w:rsidR="00607AC8" w:rsidRPr="00607AC8" w:rsidRDefault="00607AC8" w:rsidP="00607AC8">
      <w:pPr>
        <w:pStyle w:val="PLANNING2"/>
        <w:rPr>
          <w:bCs/>
        </w:rPr>
      </w:pPr>
    </w:p>
    <w:p w14:paraId="4E6EACAB" w14:textId="08D216DE" w:rsidR="002C47C7" w:rsidRDefault="00607AC8" w:rsidP="00C96CE5">
      <w:pPr>
        <w:pStyle w:val="PLANNING2"/>
        <w:ind w:firstLine="0"/>
        <w:rPr>
          <w:bCs/>
          <w:i/>
          <w:iCs/>
        </w:rPr>
      </w:pPr>
      <w:r w:rsidRPr="00607AC8">
        <w:rPr>
          <w:bCs/>
          <w:i/>
          <w:iCs/>
        </w:rPr>
        <w:t>‘All</w:t>
      </w:r>
      <w:r w:rsidRPr="00607AC8">
        <w:rPr>
          <w:bCs/>
        </w:rPr>
        <w:t xml:space="preserve"> </w:t>
      </w:r>
      <w:r w:rsidRPr="00607AC8">
        <w:rPr>
          <w:bCs/>
          <w:i/>
          <w:iCs/>
        </w:rPr>
        <w:t>development must</w:t>
      </w:r>
      <w:r w:rsidRPr="00607AC8">
        <w:rPr>
          <w:bCs/>
        </w:rPr>
        <w:t xml:space="preserve"> </w:t>
      </w:r>
      <w:r w:rsidRPr="00607AC8">
        <w:rPr>
          <w:bCs/>
          <w:i/>
        </w:rPr>
        <w:t>be sympathetic to existing and proposed land uses in terms of its size, intensity and nature as well as scale, massing and style…</w:t>
      </w:r>
      <w:r w:rsidRPr="00607AC8">
        <w:rPr>
          <w:bCs/>
          <w:i/>
          <w:iCs/>
        </w:rPr>
        <w:t>particular emphasis will be placed on visual appearance and the relationship to surroundings, including impact on landscape character.’</w:t>
      </w:r>
    </w:p>
    <w:p w14:paraId="21CA05EE" w14:textId="77777777" w:rsidR="00B0358B" w:rsidRDefault="00B0358B" w:rsidP="00B0358B">
      <w:pPr>
        <w:pStyle w:val="PLANNING2"/>
        <w:rPr>
          <w:bCs/>
          <w:i/>
          <w:iCs/>
        </w:rPr>
      </w:pPr>
    </w:p>
    <w:p w14:paraId="1D577FB6" w14:textId="70921571" w:rsidR="00D129A0" w:rsidRDefault="00B0358B" w:rsidP="00D129A0">
      <w:pPr>
        <w:pStyle w:val="PLANNING2"/>
        <w:rPr>
          <w:bCs/>
        </w:rPr>
      </w:pPr>
      <w:r>
        <w:rPr>
          <w:bCs/>
        </w:rPr>
        <w:t>5.3.</w:t>
      </w:r>
      <w:r w:rsidR="00FC5CE7">
        <w:rPr>
          <w:bCs/>
        </w:rPr>
        <w:t>3</w:t>
      </w:r>
      <w:r w:rsidR="00FC5CE7">
        <w:rPr>
          <w:bCs/>
        </w:rPr>
        <w:tab/>
      </w:r>
      <w:r w:rsidR="00F942BF">
        <w:rPr>
          <w:bCs/>
        </w:rPr>
        <w:t xml:space="preserve">In this instance, the proposed change of use would involve some external alterations to the property including the insertion of new ground floor windows to the property’s front and side elevations </w:t>
      </w:r>
      <w:r w:rsidR="00EE3FC9">
        <w:rPr>
          <w:bCs/>
        </w:rPr>
        <w:t xml:space="preserve">and the </w:t>
      </w:r>
      <w:r w:rsidR="00F942BF">
        <w:rPr>
          <w:bCs/>
        </w:rPr>
        <w:t>replacement of the property’s existing windows</w:t>
      </w:r>
      <w:r w:rsidR="00AC21DD">
        <w:rPr>
          <w:bCs/>
        </w:rPr>
        <w:t xml:space="preserve"> and doors</w:t>
      </w:r>
      <w:r w:rsidR="00EE3FC9">
        <w:rPr>
          <w:bCs/>
        </w:rPr>
        <w:t>. All elevations of the property are also to be re-rendered.</w:t>
      </w:r>
    </w:p>
    <w:p w14:paraId="04B033D7" w14:textId="1B6F238C" w:rsidR="00FC5CE7" w:rsidRDefault="00B0358B" w:rsidP="00022B08">
      <w:pPr>
        <w:pStyle w:val="PLANNING2"/>
        <w:rPr>
          <w:bCs/>
        </w:rPr>
      </w:pPr>
      <w:r>
        <w:rPr>
          <w:bCs/>
        </w:rPr>
        <w:tab/>
      </w:r>
    </w:p>
    <w:p w14:paraId="58281A16" w14:textId="5A4EB9C7" w:rsidR="00D129A0" w:rsidRDefault="00FC5CE7" w:rsidP="00D129A0">
      <w:pPr>
        <w:pStyle w:val="PLANNING2"/>
        <w:rPr>
          <w:bCs/>
        </w:rPr>
      </w:pPr>
      <w:r>
        <w:rPr>
          <w:bCs/>
        </w:rPr>
        <w:lastRenderedPageBreak/>
        <w:t>5.3.</w:t>
      </w:r>
      <w:r w:rsidR="00B1436D">
        <w:rPr>
          <w:bCs/>
        </w:rPr>
        <w:t>4</w:t>
      </w:r>
      <w:r>
        <w:rPr>
          <w:bCs/>
        </w:rPr>
        <w:tab/>
      </w:r>
      <w:r w:rsidR="00614265">
        <w:rPr>
          <w:bCs/>
        </w:rPr>
        <w:t xml:space="preserve">The new window openings proposed would largely reflect the existing </w:t>
      </w:r>
      <w:r w:rsidR="00980F3B">
        <w:rPr>
          <w:bCs/>
        </w:rPr>
        <w:t>fenestration</w:t>
      </w:r>
      <w:r w:rsidR="00614265">
        <w:rPr>
          <w:bCs/>
        </w:rPr>
        <w:t xml:space="preserve"> </w:t>
      </w:r>
      <w:r w:rsidR="00980F3B">
        <w:rPr>
          <w:bCs/>
        </w:rPr>
        <w:t xml:space="preserve">within the application property </w:t>
      </w:r>
      <w:r w:rsidR="00614265">
        <w:rPr>
          <w:bCs/>
        </w:rPr>
        <w:t xml:space="preserve">in terms of </w:t>
      </w:r>
      <w:r w:rsidR="00980F3B">
        <w:rPr>
          <w:bCs/>
        </w:rPr>
        <w:t xml:space="preserve">both </w:t>
      </w:r>
      <w:r w:rsidR="00614265">
        <w:rPr>
          <w:bCs/>
        </w:rPr>
        <w:t xml:space="preserve">their alignment and proportionality and as such would read as acceptable additions to the property. </w:t>
      </w:r>
    </w:p>
    <w:p w14:paraId="58203299" w14:textId="77777777" w:rsidR="00890FDF" w:rsidRDefault="00890FDF" w:rsidP="00D129A0">
      <w:pPr>
        <w:pStyle w:val="PLANNING2"/>
        <w:rPr>
          <w:bCs/>
        </w:rPr>
      </w:pPr>
    </w:p>
    <w:p w14:paraId="21D98C76" w14:textId="78BC4B7C" w:rsidR="0051250E" w:rsidRDefault="00890FDF" w:rsidP="00B0358B">
      <w:pPr>
        <w:pStyle w:val="PLANNING2"/>
        <w:rPr>
          <w:bCs/>
        </w:rPr>
      </w:pPr>
      <w:r>
        <w:rPr>
          <w:bCs/>
        </w:rPr>
        <w:t>5.3</w:t>
      </w:r>
      <w:r w:rsidR="00B1436D">
        <w:rPr>
          <w:bCs/>
        </w:rPr>
        <w:t>.</w:t>
      </w:r>
      <w:r w:rsidR="00D129A0">
        <w:rPr>
          <w:bCs/>
        </w:rPr>
        <w:t>5</w:t>
      </w:r>
      <w:r>
        <w:rPr>
          <w:bCs/>
        </w:rPr>
        <w:tab/>
      </w:r>
      <w:r w:rsidR="00980F3B">
        <w:rPr>
          <w:bCs/>
        </w:rPr>
        <w:t>All replacement windows would comprise a UPVC based design which would be in keeping with the materiality of the property’s existing windows.</w:t>
      </w:r>
      <w:r w:rsidR="00467550">
        <w:rPr>
          <w:bCs/>
        </w:rPr>
        <w:t xml:space="preserve"> </w:t>
      </w:r>
      <w:r w:rsidR="00980F3B">
        <w:rPr>
          <w:bCs/>
        </w:rPr>
        <w:t xml:space="preserve">Furthermore, removal of the existing security bars from the property’s rear first floor windows would offer a minor visual enhancement to the property. </w:t>
      </w:r>
    </w:p>
    <w:p w14:paraId="5884BBDA" w14:textId="77777777" w:rsidR="0051250E" w:rsidRDefault="0051250E" w:rsidP="00B0358B">
      <w:pPr>
        <w:pStyle w:val="PLANNING2"/>
        <w:rPr>
          <w:bCs/>
        </w:rPr>
      </w:pPr>
    </w:p>
    <w:p w14:paraId="7D965465" w14:textId="22182851" w:rsidR="00A0022A" w:rsidRDefault="0051250E" w:rsidP="00A0022A">
      <w:pPr>
        <w:pStyle w:val="PLANNING2"/>
        <w:rPr>
          <w:bCs/>
        </w:rPr>
      </w:pPr>
      <w:r>
        <w:rPr>
          <w:bCs/>
        </w:rPr>
        <w:t>5.3.6</w:t>
      </w:r>
      <w:r>
        <w:rPr>
          <w:bCs/>
        </w:rPr>
        <w:tab/>
      </w:r>
      <w:r w:rsidR="00980F3B">
        <w:rPr>
          <w:bCs/>
        </w:rPr>
        <w:t xml:space="preserve">Similarly, the property’s existing and largely worn timber doors would be replaced with new composite doors which again would offer </w:t>
      </w:r>
      <w:r w:rsidR="00980F3B" w:rsidRPr="00980F3B">
        <w:rPr>
          <w:bCs/>
        </w:rPr>
        <w:t xml:space="preserve">a minor visual enhancement to the </w:t>
      </w:r>
      <w:r w:rsidR="00AC21DD">
        <w:rPr>
          <w:bCs/>
        </w:rPr>
        <w:t xml:space="preserve">external appearance of the application </w:t>
      </w:r>
      <w:r w:rsidR="00980F3B" w:rsidRPr="00980F3B">
        <w:rPr>
          <w:bCs/>
        </w:rPr>
        <w:t>property.</w:t>
      </w:r>
    </w:p>
    <w:p w14:paraId="5702F9E0" w14:textId="77777777" w:rsidR="00A0022A" w:rsidRDefault="00A0022A" w:rsidP="00A0022A">
      <w:pPr>
        <w:pStyle w:val="PLANNING2"/>
        <w:rPr>
          <w:bCs/>
        </w:rPr>
      </w:pPr>
    </w:p>
    <w:p w14:paraId="7EEF2F16" w14:textId="3F2F8FFA" w:rsidR="00B41656" w:rsidRDefault="00A0022A" w:rsidP="00AC21DD">
      <w:pPr>
        <w:pStyle w:val="PLANNING2"/>
        <w:rPr>
          <w:bCs/>
        </w:rPr>
      </w:pPr>
      <w:r>
        <w:rPr>
          <w:bCs/>
        </w:rPr>
        <w:t>5.3.7</w:t>
      </w:r>
      <w:r>
        <w:rPr>
          <w:bCs/>
        </w:rPr>
        <w:tab/>
      </w:r>
      <w:r w:rsidR="00467550">
        <w:rPr>
          <w:bCs/>
        </w:rPr>
        <w:t xml:space="preserve">The existing external elevations of the property comprise of a rough cast / cream painted render which is largely worn in appearance. As such, the proposed re-rendering of the property in off white render would deliver a further visual enhancement to the property and would be </w:t>
      </w:r>
      <w:r w:rsidR="00AC21DD">
        <w:rPr>
          <w:bCs/>
        </w:rPr>
        <w:t>largely</w:t>
      </w:r>
      <w:r w:rsidR="00467550">
        <w:rPr>
          <w:bCs/>
        </w:rPr>
        <w:t xml:space="preserve"> in keeping with the existing external appearance of the building. </w:t>
      </w:r>
      <w:r w:rsidR="00B41656">
        <w:rPr>
          <w:bCs/>
        </w:rPr>
        <w:tab/>
      </w:r>
    </w:p>
    <w:p w14:paraId="12556EAD" w14:textId="77777777" w:rsidR="004857FF" w:rsidRDefault="004857FF" w:rsidP="004857FF">
      <w:pPr>
        <w:pStyle w:val="PLANNING2"/>
        <w:rPr>
          <w:bCs/>
        </w:rPr>
      </w:pPr>
    </w:p>
    <w:p w14:paraId="2B1ACE24" w14:textId="6B61672E" w:rsidR="00832612" w:rsidRPr="00832612" w:rsidRDefault="004857FF" w:rsidP="00832612">
      <w:pPr>
        <w:pStyle w:val="PLANNING2"/>
        <w:rPr>
          <w:bCs/>
        </w:rPr>
      </w:pPr>
      <w:r>
        <w:rPr>
          <w:bCs/>
        </w:rPr>
        <w:t>5.3.</w:t>
      </w:r>
      <w:r w:rsidR="00AC21DD">
        <w:rPr>
          <w:bCs/>
        </w:rPr>
        <w:t>8</w:t>
      </w:r>
      <w:r>
        <w:rPr>
          <w:bCs/>
        </w:rPr>
        <w:tab/>
      </w:r>
      <w:r w:rsidR="00832612" w:rsidRPr="00832612">
        <w:rPr>
          <w:bCs/>
        </w:rPr>
        <w:t xml:space="preserve">Taking account of </w:t>
      </w:r>
      <w:r w:rsidR="00AC21DD">
        <w:rPr>
          <w:bCs/>
        </w:rPr>
        <w:t xml:space="preserve">all of </w:t>
      </w:r>
      <w:r w:rsidR="00832612" w:rsidRPr="00832612">
        <w:rPr>
          <w:bCs/>
        </w:rPr>
        <w:t>the above, it is not considered that the external alterations proposed as part of the proposed change of use would be harmful to the character of the application property or visual amenities of the area. The proposal would therefore satisfy the requirements of Paragraph 135 (c) of the NPPF and Policy DMG1 of the Core Strategy.</w:t>
      </w:r>
    </w:p>
    <w:p w14:paraId="14FE4606" w14:textId="5F09CB6E" w:rsidR="004857FF" w:rsidRPr="004857FF" w:rsidRDefault="004857FF" w:rsidP="00AC21DD">
      <w:pPr>
        <w:pStyle w:val="PLANNING2"/>
        <w:ind w:left="0" w:firstLine="0"/>
        <w:rPr>
          <w:bCs/>
        </w:rPr>
      </w:pPr>
    </w:p>
    <w:p w14:paraId="6CEFFEE3" w14:textId="66501F45" w:rsidR="00A945AB" w:rsidRPr="00A667EC" w:rsidRDefault="00A667EC" w:rsidP="00A945AB">
      <w:pPr>
        <w:pStyle w:val="PLANNING"/>
      </w:pPr>
      <w:r w:rsidRPr="00022B08">
        <w:t>5.4</w:t>
      </w:r>
      <w:r w:rsidRPr="00022B08">
        <w:tab/>
      </w:r>
      <w:r w:rsidR="00A945AB" w:rsidRPr="00A667EC">
        <w:rPr>
          <w:u w:val="single"/>
        </w:rPr>
        <w:t>Highways and Parking</w:t>
      </w:r>
      <w:r w:rsidR="00A945AB" w:rsidRPr="00A667EC">
        <w:t>:</w:t>
      </w:r>
    </w:p>
    <w:p w14:paraId="4E123D54" w14:textId="77777777" w:rsidR="00A945AB" w:rsidRDefault="00A945AB" w:rsidP="00A945AB">
      <w:pPr>
        <w:pStyle w:val="PLANNING"/>
      </w:pPr>
    </w:p>
    <w:p w14:paraId="2CC7AAE4" w14:textId="49CB288A" w:rsidR="00A945AB" w:rsidRDefault="00A945AB" w:rsidP="00A945AB">
      <w:pPr>
        <w:pStyle w:val="PLANNING"/>
        <w:ind w:left="1440"/>
        <w:rPr>
          <w:bCs/>
        </w:rPr>
      </w:pPr>
      <w:r>
        <w:t>5.4.1</w:t>
      </w:r>
      <w:r>
        <w:tab/>
      </w:r>
      <w:r w:rsidR="00EF135B" w:rsidRPr="00EF135B">
        <w:rPr>
          <w:bCs/>
        </w:rPr>
        <w:t xml:space="preserve">The proposed development </w:t>
      </w:r>
      <w:r w:rsidR="00EF135B">
        <w:rPr>
          <w:bCs/>
        </w:rPr>
        <w:t>would</w:t>
      </w:r>
      <w:r w:rsidR="00EF135B" w:rsidRPr="00EF135B">
        <w:rPr>
          <w:bCs/>
        </w:rPr>
        <w:t xml:space="preserve"> result in </w:t>
      </w:r>
      <w:r w:rsidR="00EF135B">
        <w:rPr>
          <w:bCs/>
        </w:rPr>
        <w:t>an intensified residential use of the application property which in turn carries potential implications with respect to increased occurrences of on-street vehicle parking</w:t>
      </w:r>
      <w:r w:rsidR="008D04A5">
        <w:rPr>
          <w:bCs/>
        </w:rPr>
        <w:t xml:space="preserve"> within the vicinity of the application site.</w:t>
      </w:r>
      <w:r w:rsidR="00EF135B">
        <w:rPr>
          <w:bCs/>
        </w:rPr>
        <w:t xml:space="preserve"> </w:t>
      </w:r>
    </w:p>
    <w:p w14:paraId="02F3AB79" w14:textId="77777777" w:rsidR="00A945AB" w:rsidRDefault="00A945AB" w:rsidP="00A945AB">
      <w:pPr>
        <w:pStyle w:val="PLANNING"/>
        <w:ind w:left="1440"/>
        <w:rPr>
          <w:bCs/>
        </w:rPr>
      </w:pPr>
    </w:p>
    <w:p w14:paraId="545C4A31" w14:textId="34ADC99C" w:rsidR="00EF135B" w:rsidRDefault="00A945AB" w:rsidP="00EF135B">
      <w:pPr>
        <w:pStyle w:val="PLANNING"/>
        <w:ind w:left="1440"/>
        <w:rPr>
          <w:bCs/>
        </w:rPr>
      </w:pPr>
      <w:r>
        <w:rPr>
          <w:bCs/>
        </w:rPr>
        <w:t>5.4.2</w:t>
      </w:r>
      <w:r>
        <w:rPr>
          <w:bCs/>
        </w:rPr>
        <w:tab/>
      </w:r>
      <w:r w:rsidR="00EF135B">
        <w:rPr>
          <w:bCs/>
        </w:rPr>
        <w:t xml:space="preserve">Furthermore, concerns have been raised </w:t>
      </w:r>
      <w:r w:rsidR="00437D48">
        <w:rPr>
          <w:bCs/>
        </w:rPr>
        <w:t xml:space="preserve">through the application’s public consultation process </w:t>
      </w:r>
      <w:r w:rsidR="00EF135B">
        <w:rPr>
          <w:bCs/>
        </w:rPr>
        <w:t xml:space="preserve">with respect to </w:t>
      </w:r>
      <w:r w:rsidR="00EF135B" w:rsidRPr="00EF135B">
        <w:rPr>
          <w:bCs/>
        </w:rPr>
        <w:t xml:space="preserve">increased occurrences of on-street vehicle parking. </w:t>
      </w:r>
      <w:r w:rsidR="00EF135B">
        <w:rPr>
          <w:bCs/>
        </w:rPr>
        <w:t xml:space="preserve">Consequently, </w:t>
      </w:r>
      <w:r w:rsidR="00EF135B" w:rsidRPr="00EF135B">
        <w:rPr>
          <w:bCs/>
        </w:rPr>
        <w:t xml:space="preserve">consideration must be given in respect of potential vehicular parking needs generated by the habitation of the </w:t>
      </w:r>
      <w:r w:rsidR="00687221">
        <w:rPr>
          <w:bCs/>
        </w:rPr>
        <w:t>property.</w:t>
      </w:r>
      <w:r w:rsidR="00EF135B" w:rsidRPr="00EF135B">
        <w:rPr>
          <w:bCs/>
        </w:rPr>
        <w:t xml:space="preserve">  </w:t>
      </w:r>
    </w:p>
    <w:p w14:paraId="45723111" w14:textId="77777777" w:rsidR="000C51F5" w:rsidRDefault="000C51F5" w:rsidP="00EF135B">
      <w:pPr>
        <w:pStyle w:val="PLANNING"/>
        <w:ind w:left="1440"/>
        <w:rPr>
          <w:bCs/>
        </w:rPr>
      </w:pPr>
    </w:p>
    <w:p w14:paraId="363D7012" w14:textId="56C0F9CA" w:rsidR="000C51F5" w:rsidRDefault="000C51F5" w:rsidP="00EF135B">
      <w:pPr>
        <w:pStyle w:val="PLANNING"/>
        <w:ind w:left="1440"/>
        <w:rPr>
          <w:bCs/>
        </w:rPr>
      </w:pPr>
      <w:r>
        <w:rPr>
          <w:bCs/>
        </w:rPr>
        <w:t>5.4.3</w:t>
      </w:r>
      <w:r>
        <w:rPr>
          <w:bCs/>
        </w:rPr>
        <w:tab/>
      </w:r>
      <w:r w:rsidR="00BA4231" w:rsidRPr="00BA4231">
        <w:rPr>
          <w:bCs/>
        </w:rPr>
        <w:t xml:space="preserve">In this respect the application </w:t>
      </w:r>
      <w:r w:rsidR="00BA4231">
        <w:rPr>
          <w:bCs/>
        </w:rPr>
        <w:t>property</w:t>
      </w:r>
      <w:r w:rsidR="00BA4231" w:rsidRPr="00BA4231">
        <w:rPr>
          <w:bCs/>
        </w:rPr>
        <w:t xml:space="preserve"> is located within the defined settlement limits of Clitheroe, within close proximity to and outside of the defined ‘Main Centre Boundary’ of the settlement. As such the location of the property is afforded walkable access to a wide range of services and facilities</w:t>
      </w:r>
      <w:r w:rsidR="00125B56">
        <w:rPr>
          <w:bCs/>
        </w:rPr>
        <w:t xml:space="preserve"> in the town centre including </w:t>
      </w:r>
      <w:r w:rsidR="00BA4231" w:rsidRPr="00BA4231">
        <w:rPr>
          <w:bCs/>
        </w:rPr>
        <w:t>access to a number of public transport option</w:t>
      </w:r>
      <w:r w:rsidR="00BA4231">
        <w:rPr>
          <w:bCs/>
        </w:rPr>
        <w:t>s</w:t>
      </w:r>
      <w:r w:rsidR="00BA4231" w:rsidRPr="00BA4231">
        <w:rPr>
          <w:bCs/>
        </w:rPr>
        <w:t xml:space="preserve">.  </w:t>
      </w:r>
    </w:p>
    <w:p w14:paraId="770A4FE1" w14:textId="77777777" w:rsidR="00BA4231" w:rsidRDefault="00BA4231" w:rsidP="00EF135B">
      <w:pPr>
        <w:pStyle w:val="PLANNING"/>
        <w:ind w:left="1440"/>
        <w:rPr>
          <w:bCs/>
        </w:rPr>
      </w:pPr>
    </w:p>
    <w:p w14:paraId="4738F654" w14:textId="1A70CBC1" w:rsidR="00133E65" w:rsidRDefault="00BA4231" w:rsidP="00EF135B">
      <w:pPr>
        <w:pStyle w:val="PLANNING"/>
        <w:ind w:left="1440"/>
        <w:rPr>
          <w:bCs/>
        </w:rPr>
      </w:pPr>
      <w:r>
        <w:rPr>
          <w:bCs/>
        </w:rPr>
        <w:t>5.4.4</w:t>
      </w:r>
      <w:r>
        <w:rPr>
          <w:bCs/>
        </w:rPr>
        <w:tab/>
        <w:t>Accordingly</w:t>
      </w:r>
      <w:r w:rsidRPr="00BA4231">
        <w:rPr>
          <w:bCs/>
        </w:rPr>
        <w:t xml:space="preserve">, given the sustainable location of the proposal building, it is not considered that the proposal need bring forward dedicated vehicular parking provision to serve the occupiers of the </w:t>
      </w:r>
      <w:r w:rsidR="000620CA">
        <w:rPr>
          <w:bCs/>
        </w:rPr>
        <w:t>application property</w:t>
      </w:r>
      <w:r>
        <w:rPr>
          <w:bCs/>
        </w:rPr>
        <w:t xml:space="preserve"> given that future occupants of the proposed development would not be entirely reliant upon the use of private motor vehicles.</w:t>
      </w:r>
      <w:r w:rsidRPr="00BA4231">
        <w:rPr>
          <w:bCs/>
        </w:rPr>
        <w:t xml:space="preserve"> </w:t>
      </w:r>
    </w:p>
    <w:p w14:paraId="55B3863B" w14:textId="77777777" w:rsidR="00E008E7" w:rsidRDefault="00E008E7" w:rsidP="00EF135B">
      <w:pPr>
        <w:pStyle w:val="PLANNING"/>
        <w:ind w:left="1440"/>
        <w:rPr>
          <w:bCs/>
        </w:rPr>
      </w:pPr>
    </w:p>
    <w:p w14:paraId="40982351" w14:textId="1A79DE25" w:rsidR="00E008E7" w:rsidRDefault="00E008E7" w:rsidP="00EF135B">
      <w:pPr>
        <w:pStyle w:val="PLANNING"/>
        <w:ind w:left="1440"/>
        <w:rPr>
          <w:bCs/>
        </w:rPr>
      </w:pPr>
      <w:r>
        <w:rPr>
          <w:bCs/>
        </w:rPr>
        <w:t>5.4.5</w:t>
      </w:r>
      <w:r>
        <w:rPr>
          <w:bCs/>
        </w:rPr>
        <w:tab/>
        <w:t xml:space="preserve">Furthermore, the ground floor component of the application property benefits from an existing commercial use </w:t>
      </w:r>
      <w:r w:rsidR="00125B56">
        <w:rPr>
          <w:bCs/>
        </w:rPr>
        <w:t xml:space="preserve">and the first floor benefits from an existing residential use, </w:t>
      </w:r>
      <w:r>
        <w:rPr>
          <w:bCs/>
        </w:rPr>
        <w:t xml:space="preserve">which </w:t>
      </w:r>
      <w:r w:rsidR="00123130">
        <w:rPr>
          <w:bCs/>
        </w:rPr>
        <w:t>if retained</w:t>
      </w:r>
      <w:r w:rsidR="005D0D8B">
        <w:rPr>
          <w:bCs/>
        </w:rPr>
        <w:t>,</w:t>
      </w:r>
      <w:r>
        <w:rPr>
          <w:bCs/>
        </w:rPr>
        <w:t xml:space="preserve"> </w:t>
      </w:r>
      <w:r w:rsidR="00920A64">
        <w:rPr>
          <w:bCs/>
        </w:rPr>
        <w:t xml:space="preserve">would </w:t>
      </w:r>
      <w:r w:rsidR="005D0D8B">
        <w:rPr>
          <w:bCs/>
        </w:rPr>
        <w:t xml:space="preserve">give rise to occurrences of on-street parking that could easily </w:t>
      </w:r>
      <w:r w:rsidR="00920A64">
        <w:rPr>
          <w:bCs/>
        </w:rPr>
        <w:t xml:space="preserve">exceed any occurrences of on-street parking arising from the proposed change of use of the property. </w:t>
      </w:r>
    </w:p>
    <w:p w14:paraId="34E8FA4D" w14:textId="77777777" w:rsidR="00AC306E" w:rsidRDefault="00AC306E" w:rsidP="00EF135B">
      <w:pPr>
        <w:pStyle w:val="PLANNING"/>
        <w:ind w:left="1440"/>
        <w:rPr>
          <w:bCs/>
        </w:rPr>
      </w:pPr>
    </w:p>
    <w:p w14:paraId="6AEC933D" w14:textId="0E480209" w:rsidR="00AC306E" w:rsidRDefault="00AC306E" w:rsidP="00EF135B">
      <w:pPr>
        <w:pStyle w:val="PLANNING"/>
        <w:ind w:left="1440"/>
        <w:rPr>
          <w:bCs/>
        </w:rPr>
      </w:pPr>
      <w:r>
        <w:rPr>
          <w:bCs/>
        </w:rPr>
        <w:t>5.4.6</w:t>
      </w:r>
      <w:r>
        <w:rPr>
          <w:bCs/>
        </w:rPr>
        <w:tab/>
        <w:t>As such, refusal of the proposed development on the basis of on-street vehicle parking implications is not considered to be justified given the existing commercial use of the property</w:t>
      </w:r>
      <w:r w:rsidR="00125B56">
        <w:rPr>
          <w:bCs/>
        </w:rPr>
        <w:t xml:space="preserve"> and the sustainable location of the property</w:t>
      </w:r>
      <w:r>
        <w:rPr>
          <w:bCs/>
        </w:rPr>
        <w:t>.</w:t>
      </w:r>
    </w:p>
    <w:p w14:paraId="6AB6DAA8" w14:textId="77777777" w:rsidR="00133E65" w:rsidRDefault="00133E65" w:rsidP="00EF135B">
      <w:pPr>
        <w:pStyle w:val="PLANNING"/>
        <w:ind w:left="1440"/>
        <w:rPr>
          <w:bCs/>
        </w:rPr>
      </w:pPr>
    </w:p>
    <w:p w14:paraId="26DAD9D7" w14:textId="59CA2383" w:rsidR="00BA4231" w:rsidRDefault="00133E65" w:rsidP="00EF135B">
      <w:pPr>
        <w:pStyle w:val="PLANNING"/>
        <w:ind w:left="1440"/>
        <w:rPr>
          <w:bCs/>
        </w:rPr>
      </w:pPr>
      <w:r>
        <w:rPr>
          <w:bCs/>
        </w:rPr>
        <w:t>5.4.</w:t>
      </w:r>
      <w:r w:rsidR="00AC306E">
        <w:rPr>
          <w:bCs/>
        </w:rPr>
        <w:t>7</w:t>
      </w:r>
      <w:r>
        <w:rPr>
          <w:bCs/>
        </w:rPr>
        <w:tab/>
        <w:t>Moreover, the proposed development has been subject to review from Lancashire County Council Highways who have raised no concerns with the proposed change of use with respect to highway safety on the basis of the application property being sited within a sustainable location within close proximity to local facilities and bus routes.</w:t>
      </w:r>
    </w:p>
    <w:p w14:paraId="57EAC190" w14:textId="77777777" w:rsidR="00133E65" w:rsidRDefault="00133E65" w:rsidP="00EF135B">
      <w:pPr>
        <w:pStyle w:val="PLANNING"/>
        <w:ind w:left="1440"/>
        <w:rPr>
          <w:bCs/>
        </w:rPr>
      </w:pPr>
    </w:p>
    <w:p w14:paraId="222CA311" w14:textId="21CC6B38" w:rsidR="00133E65" w:rsidRDefault="00133E65" w:rsidP="00EF135B">
      <w:pPr>
        <w:pStyle w:val="PLANNING"/>
        <w:ind w:left="1440"/>
        <w:rPr>
          <w:bCs/>
        </w:rPr>
      </w:pPr>
      <w:r>
        <w:rPr>
          <w:bCs/>
        </w:rPr>
        <w:t>5.4.</w:t>
      </w:r>
      <w:r w:rsidR="00AC306E">
        <w:rPr>
          <w:bCs/>
        </w:rPr>
        <w:t>8</w:t>
      </w:r>
      <w:r>
        <w:rPr>
          <w:bCs/>
        </w:rPr>
        <w:tab/>
        <w:t xml:space="preserve">The </w:t>
      </w:r>
      <w:r w:rsidR="00A72507">
        <w:rPr>
          <w:bCs/>
        </w:rPr>
        <w:t xml:space="preserve">response from the </w:t>
      </w:r>
      <w:r>
        <w:rPr>
          <w:bCs/>
        </w:rPr>
        <w:t>Local Highways Authority recommend</w:t>
      </w:r>
      <w:r w:rsidR="00A72507">
        <w:rPr>
          <w:bCs/>
        </w:rPr>
        <w:t xml:space="preserve">s for the </w:t>
      </w:r>
      <w:r w:rsidR="004E6555">
        <w:rPr>
          <w:bCs/>
        </w:rPr>
        <w:t>inclusion</w:t>
      </w:r>
      <w:r w:rsidR="00A72507">
        <w:rPr>
          <w:bCs/>
        </w:rPr>
        <w:t xml:space="preserve"> of </w:t>
      </w:r>
      <w:r w:rsidR="00E52BC4">
        <w:rPr>
          <w:bCs/>
        </w:rPr>
        <w:t xml:space="preserve">shed based </w:t>
      </w:r>
      <w:r w:rsidR="00A72507">
        <w:rPr>
          <w:bCs/>
        </w:rPr>
        <w:t xml:space="preserve">cycle storage </w:t>
      </w:r>
      <w:r w:rsidR="004E6555">
        <w:rPr>
          <w:bCs/>
        </w:rPr>
        <w:t xml:space="preserve">within the proposed development in order </w:t>
      </w:r>
      <w:r w:rsidR="00A72507">
        <w:rPr>
          <w:bCs/>
        </w:rPr>
        <w:t xml:space="preserve">to promote </w:t>
      </w:r>
      <w:r w:rsidR="004E6555" w:rsidRPr="004E6555">
        <w:rPr>
          <w:bCs/>
        </w:rPr>
        <w:t>sustainable modes of travel</w:t>
      </w:r>
      <w:r w:rsidR="004E6555">
        <w:rPr>
          <w:bCs/>
        </w:rPr>
        <w:t xml:space="preserve">. </w:t>
      </w:r>
    </w:p>
    <w:p w14:paraId="16B22769" w14:textId="77777777" w:rsidR="004E6555" w:rsidRDefault="004E6555" w:rsidP="00EF135B">
      <w:pPr>
        <w:pStyle w:val="PLANNING"/>
        <w:ind w:left="1440"/>
        <w:rPr>
          <w:bCs/>
        </w:rPr>
      </w:pPr>
    </w:p>
    <w:p w14:paraId="7EDEE55D" w14:textId="6CEEF063" w:rsidR="00E52BC4" w:rsidRDefault="004E6555" w:rsidP="00EF135B">
      <w:pPr>
        <w:pStyle w:val="PLANNING"/>
        <w:ind w:left="1440"/>
        <w:rPr>
          <w:bCs/>
        </w:rPr>
      </w:pPr>
      <w:r>
        <w:rPr>
          <w:bCs/>
        </w:rPr>
        <w:t>5.</w:t>
      </w:r>
      <w:r w:rsidR="00E52BC4">
        <w:rPr>
          <w:bCs/>
        </w:rPr>
        <w:t>4</w:t>
      </w:r>
      <w:r>
        <w:rPr>
          <w:bCs/>
        </w:rPr>
        <w:t>.</w:t>
      </w:r>
      <w:r w:rsidR="00AC306E">
        <w:rPr>
          <w:bCs/>
        </w:rPr>
        <w:t>9</w:t>
      </w:r>
      <w:r>
        <w:rPr>
          <w:bCs/>
        </w:rPr>
        <w:tab/>
      </w:r>
      <w:r w:rsidR="00125B56">
        <w:rPr>
          <w:bCs/>
        </w:rPr>
        <w:t>T</w:t>
      </w:r>
      <w:r w:rsidR="00E52BC4">
        <w:rPr>
          <w:bCs/>
        </w:rPr>
        <w:t>he application property does not comprise any external space therefore the applicant was asked to consider the feasibility of providing cycle storage within the confines of the application property.</w:t>
      </w:r>
    </w:p>
    <w:p w14:paraId="097A1298" w14:textId="77777777" w:rsidR="00E52BC4" w:rsidRDefault="00E52BC4" w:rsidP="00EF135B">
      <w:pPr>
        <w:pStyle w:val="PLANNING"/>
        <w:ind w:left="1440"/>
        <w:rPr>
          <w:bCs/>
        </w:rPr>
      </w:pPr>
    </w:p>
    <w:p w14:paraId="7F077625" w14:textId="74CDAB59" w:rsidR="004E6555" w:rsidRDefault="00E52BC4" w:rsidP="00EF135B">
      <w:pPr>
        <w:pStyle w:val="PLANNING"/>
        <w:ind w:left="1440"/>
        <w:rPr>
          <w:bCs/>
        </w:rPr>
      </w:pPr>
      <w:r>
        <w:rPr>
          <w:bCs/>
        </w:rPr>
        <w:t>5.4.</w:t>
      </w:r>
      <w:r w:rsidR="00AC306E">
        <w:rPr>
          <w:bCs/>
        </w:rPr>
        <w:t>10</w:t>
      </w:r>
      <w:r>
        <w:rPr>
          <w:bCs/>
        </w:rPr>
        <w:tab/>
        <w:t xml:space="preserve">Following this request, the applicant has since provided </w:t>
      </w:r>
      <w:r w:rsidR="008F2D46">
        <w:rPr>
          <w:bCs/>
        </w:rPr>
        <w:t xml:space="preserve">amended floor plans in support of the proposed development which denote cycle storage space </w:t>
      </w:r>
      <w:r w:rsidR="00125B56">
        <w:rPr>
          <w:bCs/>
        </w:rPr>
        <w:t xml:space="preserve">at ground floor level </w:t>
      </w:r>
      <w:r w:rsidR="008F2D46">
        <w:rPr>
          <w:bCs/>
        </w:rPr>
        <w:t xml:space="preserve">within </w:t>
      </w:r>
      <w:r w:rsidR="00566DAE">
        <w:rPr>
          <w:bCs/>
        </w:rPr>
        <w:t>the property’s proposed bin / utility area</w:t>
      </w:r>
      <w:r w:rsidR="008F2D46">
        <w:rPr>
          <w:bCs/>
        </w:rPr>
        <w:t xml:space="preserve">. </w:t>
      </w:r>
      <w:r w:rsidR="00125B56">
        <w:rPr>
          <w:bCs/>
        </w:rPr>
        <w:t>This would be easily accessible to all future occupants and is considered an acceptable solution</w:t>
      </w:r>
      <w:r w:rsidR="00AF737D">
        <w:rPr>
          <w:bCs/>
        </w:rPr>
        <w:t>.</w:t>
      </w:r>
    </w:p>
    <w:p w14:paraId="00826026" w14:textId="77777777" w:rsidR="00AF737D" w:rsidRDefault="00AF737D" w:rsidP="00EF135B">
      <w:pPr>
        <w:pStyle w:val="PLANNING"/>
        <w:ind w:left="1440"/>
        <w:rPr>
          <w:bCs/>
        </w:rPr>
      </w:pPr>
    </w:p>
    <w:p w14:paraId="5905EEBD" w14:textId="70525BEA" w:rsidR="00A945AB" w:rsidRDefault="00AF737D" w:rsidP="00687221">
      <w:pPr>
        <w:pStyle w:val="PLANNING"/>
        <w:ind w:left="1440"/>
        <w:rPr>
          <w:bCs/>
        </w:rPr>
      </w:pPr>
      <w:r>
        <w:rPr>
          <w:bCs/>
        </w:rPr>
        <w:t>5.4.</w:t>
      </w:r>
      <w:r w:rsidR="00AC306E">
        <w:rPr>
          <w:bCs/>
        </w:rPr>
        <w:t>11</w:t>
      </w:r>
      <w:r>
        <w:rPr>
          <w:bCs/>
        </w:rPr>
        <w:tab/>
        <w:t xml:space="preserve">Subsequently, </w:t>
      </w:r>
      <w:r w:rsidR="00687221" w:rsidRPr="00687221">
        <w:rPr>
          <w:bCs/>
        </w:rPr>
        <w:t xml:space="preserve">the proposal raises no significant measurable conflict(s) with Key Statement DMI2 or Policy DMG3 </w:t>
      </w:r>
      <w:r w:rsidR="00687221">
        <w:rPr>
          <w:bCs/>
        </w:rPr>
        <w:t xml:space="preserve">of the Core Strategy </w:t>
      </w:r>
      <w:r w:rsidR="00687221" w:rsidRPr="00687221">
        <w:rPr>
          <w:bCs/>
        </w:rPr>
        <w:t>which seek to ensure the continued safe operation of the highways network and to ensure adequate pedestrian infrastructure, parking provision and sustainable methods of travel are brought forward to accommodate and serve existing and proposed development.</w:t>
      </w:r>
    </w:p>
    <w:p w14:paraId="6E8962A7" w14:textId="77777777" w:rsidR="00A945AB" w:rsidRDefault="00A945AB" w:rsidP="00022B08">
      <w:pPr>
        <w:pStyle w:val="PLANNING"/>
        <w:ind w:left="0" w:firstLine="0"/>
        <w:rPr>
          <w:bCs/>
        </w:rPr>
      </w:pPr>
    </w:p>
    <w:p w14:paraId="279A92C9" w14:textId="25FDD1C0" w:rsidR="00A945AB" w:rsidRDefault="00A945AB" w:rsidP="00A945AB">
      <w:pPr>
        <w:pStyle w:val="PLANNING"/>
        <w:rPr>
          <w:bCs/>
        </w:rPr>
      </w:pPr>
      <w:r>
        <w:rPr>
          <w:bCs/>
        </w:rPr>
        <w:t>5.5</w:t>
      </w:r>
      <w:r>
        <w:rPr>
          <w:bCs/>
        </w:rPr>
        <w:tab/>
      </w:r>
      <w:r>
        <w:rPr>
          <w:bCs/>
          <w:u w:val="single"/>
        </w:rPr>
        <w:t>Landscape/Ecology</w:t>
      </w:r>
      <w:r>
        <w:rPr>
          <w:bCs/>
        </w:rPr>
        <w:t>:</w:t>
      </w:r>
    </w:p>
    <w:p w14:paraId="6FFDF512" w14:textId="77777777" w:rsidR="00A945AB" w:rsidRDefault="00A945AB" w:rsidP="00A945AB">
      <w:pPr>
        <w:pStyle w:val="PLANNING"/>
        <w:rPr>
          <w:bCs/>
        </w:rPr>
      </w:pPr>
    </w:p>
    <w:p w14:paraId="0E7CE5ED" w14:textId="133F564F" w:rsidR="0046637C" w:rsidRPr="0046637C" w:rsidRDefault="00A945AB" w:rsidP="0046637C">
      <w:pPr>
        <w:pStyle w:val="PLANNING"/>
        <w:ind w:left="1440"/>
        <w:rPr>
          <w:bCs/>
        </w:rPr>
      </w:pPr>
      <w:r>
        <w:rPr>
          <w:bCs/>
        </w:rPr>
        <w:t>5.5.1</w:t>
      </w:r>
      <w:r>
        <w:rPr>
          <w:bCs/>
        </w:rPr>
        <w:tab/>
      </w:r>
      <w:r w:rsidR="0046637C" w:rsidRPr="0046637C">
        <w:rPr>
          <w:bCs/>
        </w:rPr>
        <w:t xml:space="preserve">The proposal involves the </w:t>
      </w:r>
      <w:r w:rsidR="0046637C">
        <w:rPr>
          <w:bCs/>
        </w:rPr>
        <w:t>re</w:t>
      </w:r>
      <w:r w:rsidR="0046637C" w:rsidRPr="0046637C">
        <w:rPr>
          <w:bCs/>
        </w:rPr>
        <w:t>configuration of the property</w:t>
      </w:r>
      <w:r w:rsidR="0046637C">
        <w:rPr>
          <w:bCs/>
        </w:rPr>
        <w:t>’s internal layout</w:t>
      </w:r>
      <w:r w:rsidR="0046637C" w:rsidRPr="0046637C">
        <w:rPr>
          <w:bCs/>
        </w:rPr>
        <w:t xml:space="preserve"> to accommodate </w:t>
      </w:r>
      <w:r w:rsidR="0046637C">
        <w:rPr>
          <w:bCs/>
        </w:rPr>
        <w:t>eight</w:t>
      </w:r>
      <w:r w:rsidR="0046637C" w:rsidRPr="0046637C">
        <w:rPr>
          <w:bCs/>
        </w:rPr>
        <w:t xml:space="preserve"> </w:t>
      </w:r>
      <w:r w:rsidR="0046637C">
        <w:rPr>
          <w:bCs/>
        </w:rPr>
        <w:t>ensuite rooms, refuse</w:t>
      </w:r>
      <w:r w:rsidR="00125B56">
        <w:rPr>
          <w:bCs/>
        </w:rPr>
        <w:t xml:space="preserve"> / cycle</w:t>
      </w:r>
      <w:r w:rsidR="0046637C">
        <w:rPr>
          <w:bCs/>
        </w:rPr>
        <w:t xml:space="preserve"> storage and a kitchen / dining area </w:t>
      </w:r>
      <w:r w:rsidR="0046637C" w:rsidRPr="0046637C">
        <w:rPr>
          <w:bCs/>
        </w:rPr>
        <w:t xml:space="preserve">with no alterations proposed to the roof </w:t>
      </w:r>
      <w:r w:rsidR="0046637C">
        <w:rPr>
          <w:bCs/>
        </w:rPr>
        <w:t>space of the property.</w:t>
      </w:r>
      <w:r w:rsidR="0046637C" w:rsidRPr="0046637C">
        <w:rPr>
          <w:bCs/>
        </w:rPr>
        <w:t xml:space="preserve"> As such the proposal does not necessitate the need for the submission of a protected species survey (bats) nor is it considered that the proposed development will result in any adverse impacts upon ecology, habitat, protected species or species of conservation concern.</w:t>
      </w:r>
    </w:p>
    <w:p w14:paraId="44DF4468" w14:textId="688D783B" w:rsidR="00A945AB" w:rsidRDefault="00A945AB" w:rsidP="00125463">
      <w:pPr>
        <w:pStyle w:val="PLANNING"/>
        <w:ind w:left="1440"/>
        <w:rPr>
          <w:bCs/>
        </w:rPr>
      </w:pPr>
    </w:p>
    <w:p w14:paraId="09AAFB2F" w14:textId="33DCBCCE" w:rsidR="0046637C" w:rsidRPr="00824450" w:rsidRDefault="0046637C" w:rsidP="0046637C">
      <w:pPr>
        <w:pStyle w:val="PLANNING"/>
        <w:ind w:left="1440"/>
        <w:rPr>
          <w:bCs/>
        </w:rPr>
      </w:pPr>
      <w:r>
        <w:rPr>
          <w:bCs/>
        </w:rPr>
        <w:t>5.5.2</w:t>
      </w:r>
      <w:r>
        <w:rPr>
          <w:bCs/>
        </w:rPr>
        <w:tab/>
      </w:r>
      <w:r w:rsidRPr="0046637C">
        <w:rPr>
          <w:bCs/>
        </w:rPr>
        <w:t>As such and taking account of the above, the proposal does not raise any significant measurable conflict(s) with Policies DME1, DME2 nor DME3 of the Ribble Valley Core Strategy which seek to protect against adverse impacts upon habitat, biodiversity, ecology or protected species and species of conservation concern.</w:t>
      </w:r>
    </w:p>
    <w:p w14:paraId="44501024" w14:textId="77777777" w:rsidR="00A945AB" w:rsidRDefault="00A945AB" w:rsidP="00A945AB">
      <w:pPr>
        <w:pStyle w:val="PLANNING"/>
        <w:ind w:left="0" w:firstLine="0"/>
        <w:rPr>
          <w:bCs/>
        </w:rPr>
      </w:pPr>
    </w:p>
    <w:p w14:paraId="4E87FE0F" w14:textId="40E05E04" w:rsidR="00A945AB" w:rsidRDefault="00A945AB" w:rsidP="00A945AB">
      <w:pPr>
        <w:pStyle w:val="PLANNING"/>
        <w:rPr>
          <w:bCs/>
        </w:rPr>
      </w:pPr>
      <w:r>
        <w:rPr>
          <w:bCs/>
        </w:rPr>
        <w:t>5.6</w:t>
      </w:r>
      <w:r>
        <w:rPr>
          <w:bCs/>
        </w:rPr>
        <w:tab/>
      </w:r>
      <w:r w:rsidRPr="00607AC8">
        <w:rPr>
          <w:bCs/>
          <w:u w:val="single"/>
        </w:rPr>
        <w:t>Other Matters</w:t>
      </w:r>
      <w:r>
        <w:rPr>
          <w:bCs/>
        </w:rPr>
        <w:t>:</w:t>
      </w:r>
      <w:r w:rsidR="00365F71">
        <w:rPr>
          <w:bCs/>
        </w:rPr>
        <w:t xml:space="preserve"> </w:t>
      </w:r>
    </w:p>
    <w:p w14:paraId="522A5C24" w14:textId="77777777" w:rsidR="00A945AB" w:rsidRDefault="00A945AB" w:rsidP="00A945AB">
      <w:pPr>
        <w:pStyle w:val="PLANNING"/>
        <w:rPr>
          <w:bCs/>
        </w:rPr>
      </w:pPr>
    </w:p>
    <w:p w14:paraId="250283BE" w14:textId="259CCE96" w:rsidR="0008326B" w:rsidRDefault="0008326B" w:rsidP="00022B08">
      <w:pPr>
        <w:pStyle w:val="PLANNING2"/>
        <w:rPr>
          <w:bCs/>
        </w:rPr>
      </w:pPr>
      <w:r>
        <w:rPr>
          <w:bCs/>
        </w:rPr>
        <w:t>5.6.1</w:t>
      </w:r>
      <w:r>
        <w:rPr>
          <w:bCs/>
        </w:rPr>
        <w:tab/>
      </w:r>
      <w:r w:rsidR="008251BF">
        <w:rPr>
          <w:bCs/>
        </w:rPr>
        <w:t xml:space="preserve">Concerns have been raised </w:t>
      </w:r>
      <w:bookmarkStart w:id="0" w:name="_Hlk167054189"/>
      <w:r w:rsidR="008251BF">
        <w:rPr>
          <w:bCs/>
        </w:rPr>
        <w:t xml:space="preserve">through the application’s public consultation process </w:t>
      </w:r>
      <w:bookmarkEnd w:id="0"/>
      <w:r w:rsidR="008251BF">
        <w:rPr>
          <w:bCs/>
        </w:rPr>
        <w:t xml:space="preserve">with respect to refuse storage for the proposed development, namely that the proposed quantity of refuse bins depicted on the application’s proposed ground floor plans would be insufficient to serve the number of occupants living </w:t>
      </w:r>
      <w:r w:rsidR="00BD6876">
        <w:rPr>
          <w:bCs/>
        </w:rPr>
        <w:t xml:space="preserve">in </w:t>
      </w:r>
      <w:r w:rsidR="008251BF">
        <w:rPr>
          <w:bCs/>
        </w:rPr>
        <w:t>the property.</w:t>
      </w:r>
      <w:r w:rsidR="00125B56" w:rsidRPr="00125B56">
        <w:rPr>
          <w:bCs/>
        </w:rPr>
        <w:t xml:space="preserve"> </w:t>
      </w:r>
      <w:r w:rsidR="00E02F5A">
        <w:rPr>
          <w:bCs/>
        </w:rPr>
        <w:t>However,</w:t>
      </w:r>
      <w:r w:rsidR="00125B56">
        <w:rPr>
          <w:bCs/>
        </w:rPr>
        <w:t xml:space="preserve"> the proposed refuse storage area is considered sufficiently sized to accommodate the required number of refuse bins.</w:t>
      </w:r>
    </w:p>
    <w:p w14:paraId="3A22FC63" w14:textId="77777777" w:rsidR="008251BF" w:rsidRDefault="008251BF" w:rsidP="00022B08">
      <w:pPr>
        <w:pStyle w:val="PLANNING2"/>
        <w:rPr>
          <w:bCs/>
        </w:rPr>
      </w:pPr>
    </w:p>
    <w:p w14:paraId="14D973B5" w14:textId="0D1A9B6E" w:rsidR="00BD6876" w:rsidRDefault="008251BF" w:rsidP="00022B08">
      <w:pPr>
        <w:pStyle w:val="PLANNING2"/>
        <w:rPr>
          <w:bCs/>
        </w:rPr>
      </w:pPr>
      <w:r>
        <w:rPr>
          <w:bCs/>
        </w:rPr>
        <w:t>5.6.2</w:t>
      </w:r>
      <w:r>
        <w:rPr>
          <w:bCs/>
        </w:rPr>
        <w:tab/>
        <w:t xml:space="preserve">Additional concerns have been voiced with respect to the </w:t>
      </w:r>
      <w:r w:rsidR="00316CA6">
        <w:rPr>
          <w:bCs/>
        </w:rPr>
        <w:t xml:space="preserve">potential for the </w:t>
      </w:r>
      <w:r>
        <w:rPr>
          <w:bCs/>
        </w:rPr>
        <w:t>property’s refuse bins</w:t>
      </w:r>
      <w:r w:rsidR="00316CA6">
        <w:rPr>
          <w:bCs/>
        </w:rPr>
        <w:t xml:space="preserve"> to be left outside of the property thus creating obstructions on the </w:t>
      </w:r>
      <w:r w:rsidR="00BD6876">
        <w:rPr>
          <w:bCs/>
        </w:rPr>
        <w:t>pavements adjoining the application property.</w:t>
      </w:r>
      <w:r w:rsidR="00FF5F55">
        <w:rPr>
          <w:bCs/>
        </w:rPr>
        <w:t xml:space="preserve"> T</w:t>
      </w:r>
      <w:r w:rsidR="00BD6876">
        <w:rPr>
          <w:bCs/>
        </w:rPr>
        <w:t xml:space="preserve">hese concerns are noted therefore a condition </w:t>
      </w:r>
      <w:r w:rsidR="00FF5F55">
        <w:rPr>
          <w:bCs/>
        </w:rPr>
        <w:t>is suggested</w:t>
      </w:r>
      <w:r w:rsidR="00BD6876">
        <w:rPr>
          <w:bCs/>
        </w:rPr>
        <w:t xml:space="preserve"> which restricts the storage of refuse </w:t>
      </w:r>
      <w:r w:rsidR="000620CA">
        <w:rPr>
          <w:bCs/>
        </w:rPr>
        <w:t xml:space="preserve">and recycling </w:t>
      </w:r>
      <w:r w:rsidR="00BD6876">
        <w:rPr>
          <w:bCs/>
        </w:rPr>
        <w:t>solely to within the confines of the application property</w:t>
      </w:r>
      <w:r w:rsidR="00FF5F55">
        <w:rPr>
          <w:bCs/>
        </w:rPr>
        <w:t>, save for when it needs to be presented on bin collection day</w:t>
      </w:r>
      <w:r w:rsidR="000620CA">
        <w:rPr>
          <w:bCs/>
        </w:rPr>
        <w:t>.</w:t>
      </w:r>
    </w:p>
    <w:p w14:paraId="3D01EF06" w14:textId="77777777" w:rsidR="0008326B" w:rsidRDefault="0008326B" w:rsidP="00022B08">
      <w:pPr>
        <w:pStyle w:val="PLANNING2"/>
        <w:rPr>
          <w:bCs/>
        </w:rPr>
      </w:pPr>
    </w:p>
    <w:p w14:paraId="5A7A7060" w14:textId="77777777" w:rsidR="00D84056" w:rsidRDefault="00A945AB" w:rsidP="00FF5F55">
      <w:pPr>
        <w:pStyle w:val="PLANNING2"/>
        <w:rPr>
          <w:bCs/>
        </w:rPr>
      </w:pPr>
      <w:r>
        <w:rPr>
          <w:bCs/>
        </w:rPr>
        <w:t>5.6.</w:t>
      </w:r>
      <w:r w:rsidR="00FF5F55">
        <w:rPr>
          <w:bCs/>
        </w:rPr>
        <w:t>3</w:t>
      </w:r>
      <w:r w:rsidR="00365F71">
        <w:rPr>
          <w:bCs/>
        </w:rPr>
        <w:tab/>
        <w:t xml:space="preserve">Further concerns have been raised in the form of assertions that the proposed use of the application property as a HMO would lead to </w:t>
      </w:r>
      <w:r w:rsidR="00365F71" w:rsidRPr="00FF5F55">
        <w:rPr>
          <w:bCs/>
        </w:rPr>
        <w:t>an increase in crime levels</w:t>
      </w:r>
      <w:r w:rsidR="00365F71">
        <w:rPr>
          <w:bCs/>
        </w:rPr>
        <w:t xml:space="preserve"> in the area. </w:t>
      </w:r>
      <w:r w:rsidR="00FF5F55" w:rsidRPr="00FF5F55">
        <w:rPr>
          <w:bCs/>
        </w:rPr>
        <w:t xml:space="preserve">Concerns about public safety, anti-social behaviour and safeguarding issues are a material planning consideration, although there is no specific planning policy or guidance on these matters. </w:t>
      </w:r>
    </w:p>
    <w:p w14:paraId="702C1B71" w14:textId="77777777" w:rsidR="00D84056" w:rsidRDefault="00D84056" w:rsidP="00FF5F55">
      <w:pPr>
        <w:pStyle w:val="PLANNING2"/>
        <w:rPr>
          <w:bCs/>
        </w:rPr>
      </w:pPr>
    </w:p>
    <w:p w14:paraId="7071C7FC" w14:textId="29573009" w:rsidR="004857FF" w:rsidRDefault="00D84056" w:rsidP="00FF5F55">
      <w:pPr>
        <w:pStyle w:val="PLANNING2"/>
        <w:rPr>
          <w:bCs/>
        </w:rPr>
      </w:pPr>
      <w:r>
        <w:rPr>
          <w:bCs/>
        </w:rPr>
        <w:t>5.6.4</w:t>
      </w:r>
      <w:r>
        <w:rPr>
          <w:bCs/>
        </w:rPr>
        <w:tab/>
      </w:r>
      <w:r w:rsidR="00FF5F55" w:rsidRPr="00FF5F55">
        <w:rPr>
          <w:bCs/>
        </w:rPr>
        <w:t>National Planning Practice Guidance (NPPG) provides general guidance on promoting healthy and safe communities as referred to in section 8 of the NPPF including designing out crime and disorder having regard to Section 17 of the Crime and Disorder Act 1998 (as amended)</w:t>
      </w:r>
      <w:r w:rsidR="00FF5F55" w:rsidRPr="00FF5F55">
        <w:rPr>
          <w:bCs/>
          <w:i/>
          <w:iCs/>
        </w:rPr>
        <w:t xml:space="preserve"> </w:t>
      </w:r>
      <w:r w:rsidR="00FF5F55" w:rsidRPr="00FF5F55">
        <w:rPr>
          <w:bCs/>
        </w:rPr>
        <w:t>which</w:t>
      </w:r>
      <w:r w:rsidR="00FF5F55">
        <w:rPr>
          <w:bCs/>
          <w:i/>
          <w:iCs/>
        </w:rPr>
        <w:t xml:space="preserve"> </w:t>
      </w:r>
      <w:r w:rsidR="00FF5F55" w:rsidRPr="00FF5F55">
        <w:rPr>
          <w:bCs/>
        </w:rPr>
        <w:t xml:space="preserve">requires local authorities to do all they reasonably can to prevent crime and disorder. </w:t>
      </w:r>
      <w:r w:rsidR="00654A70">
        <w:rPr>
          <w:bCs/>
        </w:rPr>
        <w:t>However,</w:t>
      </w:r>
      <w:r w:rsidR="00E1102D">
        <w:rPr>
          <w:bCs/>
        </w:rPr>
        <w:t xml:space="preserve"> </w:t>
      </w:r>
      <w:r w:rsidR="00FF5F55" w:rsidRPr="00FF5F55">
        <w:rPr>
          <w:bCs/>
        </w:rPr>
        <w:t xml:space="preserve">in the absence of any specific risks / evidence of risks identified, it is not considered that the proposal would be in conflict with the NPPG. </w:t>
      </w:r>
      <w:r w:rsidR="00654A70" w:rsidRPr="00FF5F55">
        <w:rPr>
          <w:bCs/>
        </w:rPr>
        <w:t>Therefore,</w:t>
      </w:r>
      <w:r w:rsidR="00FF5F55" w:rsidRPr="00FF5F55">
        <w:rPr>
          <w:bCs/>
        </w:rPr>
        <w:t xml:space="preserve"> there are considered insufficient grounds to refuse the application on this basis. </w:t>
      </w:r>
    </w:p>
    <w:p w14:paraId="5B04FBAF" w14:textId="77777777" w:rsidR="00A945AB" w:rsidRPr="00A945AB" w:rsidRDefault="00A945AB" w:rsidP="002A17A7">
      <w:pPr>
        <w:pStyle w:val="PLANNING2"/>
        <w:ind w:left="0" w:firstLine="0"/>
        <w:rPr>
          <w:bCs/>
        </w:rPr>
      </w:pPr>
    </w:p>
    <w:p w14:paraId="69385AB0" w14:textId="59821583" w:rsidR="00A945AB" w:rsidRPr="00A945AB" w:rsidRDefault="009B62E8" w:rsidP="00022B08">
      <w:pPr>
        <w:pStyle w:val="PLANNING2"/>
        <w:ind w:left="0" w:firstLine="0"/>
        <w:rPr>
          <w:bCs/>
          <w:u w:val="single"/>
        </w:rPr>
      </w:pPr>
      <w:r>
        <w:rPr>
          <w:bCs/>
        </w:rPr>
        <w:t>5.7</w:t>
      </w:r>
      <w:r>
        <w:rPr>
          <w:bCs/>
        </w:rPr>
        <w:tab/>
      </w:r>
      <w:r w:rsidR="00A945AB" w:rsidRPr="00A945AB">
        <w:rPr>
          <w:bCs/>
          <w:u w:val="single"/>
        </w:rPr>
        <w:t>Observations/Consideration of Matters Raised/Conclusion</w:t>
      </w:r>
      <w:r w:rsidR="00A945AB" w:rsidRPr="00654A70">
        <w:rPr>
          <w:bCs/>
        </w:rPr>
        <w:t>:</w:t>
      </w:r>
    </w:p>
    <w:p w14:paraId="31FC0447" w14:textId="77777777" w:rsidR="00A945AB" w:rsidRPr="00A945AB" w:rsidRDefault="00A945AB" w:rsidP="00A945AB">
      <w:pPr>
        <w:pStyle w:val="PLANNING2"/>
        <w:rPr>
          <w:bCs/>
        </w:rPr>
      </w:pPr>
    </w:p>
    <w:p w14:paraId="65BCABAE" w14:textId="05989D16" w:rsidR="00CB0E2C" w:rsidRDefault="00A945AB" w:rsidP="00CB0E2C">
      <w:pPr>
        <w:pStyle w:val="PLANNING2"/>
        <w:rPr>
          <w:bCs/>
        </w:rPr>
      </w:pPr>
      <w:r w:rsidRPr="00A945AB">
        <w:rPr>
          <w:bCs/>
        </w:rPr>
        <w:t>5.7.1</w:t>
      </w:r>
      <w:r w:rsidRPr="00A945AB">
        <w:rPr>
          <w:bCs/>
        </w:rPr>
        <w:tab/>
      </w:r>
      <w:r w:rsidR="00CB0E2C" w:rsidRPr="00CB0E2C">
        <w:rPr>
          <w:bCs/>
        </w:rPr>
        <w:t>The</w:t>
      </w:r>
      <w:r w:rsidR="00687221">
        <w:rPr>
          <w:bCs/>
        </w:rPr>
        <w:t xml:space="preserve"> </w:t>
      </w:r>
      <w:r w:rsidR="008B777C">
        <w:rPr>
          <w:bCs/>
        </w:rPr>
        <w:t xml:space="preserve">proposed </w:t>
      </w:r>
      <w:r w:rsidR="008B777C" w:rsidRPr="008B777C">
        <w:rPr>
          <w:bCs/>
        </w:rPr>
        <w:t xml:space="preserve">redevelopment of the </w:t>
      </w:r>
      <w:r w:rsidR="00571275">
        <w:rPr>
          <w:bCs/>
        </w:rPr>
        <w:t>application property</w:t>
      </w:r>
      <w:r w:rsidR="008B777C" w:rsidRPr="008B777C">
        <w:rPr>
          <w:bCs/>
        </w:rPr>
        <w:t xml:space="preserve"> </w:t>
      </w:r>
      <w:r w:rsidR="000620CA">
        <w:rPr>
          <w:bCs/>
        </w:rPr>
        <w:t xml:space="preserve">solely </w:t>
      </w:r>
      <w:r w:rsidR="008B777C" w:rsidRPr="008B777C">
        <w:rPr>
          <w:bCs/>
        </w:rPr>
        <w:t xml:space="preserve">for residential </w:t>
      </w:r>
      <w:r w:rsidR="000620CA">
        <w:rPr>
          <w:bCs/>
        </w:rPr>
        <w:t>use</w:t>
      </w:r>
      <w:r w:rsidR="008B777C">
        <w:rPr>
          <w:bCs/>
        </w:rPr>
        <w:t xml:space="preserve"> </w:t>
      </w:r>
      <w:r w:rsidR="008B777C" w:rsidRPr="008B777C">
        <w:rPr>
          <w:bCs/>
        </w:rPr>
        <w:t xml:space="preserve">would </w:t>
      </w:r>
      <w:r w:rsidR="00437D48">
        <w:rPr>
          <w:bCs/>
        </w:rPr>
        <w:t>accord</w:t>
      </w:r>
      <w:r w:rsidR="008B777C" w:rsidRPr="008B777C">
        <w:rPr>
          <w:bCs/>
        </w:rPr>
        <w:t xml:space="preserve"> with Key Statement DS1 </w:t>
      </w:r>
      <w:r w:rsidR="00437D48">
        <w:rPr>
          <w:bCs/>
        </w:rPr>
        <w:t>and</w:t>
      </w:r>
      <w:r w:rsidR="008B777C" w:rsidRPr="008B777C">
        <w:rPr>
          <w:bCs/>
        </w:rPr>
        <w:t xml:space="preserve"> Policy DMG2 of the Ribble Valley Core Strategy in relation to the locational and spatial aspirations for housing</w:t>
      </w:r>
      <w:r w:rsidR="008B777C">
        <w:rPr>
          <w:bCs/>
        </w:rPr>
        <w:t>.</w:t>
      </w:r>
    </w:p>
    <w:p w14:paraId="36614864" w14:textId="77777777" w:rsidR="008B777C" w:rsidRDefault="008B777C" w:rsidP="00CB0E2C">
      <w:pPr>
        <w:pStyle w:val="PLANNING2"/>
        <w:rPr>
          <w:bCs/>
        </w:rPr>
      </w:pPr>
    </w:p>
    <w:p w14:paraId="3B71CE8B" w14:textId="071FE002" w:rsidR="00BC7191" w:rsidRPr="00BC7191" w:rsidRDefault="008B777C" w:rsidP="00BC7191">
      <w:pPr>
        <w:pStyle w:val="PLANNING2"/>
        <w:rPr>
          <w:bCs/>
        </w:rPr>
      </w:pPr>
      <w:r>
        <w:rPr>
          <w:bCs/>
        </w:rPr>
        <w:t>5.7.2</w:t>
      </w:r>
      <w:r>
        <w:rPr>
          <w:bCs/>
        </w:rPr>
        <w:tab/>
        <w:t xml:space="preserve">Furthermore, </w:t>
      </w:r>
      <w:r w:rsidR="00BC7191">
        <w:rPr>
          <w:bCs/>
        </w:rPr>
        <w:t>t</w:t>
      </w:r>
      <w:r w:rsidR="00BC7191" w:rsidRPr="00CB0E2C">
        <w:rPr>
          <w:bCs/>
        </w:rPr>
        <w:t>he</w:t>
      </w:r>
      <w:r w:rsidR="00BC7191">
        <w:rPr>
          <w:bCs/>
        </w:rPr>
        <w:t xml:space="preserve"> proposed </w:t>
      </w:r>
      <w:r w:rsidR="00BC7191" w:rsidRPr="008B777C">
        <w:rPr>
          <w:bCs/>
        </w:rPr>
        <w:t xml:space="preserve">redevelopment </w:t>
      </w:r>
      <w:r w:rsidR="00BC7191" w:rsidRPr="00BC7191">
        <w:rPr>
          <w:bCs/>
        </w:rPr>
        <w:t xml:space="preserve">raises no significant measurable direct conflict(s) with Key Statements EC1 or Policies DMB1 of the Core Strategy that would warrant the refusal to grant planning permission in relation to matters regarding the potential loss </w:t>
      </w:r>
      <w:r w:rsidR="00E1102D">
        <w:rPr>
          <w:bCs/>
        </w:rPr>
        <w:t xml:space="preserve">of </w:t>
      </w:r>
      <w:r w:rsidR="00BC7191" w:rsidRPr="00BC7191">
        <w:rPr>
          <w:bCs/>
        </w:rPr>
        <w:t>‘employment generating’ floorspace.</w:t>
      </w:r>
      <w:r w:rsidR="00BC7191">
        <w:rPr>
          <w:bCs/>
        </w:rPr>
        <w:t xml:space="preserve"> The principle of the proposed development is therefore secured. </w:t>
      </w:r>
    </w:p>
    <w:p w14:paraId="12131BDD" w14:textId="77777777" w:rsidR="00CB0E2C" w:rsidRPr="00CB0E2C" w:rsidRDefault="00CB0E2C" w:rsidP="00571275">
      <w:pPr>
        <w:pStyle w:val="PLANNING2"/>
        <w:ind w:left="0" w:firstLine="0"/>
        <w:rPr>
          <w:bCs/>
        </w:rPr>
      </w:pPr>
    </w:p>
    <w:p w14:paraId="2C3CF8AD" w14:textId="2223C43B" w:rsidR="00A945AB" w:rsidRPr="00E30AB2" w:rsidRDefault="00CB0E2C" w:rsidP="00E30AB2">
      <w:pPr>
        <w:pStyle w:val="PLANNING2"/>
        <w:rPr>
          <w:bCs/>
        </w:rPr>
      </w:pPr>
      <w:r>
        <w:rPr>
          <w:bCs/>
        </w:rPr>
        <w:t>5.7.</w:t>
      </w:r>
      <w:r w:rsidR="008B777C">
        <w:rPr>
          <w:bCs/>
        </w:rPr>
        <w:t>3</w:t>
      </w:r>
      <w:r>
        <w:rPr>
          <w:bCs/>
        </w:rPr>
        <w:tab/>
      </w:r>
      <w:r w:rsidR="008B777C">
        <w:rPr>
          <w:bCs/>
        </w:rPr>
        <w:t>Moreover</w:t>
      </w:r>
      <w:r w:rsidR="00E30AB2">
        <w:rPr>
          <w:bCs/>
        </w:rPr>
        <w:t xml:space="preserve">, </w:t>
      </w:r>
      <w:r w:rsidR="008B777C">
        <w:rPr>
          <w:bCs/>
        </w:rPr>
        <w:t xml:space="preserve">it is not considered that </w:t>
      </w:r>
      <w:r w:rsidR="00E30AB2" w:rsidRPr="00E30AB2">
        <w:rPr>
          <w:bCs/>
        </w:rPr>
        <w:t xml:space="preserve">the proposed development would have any undue impacts upon neighbouring amenity, highway safety or </w:t>
      </w:r>
      <w:r w:rsidR="00E30AB2">
        <w:rPr>
          <w:bCs/>
        </w:rPr>
        <w:t xml:space="preserve">upon </w:t>
      </w:r>
      <w:r w:rsidR="00E30AB2" w:rsidRPr="00E30AB2">
        <w:rPr>
          <w:bCs/>
        </w:rPr>
        <w:t>the visual amenities of the area</w:t>
      </w:r>
      <w:r w:rsidR="00E1102D">
        <w:rPr>
          <w:bCs/>
        </w:rPr>
        <w:t>, and there are insufficient grounds to refuse the application based on third party concerns about an increase in crime levels.</w:t>
      </w:r>
    </w:p>
    <w:p w14:paraId="3A1CD95E" w14:textId="77777777" w:rsidR="00A945AB" w:rsidRPr="00A945AB" w:rsidRDefault="00A945AB" w:rsidP="00A945AB">
      <w:pPr>
        <w:pStyle w:val="PLANNING2"/>
        <w:rPr>
          <w:bCs/>
          <w:iCs/>
        </w:rPr>
      </w:pPr>
    </w:p>
    <w:p w14:paraId="048D3D8B" w14:textId="7E4C208A" w:rsidR="00E30AB2" w:rsidRPr="00E30AB2" w:rsidRDefault="00A945AB" w:rsidP="00E30AB2">
      <w:pPr>
        <w:pStyle w:val="PLANNING2"/>
        <w:rPr>
          <w:bCs/>
          <w:iCs/>
        </w:rPr>
      </w:pPr>
      <w:r w:rsidRPr="00A945AB">
        <w:rPr>
          <w:bCs/>
          <w:iCs/>
        </w:rPr>
        <w:t>5.7.</w:t>
      </w:r>
      <w:r w:rsidR="008B777C">
        <w:rPr>
          <w:bCs/>
          <w:iCs/>
        </w:rPr>
        <w:t>4</w:t>
      </w:r>
      <w:r w:rsidRPr="00A945AB">
        <w:rPr>
          <w:bCs/>
          <w:iCs/>
        </w:rPr>
        <w:tab/>
      </w:r>
      <w:r w:rsidR="00E30AB2" w:rsidRPr="00E30AB2">
        <w:rPr>
          <w:bCs/>
          <w:iCs/>
        </w:rPr>
        <w:t>As such, for the above reasons and having regard to all material considerations and matters raised that the application is recommended for approval.</w:t>
      </w:r>
    </w:p>
    <w:p w14:paraId="679CD6CA" w14:textId="77777777" w:rsidR="00A945AB" w:rsidRPr="00A945AB" w:rsidRDefault="00A945AB" w:rsidP="00BC7191">
      <w:pPr>
        <w:pStyle w:val="PLANNING2"/>
        <w:ind w:left="0" w:firstLine="0"/>
        <w:rPr>
          <w:b/>
          <w:bCs/>
        </w:rPr>
      </w:pPr>
    </w:p>
    <w:p w14:paraId="60501B47" w14:textId="2D0709DA" w:rsidR="00A945AB" w:rsidRPr="00A945AB" w:rsidRDefault="00A945AB" w:rsidP="00B47D8B">
      <w:pPr>
        <w:pStyle w:val="PLANNING"/>
        <w:ind w:left="0" w:firstLine="0"/>
      </w:pPr>
      <w:r w:rsidRPr="00A945AB">
        <w:rPr>
          <w:b/>
        </w:rPr>
        <w:t xml:space="preserve">RECOMMENDED: </w:t>
      </w:r>
      <w:r w:rsidR="00E97756" w:rsidRPr="00E97756">
        <w:t xml:space="preserve">That planning consent be granted subject to the imposition of </w:t>
      </w:r>
      <w:r w:rsidR="0082612D">
        <w:t xml:space="preserve">the following </w:t>
      </w:r>
      <w:r w:rsidR="00E97756" w:rsidRPr="00E97756">
        <w:t>conditions</w:t>
      </w:r>
      <w:r w:rsidR="0082612D">
        <w:t>:</w:t>
      </w:r>
    </w:p>
    <w:p w14:paraId="14E61A63" w14:textId="77777777" w:rsidR="00171A7A" w:rsidRPr="00A945AB" w:rsidRDefault="00171A7A" w:rsidP="00654A70">
      <w:pPr>
        <w:pStyle w:val="PLANNING2"/>
        <w:ind w:left="0" w:firstLine="0"/>
        <w:rPr>
          <w:bCs/>
          <w:i/>
          <w:iCs/>
        </w:rPr>
      </w:pPr>
    </w:p>
    <w:p w14:paraId="62ED5B7F" w14:textId="4AFE6085" w:rsidR="00D0164E" w:rsidRPr="00D0164E" w:rsidRDefault="00A945AB" w:rsidP="00B47D8B">
      <w:pPr>
        <w:pStyle w:val="PLANNING2"/>
        <w:ind w:left="720"/>
        <w:rPr>
          <w:bCs/>
        </w:rPr>
      </w:pPr>
      <w:r w:rsidRPr="00A945AB">
        <w:rPr>
          <w:bCs/>
        </w:rPr>
        <w:t xml:space="preserve">1. </w:t>
      </w:r>
      <w:r w:rsidR="00CD037C">
        <w:rPr>
          <w:bCs/>
        </w:rPr>
        <w:tab/>
      </w:r>
      <w:r w:rsidR="00D0164E" w:rsidRPr="00D0164E">
        <w:rPr>
          <w:bCs/>
        </w:rPr>
        <w:t>The development must be begun not later than the expiration of three years beginnin</w:t>
      </w:r>
      <w:r w:rsidR="00D0164E">
        <w:rPr>
          <w:bCs/>
        </w:rPr>
        <w:t xml:space="preserve">g </w:t>
      </w:r>
      <w:r w:rsidR="00D0164E" w:rsidRPr="00D0164E">
        <w:rPr>
          <w:bCs/>
        </w:rPr>
        <w:t>with the date of this permission.</w:t>
      </w:r>
    </w:p>
    <w:p w14:paraId="46DC14B7" w14:textId="77777777" w:rsidR="00D0164E" w:rsidRPr="00D0164E" w:rsidRDefault="00D0164E" w:rsidP="00B47D8B">
      <w:pPr>
        <w:pStyle w:val="PLANNING2"/>
        <w:ind w:left="720"/>
        <w:rPr>
          <w:bCs/>
        </w:rPr>
      </w:pPr>
    </w:p>
    <w:p w14:paraId="04139ACF" w14:textId="59DA3605" w:rsidR="00D0164E" w:rsidRDefault="00654A70" w:rsidP="00B47D8B">
      <w:pPr>
        <w:pStyle w:val="PLANNING2"/>
        <w:ind w:left="720" w:firstLine="0"/>
        <w:rPr>
          <w:bCs/>
        </w:rPr>
      </w:pPr>
      <w:r w:rsidRPr="00D0164E">
        <w:rPr>
          <w:bCs/>
        </w:rPr>
        <w:t>REASON</w:t>
      </w:r>
      <w:r w:rsidR="00D0164E" w:rsidRPr="00D0164E">
        <w:rPr>
          <w:bCs/>
        </w:rPr>
        <w:t>: Required to be imposed by Section 51 of the Planning and Compulsory Purchase Act 2004.</w:t>
      </w:r>
    </w:p>
    <w:p w14:paraId="5E3BEC11" w14:textId="77777777" w:rsidR="00CD037C" w:rsidRDefault="00CD037C" w:rsidP="00B47D8B">
      <w:pPr>
        <w:pStyle w:val="PLANNING2"/>
        <w:ind w:left="720"/>
        <w:rPr>
          <w:bCs/>
        </w:rPr>
      </w:pPr>
    </w:p>
    <w:p w14:paraId="2D55B151" w14:textId="05089517" w:rsidR="004E57DF" w:rsidRDefault="00CD037C" w:rsidP="00B47D8B">
      <w:pPr>
        <w:pStyle w:val="PLANNING2"/>
        <w:ind w:left="720"/>
        <w:rPr>
          <w:bCs/>
        </w:rPr>
      </w:pPr>
      <w:r>
        <w:rPr>
          <w:bCs/>
        </w:rPr>
        <w:lastRenderedPageBreak/>
        <w:t>2.</w:t>
      </w:r>
      <w:r>
        <w:rPr>
          <w:bCs/>
        </w:rPr>
        <w:tab/>
      </w:r>
      <w:r w:rsidR="004E57DF" w:rsidRPr="004E57DF">
        <w:rPr>
          <w:bCs/>
        </w:rPr>
        <w:t xml:space="preserve">The development hereby permitted shall not be carried out otherwise than in conformity with the following submitted plans and </w:t>
      </w:r>
      <w:r w:rsidR="00D84056">
        <w:rPr>
          <w:bCs/>
        </w:rPr>
        <w:t>reports</w:t>
      </w:r>
      <w:r w:rsidR="004E57DF" w:rsidRPr="004E57DF">
        <w:rPr>
          <w:bCs/>
        </w:rPr>
        <w:t xml:space="preserve"> received by the Local Planning Authority unless prohibited by any other condition.</w:t>
      </w:r>
    </w:p>
    <w:p w14:paraId="2BBF1CBB" w14:textId="77777777" w:rsidR="00654A70" w:rsidRDefault="00654A70" w:rsidP="00E02F5A">
      <w:pPr>
        <w:pStyle w:val="PLANNING2"/>
        <w:ind w:left="0" w:firstLine="0"/>
        <w:rPr>
          <w:bCs/>
        </w:rPr>
      </w:pPr>
    </w:p>
    <w:p w14:paraId="1F289EF3" w14:textId="7C0C4D40" w:rsidR="004E57DF" w:rsidRDefault="004E57DF" w:rsidP="00B47D8B">
      <w:pPr>
        <w:pStyle w:val="PLANNING2"/>
        <w:ind w:left="720" w:firstLine="0"/>
        <w:rPr>
          <w:bCs/>
          <w:u w:val="single"/>
        </w:rPr>
      </w:pPr>
      <w:r w:rsidRPr="004E57DF">
        <w:rPr>
          <w:bCs/>
          <w:u w:val="single"/>
        </w:rPr>
        <w:t>Plans</w:t>
      </w:r>
    </w:p>
    <w:p w14:paraId="377B63B4" w14:textId="77777777" w:rsidR="004E57DF" w:rsidRDefault="004E57DF" w:rsidP="004E57DF">
      <w:pPr>
        <w:pStyle w:val="PLANNING2"/>
        <w:ind w:firstLine="0"/>
        <w:rPr>
          <w:bCs/>
          <w:u w:val="single"/>
        </w:rPr>
      </w:pPr>
    </w:p>
    <w:p w14:paraId="6486E5BF" w14:textId="70B218E0" w:rsidR="004E57DF" w:rsidRDefault="004E57DF" w:rsidP="00B47D8B">
      <w:pPr>
        <w:pStyle w:val="PLANNING2"/>
        <w:numPr>
          <w:ilvl w:val="0"/>
          <w:numId w:val="41"/>
        </w:numPr>
        <w:ind w:left="1080"/>
        <w:rPr>
          <w:bCs/>
        </w:rPr>
      </w:pPr>
      <w:r>
        <w:rPr>
          <w:bCs/>
        </w:rPr>
        <w:t>Block Location Plan Drawing No: 1569 – 101</w:t>
      </w:r>
    </w:p>
    <w:p w14:paraId="3CF0C2A8" w14:textId="14D21B72" w:rsidR="004E57DF" w:rsidRDefault="004E57DF" w:rsidP="00B47D8B">
      <w:pPr>
        <w:pStyle w:val="PLANNING2"/>
        <w:numPr>
          <w:ilvl w:val="0"/>
          <w:numId w:val="41"/>
        </w:numPr>
        <w:ind w:left="1080"/>
        <w:rPr>
          <w:bCs/>
        </w:rPr>
      </w:pPr>
      <w:r>
        <w:rPr>
          <w:bCs/>
        </w:rPr>
        <w:t xml:space="preserve">(Amended) Proposed Ground Floor Plan Drawing No: 1569 – 08 REV </w:t>
      </w:r>
      <w:r w:rsidR="00566DAE">
        <w:rPr>
          <w:bCs/>
        </w:rPr>
        <w:t>B</w:t>
      </w:r>
      <w:r>
        <w:rPr>
          <w:bCs/>
        </w:rPr>
        <w:t xml:space="preserve"> (received </w:t>
      </w:r>
      <w:r w:rsidR="00566DAE">
        <w:rPr>
          <w:bCs/>
        </w:rPr>
        <w:t>2</w:t>
      </w:r>
      <w:r>
        <w:rPr>
          <w:bCs/>
        </w:rPr>
        <w:t>0.05.2024)</w:t>
      </w:r>
    </w:p>
    <w:p w14:paraId="6D685A7F" w14:textId="784E848C" w:rsidR="00312BF6" w:rsidRDefault="00312BF6" w:rsidP="00B47D8B">
      <w:pPr>
        <w:pStyle w:val="PLANNING2"/>
        <w:numPr>
          <w:ilvl w:val="0"/>
          <w:numId w:val="41"/>
        </w:numPr>
        <w:ind w:left="1080"/>
        <w:rPr>
          <w:bCs/>
        </w:rPr>
      </w:pPr>
      <w:r>
        <w:rPr>
          <w:bCs/>
        </w:rPr>
        <w:t xml:space="preserve">(Amended) Proposed First Floor Plan Drawing No: 1569 – 09 REV </w:t>
      </w:r>
      <w:r w:rsidR="00566DAE">
        <w:rPr>
          <w:bCs/>
        </w:rPr>
        <w:t>B</w:t>
      </w:r>
      <w:r>
        <w:rPr>
          <w:bCs/>
        </w:rPr>
        <w:t xml:space="preserve"> (received </w:t>
      </w:r>
      <w:r w:rsidR="00566DAE">
        <w:rPr>
          <w:bCs/>
        </w:rPr>
        <w:t>2</w:t>
      </w:r>
      <w:r>
        <w:rPr>
          <w:bCs/>
        </w:rPr>
        <w:t>0.05.2024)</w:t>
      </w:r>
    </w:p>
    <w:p w14:paraId="09F4DA18" w14:textId="1E29F3C4" w:rsidR="00312BF6" w:rsidRDefault="003D43FB" w:rsidP="00B47D8B">
      <w:pPr>
        <w:pStyle w:val="PLANNING2"/>
        <w:numPr>
          <w:ilvl w:val="0"/>
          <w:numId w:val="41"/>
        </w:numPr>
        <w:ind w:left="1080"/>
        <w:rPr>
          <w:bCs/>
        </w:rPr>
      </w:pPr>
      <w:r>
        <w:rPr>
          <w:bCs/>
        </w:rPr>
        <w:t>Proposed Front Elevation Drawing No: 1569 – 10</w:t>
      </w:r>
    </w:p>
    <w:p w14:paraId="2CBFD664" w14:textId="5C70557A" w:rsidR="003D43FB" w:rsidRDefault="00EC3ED3" w:rsidP="00B47D8B">
      <w:pPr>
        <w:pStyle w:val="PLANNING2"/>
        <w:numPr>
          <w:ilvl w:val="0"/>
          <w:numId w:val="41"/>
        </w:numPr>
        <w:ind w:left="1080"/>
        <w:rPr>
          <w:bCs/>
        </w:rPr>
      </w:pPr>
      <w:bookmarkStart w:id="1" w:name="_Hlk167273668"/>
      <w:r>
        <w:rPr>
          <w:bCs/>
        </w:rPr>
        <w:t xml:space="preserve">(Amended) </w:t>
      </w:r>
      <w:r w:rsidR="003D43FB">
        <w:rPr>
          <w:bCs/>
        </w:rPr>
        <w:t>Proposed Side Elevation Drawing No: 1569 – 11</w:t>
      </w:r>
      <w:r>
        <w:rPr>
          <w:bCs/>
        </w:rPr>
        <w:t xml:space="preserve"> REV B (received 22.05.2024)</w:t>
      </w:r>
    </w:p>
    <w:bookmarkEnd w:id="1"/>
    <w:p w14:paraId="47A12F21" w14:textId="0118D609" w:rsidR="003D43FB" w:rsidRDefault="003D43FB" w:rsidP="00B47D8B">
      <w:pPr>
        <w:pStyle w:val="PLANNING2"/>
        <w:numPr>
          <w:ilvl w:val="0"/>
          <w:numId w:val="41"/>
        </w:numPr>
        <w:ind w:left="1080"/>
        <w:rPr>
          <w:bCs/>
        </w:rPr>
      </w:pPr>
      <w:r>
        <w:rPr>
          <w:bCs/>
        </w:rPr>
        <w:t>Proposed Rear Elevation Drawing No: 1569 – 12</w:t>
      </w:r>
    </w:p>
    <w:p w14:paraId="621F4C55" w14:textId="5D081BB2" w:rsidR="003D43FB" w:rsidRDefault="003D43FB" w:rsidP="00B47D8B">
      <w:pPr>
        <w:pStyle w:val="PLANNING2"/>
        <w:numPr>
          <w:ilvl w:val="0"/>
          <w:numId w:val="41"/>
        </w:numPr>
        <w:ind w:left="1080"/>
        <w:rPr>
          <w:bCs/>
        </w:rPr>
      </w:pPr>
      <w:r>
        <w:rPr>
          <w:bCs/>
        </w:rPr>
        <w:t>Proposed Section no. 27 Drawing No: 1569 – 13</w:t>
      </w:r>
    </w:p>
    <w:p w14:paraId="6955F9AA" w14:textId="22E25560" w:rsidR="003D43FB" w:rsidRDefault="003D43FB" w:rsidP="00B47D8B">
      <w:pPr>
        <w:pStyle w:val="PLANNING2"/>
        <w:numPr>
          <w:ilvl w:val="0"/>
          <w:numId w:val="41"/>
        </w:numPr>
        <w:ind w:left="1080"/>
        <w:rPr>
          <w:bCs/>
        </w:rPr>
      </w:pPr>
      <w:r>
        <w:rPr>
          <w:bCs/>
        </w:rPr>
        <w:t>Proposed Section no. 29 Drawing No: 1569 – 14</w:t>
      </w:r>
    </w:p>
    <w:p w14:paraId="7623DBFC" w14:textId="77777777" w:rsidR="00753900" w:rsidRDefault="00753900" w:rsidP="00753900">
      <w:pPr>
        <w:pStyle w:val="Bullet1"/>
        <w:numPr>
          <w:ilvl w:val="0"/>
          <w:numId w:val="0"/>
        </w:numPr>
        <w:ind w:left="720"/>
        <w:rPr>
          <w:u w:val="single"/>
        </w:rPr>
      </w:pPr>
    </w:p>
    <w:p w14:paraId="35F0D54A" w14:textId="58BB3A3F" w:rsidR="00753900" w:rsidRPr="00753900" w:rsidRDefault="00753900" w:rsidP="00B47D8B">
      <w:pPr>
        <w:pStyle w:val="Bullet1"/>
        <w:numPr>
          <w:ilvl w:val="0"/>
          <w:numId w:val="0"/>
        </w:numPr>
        <w:tabs>
          <w:tab w:val="clear" w:pos="408"/>
        </w:tabs>
        <w:ind w:left="720" w:hanging="720"/>
        <w:rPr>
          <w:u w:val="single"/>
        </w:rPr>
      </w:pPr>
      <w:r w:rsidRPr="00753900">
        <w:tab/>
      </w:r>
      <w:r w:rsidRPr="00753900">
        <w:rPr>
          <w:u w:val="single"/>
        </w:rPr>
        <w:t>Reports</w:t>
      </w:r>
    </w:p>
    <w:p w14:paraId="01F84887" w14:textId="77777777" w:rsidR="004E57DF" w:rsidRPr="004E57DF" w:rsidRDefault="004E57DF" w:rsidP="00B47D8B">
      <w:pPr>
        <w:pStyle w:val="PLANNING2"/>
        <w:rPr>
          <w:bCs/>
        </w:rPr>
      </w:pPr>
    </w:p>
    <w:p w14:paraId="4B802F37" w14:textId="4F8B09D6" w:rsidR="004E57DF" w:rsidRDefault="00D84056" w:rsidP="00B47D8B">
      <w:pPr>
        <w:pStyle w:val="PLANNING2"/>
        <w:numPr>
          <w:ilvl w:val="0"/>
          <w:numId w:val="42"/>
        </w:numPr>
        <w:ind w:left="1080"/>
        <w:rPr>
          <w:bCs/>
        </w:rPr>
      </w:pPr>
      <w:r>
        <w:rPr>
          <w:bCs/>
        </w:rPr>
        <w:t xml:space="preserve">General </w:t>
      </w:r>
      <w:r w:rsidR="00753900">
        <w:rPr>
          <w:bCs/>
        </w:rPr>
        <w:t>Design Statement</w:t>
      </w:r>
      <w:r>
        <w:rPr>
          <w:bCs/>
        </w:rPr>
        <w:t xml:space="preserve"> April 2024</w:t>
      </w:r>
    </w:p>
    <w:p w14:paraId="33770E8F" w14:textId="77777777" w:rsidR="00753900" w:rsidRDefault="00753900" w:rsidP="00B47D8B">
      <w:pPr>
        <w:pStyle w:val="PLANNING2"/>
        <w:rPr>
          <w:bCs/>
        </w:rPr>
      </w:pPr>
    </w:p>
    <w:p w14:paraId="1FAE4CBC" w14:textId="75A35476" w:rsidR="004E57DF" w:rsidRDefault="00654A70" w:rsidP="00B47D8B">
      <w:pPr>
        <w:pStyle w:val="PLANNING2"/>
        <w:ind w:left="720" w:firstLine="0"/>
        <w:rPr>
          <w:bCs/>
        </w:rPr>
      </w:pPr>
      <w:r w:rsidRPr="004E57DF">
        <w:rPr>
          <w:bCs/>
        </w:rPr>
        <w:t>REASON</w:t>
      </w:r>
      <w:r w:rsidR="004E57DF" w:rsidRPr="004E57DF">
        <w:rPr>
          <w:bCs/>
        </w:rPr>
        <w:t>: For the avoidance of doubt as the proposal was the subject of agreed design improvements and/or amendments and to clarify which plans are relevant to the consent.</w:t>
      </w:r>
    </w:p>
    <w:p w14:paraId="1E9A9E28" w14:textId="77777777" w:rsidR="00753900" w:rsidRDefault="00753900" w:rsidP="00B47D8B">
      <w:pPr>
        <w:pStyle w:val="PLANNING2"/>
        <w:rPr>
          <w:bCs/>
        </w:rPr>
      </w:pPr>
    </w:p>
    <w:p w14:paraId="57FC803D" w14:textId="77777777" w:rsidR="005E152F" w:rsidRPr="005E152F" w:rsidRDefault="00753900" w:rsidP="00B47D8B">
      <w:pPr>
        <w:pStyle w:val="PLANNING2"/>
        <w:ind w:left="720"/>
        <w:rPr>
          <w:bCs/>
        </w:rPr>
      </w:pPr>
      <w:r>
        <w:rPr>
          <w:bCs/>
        </w:rPr>
        <w:t>3.</w:t>
      </w:r>
      <w:r>
        <w:rPr>
          <w:bCs/>
        </w:rPr>
        <w:tab/>
      </w:r>
      <w:r w:rsidR="005E152F" w:rsidRPr="005E152F">
        <w:rPr>
          <w:bCs/>
        </w:rPr>
        <w:t>The materials to be used on the external elevations of the dwelling hereby approved shall be implemented in accordance with the following drawings / details:</w:t>
      </w:r>
    </w:p>
    <w:p w14:paraId="0CD07829" w14:textId="77777777" w:rsidR="005E152F" w:rsidRPr="005E152F" w:rsidRDefault="005E152F" w:rsidP="005E152F">
      <w:pPr>
        <w:pStyle w:val="PLANNING2"/>
        <w:rPr>
          <w:bCs/>
        </w:rPr>
      </w:pPr>
    </w:p>
    <w:p w14:paraId="58AA35E5" w14:textId="512BE08D" w:rsidR="005E152F" w:rsidRDefault="005E152F" w:rsidP="00B47D8B">
      <w:pPr>
        <w:pStyle w:val="PLANNING2"/>
        <w:numPr>
          <w:ilvl w:val="0"/>
          <w:numId w:val="42"/>
        </w:numPr>
        <w:ind w:left="1080"/>
        <w:rPr>
          <w:bCs/>
        </w:rPr>
      </w:pPr>
      <w:r>
        <w:rPr>
          <w:bCs/>
        </w:rPr>
        <w:t>Application form (Materials)</w:t>
      </w:r>
    </w:p>
    <w:p w14:paraId="4CA07086" w14:textId="77777777" w:rsidR="00EC3ED3" w:rsidRDefault="005E152F" w:rsidP="00EC3ED3">
      <w:pPr>
        <w:pStyle w:val="PLANNING2"/>
        <w:numPr>
          <w:ilvl w:val="0"/>
          <w:numId w:val="42"/>
        </w:numPr>
        <w:ind w:left="1080"/>
        <w:rPr>
          <w:bCs/>
        </w:rPr>
      </w:pPr>
      <w:r>
        <w:rPr>
          <w:bCs/>
        </w:rPr>
        <w:t>Proposed Front Elevation Drawing No: 1569 – 10</w:t>
      </w:r>
    </w:p>
    <w:p w14:paraId="289BA2DD" w14:textId="5AF037FB" w:rsidR="005E152F" w:rsidRPr="00EC3ED3" w:rsidRDefault="00EC3ED3" w:rsidP="00EC3ED3">
      <w:pPr>
        <w:pStyle w:val="PLANNING2"/>
        <w:numPr>
          <w:ilvl w:val="0"/>
          <w:numId w:val="42"/>
        </w:numPr>
        <w:ind w:left="1080"/>
        <w:rPr>
          <w:bCs/>
        </w:rPr>
      </w:pPr>
      <w:r w:rsidRPr="00EC3ED3">
        <w:rPr>
          <w:bCs/>
        </w:rPr>
        <w:t>(Amended) Proposed Side Elevation Drawing No: 1569 – 11 REV B (received 22.05.2024)</w:t>
      </w:r>
    </w:p>
    <w:p w14:paraId="3B193767" w14:textId="1B93A7F1" w:rsidR="005E152F" w:rsidRDefault="005E152F" w:rsidP="00B47D8B">
      <w:pPr>
        <w:pStyle w:val="PLANNING2"/>
        <w:numPr>
          <w:ilvl w:val="0"/>
          <w:numId w:val="42"/>
        </w:numPr>
        <w:ind w:left="1080"/>
        <w:rPr>
          <w:bCs/>
        </w:rPr>
      </w:pPr>
      <w:r>
        <w:rPr>
          <w:bCs/>
        </w:rPr>
        <w:t>Proposed Rear Elevation Drawing No: 1569 – 12</w:t>
      </w:r>
    </w:p>
    <w:p w14:paraId="6C17CB30" w14:textId="77777777" w:rsidR="005E152F" w:rsidRPr="005E152F" w:rsidRDefault="005E152F" w:rsidP="005E152F">
      <w:pPr>
        <w:pStyle w:val="PLANNING2"/>
        <w:rPr>
          <w:bCs/>
        </w:rPr>
      </w:pPr>
    </w:p>
    <w:p w14:paraId="516F41C9" w14:textId="4EDFC280" w:rsidR="005E152F" w:rsidRDefault="00B47D8B" w:rsidP="00B47D8B">
      <w:pPr>
        <w:pStyle w:val="PLANNING2"/>
        <w:ind w:left="720"/>
        <w:rPr>
          <w:bCs/>
        </w:rPr>
      </w:pPr>
      <w:r>
        <w:rPr>
          <w:bCs/>
        </w:rPr>
        <w:tab/>
      </w:r>
      <w:r w:rsidR="00654A70" w:rsidRPr="005E152F">
        <w:rPr>
          <w:bCs/>
        </w:rPr>
        <w:t>REASON</w:t>
      </w:r>
      <w:r w:rsidR="005E152F" w:rsidRPr="005E152F">
        <w:rPr>
          <w:bCs/>
        </w:rPr>
        <w:t>: In order that the Local Planning Authority may ensure that the materials to be used are appropriate to the locality.</w:t>
      </w:r>
    </w:p>
    <w:p w14:paraId="587BE57D" w14:textId="77777777" w:rsidR="005E152F" w:rsidRDefault="005E152F" w:rsidP="00B47D8B">
      <w:pPr>
        <w:pStyle w:val="PLANNING2"/>
        <w:ind w:left="720"/>
        <w:rPr>
          <w:bCs/>
        </w:rPr>
      </w:pPr>
    </w:p>
    <w:p w14:paraId="74CD081F" w14:textId="1B526840" w:rsidR="00A72762" w:rsidRPr="00A72762" w:rsidRDefault="005E152F" w:rsidP="00B47D8B">
      <w:pPr>
        <w:pStyle w:val="PLANNING2"/>
        <w:ind w:left="720"/>
        <w:rPr>
          <w:bCs/>
        </w:rPr>
      </w:pPr>
      <w:r>
        <w:rPr>
          <w:bCs/>
        </w:rPr>
        <w:t>4.</w:t>
      </w:r>
      <w:r>
        <w:rPr>
          <w:bCs/>
        </w:rPr>
        <w:tab/>
      </w:r>
      <w:r w:rsidR="00A72762" w:rsidRPr="00A72762">
        <w:rPr>
          <w:bCs/>
        </w:rPr>
        <w:t xml:space="preserve">The development hereby approved shall be carried out in complete accordance with the sound mitigation / attenuation measures detailed within the section titled: "Action Required to Comply with Approved Documents" of the submitted noise sound insulation scheme titled "Acoustic Insulation Assessment and Specification" </w:t>
      </w:r>
      <w:r w:rsidR="00A72762">
        <w:rPr>
          <w:bCs/>
        </w:rPr>
        <w:t>received</w:t>
      </w:r>
      <w:r w:rsidR="00A72762" w:rsidRPr="00A72762">
        <w:rPr>
          <w:bCs/>
        </w:rPr>
        <w:t xml:space="preserve"> </w:t>
      </w:r>
      <w:r w:rsidR="002368DF">
        <w:rPr>
          <w:bCs/>
        </w:rPr>
        <w:t xml:space="preserve">by the Council on </w:t>
      </w:r>
      <w:r w:rsidR="00A72762">
        <w:rPr>
          <w:bCs/>
        </w:rPr>
        <w:t>10</w:t>
      </w:r>
      <w:r w:rsidR="00A72762" w:rsidRPr="00A72762">
        <w:rPr>
          <w:bCs/>
        </w:rPr>
        <w:t xml:space="preserve"> </w:t>
      </w:r>
      <w:r w:rsidR="00A72762">
        <w:rPr>
          <w:bCs/>
        </w:rPr>
        <w:t>May</w:t>
      </w:r>
      <w:r w:rsidR="00A72762" w:rsidRPr="00A72762">
        <w:rPr>
          <w:bCs/>
        </w:rPr>
        <w:t xml:space="preserve"> 202</w:t>
      </w:r>
      <w:r w:rsidR="00A72762">
        <w:rPr>
          <w:bCs/>
        </w:rPr>
        <w:t>4</w:t>
      </w:r>
      <w:r w:rsidR="00A72762" w:rsidRPr="00A72762">
        <w:rPr>
          <w:bCs/>
        </w:rPr>
        <w:t xml:space="preserve"> and carried out by PD Construction Consultants.</w:t>
      </w:r>
      <w:r w:rsidR="002368DF">
        <w:rPr>
          <w:bCs/>
        </w:rPr>
        <w:t xml:space="preserve"> </w:t>
      </w:r>
      <w:r w:rsidR="00A72762" w:rsidRPr="00A72762">
        <w:rPr>
          <w:bCs/>
        </w:rPr>
        <w:t>The approved sound mitigation/attenuation measures shall be installed in strict accordance with the approved details prior to the use hereby approved first becoming operative and thereafter retained.</w:t>
      </w:r>
    </w:p>
    <w:p w14:paraId="78BD92DC" w14:textId="77777777" w:rsidR="00A72762" w:rsidRPr="00A72762" w:rsidRDefault="00A72762" w:rsidP="00A72762">
      <w:pPr>
        <w:pStyle w:val="PLANNING2"/>
        <w:rPr>
          <w:bCs/>
        </w:rPr>
      </w:pPr>
    </w:p>
    <w:p w14:paraId="1BB7ED99" w14:textId="021A6A54" w:rsidR="00A72762" w:rsidRDefault="00B47D8B" w:rsidP="00B47D8B">
      <w:pPr>
        <w:pStyle w:val="PLANNING2"/>
        <w:ind w:left="720"/>
        <w:rPr>
          <w:bCs/>
        </w:rPr>
      </w:pPr>
      <w:r>
        <w:rPr>
          <w:bCs/>
        </w:rPr>
        <w:tab/>
      </w:r>
      <w:r w:rsidR="00654A70" w:rsidRPr="00A72762">
        <w:rPr>
          <w:bCs/>
        </w:rPr>
        <w:t>REASON</w:t>
      </w:r>
      <w:r w:rsidR="00A72762" w:rsidRPr="00A72762">
        <w:rPr>
          <w:bCs/>
        </w:rPr>
        <w:t>: In order that the Local Planning Authority may ensure that the activities associated with the proposal are appropriate to the locality and to protect the residential amenities of nearby residents</w:t>
      </w:r>
      <w:r w:rsidR="000620CA">
        <w:rPr>
          <w:bCs/>
        </w:rPr>
        <w:t xml:space="preserve"> </w:t>
      </w:r>
      <w:r w:rsidR="00A72762" w:rsidRPr="00A72762">
        <w:rPr>
          <w:bCs/>
        </w:rPr>
        <w:t>/</w:t>
      </w:r>
      <w:r w:rsidR="000620CA">
        <w:rPr>
          <w:bCs/>
        </w:rPr>
        <w:t xml:space="preserve"> </w:t>
      </w:r>
      <w:r w:rsidR="00A72762" w:rsidRPr="00A72762">
        <w:rPr>
          <w:bCs/>
        </w:rPr>
        <w:t>occupiers.</w:t>
      </w:r>
    </w:p>
    <w:p w14:paraId="315117BF" w14:textId="77777777" w:rsidR="00A72762" w:rsidRDefault="00A72762" w:rsidP="00B47D8B">
      <w:pPr>
        <w:pStyle w:val="PLANNING2"/>
        <w:ind w:left="720"/>
        <w:rPr>
          <w:bCs/>
        </w:rPr>
      </w:pPr>
    </w:p>
    <w:p w14:paraId="69CFE776" w14:textId="77777777" w:rsidR="00E1102D" w:rsidRDefault="00A72762" w:rsidP="00B47D8B">
      <w:pPr>
        <w:pStyle w:val="PLANNING2"/>
        <w:ind w:left="720"/>
        <w:rPr>
          <w:bCs/>
        </w:rPr>
      </w:pPr>
      <w:r>
        <w:rPr>
          <w:bCs/>
        </w:rPr>
        <w:t>5.</w:t>
      </w:r>
      <w:r>
        <w:rPr>
          <w:bCs/>
        </w:rPr>
        <w:tab/>
      </w:r>
      <w:r w:rsidR="002368DF" w:rsidRPr="002368DF">
        <w:rPr>
          <w:bCs/>
        </w:rPr>
        <w:t xml:space="preserve">Refuse storage for the </w:t>
      </w:r>
      <w:r w:rsidR="002368DF">
        <w:rPr>
          <w:bCs/>
        </w:rPr>
        <w:t>development</w:t>
      </w:r>
      <w:r w:rsidR="002368DF" w:rsidRPr="002368DF">
        <w:rPr>
          <w:bCs/>
        </w:rPr>
        <w:t xml:space="preserve"> hereby approved shall be provided in accordance with the details as shown on (Amended) Proposed Ground Floor Plan Drawing No: 1569 – 08 REV </w:t>
      </w:r>
      <w:r w:rsidR="00566DAE">
        <w:rPr>
          <w:bCs/>
        </w:rPr>
        <w:t>B</w:t>
      </w:r>
      <w:r w:rsidR="002368DF" w:rsidRPr="002368DF">
        <w:rPr>
          <w:bCs/>
        </w:rPr>
        <w:t xml:space="preserve"> (received </w:t>
      </w:r>
      <w:r w:rsidR="00566DAE">
        <w:rPr>
          <w:bCs/>
        </w:rPr>
        <w:t>2</w:t>
      </w:r>
      <w:r w:rsidR="002368DF" w:rsidRPr="002368DF">
        <w:rPr>
          <w:bCs/>
        </w:rPr>
        <w:t>0.05.2024)</w:t>
      </w:r>
      <w:r w:rsidR="00E1102D" w:rsidRPr="00E1102D">
        <w:rPr>
          <w:bCs/>
        </w:rPr>
        <w:t xml:space="preserve"> </w:t>
      </w:r>
      <w:r w:rsidR="00E1102D" w:rsidRPr="00A72762">
        <w:rPr>
          <w:bCs/>
        </w:rPr>
        <w:t>prior to the use hereby approved first becoming operative and thereafter retained</w:t>
      </w:r>
      <w:r w:rsidR="002368DF">
        <w:rPr>
          <w:bCs/>
        </w:rPr>
        <w:t xml:space="preserve">. </w:t>
      </w:r>
    </w:p>
    <w:p w14:paraId="4AD822C2" w14:textId="77777777" w:rsidR="00E1102D" w:rsidRDefault="00E1102D" w:rsidP="00B47D8B">
      <w:pPr>
        <w:pStyle w:val="PLANNING2"/>
        <w:ind w:left="720"/>
        <w:rPr>
          <w:bCs/>
        </w:rPr>
      </w:pPr>
    </w:p>
    <w:p w14:paraId="7FDCB70B" w14:textId="4A6DDB20" w:rsidR="002368DF" w:rsidRPr="002368DF" w:rsidRDefault="00B47D8B" w:rsidP="00B47D8B">
      <w:pPr>
        <w:pStyle w:val="PLANNING2"/>
        <w:ind w:left="720"/>
        <w:rPr>
          <w:bCs/>
        </w:rPr>
      </w:pPr>
      <w:r>
        <w:rPr>
          <w:bCs/>
        </w:rPr>
        <w:tab/>
      </w:r>
      <w:r w:rsidR="002368DF">
        <w:rPr>
          <w:bCs/>
        </w:rPr>
        <w:t>All refuse and recycling bins shall be stored within the confines of the application property</w:t>
      </w:r>
      <w:r w:rsidR="008727B9">
        <w:rPr>
          <w:bCs/>
        </w:rPr>
        <w:t xml:space="preserve"> at all times</w:t>
      </w:r>
      <w:r w:rsidR="00E1102D">
        <w:rPr>
          <w:bCs/>
        </w:rPr>
        <w:t>, save for when they need to be presented on the street on bin collection day(s)</w:t>
      </w:r>
      <w:r w:rsidR="008727B9">
        <w:rPr>
          <w:bCs/>
        </w:rPr>
        <w:t>.</w:t>
      </w:r>
      <w:r w:rsidR="002368DF">
        <w:rPr>
          <w:bCs/>
        </w:rPr>
        <w:t xml:space="preserve"> </w:t>
      </w:r>
    </w:p>
    <w:p w14:paraId="79038E87" w14:textId="77777777" w:rsidR="002368DF" w:rsidRPr="002368DF" w:rsidRDefault="002368DF" w:rsidP="00B47D8B">
      <w:pPr>
        <w:pStyle w:val="PLANNING2"/>
        <w:ind w:left="720"/>
        <w:rPr>
          <w:bCs/>
        </w:rPr>
      </w:pPr>
    </w:p>
    <w:p w14:paraId="187FC2C9" w14:textId="737C46D2" w:rsidR="002368DF" w:rsidRPr="002368DF" w:rsidRDefault="00B47D8B" w:rsidP="00B47D8B">
      <w:pPr>
        <w:pStyle w:val="PLANNING2"/>
        <w:ind w:left="720"/>
        <w:rPr>
          <w:bCs/>
        </w:rPr>
      </w:pPr>
      <w:r>
        <w:rPr>
          <w:bCs/>
        </w:rPr>
        <w:tab/>
      </w:r>
      <w:r w:rsidR="00654A70" w:rsidRPr="002368DF">
        <w:rPr>
          <w:bCs/>
        </w:rPr>
        <w:t>REASON</w:t>
      </w:r>
      <w:r w:rsidR="002368DF" w:rsidRPr="002368DF">
        <w:rPr>
          <w:bCs/>
        </w:rPr>
        <w:t>: To ensure the provision of satisfactory facilities for the storage of refuse and recycling</w:t>
      </w:r>
      <w:r w:rsidR="002368DF">
        <w:rPr>
          <w:bCs/>
        </w:rPr>
        <w:t xml:space="preserve"> and in the interests of public safety.</w:t>
      </w:r>
    </w:p>
    <w:p w14:paraId="09F7724C" w14:textId="77777777" w:rsidR="006C03FE" w:rsidRDefault="006C03FE" w:rsidP="002368DF">
      <w:pPr>
        <w:pStyle w:val="PLANNING2"/>
        <w:ind w:left="0" w:firstLine="0"/>
        <w:rPr>
          <w:bCs/>
        </w:rPr>
      </w:pPr>
    </w:p>
    <w:p w14:paraId="0B9D74F7" w14:textId="2AEB9C1C" w:rsidR="002368DF" w:rsidRDefault="006C03FE" w:rsidP="00B47D8B">
      <w:pPr>
        <w:pStyle w:val="PLANNING2"/>
        <w:ind w:left="720"/>
        <w:rPr>
          <w:bCs/>
        </w:rPr>
      </w:pPr>
      <w:r>
        <w:rPr>
          <w:bCs/>
        </w:rPr>
        <w:t>6.</w:t>
      </w:r>
      <w:r>
        <w:rPr>
          <w:bCs/>
        </w:rPr>
        <w:tab/>
      </w:r>
      <w:r w:rsidR="002368DF">
        <w:rPr>
          <w:bCs/>
        </w:rPr>
        <w:t xml:space="preserve">Cycle storage </w:t>
      </w:r>
      <w:r w:rsidR="002368DF" w:rsidRPr="002368DF">
        <w:rPr>
          <w:bCs/>
        </w:rPr>
        <w:t xml:space="preserve">for the </w:t>
      </w:r>
      <w:r w:rsidR="002368DF">
        <w:rPr>
          <w:bCs/>
        </w:rPr>
        <w:t>development</w:t>
      </w:r>
      <w:r w:rsidR="002368DF" w:rsidRPr="002368DF">
        <w:rPr>
          <w:bCs/>
        </w:rPr>
        <w:t xml:space="preserve"> hereby approved shall be provided in accordance with the details as shown on (Amended) Proposed Ground Floor Plan Drawing No: 1569 – 08 REV </w:t>
      </w:r>
      <w:r w:rsidR="00E153EC">
        <w:rPr>
          <w:bCs/>
        </w:rPr>
        <w:t>B</w:t>
      </w:r>
      <w:r w:rsidR="002368DF" w:rsidRPr="002368DF">
        <w:rPr>
          <w:bCs/>
        </w:rPr>
        <w:t xml:space="preserve"> (received </w:t>
      </w:r>
      <w:r w:rsidR="00566DAE">
        <w:rPr>
          <w:bCs/>
        </w:rPr>
        <w:t>2</w:t>
      </w:r>
      <w:r w:rsidR="002368DF" w:rsidRPr="002368DF">
        <w:rPr>
          <w:bCs/>
        </w:rPr>
        <w:t>0.05.2024)</w:t>
      </w:r>
      <w:r w:rsidR="002368DF">
        <w:rPr>
          <w:bCs/>
        </w:rPr>
        <w:t xml:space="preserve"> and (Amended) Proposed First Floor Plan Drawing No: 1569 – 09 REV </w:t>
      </w:r>
      <w:r w:rsidR="00566DAE">
        <w:rPr>
          <w:bCs/>
        </w:rPr>
        <w:t>B</w:t>
      </w:r>
      <w:r w:rsidR="002368DF">
        <w:rPr>
          <w:bCs/>
        </w:rPr>
        <w:t xml:space="preserve"> (received </w:t>
      </w:r>
      <w:r w:rsidR="00566DAE">
        <w:rPr>
          <w:bCs/>
        </w:rPr>
        <w:t>2</w:t>
      </w:r>
      <w:r w:rsidR="002368DF">
        <w:rPr>
          <w:bCs/>
        </w:rPr>
        <w:t>0.05.2024)</w:t>
      </w:r>
      <w:r w:rsidR="00E1102D" w:rsidRPr="00E1102D">
        <w:rPr>
          <w:bCs/>
        </w:rPr>
        <w:t xml:space="preserve"> </w:t>
      </w:r>
      <w:r w:rsidR="00E1102D" w:rsidRPr="00A72762">
        <w:rPr>
          <w:bCs/>
        </w:rPr>
        <w:t>prior to the use hereby approved first becoming operative and thereafter retained</w:t>
      </w:r>
      <w:r w:rsidR="002368DF">
        <w:rPr>
          <w:bCs/>
        </w:rPr>
        <w:t xml:space="preserve">. </w:t>
      </w:r>
    </w:p>
    <w:p w14:paraId="6398DDDC" w14:textId="77777777" w:rsidR="002368DF" w:rsidRDefault="002368DF" w:rsidP="00B47D8B">
      <w:pPr>
        <w:pStyle w:val="PLANNING2"/>
        <w:ind w:left="720"/>
        <w:rPr>
          <w:bCs/>
        </w:rPr>
      </w:pPr>
    </w:p>
    <w:p w14:paraId="38709DD7" w14:textId="501AA79E" w:rsidR="002368DF" w:rsidRDefault="002368DF" w:rsidP="00B47D8B">
      <w:pPr>
        <w:pStyle w:val="PLANNING2"/>
        <w:ind w:left="720"/>
        <w:rPr>
          <w:bCs/>
        </w:rPr>
      </w:pPr>
      <w:r>
        <w:rPr>
          <w:bCs/>
        </w:rPr>
        <w:tab/>
      </w:r>
      <w:r w:rsidR="00654A70">
        <w:rPr>
          <w:bCs/>
        </w:rPr>
        <w:t>REASON</w:t>
      </w:r>
      <w:r>
        <w:rPr>
          <w:bCs/>
        </w:rPr>
        <w:t>: To allow for the promotion of sustainable forms of transport and aid social inclusion.</w:t>
      </w:r>
    </w:p>
    <w:p w14:paraId="76184FED" w14:textId="77777777" w:rsidR="00613022" w:rsidRDefault="00613022" w:rsidP="00B47D8B">
      <w:pPr>
        <w:pStyle w:val="PLANNING2"/>
        <w:ind w:left="720"/>
        <w:rPr>
          <w:bCs/>
        </w:rPr>
      </w:pPr>
    </w:p>
    <w:p w14:paraId="47808759" w14:textId="33A738B5" w:rsidR="00613022" w:rsidRDefault="00613022" w:rsidP="00613022">
      <w:pPr>
        <w:pStyle w:val="PLANNING2"/>
        <w:ind w:left="720"/>
        <w:rPr>
          <w:bCs/>
        </w:rPr>
      </w:pPr>
      <w:r>
        <w:rPr>
          <w:bCs/>
        </w:rPr>
        <w:t>7.</w:t>
      </w:r>
      <w:r>
        <w:rPr>
          <w:bCs/>
        </w:rPr>
        <w:tab/>
      </w:r>
      <w:r w:rsidRPr="00613022">
        <w:rPr>
          <w:bCs/>
        </w:rPr>
        <w:t>Notwithstanding the submitted details, no development</w:t>
      </w:r>
      <w:r>
        <w:rPr>
          <w:bCs/>
        </w:rPr>
        <w:t xml:space="preserve"> </w:t>
      </w:r>
      <w:r w:rsidRPr="00613022">
        <w:rPr>
          <w:bCs/>
        </w:rPr>
        <w:t xml:space="preserve">shall commence or be undertaken on site unless and until details of </w:t>
      </w:r>
      <w:r>
        <w:rPr>
          <w:bCs/>
        </w:rPr>
        <w:t>the proposed mechanical extraction to serve the property’s bin store / utility area have</w:t>
      </w:r>
      <w:r w:rsidRPr="00613022">
        <w:rPr>
          <w:bCs/>
        </w:rPr>
        <w:t xml:space="preserve"> been submitted to and approved in writing by the Local Planning Authority. The development shall be carried out in accordance with the approved details.</w:t>
      </w:r>
    </w:p>
    <w:p w14:paraId="5A928182" w14:textId="77777777" w:rsidR="00613022" w:rsidRDefault="00613022" w:rsidP="00613022">
      <w:pPr>
        <w:pStyle w:val="PLANNING2"/>
        <w:ind w:left="720"/>
        <w:rPr>
          <w:bCs/>
        </w:rPr>
      </w:pPr>
    </w:p>
    <w:p w14:paraId="4A512996" w14:textId="586175FA" w:rsidR="00613022" w:rsidRDefault="00613022" w:rsidP="00613022">
      <w:pPr>
        <w:pStyle w:val="PLANNING2"/>
        <w:ind w:left="720"/>
        <w:rPr>
          <w:bCs/>
        </w:rPr>
      </w:pPr>
      <w:r>
        <w:rPr>
          <w:bCs/>
        </w:rPr>
        <w:tab/>
        <w:t xml:space="preserve">REASON: </w:t>
      </w:r>
      <w:r w:rsidRPr="00613022">
        <w:rPr>
          <w:bCs/>
        </w:rPr>
        <w:t>In order that the Local Planning Authority may ensure that the detailed design of the proposal is appropriate to the locality and that any externally mounted equipment is not of detriment to the residential amenities of nearby occupiers or visual amenities of the area.</w:t>
      </w:r>
    </w:p>
    <w:p w14:paraId="736FE358" w14:textId="08FEF065" w:rsidR="00371ABD" w:rsidRDefault="00371ABD" w:rsidP="00371ABD">
      <w:pPr>
        <w:pStyle w:val="Bullet1"/>
        <w:numPr>
          <w:ilvl w:val="0"/>
          <w:numId w:val="0"/>
        </w:numPr>
        <w:rPr>
          <w:i/>
          <w:iCs/>
        </w:rPr>
      </w:pPr>
    </w:p>
    <w:p w14:paraId="5E0B4AA6" w14:textId="77777777" w:rsidR="00B32909" w:rsidRDefault="00B32909" w:rsidP="00371ABD">
      <w:pPr>
        <w:pStyle w:val="Bullet1"/>
        <w:numPr>
          <w:ilvl w:val="0"/>
          <w:numId w:val="0"/>
        </w:numPr>
        <w:rPr>
          <w:i/>
          <w:iCs/>
        </w:rPr>
      </w:pPr>
    </w:p>
    <w:p w14:paraId="4E70B29B" w14:textId="28ADE65C" w:rsidR="00371ABD" w:rsidRDefault="00B47D8B" w:rsidP="00B47D8B">
      <w:pPr>
        <w:pStyle w:val="Bullet1"/>
        <w:numPr>
          <w:ilvl w:val="0"/>
          <w:numId w:val="0"/>
        </w:numPr>
        <w:tabs>
          <w:tab w:val="clear" w:pos="408"/>
        </w:tabs>
        <w:rPr>
          <w:i/>
          <w:iCs/>
        </w:rPr>
      </w:pPr>
      <w:r w:rsidRPr="00C96231">
        <w:rPr>
          <w:i/>
          <w:iCs/>
        </w:rPr>
        <w:t>INFORMATIVE</w:t>
      </w:r>
      <w:r>
        <w:rPr>
          <w:i/>
          <w:iCs/>
        </w:rPr>
        <w:t xml:space="preserve"> (HIGHWAYS)</w:t>
      </w:r>
    </w:p>
    <w:p w14:paraId="5BE3D509" w14:textId="77777777" w:rsidR="00371ABD" w:rsidRPr="004E57DF" w:rsidRDefault="00371ABD" w:rsidP="00B47D8B">
      <w:pPr>
        <w:pStyle w:val="PLANNING2"/>
        <w:ind w:left="0"/>
        <w:rPr>
          <w:bCs/>
        </w:rPr>
      </w:pPr>
    </w:p>
    <w:p w14:paraId="4315D3B9" w14:textId="121B179D" w:rsidR="008E7657" w:rsidRPr="00654A70" w:rsidRDefault="00371ABD" w:rsidP="00B47D8B">
      <w:pPr>
        <w:pStyle w:val="PLANNING2"/>
        <w:ind w:left="0"/>
        <w:rPr>
          <w:bCs/>
        </w:rPr>
      </w:pPr>
      <w:r>
        <w:rPr>
          <w:bCs/>
        </w:rPr>
        <w:tab/>
        <w:t>The developer should be aware that any works on, or immediately adjacent to the adopted h</w:t>
      </w:r>
      <w:r w:rsidRPr="00371ABD">
        <w:rPr>
          <w:bCs/>
        </w:rPr>
        <w:t>ighway network, would require the appropriate permits from Lancashire County Council's Highway Regulation Team, who would need a minimum of 12 weeks' notice to arrange the necessary permits. They can be contacted on lhsstreetworks@lanashire.gov.uk or on 01772 533433</w:t>
      </w:r>
      <w:r>
        <w:rPr>
          <w:bCs/>
        </w:rPr>
        <w:t>.</w:t>
      </w:r>
    </w:p>
    <w:p w14:paraId="5F497522" w14:textId="77777777" w:rsidR="004119CA" w:rsidRPr="00A945AB" w:rsidRDefault="004119CA" w:rsidP="00022B08">
      <w:pPr>
        <w:pStyle w:val="PLANNING2"/>
        <w:ind w:left="0" w:firstLine="0"/>
        <w:rPr>
          <w:bCs/>
        </w:rPr>
      </w:pPr>
    </w:p>
    <w:p w14:paraId="1ABB92D5" w14:textId="77777777" w:rsidR="00A945AB" w:rsidRPr="00A945AB" w:rsidRDefault="00A945AB" w:rsidP="00B47D8B">
      <w:pPr>
        <w:pStyle w:val="PLANNING2"/>
        <w:ind w:left="0" w:firstLine="0"/>
        <w:rPr>
          <w:bCs/>
        </w:rPr>
      </w:pPr>
      <w:r w:rsidRPr="00A945AB">
        <w:rPr>
          <w:bCs/>
        </w:rPr>
        <w:t>BACKGROUND PAPERS</w:t>
      </w:r>
    </w:p>
    <w:p w14:paraId="28FCC208" w14:textId="77777777" w:rsidR="00A945AB" w:rsidRPr="00A945AB" w:rsidRDefault="00A945AB" w:rsidP="00B47D8B">
      <w:pPr>
        <w:pStyle w:val="PLANNING2"/>
        <w:ind w:left="0" w:firstLine="0"/>
        <w:rPr>
          <w:bCs/>
        </w:rPr>
      </w:pPr>
    </w:p>
    <w:p w14:paraId="65421931" w14:textId="37591754" w:rsidR="007F3E0B" w:rsidRPr="002368DF" w:rsidRDefault="00152060" w:rsidP="00B47D8B">
      <w:pPr>
        <w:pStyle w:val="PLANNING2"/>
        <w:ind w:left="0" w:firstLine="0"/>
        <w:rPr>
          <w:bCs/>
        </w:rPr>
      </w:pPr>
      <w:hyperlink r:id="rId7" w:history="1">
        <w:r w:rsidR="00A945AB" w:rsidRPr="004D14EB">
          <w:rPr>
            <w:rStyle w:val="Hyperlink"/>
            <w:bCs/>
          </w:rPr>
          <w:t>Planning Application - Ribble Valley Borough Council</w:t>
        </w:r>
      </w:hyperlink>
      <w:r w:rsidR="00A945AB" w:rsidRPr="00A945AB">
        <w:rPr>
          <w:bCs/>
        </w:rPr>
        <w:t xml:space="preserve"> </w:t>
      </w:r>
    </w:p>
    <w:sectPr w:rsidR="007F3E0B" w:rsidRPr="002368DF" w:rsidSect="008A7F2A">
      <w:pgSz w:w="12240" w:h="15840"/>
      <w:pgMar w:top="1170" w:right="1440" w:bottom="990" w:left="1440" w:header="720" w:footer="10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w:altName w:val="Segoe UI"/>
    <w:charset w:val="00"/>
    <w:family w:val="auto"/>
    <w:pitch w:val="variable"/>
    <w:sig w:usb0="00000000"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charset w:val="00"/>
    <w:family w:val="swiss"/>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Num8"/>
    <w:lvl w:ilvl="0">
      <w:start w:val="1"/>
      <w:numFmt w:val="decimal"/>
      <w:lvlText w:val="%1."/>
      <w:lvlJc w:val="left"/>
      <w:pPr>
        <w:tabs>
          <w:tab w:val="num" w:pos="-456"/>
        </w:tabs>
        <w:ind w:left="264" w:hanging="360"/>
      </w:pPr>
    </w:lvl>
    <w:lvl w:ilvl="1">
      <w:start w:val="1"/>
      <w:numFmt w:val="lowerLetter"/>
      <w:lvlText w:val="%2."/>
      <w:lvlJc w:val="left"/>
      <w:pPr>
        <w:tabs>
          <w:tab w:val="num" w:pos="-456"/>
        </w:tabs>
        <w:ind w:left="984" w:hanging="360"/>
      </w:pPr>
    </w:lvl>
    <w:lvl w:ilvl="2">
      <w:start w:val="1"/>
      <w:numFmt w:val="lowerRoman"/>
      <w:lvlText w:val="%2.%3."/>
      <w:lvlJc w:val="right"/>
      <w:pPr>
        <w:tabs>
          <w:tab w:val="num" w:pos="-456"/>
        </w:tabs>
        <w:ind w:left="1704" w:hanging="180"/>
      </w:pPr>
    </w:lvl>
    <w:lvl w:ilvl="3">
      <w:start w:val="1"/>
      <w:numFmt w:val="decimal"/>
      <w:lvlText w:val="%2.%3.%4."/>
      <w:lvlJc w:val="left"/>
      <w:pPr>
        <w:tabs>
          <w:tab w:val="num" w:pos="-456"/>
        </w:tabs>
        <w:ind w:left="2424" w:hanging="360"/>
      </w:pPr>
    </w:lvl>
    <w:lvl w:ilvl="4">
      <w:start w:val="1"/>
      <w:numFmt w:val="lowerLetter"/>
      <w:lvlText w:val="%2.%3.%4.%5."/>
      <w:lvlJc w:val="left"/>
      <w:pPr>
        <w:tabs>
          <w:tab w:val="num" w:pos="-456"/>
        </w:tabs>
        <w:ind w:left="3144" w:hanging="360"/>
      </w:pPr>
    </w:lvl>
    <w:lvl w:ilvl="5">
      <w:start w:val="1"/>
      <w:numFmt w:val="lowerRoman"/>
      <w:lvlText w:val="%2.%3.%4.%5.%6."/>
      <w:lvlJc w:val="right"/>
      <w:pPr>
        <w:tabs>
          <w:tab w:val="num" w:pos="-456"/>
        </w:tabs>
        <w:ind w:left="3864" w:hanging="180"/>
      </w:pPr>
    </w:lvl>
    <w:lvl w:ilvl="6">
      <w:start w:val="1"/>
      <w:numFmt w:val="decimal"/>
      <w:lvlText w:val="%2.%3.%4.%5.%6.%7."/>
      <w:lvlJc w:val="left"/>
      <w:pPr>
        <w:tabs>
          <w:tab w:val="num" w:pos="-456"/>
        </w:tabs>
        <w:ind w:left="4584" w:hanging="360"/>
      </w:pPr>
    </w:lvl>
    <w:lvl w:ilvl="7">
      <w:start w:val="1"/>
      <w:numFmt w:val="lowerLetter"/>
      <w:lvlText w:val="%2.%3.%4.%5.%6.%7.%8."/>
      <w:lvlJc w:val="left"/>
      <w:pPr>
        <w:tabs>
          <w:tab w:val="num" w:pos="-456"/>
        </w:tabs>
        <w:ind w:left="5304" w:hanging="360"/>
      </w:pPr>
    </w:lvl>
    <w:lvl w:ilvl="8">
      <w:start w:val="1"/>
      <w:numFmt w:val="lowerRoman"/>
      <w:lvlText w:val="%2.%3.%4.%5.%6.%7.%8.%9."/>
      <w:lvlJc w:val="right"/>
      <w:pPr>
        <w:tabs>
          <w:tab w:val="num" w:pos="-456"/>
        </w:tabs>
        <w:ind w:left="6024" w:hanging="180"/>
      </w:pPr>
    </w:lvl>
  </w:abstractNum>
  <w:abstractNum w:abstractNumId="1" w15:restartNumberingAfterBreak="0">
    <w:nsid w:val="032E283F"/>
    <w:multiLevelType w:val="hybridMultilevel"/>
    <w:tmpl w:val="847E4D08"/>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2" w15:restartNumberingAfterBreak="0">
    <w:nsid w:val="087F2FF4"/>
    <w:multiLevelType w:val="hybridMultilevel"/>
    <w:tmpl w:val="A6082172"/>
    <w:lvl w:ilvl="0" w:tplc="BC72E3EE">
      <w:start w:val="22"/>
      <w:numFmt w:val="decimal"/>
      <w:lvlText w:val="%1"/>
      <w:lvlJc w:val="left"/>
      <w:pPr>
        <w:ind w:left="1078" w:hanging="360"/>
      </w:pPr>
      <w:rPr>
        <w:rFonts w:cs="Arial" w:hint="default"/>
        <w:i w:val="0"/>
      </w:rPr>
    </w:lvl>
    <w:lvl w:ilvl="1" w:tplc="08090019" w:tentative="1">
      <w:start w:val="1"/>
      <w:numFmt w:val="lowerLetter"/>
      <w:lvlText w:val="%2."/>
      <w:lvlJc w:val="left"/>
      <w:pPr>
        <w:ind w:left="1798" w:hanging="360"/>
      </w:pPr>
    </w:lvl>
    <w:lvl w:ilvl="2" w:tplc="0809001B" w:tentative="1">
      <w:start w:val="1"/>
      <w:numFmt w:val="lowerRoman"/>
      <w:lvlText w:val="%3."/>
      <w:lvlJc w:val="right"/>
      <w:pPr>
        <w:ind w:left="2518" w:hanging="180"/>
      </w:pPr>
    </w:lvl>
    <w:lvl w:ilvl="3" w:tplc="0809000F" w:tentative="1">
      <w:start w:val="1"/>
      <w:numFmt w:val="decimal"/>
      <w:lvlText w:val="%4."/>
      <w:lvlJc w:val="left"/>
      <w:pPr>
        <w:ind w:left="3238" w:hanging="360"/>
      </w:pPr>
    </w:lvl>
    <w:lvl w:ilvl="4" w:tplc="08090019" w:tentative="1">
      <w:start w:val="1"/>
      <w:numFmt w:val="lowerLetter"/>
      <w:lvlText w:val="%5."/>
      <w:lvlJc w:val="left"/>
      <w:pPr>
        <w:ind w:left="3958" w:hanging="360"/>
      </w:pPr>
    </w:lvl>
    <w:lvl w:ilvl="5" w:tplc="0809001B" w:tentative="1">
      <w:start w:val="1"/>
      <w:numFmt w:val="lowerRoman"/>
      <w:lvlText w:val="%6."/>
      <w:lvlJc w:val="right"/>
      <w:pPr>
        <w:ind w:left="4678" w:hanging="180"/>
      </w:pPr>
    </w:lvl>
    <w:lvl w:ilvl="6" w:tplc="0809000F" w:tentative="1">
      <w:start w:val="1"/>
      <w:numFmt w:val="decimal"/>
      <w:lvlText w:val="%7."/>
      <w:lvlJc w:val="left"/>
      <w:pPr>
        <w:ind w:left="5398" w:hanging="360"/>
      </w:pPr>
    </w:lvl>
    <w:lvl w:ilvl="7" w:tplc="08090019" w:tentative="1">
      <w:start w:val="1"/>
      <w:numFmt w:val="lowerLetter"/>
      <w:lvlText w:val="%8."/>
      <w:lvlJc w:val="left"/>
      <w:pPr>
        <w:ind w:left="6118" w:hanging="360"/>
      </w:pPr>
    </w:lvl>
    <w:lvl w:ilvl="8" w:tplc="0809001B" w:tentative="1">
      <w:start w:val="1"/>
      <w:numFmt w:val="lowerRoman"/>
      <w:lvlText w:val="%9."/>
      <w:lvlJc w:val="right"/>
      <w:pPr>
        <w:ind w:left="6838" w:hanging="180"/>
      </w:pPr>
    </w:lvl>
  </w:abstractNum>
  <w:abstractNum w:abstractNumId="3" w15:restartNumberingAfterBreak="0">
    <w:nsid w:val="09EC4D16"/>
    <w:multiLevelType w:val="hybridMultilevel"/>
    <w:tmpl w:val="F9E8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1599F"/>
    <w:multiLevelType w:val="hybridMultilevel"/>
    <w:tmpl w:val="082C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220A3"/>
    <w:multiLevelType w:val="hybridMultilevel"/>
    <w:tmpl w:val="AA4E2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A698B"/>
    <w:multiLevelType w:val="multilevel"/>
    <w:tmpl w:val="AA3C31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134B13"/>
    <w:multiLevelType w:val="multilevel"/>
    <w:tmpl w:val="9D96FB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2D5443"/>
    <w:multiLevelType w:val="hybridMultilevel"/>
    <w:tmpl w:val="7E26E88C"/>
    <w:lvl w:ilvl="0" w:tplc="188E7B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D6D1D"/>
    <w:multiLevelType w:val="hybridMultilevel"/>
    <w:tmpl w:val="76504EA0"/>
    <w:lvl w:ilvl="0" w:tplc="0809000F">
      <w:start w:val="1"/>
      <w:numFmt w:val="decimal"/>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0" w15:restartNumberingAfterBreak="0">
    <w:nsid w:val="21A743C4"/>
    <w:multiLevelType w:val="hybridMultilevel"/>
    <w:tmpl w:val="100E5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A1048"/>
    <w:multiLevelType w:val="hybridMultilevel"/>
    <w:tmpl w:val="812C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7333D"/>
    <w:multiLevelType w:val="hybridMultilevel"/>
    <w:tmpl w:val="C7CC51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91717C4"/>
    <w:multiLevelType w:val="hybridMultilevel"/>
    <w:tmpl w:val="D2E64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C160459"/>
    <w:multiLevelType w:val="hybridMultilevel"/>
    <w:tmpl w:val="F3E65C54"/>
    <w:lvl w:ilvl="0" w:tplc="08090001">
      <w:start w:val="1"/>
      <w:numFmt w:val="bullet"/>
      <w:lvlText w:val=""/>
      <w:lvlJc w:val="left"/>
      <w:pPr>
        <w:ind w:left="1170" w:hanging="360"/>
      </w:pPr>
      <w:rPr>
        <w:rFonts w:ascii="Symbol" w:hAnsi="Symbol" w:hint="default"/>
      </w:rPr>
    </w:lvl>
    <w:lvl w:ilvl="1" w:tplc="08090003">
      <w:start w:val="1"/>
      <w:numFmt w:val="bullet"/>
      <w:lvlText w:val="o"/>
      <w:lvlJc w:val="left"/>
      <w:pPr>
        <w:ind w:left="1890" w:hanging="360"/>
      </w:pPr>
      <w:rPr>
        <w:rFonts w:ascii="Courier New" w:hAnsi="Courier New" w:cs="Courier New" w:hint="default"/>
      </w:rPr>
    </w:lvl>
    <w:lvl w:ilvl="2" w:tplc="08090005">
      <w:start w:val="1"/>
      <w:numFmt w:val="bullet"/>
      <w:lvlText w:val=""/>
      <w:lvlJc w:val="left"/>
      <w:pPr>
        <w:ind w:left="2610" w:hanging="360"/>
      </w:pPr>
      <w:rPr>
        <w:rFonts w:ascii="Wingdings" w:hAnsi="Wingdings" w:hint="default"/>
      </w:rPr>
    </w:lvl>
    <w:lvl w:ilvl="3" w:tplc="08090001">
      <w:start w:val="1"/>
      <w:numFmt w:val="bullet"/>
      <w:lvlText w:val=""/>
      <w:lvlJc w:val="left"/>
      <w:pPr>
        <w:ind w:left="3330" w:hanging="360"/>
      </w:pPr>
      <w:rPr>
        <w:rFonts w:ascii="Symbol" w:hAnsi="Symbol" w:hint="default"/>
      </w:rPr>
    </w:lvl>
    <w:lvl w:ilvl="4" w:tplc="08090003">
      <w:start w:val="1"/>
      <w:numFmt w:val="bullet"/>
      <w:lvlText w:val="o"/>
      <w:lvlJc w:val="left"/>
      <w:pPr>
        <w:ind w:left="4050" w:hanging="360"/>
      </w:pPr>
      <w:rPr>
        <w:rFonts w:ascii="Courier New" w:hAnsi="Courier New" w:cs="Courier New" w:hint="default"/>
      </w:rPr>
    </w:lvl>
    <w:lvl w:ilvl="5" w:tplc="08090005">
      <w:start w:val="1"/>
      <w:numFmt w:val="bullet"/>
      <w:lvlText w:val=""/>
      <w:lvlJc w:val="left"/>
      <w:pPr>
        <w:ind w:left="4770" w:hanging="360"/>
      </w:pPr>
      <w:rPr>
        <w:rFonts w:ascii="Wingdings" w:hAnsi="Wingdings" w:hint="default"/>
      </w:rPr>
    </w:lvl>
    <w:lvl w:ilvl="6" w:tplc="08090001">
      <w:start w:val="1"/>
      <w:numFmt w:val="bullet"/>
      <w:lvlText w:val=""/>
      <w:lvlJc w:val="left"/>
      <w:pPr>
        <w:ind w:left="5490" w:hanging="360"/>
      </w:pPr>
      <w:rPr>
        <w:rFonts w:ascii="Symbol" w:hAnsi="Symbol" w:hint="default"/>
      </w:rPr>
    </w:lvl>
    <w:lvl w:ilvl="7" w:tplc="08090003">
      <w:start w:val="1"/>
      <w:numFmt w:val="bullet"/>
      <w:lvlText w:val="o"/>
      <w:lvlJc w:val="left"/>
      <w:pPr>
        <w:ind w:left="6210" w:hanging="360"/>
      </w:pPr>
      <w:rPr>
        <w:rFonts w:ascii="Courier New" w:hAnsi="Courier New" w:cs="Courier New" w:hint="default"/>
      </w:rPr>
    </w:lvl>
    <w:lvl w:ilvl="8" w:tplc="08090005">
      <w:start w:val="1"/>
      <w:numFmt w:val="bullet"/>
      <w:lvlText w:val=""/>
      <w:lvlJc w:val="left"/>
      <w:pPr>
        <w:ind w:left="6930" w:hanging="360"/>
      </w:pPr>
      <w:rPr>
        <w:rFonts w:ascii="Wingdings" w:hAnsi="Wingdings" w:hint="default"/>
      </w:rPr>
    </w:lvl>
  </w:abstractNum>
  <w:abstractNum w:abstractNumId="15" w15:restartNumberingAfterBreak="0">
    <w:nsid w:val="2C2F309C"/>
    <w:multiLevelType w:val="hybridMultilevel"/>
    <w:tmpl w:val="34A635E6"/>
    <w:lvl w:ilvl="0" w:tplc="206888E2">
      <w:numFmt w:val="bullet"/>
      <w:lvlText w:val="•"/>
      <w:lvlJc w:val="left"/>
      <w:pPr>
        <w:ind w:left="816" w:hanging="456"/>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D761D"/>
    <w:multiLevelType w:val="hybridMultilevel"/>
    <w:tmpl w:val="360848E6"/>
    <w:lvl w:ilvl="0" w:tplc="E33861EC">
      <w:start w:val="22"/>
      <w:numFmt w:val="decimal"/>
      <w:lvlText w:val="%1"/>
      <w:lvlJc w:val="left"/>
      <w:pPr>
        <w:ind w:left="1080" w:hanging="360"/>
      </w:pPr>
      <w:rPr>
        <w:rFonts w:cs="Arial"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E063538"/>
    <w:multiLevelType w:val="hybridMultilevel"/>
    <w:tmpl w:val="AA8E7A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3FBA7160"/>
    <w:multiLevelType w:val="hybridMultilevel"/>
    <w:tmpl w:val="D83E6584"/>
    <w:lvl w:ilvl="0" w:tplc="790C30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1C3F49"/>
    <w:multiLevelType w:val="hybridMultilevel"/>
    <w:tmpl w:val="388C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8A7898"/>
    <w:multiLevelType w:val="hybridMultilevel"/>
    <w:tmpl w:val="78DAB2F0"/>
    <w:lvl w:ilvl="0" w:tplc="B4DE3718">
      <w:start w:val="1"/>
      <w:numFmt w:val="bullet"/>
      <w:pStyle w:val="Bullet1"/>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CD428C1"/>
    <w:multiLevelType w:val="hybridMultilevel"/>
    <w:tmpl w:val="6832D788"/>
    <w:lvl w:ilvl="0" w:tplc="206888E2">
      <w:numFmt w:val="bullet"/>
      <w:lvlText w:val="•"/>
      <w:lvlJc w:val="left"/>
      <w:pPr>
        <w:ind w:left="816" w:hanging="456"/>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F48D0"/>
    <w:multiLevelType w:val="hybridMultilevel"/>
    <w:tmpl w:val="30D84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60A67"/>
    <w:multiLevelType w:val="hybridMultilevel"/>
    <w:tmpl w:val="CAEA16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0AB7FB1"/>
    <w:multiLevelType w:val="hybridMultilevel"/>
    <w:tmpl w:val="F8CC5026"/>
    <w:lvl w:ilvl="0" w:tplc="08090001">
      <w:start w:val="1"/>
      <w:numFmt w:val="bullet"/>
      <w:pStyle w:val="Bullet3"/>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CD049C"/>
    <w:multiLevelType w:val="hybridMultilevel"/>
    <w:tmpl w:val="27ECD67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528C0412"/>
    <w:multiLevelType w:val="hybridMultilevel"/>
    <w:tmpl w:val="C54A3A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545F0CF7"/>
    <w:multiLevelType w:val="hybridMultilevel"/>
    <w:tmpl w:val="0046CD2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6571F1F"/>
    <w:multiLevelType w:val="hybridMultilevel"/>
    <w:tmpl w:val="583A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B5002"/>
    <w:multiLevelType w:val="hybridMultilevel"/>
    <w:tmpl w:val="601A372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5B0469CB"/>
    <w:multiLevelType w:val="hybridMultilevel"/>
    <w:tmpl w:val="C566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C64F05"/>
    <w:multiLevelType w:val="hybridMultilevel"/>
    <w:tmpl w:val="78FA8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36222A"/>
    <w:multiLevelType w:val="hybridMultilevel"/>
    <w:tmpl w:val="CD20C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DEF696F"/>
    <w:multiLevelType w:val="hybridMultilevel"/>
    <w:tmpl w:val="4B50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174031"/>
    <w:multiLevelType w:val="hybridMultilevel"/>
    <w:tmpl w:val="9584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CB420D"/>
    <w:multiLevelType w:val="hybridMultilevel"/>
    <w:tmpl w:val="311C8E3C"/>
    <w:lvl w:ilvl="0" w:tplc="9510F10E">
      <w:start w:val="22"/>
      <w:numFmt w:val="decimal"/>
      <w:lvlText w:val="%1"/>
      <w:lvlJc w:val="left"/>
      <w:pPr>
        <w:ind w:left="1078" w:hanging="360"/>
      </w:pPr>
      <w:rPr>
        <w:rFonts w:cs="Arial" w:hint="default"/>
        <w:i w:val="0"/>
      </w:rPr>
    </w:lvl>
    <w:lvl w:ilvl="1" w:tplc="08090019" w:tentative="1">
      <w:start w:val="1"/>
      <w:numFmt w:val="lowerLetter"/>
      <w:lvlText w:val="%2."/>
      <w:lvlJc w:val="left"/>
      <w:pPr>
        <w:ind w:left="1798" w:hanging="360"/>
      </w:pPr>
    </w:lvl>
    <w:lvl w:ilvl="2" w:tplc="0809001B" w:tentative="1">
      <w:start w:val="1"/>
      <w:numFmt w:val="lowerRoman"/>
      <w:lvlText w:val="%3."/>
      <w:lvlJc w:val="right"/>
      <w:pPr>
        <w:ind w:left="2518" w:hanging="180"/>
      </w:pPr>
    </w:lvl>
    <w:lvl w:ilvl="3" w:tplc="0809000F" w:tentative="1">
      <w:start w:val="1"/>
      <w:numFmt w:val="decimal"/>
      <w:lvlText w:val="%4."/>
      <w:lvlJc w:val="left"/>
      <w:pPr>
        <w:ind w:left="3238" w:hanging="360"/>
      </w:pPr>
    </w:lvl>
    <w:lvl w:ilvl="4" w:tplc="08090019" w:tentative="1">
      <w:start w:val="1"/>
      <w:numFmt w:val="lowerLetter"/>
      <w:lvlText w:val="%5."/>
      <w:lvlJc w:val="left"/>
      <w:pPr>
        <w:ind w:left="3958" w:hanging="360"/>
      </w:pPr>
    </w:lvl>
    <w:lvl w:ilvl="5" w:tplc="0809001B" w:tentative="1">
      <w:start w:val="1"/>
      <w:numFmt w:val="lowerRoman"/>
      <w:lvlText w:val="%6."/>
      <w:lvlJc w:val="right"/>
      <w:pPr>
        <w:ind w:left="4678" w:hanging="180"/>
      </w:pPr>
    </w:lvl>
    <w:lvl w:ilvl="6" w:tplc="0809000F" w:tentative="1">
      <w:start w:val="1"/>
      <w:numFmt w:val="decimal"/>
      <w:lvlText w:val="%7."/>
      <w:lvlJc w:val="left"/>
      <w:pPr>
        <w:ind w:left="5398" w:hanging="360"/>
      </w:pPr>
    </w:lvl>
    <w:lvl w:ilvl="7" w:tplc="08090019" w:tentative="1">
      <w:start w:val="1"/>
      <w:numFmt w:val="lowerLetter"/>
      <w:lvlText w:val="%8."/>
      <w:lvlJc w:val="left"/>
      <w:pPr>
        <w:ind w:left="6118" w:hanging="360"/>
      </w:pPr>
    </w:lvl>
    <w:lvl w:ilvl="8" w:tplc="0809001B" w:tentative="1">
      <w:start w:val="1"/>
      <w:numFmt w:val="lowerRoman"/>
      <w:lvlText w:val="%9."/>
      <w:lvlJc w:val="right"/>
      <w:pPr>
        <w:ind w:left="6838" w:hanging="180"/>
      </w:pPr>
    </w:lvl>
  </w:abstractNum>
  <w:abstractNum w:abstractNumId="36" w15:restartNumberingAfterBreak="0">
    <w:nsid w:val="655E1D55"/>
    <w:multiLevelType w:val="hybridMultilevel"/>
    <w:tmpl w:val="E004AA22"/>
    <w:lvl w:ilvl="0" w:tplc="206888E2">
      <w:numFmt w:val="bullet"/>
      <w:lvlText w:val="•"/>
      <w:lvlJc w:val="left"/>
      <w:pPr>
        <w:ind w:left="816" w:hanging="456"/>
      </w:pPr>
      <w:rPr>
        <w:rFonts w:ascii="Arial" w:eastAsia="Arial" w:hAnsi="Arial" w:cs="Arial"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831EA5"/>
    <w:multiLevelType w:val="hybridMultilevel"/>
    <w:tmpl w:val="9544D8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97F7A5F"/>
    <w:multiLevelType w:val="hybridMultilevel"/>
    <w:tmpl w:val="A4E0C502"/>
    <w:lvl w:ilvl="0" w:tplc="66B00DD6">
      <w:start w:val="1"/>
      <w:numFmt w:val="bullet"/>
      <w:pStyle w:val="Bodytext2"/>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39" w15:restartNumberingAfterBreak="0">
    <w:nsid w:val="6C3043F0"/>
    <w:multiLevelType w:val="hybridMultilevel"/>
    <w:tmpl w:val="AD263E2E"/>
    <w:lvl w:ilvl="0" w:tplc="055E35B4">
      <w:start w:val="1"/>
      <w:numFmt w:val="bullet"/>
      <w:lvlText w:val=""/>
      <w:lvlJc w:val="left"/>
      <w:pPr>
        <w:ind w:left="1080" w:hanging="360"/>
      </w:pPr>
      <w:rPr>
        <w:rFonts w:ascii="Symbol" w:eastAsiaTheme="minorEastAsia" w:hAnsi="Symbol" w:cs="Futura"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0" w15:restartNumberingAfterBreak="0">
    <w:nsid w:val="6CA25334"/>
    <w:multiLevelType w:val="hybridMultilevel"/>
    <w:tmpl w:val="9D44D7C6"/>
    <w:lvl w:ilvl="0" w:tplc="3DEE54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205CE"/>
    <w:multiLevelType w:val="hybridMultilevel"/>
    <w:tmpl w:val="CF14C146"/>
    <w:lvl w:ilvl="0" w:tplc="790C30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103EEC"/>
    <w:multiLevelType w:val="hybridMultilevel"/>
    <w:tmpl w:val="7DA8248C"/>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num w:numId="1" w16cid:durableId="1227641519">
    <w:abstractNumId w:val="37"/>
  </w:num>
  <w:num w:numId="2" w16cid:durableId="670330911">
    <w:abstractNumId w:val="42"/>
  </w:num>
  <w:num w:numId="3" w16cid:durableId="700399766">
    <w:abstractNumId w:val="28"/>
  </w:num>
  <w:num w:numId="4" w16cid:durableId="1876189359">
    <w:abstractNumId w:val="20"/>
  </w:num>
  <w:num w:numId="5" w16cid:durableId="283853649">
    <w:abstractNumId w:val="38"/>
  </w:num>
  <w:num w:numId="6" w16cid:durableId="1617633857">
    <w:abstractNumId w:val="22"/>
  </w:num>
  <w:num w:numId="7" w16cid:durableId="489054349">
    <w:abstractNumId w:val="41"/>
  </w:num>
  <w:num w:numId="8" w16cid:durableId="2012025584">
    <w:abstractNumId w:val="18"/>
  </w:num>
  <w:num w:numId="9" w16cid:durableId="2125495176">
    <w:abstractNumId w:val="1"/>
  </w:num>
  <w:num w:numId="10" w16cid:durableId="1758331524">
    <w:abstractNumId w:val="34"/>
  </w:num>
  <w:num w:numId="11" w16cid:durableId="810363852">
    <w:abstractNumId w:val="39"/>
  </w:num>
  <w:num w:numId="12" w16cid:durableId="1083986193">
    <w:abstractNumId w:val="33"/>
  </w:num>
  <w:num w:numId="13" w16cid:durableId="540360646">
    <w:abstractNumId w:val="24"/>
  </w:num>
  <w:num w:numId="14" w16cid:durableId="2069497594">
    <w:abstractNumId w:val="36"/>
  </w:num>
  <w:num w:numId="15" w16cid:durableId="2105608940">
    <w:abstractNumId w:val="21"/>
  </w:num>
  <w:num w:numId="16" w16cid:durableId="952204335">
    <w:abstractNumId w:val="15"/>
  </w:num>
  <w:num w:numId="17" w16cid:durableId="1712419214">
    <w:abstractNumId w:val="7"/>
  </w:num>
  <w:num w:numId="18" w16cid:durableId="3749361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9438878">
    <w:abstractNumId w:val="31"/>
  </w:num>
  <w:num w:numId="20" w16cid:durableId="166093528">
    <w:abstractNumId w:val="14"/>
  </w:num>
  <w:num w:numId="21" w16cid:durableId="529072461">
    <w:abstractNumId w:val="32"/>
  </w:num>
  <w:num w:numId="22" w16cid:durableId="805781003">
    <w:abstractNumId w:val="3"/>
  </w:num>
  <w:num w:numId="23" w16cid:durableId="230585531">
    <w:abstractNumId w:val="19"/>
  </w:num>
  <w:num w:numId="24" w16cid:durableId="20402685">
    <w:abstractNumId w:val="4"/>
  </w:num>
  <w:num w:numId="25" w16cid:durableId="610361287">
    <w:abstractNumId w:val="40"/>
  </w:num>
  <w:num w:numId="26" w16cid:durableId="1009016522">
    <w:abstractNumId w:val="13"/>
  </w:num>
  <w:num w:numId="27" w16cid:durableId="1455516888">
    <w:abstractNumId w:val="2"/>
  </w:num>
  <w:num w:numId="28" w16cid:durableId="1381006540">
    <w:abstractNumId w:val="16"/>
  </w:num>
  <w:num w:numId="29" w16cid:durableId="1695955656">
    <w:abstractNumId w:val="35"/>
  </w:num>
  <w:num w:numId="30" w16cid:durableId="979918647">
    <w:abstractNumId w:val="6"/>
  </w:num>
  <w:num w:numId="31" w16cid:durableId="2132362125">
    <w:abstractNumId w:val="9"/>
  </w:num>
  <w:num w:numId="32" w16cid:durableId="1812163822">
    <w:abstractNumId w:val="11"/>
  </w:num>
  <w:num w:numId="33" w16cid:durableId="1525050964">
    <w:abstractNumId w:val="30"/>
  </w:num>
  <w:num w:numId="34" w16cid:durableId="1525434679">
    <w:abstractNumId w:val="8"/>
  </w:num>
  <w:num w:numId="35" w16cid:durableId="1793400003">
    <w:abstractNumId w:val="10"/>
  </w:num>
  <w:num w:numId="36" w16cid:durableId="1231386865">
    <w:abstractNumId w:val="5"/>
  </w:num>
  <w:num w:numId="37" w16cid:durableId="653022212">
    <w:abstractNumId w:val="27"/>
  </w:num>
  <w:num w:numId="38" w16cid:durableId="1876768117">
    <w:abstractNumId w:val="25"/>
  </w:num>
  <w:num w:numId="39" w16cid:durableId="1745637641">
    <w:abstractNumId w:val="26"/>
  </w:num>
  <w:num w:numId="40" w16cid:durableId="1706370389">
    <w:abstractNumId w:val="29"/>
  </w:num>
  <w:num w:numId="41" w16cid:durableId="1749885240">
    <w:abstractNumId w:val="12"/>
  </w:num>
  <w:num w:numId="42" w16cid:durableId="59771629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4096" w:nlCheck="1" w:checkStyle="0"/>
  <w:defaultTabStop w:val="720"/>
  <w:drawingGridHorizontalSpacing w:val="165"/>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E7"/>
    <w:rsid w:val="00000463"/>
    <w:rsid w:val="00000854"/>
    <w:rsid w:val="00001B41"/>
    <w:rsid w:val="00001C61"/>
    <w:rsid w:val="00001E5C"/>
    <w:rsid w:val="00001EEB"/>
    <w:rsid w:val="00002A3C"/>
    <w:rsid w:val="00003059"/>
    <w:rsid w:val="00006909"/>
    <w:rsid w:val="00006996"/>
    <w:rsid w:val="00006D8F"/>
    <w:rsid w:val="000079DB"/>
    <w:rsid w:val="00007FAE"/>
    <w:rsid w:val="000104A1"/>
    <w:rsid w:val="00011AB6"/>
    <w:rsid w:val="00011FB0"/>
    <w:rsid w:val="00012F82"/>
    <w:rsid w:val="00014373"/>
    <w:rsid w:val="00015CA1"/>
    <w:rsid w:val="00016660"/>
    <w:rsid w:val="00020443"/>
    <w:rsid w:val="00021E91"/>
    <w:rsid w:val="000220F8"/>
    <w:rsid w:val="00022B08"/>
    <w:rsid w:val="00022F6A"/>
    <w:rsid w:val="00023EF0"/>
    <w:rsid w:val="0002425D"/>
    <w:rsid w:val="00024B8D"/>
    <w:rsid w:val="00027303"/>
    <w:rsid w:val="000311C0"/>
    <w:rsid w:val="0003251F"/>
    <w:rsid w:val="00034AD0"/>
    <w:rsid w:val="00037119"/>
    <w:rsid w:val="000402C9"/>
    <w:rsid w:val="00041030"/>
    <w:rsid w:val="000422F4"/>
    <w:rsid w:val="00042F33"/>
    <w:rsid w:val="00042F6B"/>
    <w:rsid w:val="000439E0"/>
    <w:rsid w:val="00044AAC"/>
    <w:rsid w:val="000452F0"/>
    <w:rsid w:val="0005148F"/>
    <w:rsid w:val="0005287D"/>
    <w:rsid w:val="00052935"/>
    <w:rsid w:val="00053140"/>
    <w:rsid w:val="00055991"/>
    <w:rsid w:val="000564B1"/>
    <w:rsid w:val="00057943"/>
    <w:rsid w:val="000603FB"/>
    <w:rsid w:val="00060D03"/>
    <w:rsid w:val="000615A5"/>
    <w:rsid w:val="00061C56"/>
    <w:rsid w:val="00061D9F"/>
    <w:rsid w:val="000620CA"/>
    <w:rsid w:val="000626E5"/>
    <w:rsid w:val="00063198"/>
    <w:rsid w:val="00063671"/>
    <w:rsid w:val="00063C22"/>
    <w:rsid w:val="00065D58"/>
    <w:rsid w:val="00071414"/>
    <w:rsid w:val="00072617"/>
    <w:rsid w:val="000742B3"/>
    <w:rsid w:val="000743D7"/>
    <w:rsid w:val="00074B70"/>
    <w:rsid w:val="00075327"/>
    <w:rsid w:val="000758F2"/>
    <w:rsid w:val="00075AF1"/>
    <w:rsid w:val="00076001"/>
    <w:rsid w:val="00081B9F"/>
    <w:rsid w:val="00081FB6"/>
    <w:rsid w:val="000830C2"/>
    <w:rsid w:val="0008326B"/>
    <w:rsid w:val="00083A56"/>
    <w:rsid w:val="00083B03"/>
    <w:rsid w:val="00084E85"/>
    <w:rsid w:val="0008617E"/>
    <w:rsid w:val="00087A05"/>
    <w:rsid w:val="00087AD0"/>
    <w:rsid w:val="000909B6"/>
    <w:rsid w:val="00090B82"/>
    <w:rsid w:val="00092DB6"/>
    <w:rsid w:val="000931A0"/>
    <w:rsid w:val="000936EA"/>
    <w:rsid w:val="00094013"/>
    <w:rsid w:val="000969B3"/>
    <w:rsid w:val="0009785E"/>
    <w:rsid w:val="000A2D07"/>
    <w:rsid w:val="000A2D0E"/>
    <w:rsid w:val="000A408E"/>
    <w:rsid w:val="000A4947"/>
    <w:rsid w:val="000A4E39"/>
    <w:rsid w:val="000A52CF"/>
    <w:rsid w:val="000A58CB"/>
    <w:rsid w:val="000A5A8B"/>
    <w:rsid w:val="000A67CE"/>
    <w:rsid w:val="000A6A24"/>
    <w:rsid w:val="000A6ADA"/>
    <w:rsid w:val="000A6F73"/>
    <w:rsid w:val="000A7ADB"/>
    <w:rsid w:val="000B036B"/>
    <w:rsid w:val="000B1AE7"/>
    <w:rsid w:val="000B3346"/>
    <w:rsid w:val="000B33AA"/>
    <w:rsid w:val="000B396D"/>
    <w:rsid w:val="000B467E"/>
    <w:rsid w:val="000B478A"/>
    <w:rsid w:val="000B49FF"/>
    <w:rsid w:val="000B5244"/>
    <w:rsid w:val="000B752C"/>
    <w:rsid w:val="000C0B67"/>
    <w:rsid w:val="000C3401"/>
    <w:rsid w:val="000C4588"/>
    <w:rsid w:val="000C51F5"/>
    <w:rsid w:val="000C5E33"/>
    <w:rsid w:val="000C64FC"/>
    <w:rsid w:val="000D3613"/>
    <w:rsid w:val="000D3BD8"/>
    <w:rsid w:val="000D4C0A"/>
    <w:rsid w:val="000D5F05"/>
    <w:rsid w:val="000D68EC"/>
    <w:rsid w:val="000D7F63"/>
    <w:rsid w:val="000E04D5"/>
    <w:rsid w:val="000E082E"/>
    <w:rsid w:val="000E0867"/>
    <w:rsid w:val="000E1FE0"/>
    <w:rsid w:val="000E3C05"/>
    <w:rsid w:val="000E6732"/>
    <w:rsid w:val="000E763C"/>
    <w:rsid w:val="000F05FE"/>
    <w:rsid w:val="000F16BC"/>
    <w:rsid w:val="000F2522"/>
    <w:rsid w:val="000F3755"/>
    <w:rsid w:val="000F3A66"/>
    <w:rsid w:val="000F61ED"/>
    <w:rsid w:val="000F62C5"/>
    <w:rsid w:val="000F64D2"/>
    <w:rsid w:val="000F66BC"/>
    <w:rsid w:val="000F7896"/>
    <w:rsid w:val="000F7A05"/>
    <w:rsid w:val="0010226F"/>
    <w:rsid w:val="0010260F"/>
    <w:rsid w:val="0010282A"/>
    <w:rsid w:val="00102F18"/>
    <w:rsid w:val="0010437E"/>
    <w:rsid w:val="001054BD"/>
    <w:rsid w:val="00110030"/>
    <w:rsid w:val="0011030E"/>
    <w:rsid w:val="00110A39"/>
    <w:rsid w:val="001119A0"/>
    <w:rsid w:val="00112A33"/>
    <w:rsid w:val="00116202"/>
    <w:rsid w:val="00117A2B"/>
    <w:rsid w:val="00117B07"/>
    <w:rsid w:val="00120455"/>
    <w:rsid w:val="00120617"/>
    <w:rsid w:val="00122A3C"/>
    <w:rsid w:val="00123130"/>
    <w:rsid w:val="00123972"/>
    <w:rsid w:val="001251F7"/>
    <w:rsid w:val="00125463"/>
    <w:rsid w:val="00125819"/>
    <w:rsid w:val="00125B56"/>
    <w:rsid w:val="00126227"/>
    <w:rsid w:val="00127CCD"/>
    <w:rsid w:val="001305B0"/>
    <w:rsid w:val="00130CB1"/>
    <w:rsid w:val="0013313F"/>
    <w:rsid w:val="00133E65"/>
    <w:rsid w:val="001356A1"/>
    <w:rsid w:val="00136212"/>
    <w:rsid w:val="001367B6"/>
    <w:rsid w:val="00136884"/>
    <w:rsid w:val="00136D3B"/>
    <w:rsid w:val="00140329"/>
    <w:rsid w:val="00142540"/>
    <w:rsid w:val="00143EF3"/>
    <w:rsid w:val="001447B0"/>
    <w:rsid w:val="00147B85"/>
    <w:rsid w:val="0015094F"/>
    <w:rsid w:val="00151A2C"/>
    <w:rsid w:val="00152060"/>
    <w:rsid w:val="00152FF4"/>
    <w:rsid w:val="001539E0"/>
    <w:rsid w:val="00153D64"/>
    <w:rsid w:val="0015405F"/>
    <w:rsid w:val="00157829"/>
    <w:rsid w:val="001601FD"/>
    <w:rsid w:val="00160523"/>
    <w:rsid w:val="001628BE"/>
    <w:rsid w:val="00164E9C"/>
    <w:rsid w:val="00165722"/>
    <w:rsid w:val="001659D5"/>
    <w:rsid w:val="00165C31"/>
    <w:rsid w:val="00166A80"/>
    <w:rsid w:val="00166BC3"/>
    <w:rsid w:val="00166D01"/>
    <w:rsid w:val="00167292"/>
    <w:rsid w:val="0016743F"/>
    <w:rsid w:val="0017025A"/>
    <w:rsid w:val="00171A7A"/>
    <w:rsid w:val="0017398F"/>
    <w:rsid w:val="00175451"/>
    <w:rsid w:val="00176E52"/>
    <w:rsid w:val="00176F0A"/>
    <w:rsid w:val="00177D8B"/>
    <w:rsid w:val="0018172A"/>
    <w:rsid w:val="001827B4"/>
    <w:rsid w:val="001831C4"/>
    <w:rsid w:val="00183A33"/>
    <w:rsid w:val="00185C82"/>
    <w:rsid w:val="00186791"/>
    <w:rsid w:val="001868EB"/>
    <w:rsid w:val="001923F2"/>
    <w:rsid w:val="00192475"/>
    <w:rsid w:val="0019319C"/>
    <w:rsid w:val="00195641"/>
    <w:rsid w:val="00196C05"/>
    <w:rsid w:val="0019765A"/>
    <w:rsid w:val="001A04E2"/>
    <w:rsid w:val="001A0F67"/>
    <w:rsid w:val="001A0FC9"/>
    <w:rsid w:val="001A265A"/>
    <w:rsid w:val="001A268A"/>
    <w:rsid w:val="001A2E66"/>
    <w:rsid w:val="001A3F3E"/>
    <w:rsid w:val="001A4118"/>
    <w:rsid w:val="001A42E4"/>
    <w:rsid w:val="001A61DD"/>
    <w:rsid w:val="001A71CA"/>
    <w:rsid w:val="001A7635"/>
    <w:rsid w:val="001B09FD"/>
    <w:rsid w:val="001B0D05"/>
    <w:rsid w:val="001B0F69"/>
    <w:rsid w:val="001B132B"/>
    <w:rsid w:val="001B1732"/>
    <w:rsid w:val="001B33E9"/>
    <w:rsid w:val="001B349B"/>
    <w:rsid w:val="001B34B3"/>
    <w:rsid w:val="001B47AE"/>
    <w:rsid w:val="001B5DA5"/>
    <w:rsid w:val="001B6F90"/>
    <w:rsid w:val="001B6FA2"/>
    <w:rsid w:val="001B7290"/>
    <w:rsid w:val="001C0597"/>
    <w:rsid w:val="001C1066"/>
    <w:rsid w:val="001C137A"/>
    <w:rsid w:val="001C2F1B"/>
    <w:rsid w:val="001C35C0"/>
    <w:rsid w:val="001C54FB"/>
    <w:rsid w:val="001C6434"/>
    <w:rsid w:val="001C6AF9"/>
    <w:rsid w:val="001D0A99"/>
    <w:rsid w:val="001D1FD1"/>
    <w:rsid w:val="001D31B8"/>
    <w:rsid w:val="001D548A"/>
    <w:rsid w:val="001D5F34"/>
    <w:rsid w:val="001D6198"/>
    <w:rsid w:val="001D76AE"/>
    <w:rsid w:val="001E053D"/>
    <w:rsid w:val="001E0D5B"/>
    <w:rsid w:val="001E16F3"/>
    <w:rsid w:val="001E19D2"/>
    <w:rsid w:val="001E19E9"/>
    <w:rsid w:val="001E1A8B"/>
    <w:rsid w:val="001E2ABE"/>
    <w:rsid w:val="001E7A19"/>
    <w:rsid w:val="001E7B3A"/>
    <w:rsid w:val="001E7E16"/>
    <w:rsid w:val="001F18E7"/>
    <w:rsid w:val="001F1C39"/>
    <w:rsid w:val="001F34A1"/>
    <w:rsid w:val="001F3F68"/>
    <w:rsid w:val="001F442A"/>
    <w:rsid w:val="001F47C9"/>
    <w:rsid w:val="001F611C"/>
    <w:rsid w:val="001F67DA"/>
    <w:rsid w:val="00202162"/>
    <w:rsid w:val="002025A2"/>
    <w:rsid w:val="00203693"/>
    <w:rsid w:val="00204F1F"/>
    <w:rsid w:val="0020563B"/>
    <w:rsid w:val="00206CC3"/>
    <w:rsid w:val="00207C20"/>
    <w:rsid w:val="00207F11"/>
    <w:rsid w:val="002125AF"/>
    <w:rsid w:val="002130F6"/>
    <w:rsid w:val="00214E05"/>
    <w:rsid w:val="00215341"/>
    <w:rsid w:val="0021580E"/>
    <w:rsid w:val="00215F16"/>
    <w:rsid w:val="002164D5"/>
    <w:rsid w:val="00217788"/>
    <w:rsid w:val="00220B96"/>
    <w:rsid w:val="00221158"/>
    <w:rsid w:val="0022154C"/>
    <w:rsid w:val="0022275E"/>
    <w:rsid w:val="0022332D"/>
    <w:rsid w:val="00223974"/>
    <w:rsid w:val="00223A7C"/>
    <w:rsid w:val="00223D31"/>
    <w:rsid w:val="00223D4B"/>
    <w:rsid w:val="00224B6E"/>
    <w:rsid w:val="0022581E"/>
    <w:rsid w:val="00226034"/>
    <w:rsid w:val="0022642D"/>
    <w:rsid w:val="00226F89"/>
    <w:rsid w:val="002274AF"/>
    <w:rsid w:val="002278DC"/>
    <w:rsid w:val="00227B77"/>
    <w:rsid w:val="0023067E"/>
    <w:rsid w:val="00232FF1"/>
    <w:rsid w:val="00233023"/>
    <w:rsid w:val="002334CC"/>
    <w:rsid w:val="00233791"/>
    <w:rsid w:val="00233C99"/>
    <w:rsid w:val="002340B2"/>
    <w:rsid w:val="00234AFA"/>
    <w:rsid w:val="00234DE8"/>
    <w:rsid w:val="0023527A"/>
    <w:rsid w:val="002368DF"/>
    <w:rsid w:val="00237767"/>
    <w:rsid w:val="00237B6F"/>
    <w:rsid w:val="00237E31"/>
    <w:rsid w:val="002428D4"/>
    <w:rsid w:val="002433B0"/>
    <w:rsid w:val="00243586"/>
    <w:rsid w:val="00243CDF"/>
    <w:rsid w:val="002451D6"/>
    <w:rsid w:val="00247024"/>
    <w:rsid w:val="0024719F"/>
    <w:rsid w:val="002502A2"/>
    <w:rsid w:val="0025056F"/>
    <w:rsid w:val="0025189F"/>
    <w:rsid w:val="00252479"/>
    <w:rsid w:val="002546A7"/>
    <w:rsid w:val="002548A4"/>
    <w:rsid w:val="00254C90"/>
    <w:rsid w:val="00255B25"/>
    <w:rsid w:val="00255B9A"/>
    <w:rsid w:val="00256033"/>
    <w:rsid w:val="00256631"/>
    <w:rsid w:val="002604A2"/>
    <w:rsid w:val="00261C96"/>
    <w:rsid w:val="00261EBC"/>
    <w:rsid w:val="00261F96"/>
    <w:rsid w:val="0026233F"/>
    <w:rsid w:val="00264132"/>
    <w:rsid w:val="002648EE"/>
    <w:rsid w:val="002667B5"/>
    <w:rsid w:val="0026788D"/>
    <w:rsid w:val="00267EB1"/>
    <w:rsid w:val="00270119"/>
    <w:rsid w:val="002707D5"/>
    <w:rsid w:val="002712EF"/>
    <w:rsid w:val="002713B9"/>
    <w:rsid w:val="0027159F"/>
    <w:rsid w:val="00271F02"/>
    <w:rsid w:val="00272D4E"/>
    <w:rsid w:val="00272D91"/>
    <w:rsid w:val="00273FE4"/>
    <w:rsid w:val="00280A4C"/>
    <w:rsid w:val="00283B77"/>
    <w:rsid w:val="00283C57"/>
    <w:rsid w:val="00284452"/>
    <w:rsid w:val="0028461B"/>
    <w:rsid w:val="002850E4"/>
    <w:rsid w:val="00285AA9"/>
    <w:rsid w:val="00287B7D"/>
    <w:rsid w:val="0029007F"/>
    <w:rsid w:val="00290F52"/>
    <w:rsid w:val="00293140"/>
    <w:rsid w:val="00293743"/>
    <w:rsid w:val="00293D09"/>
    <w:rsid w:val="00294059"/>
    <w:rsid w:val="002952F0"/>
    <w:rsid w:val="002966EE"/>
    <w:rsid w:val="002A17A7"/>
    <w:rsid w:val="002A1D3F"/>
    <w:rsid w:val="002A4F11"/>
    <w:rsid w:val="002A5515"/>
    <w:rsid w:val="002A5B00"/>
    <w:rsid w:val="002A747D"/>
    <w:rsid w:val="002B0C7B"/>
    <w:rsid w:val="002B1467"/>
    <w:rsid w:val="002B19E1"/>
    <w:rsid w:val="002B2181"/>
    <w:rsid w:val="002B42E1"/>
    <w:rsid w:val="002B440E"/>
    <w:rsid w:val="002B5D64"/>
    <w:rsid w:val="002B61ED"/>
    <w:rsid w:val="002C01EC"/>
    <w:rsid w:val="002C0273"/>
    <w:rsid w:val="002C13AB"/>
    <w:rsid w:val="002C1E38"/>
    <w:rsid w:val="002C1EA7"/>
    <w:rsid w:val="002C2097"/>
    <w:rsid w:val="002C233C"/>
    <w:rsid w:val="002C27BA"/>
    <w:rsid w:val="002C3EFE"/>
    <w:rsid w:val="002C47C7"/>
    <w:rsid w:val="002C4E78"/>
    <w:rsid w:val="002C518C"/>
    <w:rsid w:val="002C51D6"/>
    <w:rsid w:val="002C6B25"/>
    <w:rsid w:val="002D296B"/>
    <w:rsid w:val="002D3D4B"/>
    <w:rsid w:val="002D6D09"/>
    <w:rsid w:val="002E0922"/>
    <w:rsid w:val="002E18AF"/>
    <w:rsid w:val="002E3D14"/>
    <w:rsid w:val="002E46DA"/>
    <w:rsid w:val="002E51F5"/>
    <w:rsid w:val="002E6DE5"/>
    <w:rsid w:val="002F0E24"/>
    <w:rsid w:val="002F1217"/>
    <w:rsid w:val="002F21A5"/>
    <w:rsid w:val="002F337B"/>
    <w:rsid w:val="002F4E7C"/>
    <w:rsid w:val="002F502F"/>
    <w:rsid w:val="002F573D"/>
    <w:rsid w:val="002F60E5"/>
    <w:rsid w:val="0030095D"/>
    <w:rsid w:val="00300AE9"/>
    <w:rsid w:val="003010C1"/>
    <w:rsid w:val="00302A77"/>
    <w:rsid w:val="0030324B"/>
    <w:rsid w:val="003033FC"/>
    <w:rsid w:val="0030342A"/>
    <w:rsid w:val="003043C5"/>
    <w:rsid w:val="00304A06"/>
    <w:rsid w:val="00305CD3"/>
    <w:rsid w:val="00306B26"/>
    <w:rsid w:val="0030751D"/>
    <w:rsid w:val="00307CDA"/>
    <w:rsid w:val="00310A09"/>
    <w:rsid w:val="00311D5A"/>
    <w:rsid w:val="0031249D"/>
    <w:rsid w:val="00312BF6"/>
    <w:rsid w:val="0031502C"/>
    <w:rsid w:val="00315856"/>
    <w:rsid w:val="003158BC"/>
    <w:rsid w:val="00316CA6"/>
    <w:rsid w:val="003234AA"/>
    <w:rsid w:val="003268EB"/>
    <w:rsid w:val="00327DBF"/>
    <w:rsid w:val="00327FD8"/>
    <w:rsid w:val="00333524"/>
    <w:rsid w:val="00335DB7"/>
    <w:rsid w:val="003368B4"/>
    <w:rsid w:val="0033699F"/>
    <w:rsid w:val="003400EB"/>
    <w:rsid w:val="00340EBB"/>
    <w:rsid w:val="003421C4"/>
    <w:rsid w:val="00343EB5"/>
    <w:rsid w:val="00344D2D"/>
    <w:rsid w:val="00344FDF"/>
    <w:rsid w:val="00346B75"/>
    <w:rsid w:val="00347EF1"/>
    <w:rsid w:val="00350634"/>
    <w:rsid w:val="003506F7"/>
    <w:rsid w:val="003509D4"/>
    <w:rsid w:val="0035184C"/>
    <w:rsid w:val="00351BBF"/>
    <w:rsid w:val="0035206B"/>
    <w:rsid w:val="003527A4"/>
    <w:rsid w:val="003537E6"/>
    <w:rsid w:val="00355358"/>
    <w:rsid w:val="00355741"/>
    <w:rsid w:val="003574A4"/>
    <w:rsid w:val="00357C13"/>
    <w:rsid w:val="003617E5"/>
    <w:rsid w:val="00361A0F"/>
    <w:rsid w:val="0036267F"/>
    <w:rsid w:val="0036292A"/>
    <w:rsid w:val="00362CAB"/>
    <w:rsid w:val="003657BE"/>
    <w:rsid w:val="00365AF9"/>
    <w:rsid w:val="00365B52"/>
    <w:rsid w:val="00365F18"/>
    <w:rsid w:val="00365F71"/>
    <w:rsid w:val="00367EFF"/>
    <w:rsid w:val="00370C2B"/>
    <w:rsid w:val="003719C3"/>
    <w:rsid w:val="00371ABD"/>
    <w:rsid w:val="00371B24"/>
    <w:rsid w:val="0037230F"/>
    <w:rsid w:val="003731B0"/>
    <w:rsid w:val="00373B3F"/>
    <w:rsid w:val="00373E90"/>
    <w:rsid w:val="003769A8"/>
    <w:rsid w:val="00380348"/>
    <w:rsid w:val="00380881"/>
    <w:rsid w:val="00381272"/>
    <w:rsid w:val="0038159F"/>
    <w:rsid w:val="003817DA"/>
    <w:rsid w:val="00382FD3"/>
    <w:rsid w:val="00385908"/>
    <w:rsid w:val="00387188"/>
    <w:rsid w:val="0038797A"/>
    <w:rsid w:val="003903F0"/>
    <w:rsid w:val="00390BEE"/>
    <w:rsid w:val="0039239A"/>
    <w:rsid w:val="00392BD6"/>
    <w:rsid w:val="00392F6A"/>
    <w:rsid w:val="00393605"/>
    <w:rsid w:val="00395A98"/>
    <w:rsid w:val="003A050B"/>
    <w:rsid w:val="003A0B69"/>
    <w:rsid w:val="003A158A"/>
    <w:rsid w:val="003A1773"/>
    <w:rsid w:val="003A2872"/>
    <w:rsid w:val="003A3468"/>
    <w:rsid w:val="003A48AD"/>
    <w:rsid w:val="003A4A24"/>
    <w:rsid w:val="003A4F49"/>
    <w:rsid w:val="003A510C"/>
    <w:rsid w:val="003A52ED"/>
    <w:rsid w:val="003A7E1D"/>
    <w:rsid w:val="003B0C94"/>
    <w:rsid w:val="003B1082"/>
    <w:rsid w:val="003B2616"/>
    <w:rsid w:val="003B5124"/>
    <w:rsid w:val="003B6480"/>
    <w:rsid w:val="003C02EF"/>
    <w:rsid w:val="003C06EC"/>
    <w:rsid w:val="003C160D"/>
    <w:rsid w:val="003C475B"/>
    <w:rsid w:val="003C60E8"/>
    <w:rsid w:val="003D118E"/>
    <w:rsid w:val="003D1419"/>
    <w:rsid w:val="003D1E2E"/>
    <w:rsid w:val="003D358D"/>
    <w:rsid w:val="003D3C61"/>
    <w:rsid w:val="003D43FB"/>
    <w:rsid w:val="003D450F"/>
    <w:rsid w:val="003D4C30"/>
    <w:rsid w:val="003D5EC9"/>
    <w:rsid w:val="003D66E4"/>
    <w:rsid w:val="003D6EB7"/>
    <w:rsid w:val="003D6FCB"/>
    <w:rsid w:val="003E0496"/>
    <w:rsid w:val="003E0664"/>
    <w:rsid w:val="003E1D9E"/>
    <w:rsid w:val="003E1FF8"/>
    <w:rsid w:val="003E356D"/>
    <w:rsid w:val="003E3FFE"/>
    <w:rsid w:val="003E44E6"/>
    <w:rsid w:val="003E458B"/>
    <w:rsid w:val="003E53E2"/>
    <w:rsid w:val="003E6CA7"/>
    <w:rsid w:val="003F0E45"/>
    <w:rsid w:val="003F0E91"/>
    <w:rsid w:val="003F1470"/>
    <w:rsid w:val="003F23AA"/>
    <w:rsid w:val="003F43FB"/>
    <w:rsid w:val="003F5F95"/>
    <w:rsid w:val="003F6476"/>
    <w:rsid w:val="003F6643"/>
    <w:rsid w:val="003F6D5C"/>
    <w:rsid w:val="003F7FCB"/>
    <w:rsid w:val="00401A85"/>
    <w:rsid w:val="00402410"/>
    <w:rsid w:val="004042EC"/>
    <w:rsid w:val="00404CA1"/>
    <w:rsid w:val="00404DC6"/>
    <w:rsid w:val="004058B6"/>
    <w:rsid w:val="00406E66"/>
    <w:rsid w:val="00410370"/>
    <w:rsid w:val="004107D2"/>
    <w:rsid w:val="004119CA"/>
    <w:rsid w:val="0041281A"/>
    <w:rsid w:val="00413AAE"/>
    <w:rsid w:val="004142CD"/>
    <w:rsid w:val="00416B76"/>
    <w:rsid w:val="00416FB7"/>
    <w:rsid w:val="00417B84"/>
    <w:rsid w:val="00420913"/>
    <w:rsid w:val="004209A9"/>
    <w:rsid w:val="004213E8"/>
    <w:rsid w:val="004224D8"/>
    <w:rsid w:val="00422B93"/>
    <w:rsid w:val="004234F2"/>
    <w:rsid w:val="00423596"/>
    <w:rsid w:val="004240A2"/>
    <w:rsid w:val="00424F6B"/>
    <w:rsid w:val="00425611"/>
    <w:rsid w:val="00426183"/>
    <w:rsid w:val="004267AF"/>
    <w:rsid w:val="00426B23"/>
    <w:rsid w:val="004304D8"/>
    <w:rsid w:val="004309CE"/>
    <w:rsid w:val="00431612"/>
    <w:rsid w:val="004317AF"/>
    <w:rsid w:val="00432DD7"/>
    <w:rsid w:val="004345C5"/>
    <w:rsid w:val="0043601C"/>
    <w:rsid w:val="004365A6"/>
    <w:rsid w:val="004370E2"/>
    <w:rsid w:val="00437C53"/>
    <w:rsid w:val="00437D48"/>
    <w:rsid w:val="004413AF"/>
    <w:rsid w:val="004418AA"/>
    <w:rsid w:val="004418F2"/>
    <w:rsid w:val="00441900"/>
    <w:rsid w:val="00442AD2"/>
    <w:rsid w:val="00443880"/>
    <w:rsid w:val="00443C4A"/>
    <w:rsid w:val="00443ECF"/>
    <w:rsid w:val="0044526A"/>
    <w:rsid w:val="00445381"/>
    <w:rsid w:val="00445571"/>
    <w:rsid w:val="00446318"/>
    <w:rsid w:val="0044693A"/>
    <w:rsid w:val="0045003C"/>
    <w:rsid w:val="00450244"/>
    <w:rsid w:val="00450A64"/>
    <w:rsid w:val="00450B08"/>
    <w:rsid w:val="00451101"/>
    <w:rsid w:val="00451C46"/>
    <w:rsid w:val="00452E6E"/>
    <w:rsid w:val="00455C15"/>
    <w:rsid w:val="004564A5"/>
    <w:rsid w:val="004572A0"/>
    <w:rsid w:val="00457C34"/>
    <w:rsid w:val="00457D45"/>
    <w:rsid w:val="004608B8"/>
    <w:rsid w:val="00460A3C"/>
    <w:rsid w:val="00461284"/>
    <w:rsid w:val="00461447"/>
    <w:rsid w:val="004618EC"/>
    <w:rsid w:val="00461CCF"/>
    <w:rsid w:val="00464B3B"/>
    <w:rsid w:val="0046637C"/>
    <w:rsid w:val="004663A1"/>
    <w:rsid w:val="00467110"/>
    <w:rsid w:val="00467550"/>
    <w:rsid w:val="004679EB"/>
    <w:rsid w:val="00467B66"/>
    <w:rsid w:val="00467E6D"/>
    <w:rsid w:val="00471853"/>
    <w:rsid w:val="00472356"/>
    <w:rsid w:val="00473135"/>
    <w:rsid w:val="00475873"/>
    <w:rsid w:val="00477734"/>
    <w:rsid w:val="00477840"/>
    <w:rsid w:val="0048034B"/>
    <w:rsid w:val="004818BB"/>
    <w:rsid w:val="00481E3E"/>
    <w:rsid w:val="00482E4B"/>
    <w:rsid w:val="004838B4"/>
    <w:rsid w:val="004854DD"/>
    <w:rsid w:val="004857FF"/>
    <w:rsid w:val="00486CBC"/>
    <w:rsid w:val="00487BA6"/>
    <w:rsid w:val="0049083C"/>
    <w:rsid w:val="0049095D"/>
    <w:rsid w:val="00491130"/>
    <w:rsid w:val="004927F4"/>
    <w:rsid w:val="00492EE8"/>
    <w:rsid w:val="00494457"/>
    <w:rsid w:val="004945EF"/>
    <w:rsid w:val="00494C7E"/>
    <w:rsid w:val="00494FE1"/>
    <w:rsid w:val="00495021"/>
    <w:rsid w:val="00495137"/>
    <w:rsid w:val="0049625D"/>
    <w:rsid w:val="004965F8"/>
    <w:rsid w:val="00496887"/>
    <w:rsid w:val="004971A3"/>
    <w:rsid w:val="004978C6"/>
    <w:rsid w:val="004A054C"/>
    <w:rsid w:val="004A2CA2"/>
    <w:rsid w:val="004A31A6"/>
    <w:rsid w:val="004A3AA5"/>
    <w:rsid w:val="004A3AF8"/>
    <w:rsid w:val="004A487B"/>
    <w:rsid w:val="004A5EB1"/>
    <w:rsid w:val="004A60C8"/>
    <w:rsid w:val="004A65E7"/>
    <w:rsid w:val="004A6C7D"/>
    <w:rsid w:val="004B020D"/>
    <w:rsid w:val="004B1D7F"/>
    <w:rsid w:val="004B2958"/>
    <w:rsid w:val="004B2B2D"/>
    <w:rsid w:val="004B46B0"/>
    <w:rsid w:val="004B4CD1"/>
    <w:rsid w:val="004B62F0"/>
    <w:rsid w:val="004B6C99"/>
    <w:rsid w:val="004B6F90"/>
    <w:rsid w:val="004C1EBA"/>
    <w:rsid w:val="004C2176"/>
    <w:rsid w:val="004C2CC8"/>
    <w:rsid w:val="004C33FB"/>
    <w:rsid w:val="004C421D"/>
    <w:rsid w:val="004C4574"/>
    <w:rsid w:val="004C4F3A"/>
    <w:rsid w:val="004C60D9"/>
    <w:rsid w:val="004C6D31"/>
    <w:rsid w:val="004C752E"/>
    <w:rsid w:val="004D14EB"/>
    <w:rsid w:val="004D18E8"/>
    <w:rsid w:val="004D1B8D"/>
    <w:rsid w:val="004D1F9A"/>
    <w:rsid w:val="004D3383"/>
    <w:rsid w:val="004D4580"/>
    <w:rsid w:val="004D4E5F"/>
    <w:rsid w:val="004D671A"/>
    <w:rsid w:val="004D7609"/>
    <w:rsid w:val="004E1664"/>
    <w:rsid w:val="004E28F6"/>
    <w:rsid w:val="004E30A0"/>
    <w:rsid w:val="004E3A50"/>
    <w:rsid w:val="004E3F36"/>
    <w:rsid w:val="004E4784"/>
    <w:rsid w:val="004E4D93"/>
    <w:rsid w:val="004E4ECF"/>
    <w:rsid w:val="004E57DF"/>
    <w:rsid w:val="004E6555"/>
    <w:rsid w:val="004E6F13"/>
    <w:rsid w:val="004E7486"/>
    <w:rsid w:val="004E78AB"/>
    <w:rsid w:val="004F108B"/>
    <w:rsid w:val="004F12ED"/>
    <w:rsid w:val="004F37DD"/>
    <w:rsid w:val="004F656B"/>
    <w:rsid w:val="004F6E19"/>
    <w:rsid w:val="004F74C3"/>
    <w:rsid w:val="004F769E"/>
    <w:rsid w:val="0050064D"/>
    <w:rsid w:val="00501079"/>
    <w:rsid w:val="0050423E"/>
    <w:rsid w:val="00504678"/>
    <w:rsid w:val="00505A51"/>
    <w:rsid w:val="005076FE"/>
    <w:rsid w:val="005108FB"/>
    <w:rsid w:val="0051240E"/>
    <w:rsid w:val="0051250E"/>
    <w:rsid w:val="00512BC8"/>
    <w:rsid w:val="00512C64"/>
    <w:rsid w:val="00513F64"/>
    <w:rsid w:val="005148A9"/>
    <w:rsid w:val="00514CD8"/>
    <w:rsid w:val="00515DEA"/>
    <w:rsid w:val="0051756D"/>
    <w:rsid w:val="00520464"/>
    <w:rsid w:val="00520913"/>
    <w:rsid w:val="00524E3E"/>
    <w:rsid w:val="005250CD"/>
    <w:rsid w:val="00526FD3"/>
    <w:rsid w:val="00527C2F"/>
    <w:rsid w:val="0053033F"/>
    <w:rsid w:val="005303D2"/>
    <w:rsid w:val="00530BFD"/>
    <w:rsid w:val="00530DCB"/>
    <w:rsid w:val="005312C9"/>
    <w:rsid w:val="00532432"/>
    <w:rsid w:val="005344DD"/>
    <w:rsid w:val="00534EF2"/>
    <w:rsid w:val="00535A76"/>
    <w:rsid w:val="00536300"/>
    <w:rsid w:val="0053647E"/>
    <w:rsid w:val="00536C8E"/>
    <w:rsid w:val="00537B75"/>
    <w:rsid w:val="00540880"/>
    <w:rsid w:val="005417AA"/>
    <w:rsid w:val="00542242"/>
    <w:rsid w:val="005435DE"/>
    <w:rsid w:val="005438C6"/>
    <w:rsid w:val="00543DE5"/>
    <w:rsid w:val="00544351"/>
    <w:rsid w:val="00545879"/>
    <w:rsid w:val="00546832"/>
    <w:rsid w:val="005476A6"/>
    <w:rsid w:val="00551407"/>
    <w:rsid w:val="00553353"/>
    <w:rsid w:val="00553665"/>
    <w:rsid w:val="00554B1D"/>
    <w:rsid w:val="00554BFA"/>
    <w:rsid w:val="00554CE3"/>
    <w:rsid w:val="00556E24"/>
    <w:rsid w:val="00556F9A"/>
    <w:rsid w:val="00557755"/>
    <w:rsid w:val="00557DF6"/>
    <w:rsid w:val="00557F61"/>
    <w:rsid w:val="005621D8"/>
    <w:rsid w:val="00562314"/>
    <w:rsid w:val="00562E02"/>
    <w:rsid w:val="005639A8"/>
    <w:rsid w:val="00565AC5"/>
    <w:rsid w:val="00565B22"/>
    <w:rsid w:val="0056615B"/>
    <w:rsid w:val="00566DAE"/>
    <w:rsid w:val="00570342"/>
    <w:rsid w:val="00571275"/>
    <w:rsid w:val="005722C3"/>
    <w:rsid w:val="00572C58"/>
    <w:rsid w:val="00573734"/>
    <w:rsid w:val="0057434D"/>
    <w:rsid w:val="00577729"/>
    <w:rsid w:val="005805F7"/>
    <w:rsid w:val="00580B58"/>
    <w:rsid w:val="00580E62"/>
    <w:rsid w:val="0058128F"/>
    <w:rsid w:val="00583A6B"/>
    <w:rsid w:val="00583A6F"/>
    <w:rsid w:val="0058608D"/>
    <w:rsid w:val="00586311"/>
    <w:rsid w:val="00586B93"/>
    <w:rsid w:val="005901B0"/>
    <w:rsid w:val="00590710"/>
    <w:rsid w:val="00590B07"/>
    <w:rsid w:val="00590CA5"/>
    <w:rsid w:val="00591BEC"/>
    <w:rsid w:val="00592197"/>
    <w:rsid w:val="00596668"/>
    <w:rsid w:val="00597306"/>
    <w:rsid w:val="00597346"/>
    <w:rsid w:val="005A05D3"/>
    <w:rsid w:val="005A2009"/>
    <w:rsid w:val="005A3FD4"/>
    <w:rsid w:val="005B06A4"/>
    <w:rsid w:val="005B09F3"/>
    <w:rsid w:val="005B247D"/>
    <w:rsid w:val="005B2D20"/>
    <w:rsid w:val="005B2D9D"/>
    <w:rsid w:val="005B3156"/>
    <w:rsid w:val="005B47F9"/>
    <w:rsid w:val="005B523A"/>
    <w:rsid w:val="005B7CE9"/>
    <w:rsid w:val="005C09A7"/>
    <w:rsid w:val="005C11A6"/>
    <w:rsid w:val="005C2A33"/>
    <w:rsid w:val="005C4416"/>
    <w:rsid w:val="005C51EE"/>
    <w:rsid w:val="005C5369"/>
    <w:rsid w:val="005C7509"/>
    <w:rsid w:val="005C7DDE"/>
    <w:rsid w:val="005D0610"/>
    <w:rsid w:val="005D0D8B"/>
    <w:rsid w:val="005D1EEB"/>
    <w:rsid w:val="005D2278"/>
    <w:rsid w:val="005D24D8"/>
    <w:rsid w:val="005D2B83"/>
    <w:rsid w:val="005D474B"/>
    <w:rsid w:val="005D49C3"/>
    <w:rsid w:val="005D4D74"/>
    <w:rsid w:val="005D679B"/>
    <w:rsid w:val="005D6D0A"/>
    <w:rsid w:val="005D6E0B"/>
    <w:rsid w:val="005E01E1"/>
    <w:rsid w:val="005E0833"/>
    <w:rsid w:val="005E0C96"/>
    <w:rsid w:val="005E0E41"/>
    <w:rsid w:val="005E1218"/>
    <w:rsid w:val="005E152F"/>
    <w:rsid w:val="005E2257"/>
    <w:rsid w:val="005E23A7"/>
    <w:rsid w:val="005E375B"/>
    <w:rsid w:val="005E41DB"/>
    <w:rsid w:val="005E6C64"/>
    <w:rsid w:val="005E7100"/>
    <w:rsid w:val="005E730D"/>
    <w:rsid w:val="005E7F95"/>
    <w:rsid w:val="005F030E"/>
    <w:rsid w:val="005F391B"/>
    <w:rsid w:val="005F431E"/>
    <w:rsid w:val="005F4CC8"/>
    <w:rsid w:val="005F662D"/>
    <w:rsid w:val="005F68D4"/>
    <w:rsid w:val="005F6CF8"/>
    <w:rsid w:val="005F77AE"/>
    <w:rsid w:val="005F7AA3"/>
    <w:rsid w:val="005F7EE7"/>
    <w:rsid w:val="0060016C"/>
    <w:rsid w:val="006017D9"/>
    <w:rsid w:val="00601C75"/>
    <w:rsid w:val="00601CB7"/>
    <w:rsid w:val="00602088"/>
    <w:rsid w:val="00602AC1"/>
    <w:rsid w:val="00602F1D"/>
    <w:rsid w:val="00603388"/>
    <w:rsid w:val="00604024"/>
    <w:rsid w:val="00604B44"/>
    <w:rsid w:val="00607979"/>
    <w:rsid w:val="00607AC8"/>
    <w:rsid w:val="0061071F"/>
    <w:rsid w:val="0061115E"/>
    <w:rsid w:val="00611688"/>
    <w:rsid w:val="00612A64"/>
    <w:rsid w:val="00613022"/>
    <w:rsid w:val="006136B2"/>
    <w:rsid w:val="00614265"/>
    <w:rsid w:val="0061447A"/>
    <w:rsid w:val="00614F93"/>
    <w:rsid w:val="00615307"/>
    <w:rsid w:val="00616882"/>
    <w:rsid w:val="0061786F"/>
    <w:rsid w:val="00620363"/>
    <w:rsid w:val="006205AA"/>
    <w:rsid w:val="00621999"/>
    <w:rsid w:val="00621B2F"/>
    <w:rsid w:val="00621FC6"/>
    <w:rsid w:val="00623351"/>
    <w:rsid w:val="0062694B"/>
    <w:rsid w:val="006270E3"/>
    <w:rsid w:val="00631AAF"/>
    <w:rsid w:val="00631FE6"/>
    <w:rsid w:val="00634537"/>
    <w:rsid w:val="00634CC1"/>
    <w:rsid w:val="0063766A"/>
    <w:rsid w:val="00641A51"/>
    <w:rsid w:val="006434EE"/>
    <w:rsid w:val="00644211"/>
    <w:rsid w:val="006443A1"/>
    <w:rsid w:val="00644B32"/>
    <w:rsid w:val="00645021"/>
    <w:rsid w:val="00645D04"/>
    <w:rsid w:val="006474B3"/>
    <w:rsid w:val="00650068"/>
    <w:rsid w:val="006500D0"/>
    <w:rsid w:val="00650BB3"/>
    <w:rsid w:val="00650CDF"/>
    <w:rsid w:val="00651893"/>
    <w:rsid w:val="006522AD"/>
    <w:rsid w:val="00652A56"/>
    <w:rsid w:val="0065363B"/>
    <w:rsid w:val="00653A6A"/>
    <w:rsid w:val="00654A70"/>
    <w:rsid w:val="00657FE1"/>
    <w:rsid w:val="006606EC"/>
    <w:rsid w:val="00660CA4"/>
    <w:rsid w:val="00661D71"/>
    <w:rsid w:val="006628D3"/>
    <w:rsid w:val="006643BD"/>
    <w:rsid w:val="00664F2B"/>
    <w:rsid w:val="00665118"/>
    <w:rsid w:val="0066643E"/>
    <w:rsid w:val="0066666A"/>
    <w:rsid w:val="00666AA1"/>
    <w:rsid w:val="00666E63"/>
    <w:rsid w:val="00667A98"/>
    <w:rsid w:val="00670283"/>
    <w:rsid w:val="006703C1"/>
    <w:rsid w:val="0067113D"/>
    <w:rsid w:val="006717BA"/>
    <w:rsid w:val="00671C50"/>
    <w:rsid w:val="00672692"/>
    <w:rsid w:val="006726E2"/>
    <w:rsid w:val="006726F6"/>
    <w:rsid w:val="006732C5"/>
    <w:rsid w:val="006732F8"/>
    <w:rsid w:val="00674168"/>
    <w:rsid w:val="006746DA"/>
    <w:rsid w:val="006747A9"/>
    <w:rsid w:val="00675927"/>
    <w:rsid w:val="006775BF"/>
    <w:rsid w:val="006779BB"/>
    <w:rsid w:val="00677F43"/>
    <w:rsid w:val="00680FE1"/>
    <w:rsid w:val="00682E98"/>
    <w:rsid w:val="006856C3"/>
    <w:rsid w:val="006858AF"/>
    <w:rsid w:val="00687221"/>
    <w:rsid w:val="00690465"/>
    <w:rsid w:val="00691646"/>
    <w:rsid w:val="006918E1"/>
    <w:rsid w:val="006940C3"/>
    <w:rsid w:val="00694572"/>
    <w:rsid w:val="006949A8"/>
    <w:rsid w:val="00694B42"/>
    <w:rsid w:val="00694E2C"/>
    <w:rsid w:val="00695AC5"/>
    <w:rsid w:val="00695CB6"/>
    <w:rsid w:val="00696F66"/>
    <w:rsid w:val="00697E28"/>
    <w:rsid w:val="006A0101"/>
    <w:rsid w:val="006A122B"/>
    <w:rsid w:val="006A3114"/>
    <w:rsid w:val="006A3A6A"/>
    <w:rsid w:val="006A506B"/>
    <w:rsid w:val="006A5982"/>
    <w:rsid w:val="006A59D8"/>
    <w:rsid w:val="006A6007"/>
    <w:rsid w:val="006A6494"/>
    <w:rsid w:val="006A6EBC"/>
    <w:rsid w:val="006A76BD"/>
    <w:rsid w:val="006A7844"/>
    <w:rsid w:val="006B06E6"/>
    <w:rsid w:val="006B15DB"/>
    <w:rsid w:val="006B18BA"/>
    <w:rsid w:val="006B32B8"/>
    <w:rsid w:val="006B3762"/>
    <w:rsid w:val="006B47C4"/>
    <w:rsid w:val="006B50AA"/>
    <w:rsid w:val="006B5464"/>
    <w:rsid w:val="006C03FE"/>
    <w:rsid w:val="006C06AB"/>
    <w:rsid w:val="006C0FE3"/>
    <w:rsid w:val="006C14D6"/>
    <w:rsid w:val="006C1696"/>
    <w:rsid w:val="006C178A"/>
    <w:rsid w:val="006C19FD"/>
    <w:rsid w:val="006C1B8A"/>
    <w:rsid w:val="006C1E74"/>
    <w:rsid w:val="006C1EE6"/>
    <w:rsid w:val="006C2FA2"/>
    <w:rsid w:val="006C39D2"/>
    <w:rsid w:val="006C6599"/>
    <w:rsid w:val="006C6E4B"/>
    <w:rsid w:val="006C7487"/>
    <w:rsid w:val="006D0085"/>
    <w:rsid w:val="006D06F8"/>
    <w:rsid w:val="006D1281"/>
    <w:rsid w:val="006D2A8D"/>
    <w:rsid w:val="006D50AD"/>
    <w:rsid w:val="006D5646"/>
    <w:rsid w:val="006D5D34"/>
    <w:rsid w:val="006D604E"/>
    <w:rsid w:val="006D6F3F"/>
    <w:rsid w:val="006D75AF"/>
    <w:rsid w:val="006D7ACB"/>
    <w:rsid w:val="006D7FF0"/>
    <w:rsid w:val="006E22F6"/>
    <w:rsid w:val="006E2C8F"/>
    <w:rsid w:val="006E3456"/>
    <w:rsid w:val="006E3B06"/>
    <w:rsid w:val="006E7762"/>
    <w:rsid w:val="006E7C88"/>
    <w:rsid w:val="006F0759"/>
    <w:rsid w:val="006F082D"/>
    <w:rsid w:val="006F0D70"/>
    <w:rsid w:val="006F0DF1"/>
    <w:rsid w:val="006F17E1"/>
    <w:rsid w:val="006F1AEB"/>
    <w:rsid w:val="006F25CB"/>
    <w:rsid w:val="006F4F39"/>
    <w:rsid w:val="006F54CF"/>
    <w:rsid w:val="006F63E0"/>
    <w:rsid w:val="006F6BEB"/>
    <w:rsid w:val="006F6DF8"/>
    <w:rsid w:val="006F713F"/>
    <w:rsid w:val="00700174"/>
    <w:rsid w:val="00701A26"/>
    <w:rsid w:val="00701DB5"/>
    <w:rsid w:val="00701F17"/>
    <w:rsid w:val="007042AC"/>
    <w:rsid w:val="007049B3"/>
    <w:rsid w:val="00706AEC"/>
    <w:rsid w:val="00707B65"/>
    <w:rsid w:val="00707D12"/>
    <w:rsid w:val="00712AC9"/>
    <w:rsid w:val="00714CCB"/>
    <w:rsid w:val="00714D22"/>
    <w:rsid w:val="00714F78"/>
    <w:rsid w:val="0071654D"/>
    <w:rsid w:val="00720299"/>
    <w:rsid w:val="00720C12"/>
    <w:rsid w:val="007223F5"/>
    <w:rsid w:val="00723132"/>
    <w:rsid w:val="00723EC4"/>
    <w:rsid w:val="0072575A"/>
    <w:rsid w:val="007258B6"/>
    <w:rsid w:val="00725CBE"/>
    <w:rsid w:val="00726101"/>
    <w:rsid w:val="007261B9"/>
    <w:rsid w:val="00730940"/>
    <w:rsid w:val="00730AEE"/>
    <w:rsid w:val="0073212D"/>
    <w:rsid w:val="00732EAC"/>
    <w:rsid w:val="00733CBA"/>
    <w:rsid w:val="00736E05"/>
    <w:rsid w:val="00740F4C"/>
    <w:rsid w:val="0074115D"/>
    <w:rsid w:val="00741828"/>
    <w:rsid w:val="00742060"/>
    <w:rsid w:val="00742AE3"/>
    <w:rsid w:val="00742C1F"/>
    <w:rsid w:val="007451D5"/>
    <w:rsid w:val="00746A31"/>
    <w:rsid w:val="00746D2F"/>
    <w:rsid w:val="00750182"/>
    <w:rsid w:val="00751041"/>
    <w:rsid w:val="00753552"/>
    <w:rsid w:val="00753900"/>
    <w:rsid w:val="00754343"/>
    <w:rsid w:val="00754968"/>
    <w:rsid w:val="00756359"/>
    <w:rsid w:val="00760F3C"/>
    <w:rsid w:val="00761470"/>
    <w:rsid w:val="007615EA"/>
    <w:rsid w:val="00762101"/>
    <w:rsid w:val="00762A24"/>
    <w:rsid w:val="00763CB9"/>
    <w:rsid w:val="00764262"/>
    <w:rsid w:val="00764AA2"/>
    <w:rsid w:val="007656DB"/>
    <w:rsid w:val="00765A2C"/>
    <w:rsid w:val="00766E88"/>
    <w:rsid w:val="007677ED"/>
    <w:rsid w:val="007702AB"/>
    <w:rsid w:val="0077069F"/>
    <w:rsid w:val="0077169C"/>
    <w:rsid w:val="007728A4"/>
    <w:rsid w:val="00774FE5"/>
    <w:rsid w:val="007761EE"/>
    <w:rsid w:val="00776C23"/>
    <w:rsid w:val="007772B4"/>
    <w:rsid w:val="00777BF2"/>
    <w:rsid w:val="00781BCD"/>
    <w:rsid w:val="00782374"/>
    <w:rsid w:val="007830E4"/>
    <w:rsid w:val="00783739"/>
    <w:rsid w:val="007851C7"/>
    <w:rsid w:val="00786BAF"/>
    <w:rsid w:val="0079000F"/>
    <w:rsid w:val="007918C1"/>
    <w:rsid w:val="00791ED2"/>
    <w:rsid w:val="007929C5"/>
    <w:rsid w:val="00793B15"/>
    <w:rsid w:val="00794AEF"/>
    <w:rsid w:val="00795349"/>
    <w:rsid w:val="007960E3"/>
    <w:rsid w:val="00796A28"/>
    <w:rsid w:val="007A1285"/>
    <w:rsid w:val="007A1FA3"/>
    <w:rsid w:val="007A2407"/>
    <w:rsid w:val="007A2451"/>
    <w:rsid w:val="007A29D9"/>
    <w:rsid w:val="007A35B7"/>
    <w:rsid w:val="007A3A23"/>
    <w:rsid w:val="007A449F"/>
    <w:rsid w:val="007A5DD1"/>
    <w:rsid w:val="007A64CC"/>
    <w:rsid w:val="007A6F1E"/>
    <w:rsid w:val="007B2B11"/>
    <w:rsid w:val="007B3723"/>
    <w:rsid w:val="007B3B4A"/>
    <w:rsid w:val="007B518D"/>
    <w:rsid w:val="007B5B18"/>
    <w:rsid w:val="007B5EDB"/>
    <w:rsid w:val="007B61D0"/>
    <w:rsid w:val="007B6609"/>
    <w:rsid w:val="007C04FE"/>
    <w:rsid w:val="007C11AF"/>
    <w:rsid w:val="007C13E7"/>
    <w:rsid w:val="007C20DF"/>
    <w:rsid w:val="007C5CED"/>
    <w:rsid w:val="007C6CED"/>
    <w:rsid w:val="007C7684"/>
    <w:rsid w:val="007D15A6"/>
    <w:rsid w:val="007D22E7"/>
    <w:rsid w:val="007D253B"/>
    <w:rsid w:val="007D2562"/>
    <w:rsid w:val="007D26B0"/>
    <w:rsid w:val="007D2B79"/>
    <w:rsid w:val="007D359F"/>
    <w:rsid w:val="007D38A9"/>
    <w:rsid w:val="007D3BC9"/>
    <w:rsid w:val="007D40FE"/>
    <w:rsid w:val="007D4DBD"/>
    <w:rsid w:val="007D5B35"/>
    <w:rsid w:val="007D5F73"/>
    <w:rsid w:val="007D659A"/>
    <w:rsid w:val="007D6DA8"/>
    <w:rsid w:val="007D7608"/>
    <w:rsid w:val="007E05CB"/>
    <w:rsid w:val="007E1287"/>
    <w:rsid w:val="007E249E"/>
    <w:rsid w:val="007E4805"/>
    <w:rsid w:val="007E4A79"/>
    <w:rsid w:val="007E5326"/>
    <w:rsid w:val="007E5DE4"/>
    <w:rsid w:val="007E5F62"/>
    <w:rsid w:val="007E62B1"/>
    <w:rsid w:val="007E7444"/>
    <w:rsid w:val="007F0295"/>
    <w:rsid w:val="007F07C8"/>
    <w:rsid w:val="007F13EE"/>
    <w:rsid w:val="007F1FDC"/>
    <w:rsid w:val="007F2142"/>
    <w:rsid w:val="007F2766"/>
    <w:rsid w:val="007F3401"/>
    <w:rsid w:val="007F3E0B"/>
    <w:rsid w:val="007F4CF1"/>
    <w:rsid w:val="007F5874"/>
    <w:rsid w:val="007F7C9F"/>
    <w:rsid w:val="00800224"/>
    <w:rsid w:val="00800795"/>
    <w:rsid w:val="00800FD1"/>
    <w:rsid w:val="00801106"/>
    <w:rsid w:val="0080141C"/>
    <w:rsid w:val="0080261E"/>
    <w:rsid w:val="008029A0"/>
    <w:rsid w:val="00803382"/>
    <w:rsid w:val="008035D1"/>
    <w:rsid w:val="008037C9"/>
    <w:rsid w:val="0080474C"/>
    <w:rsid w:val="00804B8D"/>
    <w:rsid w:val="00804C4F"/>
    <w:rsid w:val="0081004B"/>
    <w:rsid w:val="00812C07"/>
    <w:rsid w:val="00813052"/>
    <w:rsid w:val="0081339A"/>
    <w:rsid w:val="00813CDE"/>
    <w:rsid w:val="0081413C"/>
    <w:rsid w:val="008141F1"/>
    <w:rsid w:val="00814D78"/>
    <w:rsid w:val="00815146"/>
    <w:rsid w:val="0081612B"/>
    <w:rsid w:val="00816255"/>
    <w:rsid w:val="00816653"/>
    <w:rsid w:val="0081712F"/>
    <w:rsid w:val="00817776"/>
    <w:rsid w:val="0081799F"/>
    <w:rsid w:val="008179D3"/>
    <w:rsid w:val="00817F9E"/>
    <w:rsid w:val="00817FE4"/>
    <w:rsid w:val="008207C7"/>
    <w:rsid w:val="0082188C"/>
    <w:rsid w:val="00821E2D"/>
    <w:rsid w:val="00822677"/>
    <w:rsid w:val="00823BD0"/>
    <w:rsid w:val="00824450"/>
    <w:rsid w:val="008251BF"/>
    <w:rsid w:val="00825A8E"/>
    <w:rsid w:val="0082612D"/>
    <w:rsid w:val="00826990"/>
    <w:rsid w:val="0082713A"/>
    <w:rsid w:val="00827AB2"/>
    <w:rsid w:val="00830FF8"/>
    <w:rsid w:val="00832612"/>
    <w:rsid w:val="0083368E"/>
    <w:rsid w:val="00833C6F"/>
    <w:rsid w:val="00833FAB"/>
    <w:rsid w:val="00834B4E"/>
    <w:rsid w:val="00837324"/>
    <w:rsid w:val="00837445"/>
    <w:rsid w:val="008402B1"/>
    <w:rsid w:val="008407F7"/>
    <w:rsid w:val="008408F4"/>
    <w:rsid w:val="008412AF"/>
    <w:rsid w:val="00841D9B"/>
    <w:rsid w:val="008424F3"/>
    <w:rsid w:val="008431E0"/>
    <w:rsid w:val="00845270"/>
    <w:rsid w:val="00845833"/>
    <w:rsid w:val="00845904"/>
    <w:rsid w:val="00850BAC"/>
    <w:rsid w:val="008510BF"/>
    <w:rsid w:val="00851436"/>
    <w:rsid w:val="0085193A"/>
    <w:rsid w:val="00851974"/>
    <w:rsid w:val="00851AE4"/>
    <w:rsid w:val="00851B15"/>
    <w:rsid w:val="008535F7"/>
    <w:rsid w:val="00854448"/>
    <w:rsid w:val="008550AA"/>
    <w:rsid w:val="00856A69"/>
    <w:rsid w:val="00856B8A"/>
    <w:rsid w:val="008603A5"/>
    <w:rsid w:val="0086041D"/>
    <w:rsid w:val="00860E25"/>
    <w:rsid w:val="00860FB2"/>
    <w:rsid w:val="008610B6"/>
    <w:rsid w:val="0086313A"/>
    <w:rsid w:val="00863D98"/>
    <w:rsid w:val="00864684"/>
    <w:rsid w:val="008669D2"/>
    <w:rsid w:val="00866C5C"/>
    <w:rsid w:val="00867128"/>
    <w:rsid w:val="0086762B"/>
    <w:rsid w:val="00871C19"/>
    <w:rsid w:val="00872475"/>
    <w:rsid w:val="008727B9"/>
    <w:rsid w:val="008729E2"/>
    <w:rsid w:val="0087314A"/>
    <w:rsid w:val="00873463"/>
    <w:rsid w:val="00873DC2"/>
    <w:rsid w:val="008765D1"/>
    <w:rsid w:val="00876B18"/>
    <w:rsid w:val="00876EB2"/>
    <w:rsid w:val="00880BB3"/>
    <w:rsid w:val="0088161C"/>
    <w:rsid w:val="00881883"/>
    <w:rsid w:val="008828EC"/>
    <w:rsid w:val="00883E7E"/>
    <w:rsid w:val="00884848"/>
    <w:rsid w:val="00885F39"/>
    <w:rsid w:val="00885F4C"/>
    <w:rsid w:val="0088652C"/>
    <w:rsid w:val="00886BAF"/>
    <w:rsid w:val="00890FDF"/>
    <w:rsid w:val="00892B94"/>
    <w:rsid w:val="00893307"/>
    <w:rsid w:val="008934C5"/>
    <w:rsid w:val="00895D13"/>
    <w:rsid w:val="008962B7"/>
    <w:rsid w:val="008964BC"/>
    <w:rsid w:val="008967C3"/>
    <w:rsid w:val="008A162E"/>
    <w:rsid w:val="008A2CC4"/>
    <w:rsid w:val="008A2F4B"/>
    <w:rsid w:val="008A36F2"/>
    <w:rsid w:val="008A4617"/>
    <w:rsid w:val="008A5209"/>
    <w:rsid w:val="008A5891"/>
    <w:rsid w:val="008A5D81"/>
    <w:rsid w:val="008A6537"/>
    <w:rsid w:val="008A7878"/>
    <w:rsid w:val="008A791A"/>
    <w:rsid w:val="008A7B29"/>
    <w:rsid w:val="008A7F2A"/>
    <w:rsid w:val="008B096C"/>
    <w:rsid w:val="008B0C79"/>
    <w:rsid w:val="008B1279"/>
    <w:rsid w:val="008B166B"/>
    <w:rsid w:val="008B2191"/>
    <w:rsid w:val="008B3DCB"/>
    <w:rsid w:val="008B40CC"/>
    <w:rsid w:val="008B452B"/>
    <w:rsid w:val="008B4E84"/>
    <w:rsid w:val="008B5CD5"/>
    <w:rsid w:val="008B71A7"/>
    <w:rsid w:val="008B777C"/>
    <w:rsid w:val="008B7BC3"/>
    <w:rsid w:val="008C3421"/>
    <w:rsid w:val="008C3AD1"/>
    <w:rsid w:val="008C53B0"/>
    <w:rsid w:val="008C6827"/>
    <w:rsid w:val="008C7F9D"/>
    <w:rsid w:val="008D04A5"/>
    <w:rsid w:val="008D088F"/>
    <w:rsid w:val="008D1036"/>
    <w:rsid w:val="008D18DF"/>
    <w:rsid w:val="008D1DE8"/>
    <w:rsid w:val="008D343D"/>
    <w:rsid w:val="008D344D"/>
    <w:rsid w:val="008D4773"/>
    <w:rsid w:val="008D565A"/>
    <w:rsid w:val="008D56EC"/>
    <w:rsid w:val="008D6293"/>
    <w:rsid w:val="008E0E56"/>
    <w:rsid w:val="008E18DF"/>
    <w:rsid w:val="008E1C15"/>
    <w:rsid w:val="008E3804"/>
    <w:rsid w:val="008E56C0"/>
    <w:rsid w:val="008E5A3F"/>
    <w:rsid w:val="008E5B69"/>
    <w:rsid w:val="008E5D95"/>
    <w:rsid w:val="008E671B"/>
    <w:rsid w:val="008E720A"/>
    <w:rsid w:val="008E7657"/>
    <w:rsid w:val="008E7715"/>
    <w:rsid w:val="008E7BBB"/>
    <w:rsid w:val="008E7F5B"/>
    <w:rsid w:val="008F0ED7"/>
    <w:rsid w:val="008F2D46"/>
    <w:rsid w:val="008F51D1"/>
    <w:rsid w:val="008F533D"/>
    <w:rsid w:val="008F61CB"/>
    <w:rsid w:val="008F62F6"/>
    <w:rsid w:val="008F6667"/>
    <w:rsid w:val="008F7169"/>
    <w:rsid w:val="008F7AA2"/>
    <w:rsid w:val="009029D2"/>
    <w:rsid w:val="0090311C"/>
    <w:rsid w:val="009045AD"/>
    <w:rsid w:val="00904B34"/>
    <w:rsid w:val="00904E36"/>
    <w:rsid w:val="0091110B"/>
    <w:rsid w:val="00912666"/>
    <w:rsid w:val="00912F38"/>
    <w:rsid w:val="0091581A"/>
    <w:rsid w:val="009161F3"/>
    <w:rsid w:val="009163AA"/>
    <w:rsid w:val="0092021C"/>
    <w:rsid w:val="0092024A"/>
    <w:rsid w:val="009205CF"/>
    <w:rsid w:val="00920A64"/>
    <w:rsid w:val="0092166C"/>
    <w:rsid w:val="009217BB"/>
    <w:rsid w:val="00921F6D"/>
    <w:rsid w:val="009238C7"/>
    <w:rsid w:val="00924C92"/>
    <w:rsid w:val="00925959"/>
    <w:rsid w:val="00931FC3"/>
    <w:rsid w:val="0093267F"/>
    <w:rsid w:val="0093405C"/>
    <w:rsid w:val="009359CB"/>
    <w:rsid w:val="00935CE6"/>
    <w:rsid w:val="00936340"/>
    <w:rsid w:val="009400C5"/>
    <w:rsid w:val="0094013C"/>
    <w:rsid w:val="00940A22"/>
    <w:rsid w:val="009414E7"/>
    <w:rsid w:val="00941A42"/>
    <w:rsid w:val="00941B84"/>
    <w:rsid w:val="009434C6"/>
    <w:rsid w:val="00943727"/>
    <w:rsid w:val="0094433B"/>
    <w:rsid w:val="0094467B"/>
    <w:rsid w:val="0094551B"/>
    <w:rsid w:val="00945A74"/>
    <w:rsid w:val="009477E9"/>
    <w:rsid w:val="00947926"/>
    <w:rsid w:val="009503A0"/>
    <w:rsid w:val="00954A65"/>
    <w:rsid w:val="00955BAF"/>
    <w:rsid w:val="009560CB"/>
    <w:rsid w:val="00956CE1"/>
    <w:rsid w:val="00956FA3"/>
    <w:rsid w:val="009600B8"/>
    <w:rsid w:val="0096047B"/>
    <w:rsid w:val="00960549"/>
    <w:rsid w:val="00960DD2"/>
    <w:rsid w:val="009617A8"/>
    <w:rsid w:val="00963D32"/>
    <w:rsid w:val="009641CC"/>
    <w:rsid w:val="00964A67"/>
    <w:rsid w:val="009658BB"/>
    <w:rsid w:val="00965AC5"/>
    <w:rsid w:val="009673AD"/>
    <w:rsid w:val="00967A57"/>
    <w:rsid w:val="00971686"/>
    <w:rsid w:val="0097196F"/>
    <w:rsid w:val="00973259"/>
    <w:rsid w:val="009739F9"/>
    <w:rsid w:val="00975703"/>
    <w:rsid w:val="0097651B"/>
    <w:rsid w:val="00977570"/>
    <w:rsid w:val="00980771"/>
    <w:rsid w:val="00980CFE"/>
    <w:rsid w:val="00980F3B"/>
    <w:rsid w:val="00981912"/>
    <w:rsid w:val="00981BFA"/>
    <w:rsid w:val="00981D24"/>
    <w:rsid w:val="00983043"/>
    <w:rsid w:val="0098347F"/>
    <w:rsid w:val="00983FB8"/>
    <w:rsid w:val="00984188"/>
    <w:rsid w:val="00984F59"/>
    <w:rsid w:val="00985460"/>
    <w:rsid w:val="00985536"/>
    <w:rsid w:val="00985966"/>
    <w:rsid w:val="00985D0A"/>
    <w:rsid w:val="00986B6C"/>
    <w:rsid w:val="00987268"/>
    <w:rsid w:val="009879BC"/>
    <w:rsid w:val="009915F6"/>
    <w:rsid w:val="00991A4B"/>
    <w:rsid w:val="00991DCC"/>
    <w:rsid w:val="0099310D"/>
    <w:rsid w:val="009936A2"/>
    <w:rsid w:val="00993C85"/>
    <w:rsid w:val="00993DA8"/>
    <w:rsid w:val="009949BE"/>
    <w:rsid w:val="00996B76"/>
    <w:rsid w:val="009971CE"/>
    <w:rsid w:val="009A08CA"/>
    <w:rsid w:val="009A0E86"/>
    <w:rsid w:val="009A1FFE"/>
    <w:rsid w:val="009A24AB"/>
    <w:rsid w:val="009A3768"/>
    <w:rsid w:val="009A3A13"/>
    <w:rsid w:val="009A3FD0"/>
    <w:rsid w:val="009A5EC9"/>
    <w:rsid w:val="009A75E8"/>
    <w:rsid w:val="009B2C9B"/>
    <w:rsid w:val="009B33A8"/>
    <w:rsid w:val="009B3CA9"/>
    <w:rsid w:val="009B526E"/>
    <w:rsid w:val="009B544C"/>
    <w:rsid w:val="009B5729"/>
    <w:rsid w:val="009B5944"/>
    <w:rsid w:val="009B62E8"/>
    <w:rsid w:val="009B6AC2"/>
    <w:rsid w:val="009B6AC3"/>
    <w:rsid w:val="009B7F93"/>
    <w:rsid w:val="009C0033"/>
    <w:rsid w:val="009C0B69"/>
    <w:rsid w:val="009C13DC"/>
    <w:rsid w:val="009C1937"/>
    <w:rsid w:val="009C31DF"/>
    <w:rsid w:val="009C394B"/>
    <w:rsid w:val="009C4600"/>
    <w:rsid w:val="009C495B"/>
    <w:rsid w:val="009C4B5D"/>
    <w:rsid w:val="009C4EA5"/>
    <w:rsid w:val="009C619B"/>
    <w:rsid w:val="009C7355"/>
    <w:rsid w:val="009D0B51"/>
    <w:rsid w:val="009D10DC"/>
    <w:rsid w:val="009D1DD6"/>
    <w:rsid w:val="009D2902"/>
    <w:rsid w:val="009D2E20"/>
    <w:rsid w:val="009D390B"/>
    <w:rsid w:val="009D7DA2"/>
    <w:rsid w:val="009D7FE2"/>
    <w:rsid w:val="009E27A6"/>
    <w:rsid w:val="009E3F1A"/>
    <w:rsid w:val="009E3F5C"/>
    <w:rsid w:val="009E5A90"/>
    <w:rsid w:val="009E5DD9"/>
    <w:rsid w:val="009E6B55"/>
    <w:rsid w:val="009E7F24"/>
    <w:rsid w:val="009F0380"/>
    <w:rsid w:val="009F12EF"/>
    <w:rsid w:val="009F5491"/>
    <w:rsid w:val="009F636E"/>
    <w:rsid w:val="009F7AE2"/>
    <w:rsid w:val="00A0022A"/>
    <w:rsid w:val="00A006F3"/>
    <w:rsid w:val="00A04DDA"/>
    <w:rsid w:val="00A04F77"/>
    <w:rsid w:val="00A0585B"/>
    <w:rsid w:val="00A05A15"/>
    <w:rsid w:val="00A06C74"/>
    <w:rsid w:val="00A10016"/>
    <w:rsid w:val="00A10415"/>
    <w:rsid w:val="00A11CB6"/>
    <w:rsid w:val="00A12765"/>
    <w:rsid w:val="00A12D97"/>
    <w:rsid w:val="00A14400"/>
    <w:rsid w:val="00A15E63"/>
    <w:rsid w:val="00A16611"/>
    <w:rsid w:val="00A21199"/>
    <w:rsid w:val="00A219F5"/>
    <w:rsid w:val="00A22D5A"/>
    <w:rsid w:val="00A23EFE"/>
    <w:rsid w:val="00A2550C"/>
    <w:rsid w:val="00A25697"/>
    <w:rsid w:val="00A257CE"/>
    <w:rsid w:val="00A25A24"/>
    <w:rsid w:val="00A25D1C"/>
    <w:rsid w:val="00A27F41"/>
    <w:rsid w:val="00A30EE4"/>
    <w:rsid w:val="00A31EB8"/>
    <w:rsid w:val="00A32B3F"/>
    <w:rsid w:val="00A34823"/>
    <w:rsid w:val="00A348EF"/>
    <w:rsid w:val="00A37EEE"/>
    <w:rsid w:val="00A40542"/>
    <w:rsid w:val="00A412BD"/>
    <w:rsid w:val="00A41DF9"/>
    <w:rsid w:val="00A42CDC"/>
    <w:rsid w:val="00A4405C"/>
    <w:rsid w:val="00A44406"/>
    <w:rsid w:val="00A4521A"/>
    <w:rsid w:val="00A4523B"/>
    <w:rsid w:val="00A46426"/>
    <w:rsid w:val="00A47126"/>
    <w:rsid w:val="00A502CB"/>
    <w:rsid w:val="00A50D53"/>
    <w:rsid w:val="00A5488C"/>
    <w:rsid w:val="00A54EB5"/>
    <w:rsid w:val="00A5602C"/>
    <w:rsid w:val="00A57363"/>
    <w:rsid w:val="00A60870"/>
    <w:rsid w:val="00A60C7E"/>
    <w:rsid w:val="00A620D9"/>
    <w:rsid w:val="00A62787"/>
    <w:rsid w:val="00A62D1A"/>
    <w:rsid w:val="00A63998"/>
    <w:rsid w:val="00A658CE"/>
    <w:rsid w:val="00A65CB2"/>
    <w:rsid w:val="00A666A9"/>
    <w:rsid w:val="00A667EC"/>
    <w:rsid w:val="00A6691F"/>
    <w:rsid w:val="00A67168"/>
    <w:rsid w:val="00A67801"/>
    <w:rsid w:val="00A67834"/>
    <w:rsid w:val="00A72507"/>
    <w:rsid w:val="00A72762"/>
    <w:rsid w:val="00A72A4D"/>
    <w:rsid w:val="00A7384A"/>
    <w:rsid w:val="00A7498A"/>
    <w:rsid w:val="00A75488"/>
    <w:rsid w:val="00A76869"/>
    <w:rsid w:val="00A76F06"/>
    <w:rsid w:val="00A80C58"/>
    <w:rsid w:val="00A81583"/>
    <w:rsid w:val="00A818E3"/>
    <w:rsid w:val="00A82BB3"/>
    <w:rsid w:val="00A82C20"/>
    <w:rsid w:val="00A83ACE"/>
    <w:rsid w:val="00A83D56"/>
    <w:rsid w:val="00A84BC4"/>
    <w:rsid w:val="00A8532B"/>
    <w:rsid w:val="00A853D3"/>
    <w:rsid w:val="00A85541"/>
    <w:rsid w:val="00A87598"/>
    <w:rsid w:val="00A901A8"/>
    <w:rsid w:val="00A90A9C"/>
    <w:rsid w:val="00A9161C"/>
    <w:rsid w:val="00A91CBE"/>
    <w:rsid w:val="00A9378F"/>
    <w:rsid w:val="00A940F7"/>
    <w:rsid w:val="00A945AB"/>
    <w:rsid w:val="00A94C9B"/>
    <w:rsid w:val="00A9524D"/>
    <w:rsid w:val="00AA2585"/>
    <w:rsid w:val="00AA274D"/>
    <w:rsid w:val="00AA2BBA"/>
    <w:rsid w:val="00AA3451"/>
    <w:rsid w:val="00AA37A7"/>
    <w:rsid w:val="00AA3992"/>
    <w:rsid w:val="00AA4E07"/>
    <w:rsid w:val="00AA4EE4"/>
    <w:rsid w:val="00AA50A7"/>
    <w:rsid w:val="00AA655F"/>
    <w:rsid w:val="00AA7BD9"/>
    <w:rsid w:val="00AB0291"/>
    <w:rsid w:val="00AB168D"/>
    <w:rsid w:val="00AB1A4D"/>
    <w:rsid w:val="00AB1E7F"/>
    <w:rsid w:val="00AB3A88"/>
    <w:rsid w:val="00AB3F2C"/>
    <w:rsid w:val="00AB440F"/>
    <w:rsid w:val="00AB447A"/>
    <w:rsid w:val="00AC21DD"/>
    <w:rsid w:val="00AC2DAB"/>
    <w:rsid w:val="00AC306E"/>
    <w:rsid w:val="00AC4D04"/>
    <w:rsid w:val="00AC71F8"/>
    <w:rsid w:val="00AD0832"/>
    <w:rsid w:val="00AD0964"/>
    <w:rsid w:val="00AD19DD"/>
    <w:rsid w:val="00AD2831"/>
    <w:rsid w:val="00AD2A33"/>
    <w:rsid w:val="00AD3144"/>
    <w:rsid w:val="00AD386B"/>
    <w:rsid w:val="00AD3AB5"/>
    <w:rsid w:val="00AD3BFF"/>
    <w:rsid w:val="00AD4987"/>
    <w:rsid w:val="00AD5736"/>
    <w:rsid w:val="00AD592E"/>
    <w:rsid w:val="00AD6DAB"/>
    <w:rsid w:val="00AD706C"/>
    <w:rsid w:val="00AD7951"/>
    <w:rsid w:val="00AE0FDD"/>
    <w:rsid w:val="00AE1BA7"/>
    <w:rsid w:val="00AE3643"/>
    <w:rsid w:val="00AE3923"/>
    <w:rsid w:val="00AE54B5"/>
    <w:rsid w:val="00AE5CF7"/>
    <w:rsid w:val="00AE5DA0"/>
    <w:rsid w:val="00AF14F6"/>
    <w:rsid w:val="00AF37A5"/>
    <w:rsid w:val="00AF5005"/>
    <w:rsid w:val="00AF5335"/>
    <w:rsid w:val="00AF69CA"/>
    <w:rsid w:val="00AF737D"/>
    <w:rsid w:val="00AF7BC7"/>
    <w:rsid w:val="00B01639"/>
    <w:rsid w:val="00B01AE9"/>
    <w:rsid w:val="00B0358B"/>
    <w:rsid w:val="00B03636"/>
    <w:rsid w:val="00B04249"/>
    <w:rsid w:val="00B052A2"/>
    <w:rsid w:val="00B05A2C"/>
    <w:rsid w:val="00B063DE"/>
    <w:rsid w:val="00B068CE"/>
    <w:rsid w:val="00B07D08"/>
    <w:rsid w:val="00B07E17"/>
    <w:rsid w:val="00B10946"/>
    <w:rsid w:val="00B10BB1"/>
    <w:rsid w:val="00B1133E"/>
    <w:rsid w:val="00B114EC"/>
    <w:rsid w:val="00B12905"/>
    <w:rsid w:val="00B13BA3"/>
    <w:rsid w:val="00B1436D"/>
    <w:rsid w:val="00B16069"/>
    <w:rsid w:val="00B16520"/>
    <w:rsid w:val="00B16562"/>
    <w:rsid w:val="00B16C75"/>
    <w:rsid w:val="00B201B5"/>
    <w:rsid w:val="00B207BA"/>
    <w:rsid w:val="00B22103"/>
    <w:rsid w:val="00B248C6"/>
    <w:rsid w:val="00B24C55"/>
    <w:rsid w:val="00B24C72"/>
    <w:rsid w:val="00B26526"/>
    <w:rsid w:val="00B278BC"/>
    <w:rsid w:val="00B302D2"/>
    <w:rsid w:val="00B30596"/>
    <w:rsid w:val="00B321E3"/>
    <w:rsid w:val="00B32873"/>
    <w:rsid w:val="00B32909"/>
    <w:rsid w:val="00B33249"/>
    <w:rsid w:val="00B33C1F"/>
    <w:rsid w:val="00B3484A"/>
    <w:rsid w:val="00B357CE"/>
    <w:rsid w:val="00B358B1"/>
    <w:rsid w:val="00B41656"/>
    <w:rsid w:val="00B42148"/>
    <w:rsid w:val="00B42825"/>
    <w:rsid w:val="00B43621"/>
    <w:rsid w:val="00B43C83"/>
    <w:rsid w:val="00B441A8"/>
    <w:rsid w:val="00B44BAC"/>
    <w:rsid w:val="00B45968"/>
    <w:rsid w:val="00B4665E"/>
    <w:rsid w:val="00B47D8B"/>
    <w:rsid w:val="00B47DC3"/>
    <w:rsid w:val="00B47E51"/>
    <w:rsid w:val="00B51030"/>
    <w:rsid w:val="00B528FB"/>
    <w:rsid w:val="00B53BC8"/>
    <w:rsid w:val="00B540E2"/>
    <w:rsid w:val="00B5493E"/>
    <w:rsid w:val="00B55240"/>
    <w:rsid w:val="00B56C73"/>
    <w:rsid w:val="00B612C9"/>
    <w:rsid w:val="00B6218E"/>
    <w:rsid w:val="00B628E7"/>
    <w:rsid w:val="00B63788"/>
    <w:rsid w:val="00B63E65"/>
    <w:rsid w:val="00B65663"/>
    <w:rsid w:val="00B659A8"/>
    <w:rsid w:val="00B661EF"/>
    <w:rsid w:val="00B66DF4"/>
    <w:rsid w:val="00B67955"/>
    <w:rsid w:val="00B72675"/>
    <w:rsid w:val="00B72990"/>
    <w:rsid w:val="00B72BC5"/>
    <w:rsid w:val="00B7348C"/>
    <w:rsid w:val="00B73E98"/>
    <w:rsid w:val="00B74A93"/>
    <w:rsid w:val="00B756A1"/>
    <w:rsid w:val="00B758AE"/>
    <w:rsid w:val="00B77385"/>
    <w:rsid w:val="00B7795F"/>
    <w:rsid w:val="00B807BC"/>
    <w:rsid w:val="00B80C16"/>
    <w:rsid w:val="00B8198D"/>
    <w:rsid w:val="00B85AA7"/>
    <w:rsid w:val="00B8671D"/>
    <w:rsid w:val="00B86B6D"/>
    <w:rsid w:val="00B86DD0"/>
    <w:rsid w:val="00B90B66"/>
    <w:rsid w:val="00B90C73"/>
    <w:rsid w:val="00B91D01"/>
    <w:rsid w:val="00B92D2E"/>
    <w:rsid w:val="00B930F1"/>
    <w:rsid w:val="00B93D1B"/>
    <w:rsid w:val="00B945E9"/>
    <w:rsid w:val="00B94BAD"/>
    <w:rsid w:val="00B96638"/>
    <w:rsid w:val="00B96B75"/>
    <w:rsid w:val="00B97083"/>
    <w:rsid w:val="00B972A9"/>
    <w:rsid w:val="00BA03F0"/>
    <w:rsid w:val="00BA088F"/>
    <w:rsid w:val="00BA0AAE"/>
    <w:rsid w:val="00BA2A7F"/>
    <w:rsid w:val="00BA2B7E"/>
    <w:rsid w:val="00BA4231"/>
    <w:rsid w:val="00BA5DE5"/>
    <w:rsid w:val="00BB2203"/>
    <w:rsid w:val="00BB26DB"/>
    <w:rsid w:val="00BB3399"/>
    <w:rsid w:val="00BB3797"/>
    <w:rsid w:val="00BB39A0"/>
    <w:rsid w:val="00BB3D1E"/>
    <w:rsid w:val="00BB7747"/>
    <w:rsid w:val="00BC1E7A"/>
    <w:rsid w:val="00BC2DF1"/>
    <w:rsid w:val="00BC31A1"/>
    <w:rsid w:val="00BC3673"/>
    <w:rsid w:val="00BC3781"/>
    <w:rsid w:val="00BC3B3F"/>
    <w:rsid w:val="00BC56B3"/>
    <w:rsid w:val="00BC5B24"/>
    <w:rsid w:val="00BC621A"/>
    <w:rsid w:val="00BC68A3"/>
    <w:rsid w:val="00BC6D48"/>
    <w:rsid w:val="00BC7191"/>
    <w:rsid w:val="00BD1578"/>
    <w:rsid w:val="00BD33C1"/>
    <w:rsid w:val="00BD3C64"/>
    <w:rsid w:val="00BD64A8"/>
    <w:rsid w:val="00BD6876"/>
    <w:rsid w:val="00BD7D5C"/>
    <w:rsid w:val="00BE085A"/>
    <w:rsid w:val="00BE092A"/>
    <w:rsid w:val="00BE21C3"/>
    <w:rsid w:val="00BE22F1"/>
    <w:rsid w:val="00BE340E"/>
    <w:rsid w:val="00BE4551"/>
    <w:rsid w:val="00BE48D1"/>
    <w:rsid w:val="00BE54D4"/>
    <w:rsid w:val="00BE6311"/>
    <w:rsid w:val="00BE6817"/>
    <w:rsid w:val="00BE6F65"/>
    <w:rsid w:val="00BE702E"/>
    <w:rsid w:val="00BE7F3B"/>
    <w:rsid w:val="00BF16AB"/>
    <w:rsid w:val="00BF2D33"/>
    <w:rsid w:val="00BF2E1A"/>
    <w:rsid w:val="00BF36E2"/>
    <w:rsid w:val="00BF476D"/>
    <w:rsid w:val="00BF4E0C"/>
    <w:rsid w:val="00BF7985"/>
    <w:rsid w:val="00C0058C"/>
    <w:rsid w:val="00C0092B"/>
    <w:rsid w:val="00C00B81"/>
    <w:rsid w:val="00C010D7"/>
    <w:rsid w:val="00C015FC"/>
    <w:rsid w:val="00C02ACB"/>
    <w:rsid w:val="00C040BA"/>
    <w:rsid w:val="00C04B4A"/>
    <w:rsid w:val="00C04C0D"/>
    <w:rsid w:val="00C04E37"/>
    <w:rsid w:val="00C05A40"/>
    <w:rsid w:val="00C06088"/>
    <w:rsid w:val="00C07092"/>
    <w:rsid w:val="00C07708"/>
    <w:rsid w:val="00C07920"/>
    <w:rsid w:val="00C101F0"/>
    <w:rsid w:val="00C10B44"/>
    <w:rsid w:val="00C10C34"/>
    <w:rsid w:val="00C1123D"/>
    <w:rsid w:val="00C11460"/>
    <w:rsid w:val="00C115D8"/>
    <w:rsid w:val="00C12B8B"/>
    <w:rsid w:val="00C12BB1"/>
    <w:rsid w:val="00C13782"/>
    <w:rsid w:val="00C1417E"/>
    <w:rsid w:val="00C14B8C"/>
    <w:rsid w:val="00C15871"/>
    <w:rsid w:val="00C158BC"/>
    <w:rsid w:val="00C21F88"/>
    <w:rsid w:val="00C249A3"/>
    <w:rsid w:val="00C24EF3"/>
    <w:rsid w:val="00C24F7D"/>
    <w:rsid w:val="00C2595C"/>
    <w:rsid w:val="00C27919"/>
    <w:rsid w:val="00C27DE6"/>
    <w:rsid w:val="00C30D0C"/>
    <w:rsid w:val="00C31230"/>
    <w:rsid w:val="00C31B22"/>
    <w:rsid w:val="00C3358F"/>
    <w:rsid w:val="00C33B46"/>
    <w:rsid w:val="00C34843"/>
    <w:rsid w:val="00C350DF"/>
    <w:rsid w:val="00C35177"/>
    <w:rsid w:val="00C35901"/>
    <w:rsid w:val="00C35C9D"/>
    <w:rsid w:val="00C35FEA"/>
    <w:rsid w:val="00C361FF"/>
    <w:rsid w:val="00C37925"/>
    <w:rsid w:val="00C37C66"/>
    <w:rsid w:val="00C40507"/>
    <w:rsid w:val="00C407FB"/>
    <w:rsid w:val="00C40FB9"/>
    <w:rsid w:val="00C41069"/>
    <w:rsid w:val="00C4156C"/>
    <w:rsid w:val="00C419DB"/>
    <w:rsid w:val="00C41B3B"/>
    <w:rsid w:val="00C42323"/>
    <w:rsid w:val="00C4238C"/>
    <w:rsid w:val="00C42CF9"/>
    <w:rsid w:val="00C42ECD"/>
    <w:rsid w:val="00C442C7"/>
    <w:rsid w:val="00C4434D"/>
    <w:rsid w:val="00C4497E"/>
    <w:rsid w:val="00C44F81"/>
    <w:rsid w:val="00C45466"/>
    <w:rsid w:val="00C45703"/>
    <w:rsid w:val="00C47639"/>
    <w:rsid w:val="00C476A5"/>
    <w:rsid w:val="00C50CAF"/>
    <w:rsid w:val="00C50FE9"/>
    <w:rsid w:val="00C5385E"/>
    <w:rsid w:val="00C5478F"/>
    <w:rsid w:val="00C55704"/>
    <w:rsid w:val="00C5709C"/>
    <w:rsid w:val="00C57819"/>
    <w:rsid w:val="00C60BE7"/>
    <w:rsid w:val="00C6157F"/>
    <w:rsid w:val="00C62C24"/>
    <w:rsid w:val="00C6328E"/>
    <w:rsid w:val="00C633D0"/>
    <w:rsid w:val="00C63610"/>
    <w:rsid w:val="00C64821"/>
    <w:rsid w:val="00C66BD5"/>
    <w:rsid w:val="00C67A6F"/>
    <w:rsid w:val="00C7000C"/>
    <w:rsid w:val="00C7050E"/>
    <w:rsid w:val="00C7223E"/>
    <w:rsid w:val="00C7313D"/>
    <w:rsid w:val="00C754EA"/>
    <w:rsid w:val="00C7597F"/>
    <w:rsid w:val="00C767E3"/>
    <w:rsid w:val="00C77773"/>
    <w:rsid w:val="00C81590"/>
    <w:rsid w:val="00C82925"/>
    <w:rsid w:val="00C82A0B"/>
    <w:rsid w:val="00C839D6"/>
    <w:rsid w:val="00C848FF"/>
    <w:rsid w:val="00C857C6"/>
    <w:rsid w:val="00C85923"/>
    <w:rsid w:val="00C85E2F"/>
    <w:rsid w:val="00C85E63"/>
    <w:rsid w:val="00C8727A"/>
    <w:rsid w:val="00C911F7"/>
    <w:rsid w:val="00C91B67"/>
    <w:rsid w:val="00C92194"/>
    <w:rsid w:val="00C93054"/>
    <w:rsid w:val="00C935F7"/>
    <w:rsid w:val="00C93B77"/>
    <w:rsid w:val="00C93BCD"/>
    <w:rsid w:val="00C93E79"/>
    <w:rsid w:val="00C944A9"/>
    <w:rsid w:val="00C94F37"/>
    <w:rsid w:val="00C9523B"/>
    <w:rsid w:val="00C96CE5"/>
    <w:rsid w:val="00C979BD"/>
    <w:rsid w:val="00C97D03"/>
    <w:rsid w:val="00CA0C31"/>
    <w:rsid w:val="00CA1605"/>
    <w:rsid w:val="00CA21E7"/>
    <w:rsid w:val="00CA3C1E"/>
    <w:rsid w:val="00CA3EB2"/>
    <w:rsid w:val="00CA4B6E"/>
    <w:rsid w:val="00CA4D06"/>
    <w:rsid w:val="00CB0AED"/>
    <w:rsid w:val="00CB0E2C"/>
    <w:rsid w:val="00CB118F"/>
    <w:rsid w:val="00CB1879"/>
    <w:rsid w:val="00CB1CE5"/>
    <w:rsid w:val="00CB2109"/>
    <w:rsid w:val="00CB2224"/>
    <w:rsid w:val="00CB24D4"/>
    <w:rsid w:val="00CB3518"/>
    <w:rsid w:val="00CB35C8"/>
    <w:rsid w:val="00CB3A5B"/>
    <w:rsid w:val="00CB53DE"/>
    <w:rsid w:val="00CB594E"/>
    <w:rsid w:val="00CB5964"/>
    <w:rsid w:val="00CB5EBD"/>
    <w:rsid w:val="00CB7D22"/>
    <w:rsid w:val="00CC0402"/>
    <w:rsid w:val="00CC13BB"/>
    <w:rsid w:val="00CC2A05"/>
    <w:rsid w:val="00CC52A7"/>
    <w:rsid w:val="00CC5AED"/>
    <w:rsid w:val="00CC5B42"/>
    <w:rsid w:val="00CC62E3"/>
    <w:rsid w:val="00CC7991"/>
    <w:rsid w:val="00CC7AEC"/>
    <w:rsid w:val="00CD037C"/>
    <w:rsid w:val="00CD11F4"/>
    <w:rsid w:val="00CD1213"/>
    <w:rsid w:val="00CD3C49"/>
    <w:rsid w:val="00CD3D2D"/>
    <w:rsid w:val="00CD4437"/>
    <w:rsid w:val="00CD526B"/>
    <w:rsid w:val="00CD5A22"/>
    <w:rsid w:val="00CD6870"/>
    <w:rsid w:val="00CE1520"/>
    <w:rsid w:val="00CE1FEE"/>
    <w:rsid w:val="00CE4522"/>
    <w:rsid w:val="00CE782D"/>
    <w:rsid w:val="00CF032F"/>
    <w:rsid w:val="00CF131D"/>
    <w:rsid w:val="00CF197D"/>
    <w:rsid w:val="00CF45FC"/>
    <w:rsid w:val="00CF4D43"/>
    <w:rsid w:val="00CF53F8"/>
    <w:rsid w:val="00CF6539"/>
    <w:rsid w:val="00CF6CE0"/>
    <w:rsid w:val="00CF72F8"/>
    <w:rsid w:val="00D010BB"/>
    <w:rsid w:val="00D014ED"/>
    <w:rsid w:val="00D0164E"/>
    <w:rsid w:val="00D03608"/>
    <w:rsid w:val="00D03906"/>
    <w:rsid w:val="00D0396C"/>
    <w:rsid w:val="00D03DCD"/>
    <w:rsid w:val="00D04738"/>
    <w:rsid w:val="00D05C3D"/>
    <w:rsid w:val="00D05C71"/>
    <w:rsid w:val="00D07AF4"/>
    <w:rsid w:val="00D07BEF"/>
    <w:rsid w:val="00D10AFF"/>
    <w:rsid w:val="00D11085"/>
    <w:rsid w:val="00D12542"/>
    <w:rsid w:val="00D1273A"/>
    <w:rsid w:val="00D129A0"/>
    <w:rsid w:val="00D12D79"/>
    <w:rsid w:val="00D133A6"/>
    <w:rsid w:val="00D14F94"/>
    <w:rsid w:val="00D15866"/>
    <w:rsid w:val="00D16EA4"/>
    <w:rsid w:val="00D17BFA"/>
    <w:rsid w:val="00D21059"/>
    <w:rsid w:val="00D2225E"/>
    <w:rsid w:val="00D24306"/>
    <w:rsid w:val="00D2491E"/>
    <w:rsid w:val="00D24B81"/>
    <w:rsid w:val="00D24D08"/>
    <w:rsid w:val="00D24F93"/>
    <w:rsid w:val="00D25535"/>
    <w:rsid w:val="00D25CBC"/>
    <w:rsid w:val="00D26383"/>
    <w:rsid w:val="00D2692B"/>
    <w:rsid w:val="00D269DB"/>
    <w:rsid w:val="00D26F52"/>
    <w:rsid w:val="00D274A2"/>
    <w:rsid w:val="00D27807"/>
    <w:rsid w:val="00D27D14"/>
    <w:rsid w:val="00D30547"/>
    <w:rsid w:val="00D316E8"/>
    <w:rsid w:val="00D317C1"/>
    <w:rsid w:val="00D31C9A"/>
    <w:rsid w:val="00D31EE8"/>
    <w:rsid w:val="00D3205C"/>
    <w:rsid w:val="00D32299"/>
    <w:rsid w:val="00D32D49"/>
    <w:rsid w:val="00D32F14"/>
    <w:rsid w:val="00D3453E"/>
    <w:rsid w:val="00D36141"/>
    <w:rsid w:val="00D36F61"/>
    <w:rsid w:val="00D37928"/>
    <w:rsid w:val="00D37E20"/>
    <w:rsid w:val="00D40527"/>
    <w:rsid w:val="00D4185F"/>
    <w:rsid w:val="00D41CE2"/>
    <w:rsid w:val="00D41DBB"/>
    <w:rsid w:val="00D4242A"/>
    <w:rsid w:val="00D429B0"/>
    <w:rsid w:val="00D42AA1"/>
    <w:rsid w:val="00D442EF"/>
    <w:rsid w:val="00D44C67"/>
    <w:rsid w:val="00D45323"/>
    <w:rsid w:val="00D4683D"/>
    <w:rsid w:val="00D46858"/>
    <w:rsid w:val="00D50CE3"/>
    <w:rsid w:val="00D51F35"/>
    <w:rsid w:val="00D523E4"/>
    <w:rsid w:val="00D5247F"/>
    <w:rsid w:val="00D52A38"/>
    <w:rsid w:val="00D533C2"/>
    <w:rsid w:val="00D5356E"/>
    <w:rsid w:val="00D5509D"/>
    <w:rsid w:val="00D56006"/>
    <w:rsid w:val="00D57A0A"/>
    <w:rsid w:val="00D602E4"/>
    <w:rsid w:val="00D60FC8"/>
    <w:rsid w:val="00D61E3F"/>
    <w:rsid w:val="00D62A0A"/>
    <w:rsid w:val="00D62BBD"/>
    <w:rsid w:val="00D62EB8"/>
    <w:rsid w:val="00D62F1D"/>
    <w:rsid w:val="00D64102"/>
    <w:rsid w:val="00D65E09"/>
    <w:rsid w:val="00D66594"/>
    <w:rsid w:val="00D700A2"/>
    <w:rsid w:val="00D71ED1"/>
    <w:rsid w:val="00D729E9"/>
    <w:rsid w:val="00D73283"/>
    <w:rsid w:val="00D73E74"/>
    <w:rsid w:val="00D74221"/>
    <w:rsid w:val="00D75AA4"/>
    <w:rsid w:val="00D75B78"/>
    <w:rsid w:val="00D7678F"/>
    <w:rsid w:val="00D76887"/>
    <w:rsid w:val="00D803FE"/>
    <w:rsid w:val="00D808BB"/>
    <w:rsid w:val="00D8230B"/>
    <w:rsid w:val="00D82A85"/>
    <w:rsid w:val="00D82E4A"/>
    <w:rsid w:val="00D832AA"/>
    <w:rsid w:val="00D84056"/>
    <w:rsid w:val="00D84846"/>
    <w:rsid w:val="00D85EB3"/>
    <w:rsid w:val="00D870F6"/>
    <w:rsid w:val="00D87D8D"/>
    <w:rsid w:val="00D913D4"/>
    <w:rsid w:val="00D928D9"/>
    <w:rsid w:val="00D92F03"/>
    <w:rsid w:val="00D92F37"/>
    <w:rsid w:val="00D930AA"/>
    <w:rsid w:val="00D93A74"/>
    <w:rsid w:val="00D93C23"/>
    <w:rsid w:val="00D93FB2"/>
    <w:rsid w:val="00D944FF"/>
    <w:rsid w:val="00D94610"/>
    <w:rsid w:val="00D9697D"/>
    <w:rsid w:val="00D974E8"/>
    <w:rsid w:val="00D97F7C"/>
    <w:rsid w:val="00DA0C28"/>
    <w:rsid w:val="00DA3FDE"/>
    <w:rsid w:val="00DA41D9"/>
    <w:rsid w:val="00DA4917"/>
    <w:rsid w:val="00DA77C8"/>
    <w:rsid w:val="00DB0447"/>
    <w:rsid w:val="00DB23DD"/>
    <w:rsid w:val="00DB27BA"/>
    <w:rsid w:val="00DB4D76"/>
    <w:rsid w:val="00DB6D8C"/>
    <w:rsid w:val="00DB7A06"/>
    <w:rsid w:val="00DC031E"/>
    <w:rsid w:val="00DC081D"/>
    <w:rsid w:val="00DC0BFD"/>
    <w:rsid w:val="00DC14FD"/>
    <w:rsid w:val="00DC2341"/>
    <w:rsid w:val="00DC3645"/>
    <w:rsid w:val="00DC364A"/>
    <w:rsid w:val="00DC3BFC"/>
    <w:rsid w:val="00DC50DF"/>
    <w:rsid w:val="00DC7F54"/>
    <w:rsid w:val="00DD03AA"/>
    <w:rsid w:val="00DD05CF"/>
    <w:rsid w:val="00DD0DA4"/>
    <w:rsid w:val="00DD190B"/>
    <w:rsid w:val="00DD23C5"/>
    <w:rsid w:val="00DD245E"/>
    <w:rsid w:val="00DD3269"/>
    <w:rsid w:val="00DD3DA0"/>
    <w:rsid w:val="00DD4461"/>
    <w:rsid w:val="00DD5F6B"/>
    <w:rsid w:val="00DD76AA"/>
    <w:rsid w:val="00DE1706"/>
    <w:rsid w:val="00DE4093"/>
    <w:rsid w:val="00DE5020"/>
    <w:rsid w:val="00DE5B04"/>
    <w:rsid w:val="00DE6036"/>
    <w:rsid w:val="00DE7576"/>
    <w:rsid w:val="00DE7678"/>
    <w:rsid w:val="00DE7A49"/>
    <w:rsid w:val="00DF0B9E"/>
    <w:rsid w:val="00DF1F2F"/>
    <w:rsid w:val="00DF34F7"/>
    <w:rsid w:val="00DF3CC1"/>
    <w:rsid w:val="00DF57C0"/>
    <w:rsid w:val="00DF6355"/>
    <w:rsid w:val="00DF665A"/>
    <w:rsid w:val="00DF6A45"/>
    <w:rsid w:val="00E008E7"/>
    <w:rsid w:val="00E01237"/>
    <w:rsid w:val="00E0217D"/>
    <w:rsid w:val="00E02F5A"/>
    <w:rsid w:val="00E03282"/>
    <w:rsid w:val="00E03341"/>
    <w:rsid w:val="00E033DF"/>
    <w:rsid w:val="00E0507E"/>
    <w:rsid w:val="00E0516E"/>
    <w:rsid w:val="00E06600"/>
    <w:rsid w:val="00E06E8A"/>
    <w:rsid w:val="00E10047"/>
    <w:rsid w:val="00E10C32"/>
    <w:rsid w:val="00E1102D"/>
    <w:rsid w:val="00E11A40"/>
    <w:rsid w:val="00E13165"/>
    <w:rsid w:val="00E14B70"/>
    <w:rsid w:val="00E153EC"/>
    <w:rsid w:val="00E15557"/>
    <w:rsid w:val="00E176ED"/>
    <w:rsid w:val="00E17D3A"/>
    <w:rsid w:val="00E21C51"/>
    <w:rsid w:val="00E22321"/>
    <w:rsid w:val="00E234C6"/>
    <w:rsid w:val="00E240C3"/>
    <w:rsid w:val="00E25028"/>
    <w:rsid w:val="00E263B4"/>
    <w:rsid w:val="00E2675B"/>
    <w:rsid w:val="00E26E91"/>
    <w:rsid w:val="00E270EA"/>
    <w:rsid w:val="00E27A02"/>
    <w:rsid w:val="00E300FC"/>
    <w:rsid w:val="00E30AB2"/>
    <w:rsid w:val="00E329B5"/>
    <w:rsid w:val="00E34E72"/>
    <w:rsid w:val="00E35032"/>
    <w:rsid w:val="00E376BE"/>
    <w:rsid w:val="00E4133B"/>
    <w:rsid w:val="00E41791"/>
    <w:rsid w:val="00E4241A"/>
    <w:rsid w:val="00E43B7A"/>
    <w:rsid w:val="00E45569"/>
    <w:rsid w:val="00E45AF2"/>
    <w:rsid w:val="00E47429"/>
    <w:rsid w:val="00E502CD"/>
    <w:rsid w:val="00E513C8"/>
    <w:rsid w:val="00E51B71"/>
    <w:rsid w:val="00E52BC4"/>
    <w:rsid w:val="00E569E7"/>
    <w:rsid w:val="00E56D4E"/>
    <w:rsid w:val="00E56F72"/>
    <w:rsid w:val="00E6128F"/>
    <w:rsid w:val="00E62AB0"/>
    <w:rsid w:val="00E62F82"/>
    <w:rsid w:val="00E63058"/>
    <w:rsid w:val="00E63A18"/>
    <w:rsid w:val="00E644AD"/>
    <w:rsid w:val="00E64D78"/>
    <w:rsid w:val="00E661F5"/>
    <w:rsid w:val="00E673BD"/>
    <w:rsid w:val="00E73F84"/>
    <w:rsid w:val="00E74AE3"/>
    <w:rsid w:val="00E75292"/>
    <w:rsid w:val="00E77235"/>
    <w:rsid w:val="00E77566"/>
    <w:rsid w:val="00E77F04"/>
    <w:rsid w:val="00E80037"/>
    <w:rsid w:val="00E80126"/>
    <w:rsid w:val="00E8269D"/>
    <w:rsid w:val="00E829A4"/>
    <w:rsid w:val="00E854D2"/>
    <w:rsid w:val="00E86195"/>
    <w:rsid w:val="00E86E81"/>
    <w:rsid w:val="00E8739A"/>
    <w:rsid w:val="00E87C46"/>
    <w:rsid w:val="00E913F6"/>
    <w:rsid w:val="00E9297D"/>
    <w:rsid w:val="00E92FC3"/>
    <w:rsid w:val="00E94EAB"/>
    <w:rsid w:val="00E9565A"/>
    <w:rsid w:val="00E97288"/>
    <w:rsid w:val="00E97312"/>
    <w:rsid w:val="00E97398"/>
    <w:rsid w:val="00E97756"/>
    <w:rsid w:val="00EA0F5F"/>
    <w:rsid w:val="00EA1786"/>
    <w:rsid w:val="00EA2CFA"/>
    <w:rsid w:val="00EA3A88"/>
    <w:rsid w:val="00EA3CC3"/>
    <w:rsid w:val="00EA3EB2"/>
    <w:rsid w:val="00EA5E38"/>
    <w:rsid w:val="00EA7536"/>
    <w:rsid w:val="00EB0E94"/>
    <w:rsid w:val="00EB2F56"/>
    <w:rsid w:val="00EB54B0"/>
    <w:rsid w:val="00EB5A97"/>
    <w:rsid w:val="00EB5F4D"/>
    <w:rsid w:val="00EB6810"/>
    <w:rsid w:val="00EB7991"/>
    <w:rsid w:val="00EC012D"/>
    <w:rsid w:val="00EC1469"/>
    <w:rsid w:val="00EC187A"/>
    <w:rsid w:val="00EC18BB"/>
    <w:rsid w:val="00EC2A91"/>
    <w:rsid w:val="00EC3559"/>
    <w:rsid w:val="00EC3ED3"/>
    <w:rsid w:val="00EC4040"/>
    <w:rsid w:val="00EC49D3"/>
    <w:rsid w:val="00EC56E9"/>
    <w:rsid w:val="00EC59F7"/>
    <w:rsid w:val="00EC5EDC"/>
    <w:rsid w:val="00EC636B"/>
    <w:rsid w:val="00ED0256"/>
    <w:rsid w:val="00ED3B4F"/>
    <w:rsid w:val="00ED3CE3"/>
    <w:rsid w:val="00ED3FAB"/>
    <w:rsid w:val="00ED5B90"/>
    <w:rsid w:val="00ED5F29"/>
    <w:rsid w:val="00ED64AE"/>
    <w:rsid w:val="00ED6C0C"/>
    <w:rsid w:val="00ED74C5"/>
    <w:rsid w:val="00ED7E95"/>
    <w:rsid w:val="00EE061A"/>
    <w:rsid w:val="00EE0F0D"/>
    <w:rsid w:val="00EE1EA1"/>
    <w:rsid w:val="00EE2E6D"/>
    <w:rsid w:val="00EE334C"/>
    <w:rsid w:val="00EE3FC9"/>
    <w:rsid w:val="00EE5F5A"/>
    <w:rsid w:val="00EE609B"/>
    <w:rsid w:val="00EE6AB5"/>
    <w:rsid w:val="00EE6AFA"/>
    <w:rsid w:val="00EE6E05"/>
    <w:rsid w:val="00EF135B"/>
    <w:rsid w:val="00EF2446"/>
    <w:rsid w:val="00EF2504"/>
    <w:rsid w:val="00EF2799"/>
    <w:rsid w:val="00EF2EEC"/>
    <w:rsid w:val="00EF40C8"/>
    <w:rsid w:val="00EF4894"/>
    <w:rsid w:val="00EF4D0B"/>
    <w:rsid w:val="00EF549F"/>
    <w:rsid w:val="00EF5585"/>
    <w:rsid w:val="00EF5EB2"/>
    <w:rsid w:val="00EF6F62"/>
    <w:rsid w:val="00F007CF"/>
    <w:rsid w:val="00F00BE0"/>
    <w:rsid w:val="00F01D9A"/>
    <w:rsid w:val="00F02545"/>
    <w:rsid w:val="00F028AB"/>
    <w:rsid w:val="00F02BAB"/>
    <w:rsid w:val="00F03F82"/>
    <w:rsid w:val="00F04646"/>
    <w:rsid w:val="00F04810"/>
    <w:rsid w:val="00F06118"/>
    <w:rsid w:val="00F06C11"/>
    <w:rsid w:val="00F109ED"/>
    <w:rsid w:val="00F11079"/>
    <w:rsid w:val="00F11F44"/>
    <w:rsid w:val="00F12B95"/>
    <w:rsid w:val="00F13A6D"/>
    <w:rsid w:val="00F13F8C"/>
    <w:rsid w:val="00F1512B"/>
    <w:rsid w:val="00F15824"/>
    <w:rsid w:val="00F1598D"/>
    <w:rsid w:val="00F16F6A"/>
    <w:rsid w:val="00F2034B"/>
    <w:rsid w:val="00F2055F"/>
    <w:rsid w:val="00F20679"/>
    <w:rsid w:val="00F20CD3"/>
    <w:rsid w:val="00F21D4D"/>
    <w:rsid w:val="00F244D7"/>
    <w:rsid w:val="00F24A2C"/>
    <w:rsid w:val="00F2509D"/>
    <w:rsid w:val="00F25443"/>
    <w:rsid w:val="00F25535"/>
    <w:rsid w:val="00F25984"/>
    <w:rsid w:val="00F27F90"/>
    <w:rsid w:val="00F30AE7"/>
    <w:rsid w:val="00F316DC"/>
    <w:rsid w:val="00F322D9"/>
    <w:rsid w:val="00F325F6"/>
    <w:rsid w:val="00F33058"/>
    <w:rsid w:val="00F344E4"/>
    <w:rsid w:val="00F34F0E"/>
    <w:rsid w:val="00F350BE"/>
    <w:rsid w:val="00F354A0"/>
    <w:rsid w:val="00F35A44"/>
    <w:rsid w:val="00F36007"/>
    <w:rsid w:val="00F37E97"/>
    <w:rsid w:val="00F40015"/>
    <w:rsid w:val="00F40EA2"/>
    <w:rsid w:val="00F4121D"/>
    <w:rsid w:val="00F4495B"/>
    <w:rsid w:val="00F45001"/>
    <w:rsid w:val="00F45AA5"/>
    <w:rsid w:val="00F46874"/>
    <w:rsid w:val="00F47F73"/>
    <w:rsid w:val="00F515B2"/>
    <w:rsid w:val="00F51782"/>
    <w:rsid w:val="00F5301E"/>
    <w:rsid w:val="00F534DA"/>
    <w:rsid w:val="00F534F0"/>
    <w:rsid w:val="00F54C19"/>
    <w:rsid w:val="00F54E3F"/>
    <w:rsid w:val="00F55F5E"/>
    <w:rsid w:val="00F57E6C"/>
    <w:rsid w:val="00F6029E"/>
    <w:rsid w:val="00F612A3"/>
    <w:rsid w:val="00F61F25"/>
    <w:rsid w:val="00F62D97"/>
    <w:rsid w:val="00F6334E"/>
    <w:rsid w:val="00F73C03"/>
    <w:rsid w:val="00F73F48"/>
    <w:rsid w:val="00F75A9C"/>
    <w:rsid w:val="00F76F9F"/>
    <w:rsid w:val="00F81772"/>
    <w:rsid w:val="00F82005"/>
    <w:rsid w:val="00F8318E"/>
    <w:rsid w:val="00F84541"/>
    <w:rsid w:val="00F85366"/>
    <w:rsid w:val="00F85A84"/>
    <w:rsid w:val="00F86966"/>
    <w:rsid w:val="00F90C39"/>
    <w:rsid w:val="00F91841"/>
    <w:rsid w:val="00F91B36"/>
    <w:rsid w:val="00F91CE9"/>
    <w:rsid w:val="00F92126"/>
    <w:rsid w:val="00F927B7"/>
    <w:rsid w:val="00F92E13"/>
    <w:rsid w:val="00F93DCA"/>
    <w:rsid w:val="00F942BF"/>
    <w:rsid w:val="00F94822"/>
    <w:rsid w:val="00F95094"/>
    <w:rsid w:val="00F96361"/>
    <w:rsid w:val="00F969C8"/>
    <w:rsid w:val="00F976D7"/>
    <w:rsid w:val="00FA0124"/>
    <w:rsid w:val="00FA11EA"/>
    <w:rsid w:val="00FA1451"/>
    <w:rsid w:val="00FA1DC3"/>
    <w:rsid w:val="00FA2685"/>
    <w:rsid w:val="00FA33EF"/>
    <w:rsid w:val="00FA3B0D"/>
    <w:rsid w:val="00FA3BFF"/>
    <w:rsid w:val="00FA566C"/>
    <w:rsid w:val="00FB04B5"/>
    <w:rsid w:val="00FB29D5"/>
    <w:rsid w:val="00FB2E3F"/>
    <w:rsid w:val="00FB3A9E"/>
    <w:rsid w:val="00FB7B5C"/>
    <w:rsid w:val="00FC2017"/>
    <w:rsid w:val="00FC27F5"/>
    <w:rsid w:val="00FC3A13"/>
    <w:rsid w:val="00FC440E"/>
    <w:rsid w:val="00FC571F"/>
    <w:rsid w:val="00FC5CE7"/>
    <w:rsid w:val="00FC7992"/>
    <w:rsid w:val="00FD0687"/>
    <w:rsid w:val="00FD0BD1"/>
    <w:rsid w:val="00FD2237"/>
    <w:rsid w:val="00FD45F4"/>
    <w:rsid w:val="00FD4D05"/>
    <w:rsid w:val="00FD765E"/>
    <w:rsid w:val="00FD7CEE"/>
    <w:rsid w:val="00FE0DA2"/>
    <w:rsid w:val="00FE117F"/>
    <w:rsid w:val="00FE1366"/>
    <w:rsid w:val="00FE1F26"/>
    <w:rsid w:val="00FE2258"/>
    <w:rsid w:val="00FE4FA9"/>
    <w:rsid w:val="00FE524E"/>
    <w:rsid w:val="00FE5317"/>
    <w:rsid w:val="00FE650D"/>
    <w:rsid w:val="00FE6740"/>
    <w:rsid w:val="00FE6FF6"/>
    <w:rsid w:val="00FF00A1"/>
    <w:rsid w:val="00FF1480"/>
    <w:rsid w:val="00FF36F0"/>
    <w:rsid w:val="00FF41B2"/>
    <w:rsid w:val="00FF54E0"/>
    <w:rsid w:val="00FF5F55"/>
    <w:rsid w:val="00FF615B"/>
    <w:rsid w:val="00FF6738"/>
    <w:rsid w:val="00FF7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D3C19"/>
  <w15:docId w15:val="{16BB9AE0-29A7-4258-83DA-83389E94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41A"/>
    <w:pPr>
      <w:spacing w:line="480" w:lineRule="auto"/>
      <w:jc w:val="both"/>
    </w:pPr>
    <w:rPr>
      <w:rFonts w:ascii="Arial" w:hAnsi="Arial"/>
      <w:sz w:val="22"/>
      <w:szCs w:val="24"/>
      <w:lang w:eastAsia="en-US"/>
    </w:rPr>
  </w:style>
  <w:style w:type="paragraph" w:styleId="Heading1">
    <w:name w:val="heading 1"/>
    <w:basedOn w:val="Normal"/>
    <w:next w:val="Normal"/>
    <w:link w:val="Heading1Char"/>
    <w:qFormat/>
    <w:pPr>
      <w:keepNext/>
      <w:outlineLvl w:val="0"/>
    </w:pPr>
    <w:rPr>
      <w:b/>
      <w:bCs/>
      <w:sz w:val="28"/>
    </w:rPr>
  </w:style>
  <w:style w:type="paragraph" w:styleId="Heading2">
    <w:name w:val="heading 2"/>
    <w:basedOn w:val="Normal"/>
    <w:next w:val="Normal"/>
    <w:link w:val="Heading2Char"/>
    <w:qFormat/>
    <w:pPr>
      <w:keepNext/>
      <w:outlineLvl w:val="1"/>
    </w:pPr>
    <w:rPr>
      <w:bCs/>
      <w:u w:val="single"/>
    </w:rPr>
  </w:style>
  <w:style w:type="paragraph" w:styleId="Heading3">
    <w:name w:val="heading 3"/>
    <w:basedOn w:val="Normal"/>
    <w:next w:val="Normal"/>
    <w:link w:val="Heading3Char"/>
    <w:qFormat/>
    <w:pPr>
      <w:keepNext/>
      <w:outlineLvl w:val="2"/>
    </w:pPr>
    <w:rPr>
      <w:b/>
      <w:bCs/>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Cs w:val="22"/>
    </w:rPr>
  </w:style>
  <w:style w:type="paragraph" w:styleId="Heading7">
    <w:name w:val="heading 7"/>
    <w:basedOn w:val="Normal"/>
    <w:next w:val="Normal"/>
    <w:link w:val="Heading7Char"/>
    <w:qFormat/>
    <w:pPr>
      <w:spacing w:before="240" w:after="60"/>
      <w:outlineLvl w:val="6"/>
    </w:pPr>
    <w:rPr>
      <w:sz w:val="24"/>
    </w:rPr>
  </w:style>
  <w:style w:type="paragraph" w:styleId="Heading8">
    <w:name w:val="heading 8"/>
    <w:basedOn w:val="Normal"/>
    <w:next w:val="Normal"/>
    <w:link w:val="Heading8Char"/>
    <w:qFormat/>
    <w:pPr>
      <w:spacing w:before="240" w:after="60"/>
      <w:outlineLvl w:val="7"/>
    </w:pPr>
    <w:rPr>
      <w:i/>
      <w:iCs/>
      <w:sz w:val="24"/>
    </w:rPr>
  </w:style>
  <w:style w:type="paragraph" w:styleId="Heading9">
    <w:name w:val="heading 9"/>
    <w:basedOn w:val="Normal"/>
    <w:next w:val="Normal"/>
    <w:link w:val="Heading9Char"/>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2E7"/>
    <w:rPr>
      <w:rFonts w:ascii="Arial" w:hAnsi="Arial"/>
      <w:b/>
      <w:bCs/>
      <w:sz w:val="28"/>
      <w:szCs w:val="24"/>
      <w:lang w:eastAsia="en-US"/>
    </w:rPr>
  </w:style>
  <w:style w:type="character" w:customStyle="1" w:styleId="Heading2Char">
    <w:name w:val="Heading 2 Char"/>
    <w:basedOn w:val="DefaultParagraphFont"/>
    <w:link w:val="Heading2"/>
    <w:rsid w:val="007D22E7"/>
    <w:rPr>
      <w:rFonts w:ascii="Arial" w:hAnsi="Arial"/>
      <w:bCs/>
      <w:sz w:val="22"/>
      <w:szCs w:val="24"/>
      <w:u w:val="single"/>
      <w:lang w:eastAsia="en-US"/>
    </w:rPr>
  </w:style>
  <w:style w:type="character" w:customStyle="1" w:styleId="Heading3Char">
    <w:name w:val="Heading 3 Char"/>
    <w:basedOn w:val="DefaultParagraphFont"/>
    <w:link w:val="Heading3"/>
    <w:rsid w:val="007D22E7"/>
    <w:rPr>
      <w:rFonts w:ascii="Arial" w:hAnsi="Arial"/>
      <w:b/>
      <w:bCs/>
      <w:sz w:val="22"/>
      <w:szCs w:val="24"/>
      <w:lang w:eastAsia="en-US"/>
    </w:rPr>
  </w:style>
  <w:style w:type="character" w:customStyle="1" w:styleId="Heading4Char">
    <w:name w:val="Heading 4 Char"/>
    <w:basedOn w:val="DefaultParagraphFont"/>
    <w:link w:val="Heading4"/>
    <w:rsid w:val="007D22E7"/>
    <w:rPr>
      <w:rFonts w:ascii="Arial" w:hAnsi="Arial"/>
      <w:b/>
      <w:bCs/>
      <w:sz w:val="28"/>
      <w:szCs w:val="28"/>
      <w:lang w:eastAsia="en-US"/>
    </w:rPr>
  </w:style>
  <w:style w:type="character" w:customStyle="1" w:styleId="Heading5Char">
    <w:name w:val="Heading 5 Char"/>
    <w:basedOn w:val="DefaultParagraphFont"/>
    <w:link w:val="Heading5"/>
    <w:rsid w:val="007D22E7"/>
    <w:rPr>
      <w:rFonts w:ascii="Arial" w:hAnsi="Arial"/>
      <w:b/>
      <w:bCs/>
      <w:i/>
      <w:iCs/>
      <w:sz w:val="26"/>
      <w:szCs w:val="26"/>
      <w:lang w:eastAsia="en-US"/>
    </w:rPr>
  </w:style>
  <w:style w:type="character" w:customStyle="1" w:styleId="Heading6Char">
    <w:name w:val="Heading 6 Char"/>
    <w:basedOn w:val="DefaultParagraphFont"/>
    <w:link w:val="Heading6"/>
    <w:rsid w:val="007D22E7"/>
    <w:rPr>
      <w:rFonts w:ascii="Arial" w:hAnsi="Arial"/>
      <w:b/>
      <w:bCs/>
      <w:sz w:val="22"/>
      <w:szCs w:val="22"/>
      <w:lang w:eastAsia="en-US"/>
    </w:rPr>
  </w:style>
  <w:style w:type="character" w:customStyle="1" w:styleId="Heading7Char">
    <w:name w:val="Heading 7 Char"/>
    <w:basedOn w:val="DefaultParagraphFont"/>
    <w:link w:val="Heading7"/>
    <w:rsid w:val="007D22E7"/>
    <w:rPr>
      <w:rFonts w:ascii="Arial" w:hAnsi="Arial"/>
      <w:sz w:val="24"/>
      <w:szCs w:val="24"/>
      <w:lang w:eastAsia="en-US"/>
    </w:rPr>
  </w:style>
  <w:style w:type="character" w:customStyle="1" w:styleId="Heading8Char">
    <w:name w:val="Heading 8 Char"/>
    <w:basedOn w:val="DefaultParagraphFont"/>
    <w:link w:val="Heading8"/>
    <w:rsid w:val="007D22E7"/>
    <w:rPr>
      <w:rFonts w:ascii="Arial" w:hAnsi="Arial"/>
      <w:i/>
      <w:iCs/>
      <w:sz w:val="24"/>
      <w:szCs w:val="24"/>
      <w:lang w:eastAsia="en-US"/>
    </w:rPr>
  </w:style>
  <w:style w:type="character" w:customStyle="1" w:styleId="Heading9Char">
    <w:name w:val="Heading 9 Char"/>
    <w:basedOn w:val="DefaultParagraphFont"/>
    <w:link w:val="Heading9"/>
    <w:rsid w:val="007D22E7"/>
    <w:rPr>
      <w:rFonts w:ascii="Arial" w:hAnsi="Arial" w:cs="Arial"/>
      <w:sz w:val="22"/>
      <w:szCs w:val="22"/>
      <w:lang w:eastAsia="en-US"/>
    </w:rPr>
  </w:style>
  <w:style w:type="paragraph" w:customStyle="1" w:styleId="PLANNING">
    <w:name w:val="PLANNING"/>
    <w:basedOn w:val="Normal"/>
    <w:rsid w:val="00E86E81"/>
    <w:pPr>
      <w:spacing w:line="240" w:lineRule="auto"/>
      <w:ind w:left="720" w:hanging="720"/>
    </w:pPr>
  </w:style>
  <w:style w:type="paragraph" w:customStyle="1" w:styleId="POLICY">
    <w:name w:val="POLICY"/>
    <w:basedOn w:val="Normal"/>
  </w:style>
  <w:style w:type="paragraph" w:styleId="BodyText">
    <w:name w:val="Body Text"/>
    <w:basedOn w:val="Normal"/>
    <w:link w:val="BodyTextChar"/>
    <w:rsid w:val="00E644AD"/>
    <w:pPr>
      <w:suppressAutoHyphens/>
      <w:spacing w:after="220" w:line="180" w:lineRule="atLeast"/>
      <w:ind w:left="835"/>
    </w:pPr>
    <w:rPr>
      <w:rFonts w:cs="Arial"/>
      <w:color w:val="000000"/>
      <w:spacing w:val="-5"/>
      <w:kern w:val="1"/>
      <w:sz w:val="20"/>
      <w:szCs w:val="20"/>
      <w:lang w:eastAsia="ar-SA"/>
    </w:rPr>
  </w:style>
  <w:style w:type="character" w:customStyle="1" w:styleId="BodyTextChar">
    <w:name w:val="Body Text Char"/>
    <w:link w:val="BodyText"/>
    <w:rsid w:val="00E644AD"/>
    <w:rPr>
      <w:rFonts w:ascii="Arial" w:hAnsi="Arial" w:cs="Arial"/>
      <w:color w:val="000000"/>
      <w:spacing w:val="-5"/>
      <w:kern w:val="1"/>
      <w:lang w:eastAsia="ar-SA"/>
    </w:rPr>
  </w:style>
  <w:style w:type="paragraph" w:customStyle="1" w:styleId="Enclosure">
    <w:name w:val="Enclosure"/>
    <w:basedOn w:val="BodyText"/>
    <w:rsid w:val="00E644AD"/>
    <w:pPr>
      <w:keepLines/>
      <w:spacing w:before="220"/>
      <w:jc w:val="left"/>
    </w:pPr>
  </w:style>
  <w:style w:type="paragraph" w:customStyle="1" w:styleId="start">
    <w:name w:val="start"/>
    <w:basedOn w:val="Normal"/>
    <w:rsid w:val="00E644AD"/>
    <w:pPr>
      <w:suppressAutoHyphens/>
      <w:spacing w:line="316" w:lineRule="atLeast"/>
      <w:jc w:val="left"/>
    </w:pPr>
    <w:rPr>
      <w:rFonts w:ascii="Times New Roman" w:hAnsi="Times New Roman" w:cs="Arial"/>
      <w:color w:val="000000"/>
      <w:kern w:val="1"/>
      <w:sz w:val="24"/>
      <w:szCs w:val="20"/>
      <w:lang w:val="en-US" w:eastAsia="ar-SA"/>
    </w:rPr>
  </w:style>
  <w:style w:type="paragraph" w:styleId="ListParagraph">
    <w:name w:val="List Paragraph"/>
    <w:basedOn w:val="Normal"/>
    <w:uiPriority w:val="34"/>
    <w:qFormat/>
    <w:rsid w:val="00E644AD"/>
    <w:pPr>
      <w:suppressAutoHyphens/>
      <w:ind w:left="720"/>
    </w:pPr>
    <w:rPr>
      <w:rFonts w:cs="Arial"/>
      <w:color w:val="000000"/>
      <w:kern w:val="1"/>
      <w:sz w:val="24"/>
      <w:lang w:eastAsia="ar-SA"/>
    </w:rPr>
  </w:style>
  <w:style w:type="paragraph" w:customStyle="1" w:styleId="Default">
    <w:name w:val="Default"/>
    <w:rsid w:val="00764AA2"/>
    <w:pPr>
      <w:autoSpaceDE w:val="0"/>
      <w:autoSpaceDN w:val="0"/>
      <w:adjustRightInd w:val="0"/>
    </w:pPr>
    <w:rPr>
      <w:rFonts w:ascii="Arial" w:hAnsi="Arial" w:cs="Arial"/>
      <w:color w:val="000000"/>
      <w:sz w:val="24"/>
      <w:szCs w:val="24"/>
    </w:rPr>
  </w:style>
  <w:style w:type="paragraph" w:customStyle="1" w:styleId="bodytext0">
    <w:name w:val="bodytext"/>
    <w:basedOn w:val="Normal"/>
    <w:uiPriority w:val="99"/>
    <w:rsid w:val="00580B58"/>
    <w:pPr>
      <w:spacing w:line="240" w:lineRule="auto"/>
      <w:jc w:val="left"/>
    </w:pPr>
    <w:rPr>
      <w:rFonts w:eastAsia="Calibri" w:cs="Arial"/>
      <w:szCs w:val="22"/>
      <w:lang w:eastAsia="en-GB"/>
    </w:rPr>
  </w:style>
  <w:style w:type="character" w:styleId="Hyperlink">
    <w:name w:val="Hyperlink"/>
    <w:uiPriority w:val="99"/>
    <w:unhideWhenUsed/>
    <w:rsid w:val="00803382"/>
    <w:rPr>
      <w:color w:val="0000FF"/>
      <w:u w:val="single"/>
    </w:rPr>
  </w:style>
  <w:style w:type="paragraph" w:styleId="NormalWeb">
    <w:name w:val="Normal (Web)"/>
    <w:basedOn w:val="Normal"/>
    <w:uiPriority w:val="99"/>
    <w:semiHidden/>
    <w:unhideWhenUsed/>
    <w:rsid w:val="00FA11EA"/>
    <w:pPr>
      <w:spacing w:before="100" w:beforeAutospacing="1" w:after="119" w:line="240" w:lineRule="auto"/>
      <w:jc w:val="left"/>
    </w:pPr>
    <w:rPr>
      <w:rFonts w:ascii="Times New Roman" w:hAnsi="Times New Roman"/>
      <w:sz w:val="24"/>
      <w:lang w:eastAsia="en-GB"/>
    </w:rPr>
  </w:style>
  <w:style w:type="paragraph" w:styleId="BalloonText">
    <w:name w:val="Balloon Text"/>
    <w:basedOn w:val="Normal"/>
    <w:link w:val="BalloonTextChar"/>
    <w:uiPriority w:val="99"/>
    <w:semiHidden/>
    <w:unhideWhenUsed/>
    <w:rsid w:val="0086041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041D"/>
    <w:rPr>
      <w:rFonts w:ascii="Tahoma" w:hAnsi="Tahoma" w:cs="Tahoma"/>
      <w:sz w:val="16"/>
      <w:szCs w:val="16"/>
      <w:lang w:eastAsia="en-US"/>
    </w:rPr>
  </w:style>
  <w:style w:type="paragraph" w:customStyle="1" w:styleId="PLANNING2">
    <w:name w:val="PLANNING 2"/>
    <w:basedOn w:val="PLANNING"/>
    <w:qFormat/>
    <w:rsid w:val="00DA41D9"/>
    <w:pPr>
      <w:ind w:left="1440"/>
    </w:pPr>
  </w:style>
  <w:style w:type="paragraph" w:customStyle="1" w:styleId="Style1">
    <w:name w:val="Style1"/>
    <w:basedOn w:val="PLANNING2"/>
    <w:qFormat/>
    <w:rsid w:val="00E86E81"/>
    <w:rPr>
      <w:rFonts w:eastAsia="Frutiger-Light"/>
    </w:rPr>
  </w:style>
  <w:style w:type="paragraph" w:styleId="Header">
    <w:name w:val="header"/>
    <w:basedOn w:val="Normal"/>
    <w:link w:val="HeaderChar"/>
    <w:rsid w:val="004572A0"/>
    <w:pPr>
      <w:tabs>
        <w:tab w:val="center" w:pos="4153"/>
        <w:tab w:val="right" w:pos="8306"/>
      </w:tabs>
      <w:overflowPunct w:val="0"/>
      <w:autoSpaceDE w:val="0"/>
      <w:autoSpaceDN w:val="0"/>
      <w:adjustRightInd w:val="0"/>
      <w:spacing w:line="240" w:lineRule="auto"/>
      <w:jc w:val="left"/>
      <w:textAlignment w:val="baseline"/>
    </w:pPr>
    <w:rPr>
      <w:szCs w:val="20"/>
    </w:rPr>
  </w:style>
  <w:style w:type="character" w:customStyle="1" w:styleId="HeaderChar">
    <w:name w:val="Header Char"/>
    <w:link w:val="Header"/>
    <w:rsid w:val="004572A0"/>
    <w:rPr>
      <w:rFonts w:ascii="Arial" w:hAnsi="Arial"/>
      <w:sz w:val="22"/>
      <w:lang w:eastAsia="en-US"/>
    </w:rPr>
  </w:style>
  <w:style w:type="paragraph" w:customStyle="1" w:styleId="Heading">
    <w:name w:val="Heading"/>
    <w:basedOn w:val="Normal"/>
    <w:rsid w:val="007D22E7"/>
    <w:pPr>
      <w:pBdr>
        <w:bottom w:val="single" w:sz="6" w:space="7" w:color="auto"/>
      </w:pBdr>
      <w:overflowPunct w:val="0"/>
      <w:autoSpaceDE w:val="0"/>
      <w:autoSpaceDN w:val="0"/>
      <w:adjustRightInd w:val="0"/>
      <w:spacing w:line="240" w:lineRule="auto"/>
      <w:textAlignment w:val="baseline"/>
    </w:pPr>
    <w:rPr>
      <w:sz w:val="20"/>
      <w:szCs w:val="20"/>
      <w:lang w:val="en-US"/>
    </w:rPr>
  </w:style>
  <w:style w:type="paragraph" w:customStyle="1" w:styleId="BodySingle">
    <w:name w:val="Body Single"/>
    <w:basedOn w:val="Normal"/>
    <w:rsid w:val="007D22E7"/>
    <w:pPr>
      <w:overflowPunct w:val="0"/>
      <w:autoSpaceDE w:val="0"/>
      <w:autoSpaceDN w:val="0"/>
      <w:adjustRightInd w:val="0"/>
      <w:spacing w:line="240" w:lineRule="auto"/>
      <w:textAlignment w:val="baseline"/>
    </w:pPr>
    <w:rPr>
      <w:sz w:val="20"/>
      <w:szCs w:val="20"/>
      <w:lang w:val="en-US"/>
    </w:rPr>
  </w:style>
  <w:style w:type="paragraph" w:styleId="BodyTextIndent">
    <w:name w:val="Body Text Indent"/>
    <w:basedOn w:val="Normal"/>
    <w:link w:val="BodyTextIndentChar"/>
    <w:semiHidden/>
    <w:rsid w:val="007D22E7"/>
    <w:pPr>
      <w:spacing w:line="240" w:lineRule="auto"/>
      <w:ind w:left="720" w:hanging="720"/>
    </w:pPr>
    <w:rPr>
      <w:b/>
      <w:bCs/>
    </w:rPr>
  </w:style>
  <w:style w:type="character" w:customStyle="1" w:styleId="BodyTextIndentChar">
    <w:name w:val="Body Text Indent Char"/>
    <w:basedOn w:val="DefaultParagraphFont"/>
    <w:link w:val="BodyTextIndent"/>
    <w:semiHidden/>
    <w:rsid w:val="007D22E7"/>
    <w:rPr>
      <w:rFonts w:ascii="Arial" w:hAnsi="Arial"/>
      <w:b/>
      <w:bCs/>
      <w:sz w:val="22"/>
      <w:szCs w:val="24"/>
      <w:lang w:eastAsia="en-US"/>
    </w:rPr>
  </w:style>
  <w:style w:type="paragraph" w:customStyle="1" w:styleId="RESOLVED">
    <w:name w:val="RESOLVED"/>
    <w:basedOn w:val="Normal"/>
    <w:rsid w:val="007D22E7"/>
    <w:pPr>
      <w:spacing w:line="240" w:lineRule="auto"/>
    </w:pPr>
  </w:style>
  <w:style w:type="paragraph" w:customStyle="1" w:styleId="RESOLVED1">
    <w:name w:val="RESOLVED1"/>
    <w:basedOn w:val="RESOLVED"/>
    <w:rsid w:val="007D22E7"/>
  </w:style>
  <w:style w:type="paragraph" w:styleId="Footer">
    <w:name w:val="footer"/>
    <w:basedOn w:val="Normal"/>
    <w:link w:val="FooterChar"/>
    <w:uiPriority w:val="99"/>
    <w:rsid w:val="007D22E7"/>
    <w:pPr>
      <w:tabs>
        <w:tab w:val="center" w:pos="4153"/>
        <w:tab w:val="right" w:pos="8306"/>
      </w:tabs>
      <w:spacing w:line="240" w:lineRule="auto"/>
    </w:pPr>
  </w:style>
  <w:style w:type="character" w:customStyle="1" w:styleId="FooterChar">
    <w:name w:val="Footer Char"/>
    <w:basedOn w:val="DefaultParagraphFont"/>
    <w:link w:val="Footer"/>
    <w:uiPriority w:val="99"/>
    <w:rsid w:val="007D22E7"/>
    <w:rPr>
      <w:rFonts w:ascii="Arial" w:hAnsi="Arial"/>
      <w:sz w:val="22"/>
      <w:szCs w:val="24"/>
      <w:lang w:eastAsia="en-US"/>
    </w:rPr>
  </w:style>
  <w:style w:type="paragraph" w:customStyle="1" w:styleId="TableText">
    <w:name w:val="Table Text"/>
    <w:basedOn w:val="Normal"/>
    <w:rsid w:val="007D22E7"/>
    <w:pPr>
      <w:overflowPunct w:val="0"/>
      <w:autoSpaceDE w:val="0"/>
      <w:autoSpaceDN w:val="0"/>
      <w:adjustRightInd w:val="0"/>
      <w:spacing w:line="240" w:lineRule="auto"/>
    </w:pPr>
    <w:rPr>
      <w:rFonts w:ascii="Times New Roman" w:hAnsi="Times New Roman"/>
      <w:szCs w:val="20"/>
    </w:rPr>
  </w:style>
  <w:style w:type="paragraph" w:customStyle="1" w:styleId="Indent1">
    <w:name w:val="Indent 1"/>
    <w:basedOn w:val="Normal"/>
    <w:qFormat/>
    <w:rsid w:val="007D22E7"/>
    <w:pPr>
      <w:overflowPunct w:val="0"/>
      <w:autoSpaceDE w:val="0"/>
      <w:autoSpaceDN w:val="0"/>
      <w:adjustRightInd w:val="0"/>
      <w:spacing w:line="360" w:lineRule="auto"/>
      <w:ind w:left="720" w:hanging="720"/>
      <w:textAlignment w:val="baseline"/>
    </w:pPr>
    <w:rPr>
      <w:szCs w:val="20"/>
    </w:rPr>
  </w:style>
  <w:style w:type="paragraph" w:styleId="BodyText20">
    <w:name w:val="Body Text 2"/>
    <w:basedOn w:val="Normal"/>
    <w:link w:val="BodyText2Char"/>
    <w:uiPriority w:val="99"/>
    <w:unhideWhenUsed/>
    <w:rsid w:val="007D22E7"/>
    <w:pPr>
      <w:spacing w:after="120"/>
    </w:pPr>
  </w:style>
  <w:style w:type="character" w:customStyle="1" w:styleId="BodyText2Char">
    <w:name w:val="Body Text 2 Char"/>
    <w:basedOn w:val="DefaultParagraphFont"/>
    <w:link w:val="BodyText20"/>
    <w:uiPriority w:val="99"/>
    <w:rsid w:val="007D22E7"/>
    <w:rPr>
      <w:rFonts w:ascii="Arial" w:hAnsi="Arial"/>
      <w:sz w:val="22"/>
      <w:szCs w:val="24"/>
      <w:lang w:eastAsia="en-US"/>
    </w:rPr>
  </w:style>
  <w:style w:type="paragraph" w:styleId="PlainText">
    <w:name w:val="Plain Text"/>
    <w:basedOn w:val="Normal"/>
    <w:link w:val="PlainTextChar"/>
    <w:uiPriority w:val="99"/>
    <w:unhideWhenUsed/>
    <w:rsid w:val="007D22E7"/>
    <w:pPr>
      <w:spacing w:line="240" w:lineRule="auto"/>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D22E7"/>
    <w:rPr>
      <w:rFonts w:ascii="Consolas" w:eastAsiaTheme="minorHAnsi" w:hAnsi="Consolas" w:cstheme="minorBidi"/>
      <w:sz w:val="21"/>
      <w:szCs w:val="21"/>
      <w:lang w:eastAsia="en-US"/>
    </w:rPr>
  </w:style>
  <w:style w:type="paragraph" w:customStyle="1" w:styleId="Bullet1">
    <w:name w:val="Bullet 1"/>
    <w:basedOn w:val="Normal"/>
    <w:qFormat/>
    <w:rsid w:val="007D22E7"/>
    <w:pPr>
      <w:numPr>
        <w:numId w:val="4"/>
      </w:numPr>
      <w:tabs>
        <w:tab w:val="left" w:pos="408"/>
      </w:tabs>
      <w:spacing w:line="240" w:lineRule="auto"/>
    </w:pPr>
  </w:style>
  <w:style w:type="paragraph" w:customStyle="1" w:styleId="Bodytext2">
    <w:name w:val="Body text (2)"/>
    <w:basedOn w:val="Normal"/>
    <w:uiPriority w:val="99"/>
    <w:rsid w:val="007D22E7"/>
    <w:pPr>
      <w:widowControl w:val="0"/>
      <w:numPr>
        <w:numId w:val="5"/>
      </w:numPr>
      <w:shd w:val="clear" w:color="auto" w:fill="FFFFFF"/>
      <w:spacing w:before="240" w:line="240" w:lineRule="atLeast"/>
      <w:ind w:left="0" w:firstLine="0"/>
      <w:jc w:val="left"/>
    </w:pPr>
    <w:rPr>
      <w:rFonts w:cs="Arial"/>
      <w:sz w:val="27"/>
      <w:szCs w:val="27"/>
      <w:lang w:eastAsia="en-GB"/>
    </w:rPr>
  </w:style>
  <w:style w:type="character" w:styleId="Strong">
    <w:name w:val="Strong"/>
    <w:basedOn w:val="DefaultParagraphFont"/>
    <w:uiPriority w:val="22"/>
    <w:qFormat/>
    <w:rsid w:val="00B4665E"/>
    <w:rPr>
      <w:b/>
      <w:bCs/>
    </w:rPr>
  </w:style>
  <w:style w:type="paragraph" w:customStyle="1" w:styleId="Bullet3">
    <w:name w:val="Bullet 3"/>
    <w:basedOn w:val="Normal"/>
    <w:rsid w:val="00E43B7A"/>
    <w:pPr>
      <w:numPr>
        <w:numId w:val="13"/>
      </w:numPr>
      <w:tabs>
        <w:tab w:val="num" w:pos="2160"/>
      </w:tabs>
      <w:spacing w:line="240" w:lineRule="auto"/>
      <w:ind w:left="2160"/>
    </w:pPr>
    <w:rPr>
      <w:spacing w:val="-5"/>
      <w:szCs w:val="20"/>
    </w:rPr>
  </w:style>
  <w:style w:type="paragraph" w:customStyle="1" w:styleId="first">
    <w:name w:val="first"/>
    <w:basedOn w:val="Normal"/>
    <w:rsid w:val="00492EE8"/>
    <w:pPr>
      <w:spacing w:before="100" w:beforeAutospacing="1" w:after="100" w:afterAutospacing="1" w:line="240" w:lineRule="auto"/>
      <w:jc w:val="left"/>
    </w:pPr>
    <w:rPr>
      <w:rFonts w:ascii="Times New Roman" w:hAnsi="Times New Roman"/>
      <w:sz w:val="24"/>
      <w:lang w:eastAsia="en-GB"/>
    </w:rPr>
  </w:style>
  <w:style w:type="character" w:customStyle="1" w:styleId="biguser">
    <w:name w:val="biguser"/>
    <w:basedOn w:val="DefaultParagraphFont"/>
    <w:rsid w:val="00492EE8"/>
  </w:style>
  <w:style w:type="character" w:styleId="UnresolvedMention">
    <w:name w:val="Unresolved Mention"/>
    <w:basedOn w:val="DefaultParagraphFont"/>
    <w:uiPriority w:val="99"/>
    <w:semiHidden/>
    <w:unhideWhenUsed/>
    <w:rsid w:val="00370C2B"/>
    <w:rPr>
      <w:color w:val="605E5C"/>
      <w:shd w:val="clear" w:color="auto" w:fill="E1DFDD"/>
    </w:rPr>
  </w:style>
  <w:style w:type="character" w:styleId="CommentReference">
    <w:name w:val="annotation reference"/>
    <w:basedOn w:val="DefaultParagraphFont"/>
    <w:uiPriority w:val="99"/>
    <w:semiHidden/>
    <w:unhideWhenUsed/>
    <w:rsid w:val="00601C75"/>
    <w:rPr>
      <w:sz w:val="16"/>
      <w:szCs w:val="16"/>
    </w:rPr>
  </w:style>
  <w:style w:type="paragraph" w:styleId="CommentText">
    <w:name w:val="annotation text"/>
    <w:basedOn w:val="Normal"/>
    <w:link w:val="CommentTextChar"/>
    <w:uiPriority w:val="99"/>
    <w:unhideWhenUsed/>
    <w:rsid w:val="00601C75"/>
    <w:pPr>
      <w:spacing w:line="240" w:lineRule="auto"/>
    </w:pPr>
    <w:rPr>
      <w:sz w:val="20"/>
      <w:szCs w:val="20"/>
    </w:rPr>
  </w:style>
  <w:style w:type="character" w:customStyle="1" w:styleId="CommentTextChar">
    <w:name w:val="Comment Text Char"/>
    <w:basedOn w:val="DefaultParagraphFont"/>
    <w:link w:val="CommentText"/>
    <w:uiPriority w:val="99"/>
    <w:rsid w:val="00601C7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1C75"/>
    <w:rPr>
      <w:b/>
      <w:bCs/>
    </w:rPr>
  </w:style>
  <w:style w:type="character" w:customStyle="1" w:styleId="CommentSubjectChar">
    <w:name w:val="Comment Subject Char"/>
    <w:basedOn w:val="CommentTextChar"/>
    <w:link w:val="CommentSubject"/>
    <w:uiPriority w:val="99"/>
    <w:semiHidden/>
    <w:rsid w:val="00601C75"/>
    <w:rPr>
      <w:rFonts w:ascii="Arial" w:hAnsi="Arial"/>
      <w:b/>
      <w:bCs/>
      <w:lang w:eastAsia="en-US"/>
    </w:rPr>
  </w:style>
  <w:style w:type="paragraph" w:styleId="Revision">
    <w:name w:val="Revision"/>
    <w:hidden/>
    <w:uiPriority w:val="99"/>
    <w:semiHidden/>
    <w:rsid w:val="00590CA5"/>
    <w:rPr>
      <w:rFonts w:ascii="Arial" w:hAnsi="Arial"/>
      <w:sz w:val="22"/>
      <w:szCs w:val="24"/>
      <w:lang w:eastAsia="en-US"/>
    </w:rPr>
  </w:style>
  <w:style w:type="character" w:styleId="FollowedHyperlink">
    <w:name w:val="FollowedHyperlink"/>
    <w:basedOn w:val="DefaultParagraphFont"/>
    <w:uiPriority w:val="99"/>
    <w:semiHidden/>
    <w:unhideWhenUsed/>
    <w:rsid w:val="00437D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9318">
      <w:bodyDiv w:val="1"/>
      <w:marLeft w:val="0"/>
      <w:marRight w:val="0"/>
      <w:marTop w:val="0"/>
      <w:marBottom w:val="0"/>
      <w:divBdr>
        <w:top w:val="none" w:sz="0" w:space="0" w:color="auto"/>
        <w:left w:val="none" w:sz="0" w:space="0" w:color="auto"/>
        <w:bottom w:val="none" w:sz="0" w:space="0" w:color="auto"/>
        <w:right w:val="none" w:sz="0" w:space="0" w:color="auto"/>
      </w:divBdr>
    </w:div>
    <w:div w:id="26031100">
      <w:bodyDiv w:val="1"/>
      <w:marLeft w:val="0"/>
      <w:marRight w:val="0"/>
      <w:marTop w:val="0"/>
      <w:marBottom w:val="0"/>
      <w:divBdr>
        <w:top w:val="none" w:sz="0" w:space="0" w:color="auto"/>
        <w:left w:val="none" w:sz="0" w:space="0" w:color="auto"/>
        <w:bottom w:val="none" w:sz="0" w:space="0" w:color="auto"/>
        <w:right w:val="none" w:sz="0" w:space="0" w:color="auto"/>
      </w:divBdr>
    </w:div>
    <w:div w:id="212234667">
      <w:bodyDiv w:val="1"/>
      <w:marLeft w:val="0"/>
      <w:marRight w:val="0"/>
      <w:marTop w:val="0"/>
      <w:marBottom w:val="0"/>
      <w:divBdr>
        <w:top w:val="none" w:sz="0" w:space="0" w:color="auto"/>
        <w:left w:val="none" w:sz="0" w:space="0" w:color="auto"/>
        <w:bottom w:val="none" w:sz="0" w:space="0" w:color="auto"/>
        <w:right w:val="none" w:sz="0" w:space="0" w:color="auto"/>
      </w:divBdr>
    </w:div>
    <w:div w:id="268051779">
      <w:bodyDiv w:val="1"/>
      <w:marLeft w:val="0"/>
      <w:marRight w:val="0"/>
      <w:marTop w:val="0"/>
      <w:marBottom w:val="0"/>
      <w:divBdr>
        <w:top w:val="none" w:sz="0" w:space="0" w:color="auto"/>
        <w:left w:val="none" w:sz="0" w:space="0" w:color="auto"/>
        <w:bottom w:val="none" w:sz="0" w:space="0" w:color="auto"/>
        <w:right w:val="none" w:sz="0" w:space="0" w:color="auto"/>
      </w:divBdr>
    </w:div>
    <w:div w:id="268895407">
      <w:bodyDiv w:val="1"/>
      <w:marLeft w:val="0"/>
      <w:marRight w:val="0"/>
      <w:marTop w:val="0"/>
      <w:marBottom w:val="0"/>
      <w:divBdr>
        <w:top w:val="none" w:sz="0" w:space="0" w:color="auto"/>
        <w:left w:val="none" w:sz="0" w:space="0" w:color="auto"/>
        <w:bottom w:val="none" w:sz="0" w:space="0" w:color="auto"/>
        <w:right w:val="none" w:sz="0" w:space="0" w:color="auto"/>
      </w:divBdr>
    </w:div>
    <w:div w:id="323363530">
      <w:bodyDiv w:val="1"/>
      <w:marLeft w:val="0"/>
      <w:marRight w:val="0"/>
      <w:marTop w:val="0"/>
      <w:marBottom w:val="0"/>
      <w:divBdr>
        <w:top w:val="none" w:sz="0" w:space="0" w:color="auto"/>
        <w:left w:val="none" w:sz="0" w:space="0" w:color="auto"/>
        <w:bottom w:val="none" w:sz="0" w:space="0" w:color="auto"/>
        <w:right w:val="none" w:sz="0" w:space="0" w:color="auto"/>
      </w:divBdr>
    </w:div>
    <w:div w:id="340201676">
      <w:bodyDiv w:val="1"/>
      <w:marLeft w:val="0"/>
      <w:marRight w:val="0"/>
      <w:marTop w:val="0"/>
      <w:marBottom w:val="0"/>
      <w:divBdr>
        <w:top w:val="none" w:sz="0" w:space="0" w:color="auto"/>
        <w:left w:val="none" w:sz="0" w:space="0" w:color="auto"/>
        <w:bottom w:val="none" w:sz="0" w:space="0" w:color="auto"/>
        <w:right w:val="none" w:sz="0" w:space="0" w:color="auto"/>
      </w:divBdr>
    </w:div>
    <w:div w:id="348021954">
      <w:bodyDiv w:val="1"/>
      <w:marLeft w:val="0"/>
      <w:marRight w:val="0"/>
      <w:marTop w:val="0"/>
      <w:marBottom w:val="0"/>
      <w:divBdr>
        <w:top w:val="none" w:sz="0" w:space="0" w:color="auto"/>
        <w:left w:val="none" w:sz="0" w:space="0" w:color="auto"/>
        <w:bottom w:val="none" w:sz="0" w:space="0" w:color="auto"/>
        <w:right w:val="none" w:sz="0" w:space="0" w:color="auto"/>
      </w:divBdr>
    </w:div>
    <w:div w:id="442647953">
      <w:bodyDiv w:val="1"/>
      <w:marLeft w:val="0"/>
      <w:marRight w:val="0"/>
      <w:marTop w:val="0"/>
      <w:marBottom w:val="0"/>
      <w:divBdr>
        <w:top w:val="none" w:sz="0" w:space="0" w:color="auto"/>
        <w:left w:val="none" w:sz="0" w:space="0" w:color="auto"/>
        <w:bottom w:val="none" w:sz="0" w:space="0" w:color="auto"/>
        <w:right w:val="none" w:sz="0" w:space="0" w:color="auto"/>
      </w:divBdr>
    </w:div>
    <w:div w:id="449977356">
      <w:bodyDiv w:val="1"/>
      <w:marLeft w:val="0"/>
      <w:marRight w:val="0"/>
      <w:marTop w:val="0"/>
      <w:marBottom w:val="0"/>
      <w:divBdr>
        <w:top w:val="none" w:sz="0" w:space="0" w:color="auto"/>
        <w:left w:val="none" w:sz="0" w:space="0" w:color="auto"/>
        <w:bottom w:val="none" w:sz="0" w:space="0" w:color="auto"/>
        <w:right w:val="none" w:sz="0" w:space="0" w:color="auto"/>
      </w:divBdr>
    </w:div>
    <w:div w:id="519441657">
      <w:bodyDiv w:val="1"/>
      <w:marLeft w:val="0"/>
      <w:marRight w:val="0"/>
      <w:marTop w:val="0"/>
      <w:marBottom w:val="0"/>
      <w:divBdr>
        <w:top w:val="none" w:sz="0" w:space="0" w:color="auto"/>
        <w:left w:val="none" w:sz="0" w:space="0" w:color="auto"/>
        <w:bottom w:val="none" w:sz="0" w:space="0" w:color="auto"/>
        <w:right w:val="none" w:sz="0" w:space="0" w:color="auto"/>
      </w:divBdr>
    </w:div>
    <w:div w:id="611017396">
      <w:bodyDiv w:val="1"/>
      <w:marLeft w:val="0"/>
      <w:marRight w:val="0"/>
      <w:marTop w:val="0"/>
      <w:marBottom w:val="0"/>
      <w:divBdr>
        <w:top w:val="none" w:sz="0" w:space="0" w:color="auto"/>
        <w:left w:val="none" w:sz="0" w:space="0" w:color="auto"/>
        <w:bottom w:val="none" w:sz="0" w:space="0" w:color="auto"/>
        <w:right w:val="none" w:sz="0" w:space="0" w:color="auto"/>
      </w:divBdr>
    </w:div>
    <w:div w:id="628240289">
      <w:bodyDiv w:val="1"/>
      <w:marLeft w:val="0"/>
      <w:marRight w:val="0"/>
      <w:marTop w:val="0"/>
      <w:marBottom w:val="0"/>
      <w:divBdr>
        <w:top w:val="none" w:sz="0" w:space="0" w:color="auto"/>
        <w:left w:val="none" w:sz="0" w:space="0" w:color="auto"/>
        <w:bottom w:val="none" w:sz="0" w:space="0" w:color="auto"/>
        <w:right w:val="none" w:sz="0" w:space="0" w:color="auto"/>
      </w:divBdr>
    </w:div>
    <w:div w:id="649214131">
      <w:bodyDiv w:val="1"/>
      <w:marLeft w:val="0"/>
      <w:marRight w:val="0"/>
      <w:marTop w:val="0"/>
      <w:marBottom w:val="0"/>
      <w:divBdr>
        <w:top w:val="none" w:sz="0" w:space="0" w:color="auto"/>
        <w:left w:val="none" w:sz="0" w:space="0" w:color="auto"/>
        <w:bottom w:val="none" w:sz="0" w:space="0" w:color="auto"/>
        <w:right w:val="none" w:sz="0" w:space="0" w:color="auto"/>
      </w:divBdr>
    </w:div>
    <w:div w:id="710836222">
      <w:bodyDiv w:val="1"/>
      <w:marLeft w:val="0"/>
      <w:marRight w:val="0"/>
      <w:marTop w:val="0"/>
      <w:marBottom w:val="0"/>
      <w:divBdr>
        <w:top w:val="none" w:sz="0" w:space="0" w:color="auto"/>
        <w:left w:val="none" w:sz="0" w:space="0" w:color="auto"/>
        <w:bottom w:val="none" w:sz="0" w:space="0" w:color="auto"/>
        <w:right w:val="none" w:sz="0" w:space="0" w:color="auto"/>
      </w:divBdr>
    </w:div>
    <w:div w:id="967978364">
      <w:bodyDiv w:val="1"/>
      <w:marLeft w:val="0"/>
      <w:marRight w:val="0"/>
      <w:marTop w:val="0"/>
      <w:marBottom w:val="0"/>
      <w:divBdr>
        <w:top w:val="none" w:sz="0" w:space="0" w:color="auto"/>
        <w:left w:val="none" w:sz="0" w:space="0" w:color="auto"/>
        <w:bottom w:val="none" w:sz="0" w:space="0" w:color="auto"/>
        <w:right w:val="none" w:sz="0" w:space="0" w:color="auto"/>
      </w:divBdr>
    </w:div>
    <w:div w:id="1049106535">
      <w:bodyDiv w:val="1"/>
      <w:marLeft w:val="0"/>
      <w:marRight w:val="0"/>
      <w:marTop w:val="0"/>
      <w:marBottom w:val="0"/>
      <w:divBdr>
        <w:top w:val="none" w:sz="0" w:space="0" w:color="auto"/>
        <w:left w:val="none" w:sz="0" w:space="0" w:color="auto"/>
        <w:bottom w:val="none" w:sz="0" w:space="0" w:color="auto"/>
        <w:right w:val="none" w:sz="0" w:space="0" w:color="auto"/>
      </w:divBdr>
    </w:div>
    <w:div w:id="1069815392">
      <w:bodyDiv w:val="1"/>
      <w:marLeft w:val="0"/>
      <w:marRight w:val="0"/>
      <w:marTop w:val="0"/>
      <w:marBottom w:val="0"/>
      <w:divBdr>
        <w:top w:val="none" w:sz="0" w:space="0" w:color="auto"/>
        <w:left w:val="none" w:sz="0" w:space="0" w:color="auto"/>
        <w:bottom w:val="none" w:sz="0" w:space="0" w:color="auto"/>
        <w:right w:val="none" w:sz="0" w:space="0" w:color="auto"/>
      </w:divBdr>
    </w:div>
    <w:div w:id="1283875779">
      <w:bodyDiv w:val="1"/>
      <w:marLeft w:val="0"/>
      <w:marRight w:val="0"/>
      <w:marTop w:val="0"/>
      <w:marBottom w:val="0"/>
      <w:divBdr>
        <w:top w:val="none" w:sz="0" w:space="0" w:color="auto"/>
        <w:left w:val="none" w:sz="0" w:space="0" w:color="auto"/>
        <w:bottom w:val="none" w:sz="0" w:space="0" w:color="auto"/>
        <w:right w:val="none" w:sz="0" w:space="0" w:color="auto"/>
      </w:divBdr>
    </w:div>
    <w:div w:id="1297375042">
      <w:bodyDiv w:val="1"/>
      <w:marLeft w:val="0"/>
      <w:marRight w:val="0"/>
      <w:marTop w:val="0"/>
      <w:marBottom w:val="0"/>
      <w:divBdr>
        <w:top w:val="none" w:sz="0" w:space="0" w:color="auto"/>
        <w:left w:val="none" w:sz="0" w:space="0" w:color="auto"/>
        <w:bottom w:val="none" w:sz="0" w:space="0" w:color="auto"/>
        <w:right w:val="none" w:sz="0" w:space="0" w:color="auto"/>
      </w:divBdr>
    </w:div>
    <w:div w:id="1301492847">
      <w:bodyDiv w:val="1"/>
      <w:marLeft w:val="0"/>
      <w:marRight w:val="0"/>
      <w:marTop w:val="0"/>
      <w:marBottom w:val="0"/>
      <w:divBdr>
        <w:top w:val="none" w:sz="0" w:space="0" w:color="auto"/>
        <w:left w:val="none" w:sz="0" w:space="0" w:color="auto"/>
        <w:bottom w:val="none" w:sz="0" w:space="0" w:color="auto"/>
        <w:right w:val="none" w:sz="0" w:space="0" w:color="auto"/>
      </w:divBdr>
    </w:div>
    <w:div w:id="1335499975">
      <w:bodyDiv w:val="1"/>
      <w:marLeft w:val="0"/>
      <w:marRight w:val="0"/>
      <w:marTop w:val="0"/>
      <w:marBottom w:val="0"/>
      <w:divBdr>
        <w:top w:val="none" w:sz="0" w:space="0" w:color="auto"/>
        <w:left w:val="none" w:sz="0" w:space="0" w:color="auto"/>
        <w:bottom w:val="none" w:sz="0" w:space="0" w:color="auto"/>
        <w:right w:val="none" w:sz="0" w:space="0" w:color="auto"/>
      </w:divBdr>
    </w:div>
    <w:div w:id="1356153437">
      <w:bodyDiv w:val="1"/>
      <w:marLeft w:val="0"/>
      <w:marRight w:val="0"/>
      <w:marTop w:val="0"/>
      <w:marBottom w:val="0"/>
      <w:divBdr>
        <w:top w:val="none" w:sz="0" w:space="0" w:color="auto"/>
        <w:left w:val="none" w:sz="0" w:space="0" w:color="auto"/>
        <w:bottom w:val="none" w:sz="0" w:space="0" w:color="auto"/>
        <w:right w:val="none" w:sz="0" w:space="0" w:color="auto"/>
      </w:divBdr>
    </w:div>
    <w:div w:id="1371102129">
      <w:bodyDiv w:val="1"/>
      <w:marLeft w:val="0"/>
      <w:marRight w:val="0"/>
      <w:marTop w:val="0"/>
      <w:marBottom w:val="0"/>
      <w:divBdr>
        <w:top w:val="none" w:sz="0" w:space="0" w:color="auto"/>
        <w:left w:val="none" w:sz="0" w:space="0" w:color="auto"/>
        <w:bottom w:val="none" w:sz="0" w:space="0" w:color="auto"/>
        <w:right w:val="none" w:sz="0" w:space="0" w:color="auto"/>
      </w:divBdr>
    </w:div>
    <w:div w:id="1451781448">
      <w:bodyDiv w:val="1"/>
      <w:marLeft w:val="0"/>
      <w:marRight w:val="0"/>
      <w:marTop w:val="0"/>
      <w:marBottom w:val="0"/>
      <w:divBdr>
        <w:top w:val="none" w:sz="0" w:space="0" w:color="auto"/>
        <w:left w:val="none" w:sz="0" w:space="0" w:color="auto"/>
        <w:bottom w:val="none" w:sz="0" w:space="0" w:color="auto"/>
        <w:right w:val="none" w:sz="0" w:space="0" w:color="auto"/>
      </w:divBdr>
    </w:div>
    <w:div w:id="1607351217">
      <w:bodyDiv w:val="1"/>
      <w:marLeft w:val="0"/>
      <w:marRight w:val="0"/>
      <w:marTop w:val="0"/>
      <w:marBottom w:val="0"/>
      <w:divBdr>
        <w:top w:val="none" w:sz="0" w:space="0" w:color="auto"/>
        <w:left w:val="none" w:sz="0" w:space="0" w:color="auto"/>
        <w:bottom w:val="none" w:sz="0" w:space="0" w:color="auto"/>
        <w:right w:val="none" w:sz="0" w:space="0" w:color="auto"/>
      </w:divBdr>
    </w:div>
    <w:div w:id="1633712006">
      <w:bodyDiv w:val="1"/>
      <w:marLeft w:val="0"/>
      <w:marRight w:val="0"/>
      <w:marTop w:val="0"/>
      <w:marBottom w:val="0"/>
      <w:divBdr>
        <w:top w:val="none" w:sz="0" w:space="0" w:color="auto"/>
        <w:left w:val="none" w:sz="0" w:space="0" w:color="auto"/>
        <w:bottom w:val="none" w:sz="0" w:space="0" w:color="auto"/>
        <w:right w:val="none" w:sz="0" w:space="0" w:color="auto"/>
      </w:divBdr>
    </w:div>
    <w:div w:id="1710371133">
      <w:bodyDiv w:val="1"/>
      <w:marLeft w:val="0"/>
      <w:marRight w:val="0"/>
      <w:marTop w:val="0"/>
      <w:marBottom w:val="0"/>
      <w:divBdr>
        <w:top w:val="none" w:sz="0" w:space="0" w:color="auto"/>
        <w:left w:val="none" w:sz="0" w:space="0" w:color="auto"/>
        <w:bottom w:val="none" w:sz="0" w:space="0" w:color="auto"/>
        <w:right w:val="none" w:sz="0" w:space="0" w:color="auto"/>
      </w:divBdr>
    </w:div>
    <w:div w:id="1981157044">
      <w:bodyDiv w:val="1"/>
      <w:marLeft w:val="0"/>
      <w:marRight w:val="0"/>
      <w:marTop w:val="0"/>
      <w:marBottom w:val="0"/>
      <w:divBdr>
        <w:top w:val="none" w:sz="0" w:space="0" w:color="auto"/>
        <w:left w:val="none" w:sz="0" w:space="0" w:color="auto"/>
        <w:bottom w:val="none" w:sz="0" w:space="0" w:color="auto"/>
        <w:right w:val="none" w:sz="0" w:space="0" w:color="auto"/>
      </w:divBdr>
    </w:div>
    <w:div w:id="1988977638">
      <w:bodyDiv w:val="1"/>
      <w:marLeft w:val="0"/>
      <w:marRight w:val="0"/>
      <w:marTop w:val="0"/>
      <w:marBottom w:val="0"/>
      <w:divBdr>
        <w:top w:val="none" w:sz="0" w:space="0" w:color="auto"/>
        <w:left w:val="none" w:sz="0" w:space="0" w:color="auto"/>
        <w:bottom w:val="none" w:sz="0" w:space="0" w:color="auto"/>
        <w:right w:val="none" w:sz="0" w:space="0" w:color="auto"/>
      </w:divBdr>
    </w:div>
    <w:div w:id="2035224004">
      <w:bodyDiv w:val="1"/>
      <w:marLeft w:val="0"/>
      <w:marRight w:val="0"/>
      <w:marTop w:val="0"/>
      <w:marBottom w:val="0"/>
      <w:divBdr>
        <w:top w:val="none" w:sz="0" w:space="0" w:color="auto"/>
        <w:left w:val="none" w:sz="0" w:space="0" w:color="auto"/>
        <w:bottom w:val="none" w:sz="0" w:space="0" w:color="auto"/>
        <w:right w:val="none" w:sz="0" w:space="0" w:color="auto"/>
      </w:divBdr>
    </w:div>
    <w:div w:id="2048405316">
      <w:bodyDiv w:val="1"/>
      <w:marLeft w:val="0"/>
      <w:marRight w:val="0"/>
      <w:marTop w:val="0"/>
      <w:marBottom w:val="0"/>
      <w:divBdr>
        <w:top w:val="none" w:sz="0" w:space="0" w:color="auto"/>
        <w:left w:val="none" w:sz="0" w:space="0" w:color="auto"/>
        <w:bottom w:val="none" w:sz="0" w:space="0" w:color="auto"/>
        <w:right w:val="none" w:sz="0" w:space="0" w:color="auto"/>
      </w:divBdr>
    </w:div>
    <w:div w:id="2071658728">
      <w:bodyDiv w:val="1"/>
      <w:marLeft w:val="0"/>
      <w:marRight w:val="0"/>
      <w:marTop w:val="0"/>
      <w:marBottom w:val="0"/>
      <w:divBdr>
        <w:top w:val="none" w:sz="0" w:space="0" w:color="auto"/>
        <w:left w:val="none" w:sz="0" w:space="0" w:color="auto"/>
        <w:bottom w:val="none" w:sz="0" w:space="0" w:color="auto"/>
        <w:right w:val="none" w:sz="0" w:space="0" w:color="auto"/>
      </w:divBdr>
    </w:div>
    <w:div w:id="2124885809">
      <w:bodyDiv w:val="1"/>
      <w:marLeft w:val="0"/>
      <w:marRight w:val="0"/>
      <w:marTop w:val="0"/>
      <w:marBottom w:val="0"/>
      <w:divBdr>
        <w:top w:val="none" w:sz="0" w:space="0" w:color="auto"/>
        <w:left w:val="none" w:sz="0" w:space="0" w:color="auto"/>
        <w:bottom w:val="none" w:sz="0" w:space="0" w:color="auto"/>
        <w:right w:val="none" w:sz="0" w:space="0" w:color="auto"/>
      </w:divBdr>
    </w:div>
    <w:div w:id="214723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ebportal.ribblevalley.gov.uk/site/scripts/planx_details.php?appNumber=3%2F2024%2F02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A3A24-9DD1-41A6-B0D2-1BAFFA74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4750</Words>
  <Characters>26629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~DDSUB</vt:lpstr>
    </vt:vector>
  </TitlesOfParts>
  <Company>Ribble Valley Borough Council</Company>
  <LinksUpToDate>false</LinksUpToDate>
  <CharactersWithSpaces>31317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creator>Liz Lucas</dc:creator>
  <cp:lastModifiedBy>Lesley Lund</cp:lastModifiedBy>
  <cp:revision>2</cp:revision>
  <cp:lastPrinted>2017-06-05T12:12:00Z</cp:lastPrinted>
  <dcterms:created xsi:type="dcterms:W3CDTF">2024-05-23T09:39:00Z</dcterms:created>
  <dcterms:modified xsi:type="dcterms:W3CDTF">2024-05-23T09:39:00Z</dcterms:modified>
</cp:coreProperties>
</file>