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D4B1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2D2C4DE" w:rsidR="00837F4F" w:rsidRPr="00D2449B" w:rsidRDefault="001D4B1B"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46F129B" w:rsidR="00837F4F" w:rsidRPr="00D2449B" w:rsidRDefault="001D4B1B" w:rsidP="00D2449B">
            <w:pPr>
              <w:jc w:val="center"/>
              <w:rPr>
                <w:rFonts w:ascii="Calibri" w:hAnsi="Calibri"/>
                <w:b/>
                <w:szCs w:val="22"/>
              </w:rPr>
            </w:pPr>
            <w:r>
              <w:rPr>
                <w:rFonts w:ascii="Calibri" w:hAnsi="Calibri"/>
                <w:b/>
                <w:szCs w:val="22"/>
              </w:rPr>
              <w:t>31/05/2024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08E0F3E" w:rsidR="00837F4F" w:rsidRPr="00D2449B" w:rsidRDefault="002261B6"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69CBB05" w:rsidR="00837F4F" w:rsidRPr="00D2449B" w:rsidRDefault="002261B6" w:rsidP="00D2449B">
            <w:pPr>
              <w:jc w:val="center"/>
              <w:rPr>
                <w:rFonts w:ascii="Calibri" w:hAnsi="Calibri"/>
                <w:b/>
                <w:szCs w:val="22"/>
              </w:rPr>
            </w:pPr>
            <w:r>
              <w:rPr>
                <w:rFonts w:ascii="Calibri" w:hAnsi="Calibri"/>
                <w:b/>
                <w:szCs w:val="22"/>
              </w:rPr>
              <w:t>03.06.24</w:t>
            </w:r>
          </w:p>
        </w:tc>
      </w:tr>
      <w:tr w:rsidR="004A5EA9" w:rsidRPr="00D2449B" w14:paraId="2094A164" w14:textId="77777777" w:rsidTr="001D4B1B">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D4B1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04BF26D" w:rsidR="004A5EA9" w:rsidRPr="005F1A36" w:rsidRDefault="00B5479B" w:rsidP="008542DE">
            <w:pPr>
              <w:rPr>
                <w:rFonts w:ascii="Calibri" w:hAnsi="Calibri"/>
                <w:szCs w:val="22"/>
              </w:rPr>
            </w:pPr>
            <w:r w:rsidRPr="005F1A36">
              <w:rPr>
                <w:rFonts w:ascii="Calibri" w:hAnsi="Calibri"/>
                <w:szCs w:val="22"/>
              </w:rPr>
              <w:t>2024/</w:t>
            </w:r>
            <w:r w:rsidR="001D4B1B">
              <w:rPr>
                <w:rFonts w:ascii="Calibri" w:hAnsi="Calibri"/>
                <w:szCs w:val="22"/>
              </w:rPr>
              <w:t>0281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D4B1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8B41F03" w:rsidR="00824DB6" w:rsidRPr="00C0704D" w:rsidRDefault="001D4B1B" w:rsidP="002C6277">
            <w:pPr>
              <w:rPr>
                <w:rFonts w:ascii="Calibri" w:hAnsi="Calibri"/>
                <w:szCs w:val="22"/>
              </w:rPr>
            </w:pPr>
            <w:r>
              <w:rPr>
                <w:rFonts w:ascii="Calibri" w:hAnsi="Calibri"/>
                <w:szCs w:val="22"/>
              </w:rPr>
              <w:t>10/05/2024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12F8235" w:rsidR="00824DB6" w:rsidRPr="00C0704D" w:rsidRDefault="001D4B1B" w:rsidP="002C6277">
            <w:pPr>
              <w:rPr>
                <w:rFonts w:ascii="Calibri" w:hAnsi="Calibri"/>
                <w:szCs w:val="22"/>
              </w:rPr>
            </w:pPr>
            <w:r>
              <w:rPr>
                <w:rFonts w:ascii="Calibri" w:hAnsi="Calibri"/>
                <w:szCs w:val="22"/>
              </w:rPr>
              <w:t>10/05/2024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D4B1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7045B85" w:rsidR="004A5EA9" w:rsidRPr="00250879" w:rsidRDefault="001D4B1B" w:rsidP="00811771">
            <w:pPr>
              <w:rPr>
                <w:rFonts w:ascii="Calibri" w:hAnsi="Calibri"/>
                <w:color w:val="548DD4" w:themeColor="text2" w:themeTint="99"/>
                <w:szCs w:val="22"/>
              </w:rPr>
            </w:pPr>
            <w:r w:rsidRPr="002261B6">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D4B1B">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1D4B1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D4B1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B37397D" w:rsidR="004A5EA9" w:rsidRPr="002C6277" w:rsidRDefault="002A2336">
            <w:pPr>
              <w:rPr>
                <w:rFonts w:ascii="Calibri" w:hAnsi="Calibri"/>
                <w:szCs w:val="22"/>
              </w:rPr>
            </w:pPr>
            <w:r>
              <w:rPr>
                <w:rFonts w:ascii="Calibri" w:hAnsi="Calibri"/>
                <w:szCs w:val="22"/>
              </w:rPr>
              <w:t xml:space="preserve">Proposed single-storey extension to rear. </w:t>
            </w:r>
          </w:p>
        </w:tc>
      </w:tr>
      <w:tr w:rsidR="002A01CF" w:rsidRPr="00D2449B" w14:paraId="52988241" w14:textId="77777777" w:rsidTr="001D4B1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2284281" w:rsidR="002A01CF" w:rsidRPr="002C6277" w:rsidRDefault="002A2336" w:rsidP="00A42E82">
            <w:pPr>
              <w:rPr>
                <w:rFonts w:ascii="Calibri" w:hAnsi="Calibri"/>
                <w:szCs w:val="22"/>
              </w:rPr>
            </w:pPr>
            <w:r>
              <w:rPr>
                <w:rFonts w:ascii="Calibri" w:hAnsi="Calibri"/>
                <w:szCs w:val="22"/>
              </w:rPr>
              <w:t xml:space="preserve">15 Waddow Grove, Waddington BB7 3JL. </w:t>
            </w:r>
          </w:p>
        </w:tc>
      </w:tr>
      <w:tr w:rsidR="00A95D89" w:rsidRPr="00D2449B" w14:paraId="3FB99B2E" w14:textId="77777777" w:rsidTr="001D4B1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D4B1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1A0BC93" w:rsidR="002A01CF" w:rsidRPr="00295A61" w:rsidRDefault="002A2336">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1D4B1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D4B1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D4B1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C275FA8" w:rsidR="002A01CF" w:rsidRPr="00D2449B" w:rsidRDefault="002A2336">
            <w:pPr>
              <w:rPr>
                <w:rFonts w:ascii="Calibri" w:hAnsi="Calibri"/>
                <w:b/>
                <w:szCs w:val="22"/>
              </w:rPr>
            </w:pPr>
            <w:r>
              <w:rPr>
                <w:rFonts w:ascii="Calibri" w:hAnsi="Calibri"/>
                <w:b/>
                <w:szCs w:val="22"/>
              </w:rPr>
              <w:t>N/A</w:t>
            </w:r>
          </w:p>
        </w:tc>
      </w:tr>
      <w:tr w:rsidR="00C0704D" w:rsidRPr="00D2449B" w14:paraId="62663AAF"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D4B1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8EB38D8" w:rsidR="00C0704D" w:rsidRPr="00C0704D" w:rsidRDefault="002A2336"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1D4B1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079A06C" w14:textId="77777777" w:rsidR="00AF2180" w:rsidRPr="00C618DB" w:rsidRDefault="00AF2180" w:rsidP="00AF2180">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50C27F3" w14:textId="77777777" w:rsidR="00AF2180" w:rsidRDefault="00AF2180" w:rsidP="00AF2180">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7660F95" w14:textId="77777777" w:rsidR="00AF2180" w:rsidRPr="00C618DB" w:rsidRDefault="00AF2180" w:rsidP="00AF2180">
            <w:pPr>
              <w:pStyle w:val="PLANNING"/>
              <w:rPr>
                <w:rFonts w:ascii="Calibri" w:hAnsi="Calibri"/>
                <w:szCs w:val="22"/>
              </w:rPr>
            </w:pPr>
          </w:p>
          <w:p w14:paraId="5170C083" w14:textId="77777777" w:rsidR="00AF2180" w:rsidRPr="00C618DB" w:rsidRDefault="00AF2180" w:rsidP="00AF2180">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6D964551" w14:textId="77777777" w:rsidR="00AF2180" w:rsidRPr="00C618DB" w:rsidRDefault="00AF2180" w:rsidP="00AF2180">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337A50B" w14:textId="77777777" w:rsidR="00AF2180" w:rsidRDefault="00AF2180" w:rsidP="00AF2180">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0E37732B" w14:textId="77777777" w:rsidR="00AF2180" w:rsidRPr="00C618DB" w:rsidRDefault="00AF2180" w:rsidP="00AF2180">
            <w:pPr>
              <w:pStyle w:val="PLANNING"/>
              <w:rPr>
                <w:rFonts w:ascii="Calibri" w:hAnsi="Calibri"/>
                <w:szCs w:val="22"/>
              </w:rPr>
            </w:pPr>
          </w:p>
          <w:p w14:paraId="52BC3F3D" w14:textId="77777777" w:rsidR="00AF2180" w:rsidRDefault="00AF2180" w:rsidP="00AF2180">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66532901" w14:textId="77777777" w:rsidR="001D4B1B" w:rsidRDefault="001D4B1B" w:rsidP="006A71AD">
            <w:pPr>
              <w:pStyle w:val="PLANNING"/>
              <w:rPr>
                <w:rFonts w:ascii="Calibri" w:hAnsi="Calibri"/>
                <w:b/>
                <w:bCs/>
                <w:szCs w:val="22"/>
              </w:rPr>
            </w:pPr>
          </w:p>
          <w:p w14:paraId="0D4967D2" w14:textId="77777777" w:rsidR="001D4B1B" w:rsidRDefault="001D4B1B" w:rsidP="006A71AD">
            <w:pPr>
              <w:pStyle w:val="PLANNING"/>
              <w:rPr>
                <w:rFonts w:asciiTheme="minorHAnsi" w:hAnsiTheme="minorHAnsi" w:cstheme="minorHAnsi"/>
                <w:b/>
                <w:bCs/>
                <w:szCs w:val="22"/>
              </w:rPr>
            </w:pPr>
            <w:r w:rsidRPr="001D4B1B">
              <w:rPr>
                <w:rFonts w:asciiTheme="minorHAnsi" w:hAnsiTheme="minorHAnsi" w:cstheme="minorHAnsi"/>
                <w:b/>
                <w:bCs/>
                <w:szCs w:val="22"/>
              </w:rPr>
              <w:t xml:space="preserve">2023/0830 – </w:t>
            </w:r>
          </w:p>
          <w:p w14:paraId="30A2CA76" w14:textId="04F38531" w:rsidR="001D4B1B" w:rsidRPr="001D4B1B" w:rsidRDefault="001D4B1B" w:rsidP="006A71AD">
            <w:pPr>
              <w:pStyle w:val="PLANNING"/>
              <w:rPr>
                <w:rFonts w:asciiTheme="minorHAnsi" w:hAnsiTheme="minorHAnsi" w:cstheme="minorHAnsi"/>
                <w:b/>
                <w:bCs/>
                <w:szCs w:val="22"/>
              </w:rPr>
            </w:pPr>
            <w:r w:rsidRPr="001D4B1B">
              <w:rPr>
                <w:rFonts w:asciiTheme="minorHAnsi" w:hAnsiTheme="minorHAnsi" w:cstheme="minorHAnsi"/>
                <w:szCs w:val="22"/>
                <w:shd w:val="clear" w:color="auto" w:fill="FFFFFF"/>
              </w:rPr>
              <w:t xml:space="preserve">Certificate of Lawfulness for proposed single-storey extension to the rear. (approved). </w:t>
            </w:r>
          </w:p>
          <w:p w14:paraId="0E12E4A3" w14:textId="4D22C37D" w:rsidR="0046548C" w:rsidRPr="001D4B1B" w:rsidRDefault="0046548C" w:rsidP="00C0704D">
            <w:pPr>
              <w:pStyle w:val="PLANNING"/>
              <w:rPr>
                <w:rFonts w:asciiTheme="minorHAnsi" w:hAnsiTheme="minorHAnsi" w:cstheme="minorHAnsi"/>
                <w:szCs w:val="22"/>
              </w:rPr>
            </w:pPr>
          </w:p>
          <w:p w14:paraId="2B532F3F" w14:textId="77777777" w:rsidR="00430D37" w:rsidRPr="001D4B1B" w:rsidRDefault="00430D37" w:rsidP="00430D37">
            <w:pPr>
              <w:pStyle w:val="PLANNING"/>
              <w:rPr>
                <w:rFonts w:asciiTheme="minorHAnsi" w:hAnsiTheme="minorHAnsi" w:cstheme="minorHAnsi"/>
                <w:szCs w:val="22"/>
              </w:rPr>
            </w:pPr>
            <w:r w:rsidRPr="001D4B1B">
              <w:rPr>
                <w:rFonts w:asciiTheme="minorHAnsi" w:hAnsiTheme="minorHAnsi" w:cstheme="minorHAnsi"/>
                <w:b/>
                <w:bCs/>
                <w:szCs w:val="22"/>
              </w:rPr>
              <w:t>2020/0755</w:t>
            </w:r>
            <w:r w:rsidRPr="001D4B1B">
              <w:rPr>
                <w:rFonts w:asciiTheme="minorHAnsi" w:hAnsiTheme="minorHAnsi" w:cstheme="minorHAnsi"/>
                <w:szCs w:val="22"/>
              </w:rPr>
              <w:t xml:space="preserve"> – </w:t>
            </w:r>
          </w:p>
          <w:p w14:paraId="28289875" w14:textId="799A27F7" w:rsidR="00406EBD" w:rsidRPr="001D4B1B" w:rsidRDefault="00430D37" w:rsidP="00C0704D">
            <w:pPr>
              <w:pStyle w:val="PLANNING"/>
              <w:rPr>
                <w:rFonts w:asciiTheme="minorHAnsi" w:hAnsiTheme="minorHAnsi" w:cstheme="minorHAnsi"/>
                <w:szCs w:val="22"/>
                <w:shd w:val="clear" w:color="auto" w:fill="FFFFFF"/>
              </w:rPr>
            </w:pPr>
            <w:r w:rsidRPr="001D4B1B">
              <w:rPr>
                <w:rFonts w:asciiTheme="minorHAnsi" w:hAnsiTheme="minorHAnsi" w:cstheme="minorHAnsi"/>
                <w:szCs w:val="22"/>
                <w:shd w:val="clear" w:color="auto" w:fill="FFFFFF"/>
              </w:rPr>
              <w:t>Proposed front and rear single storey extension (approved with conditions)</w:t>
            </w:r>
            <w:r w:rsidRPr="001D4B1B">
              <w:rPr>
                <w:rFonts w:asciiTheme="minorHAnsi" w:hAnsiTheme="minorHAnsi" w:cstheme="minorHAnsi"/>
                <w:szCs w:val="22"/>
              </w:rPr>
              <w:t xml:space="preserve">.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1D4B1B">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6988D46D" w14:textId="77777777" w:rsidR="00430D37" w:rsidRDefault="00430D37" w:rsidP="00430D37">
            <w:pPr>
              <w:pStyle w:val="Header"/>
              <w:tabs>
                <w:tab w:val="left" w:pos="720"/>
              </w:tabs>
              <w:jc w:val="both"/>
              <w:rPr>
                <w:rFonts w:ascii="Calibri" w:hAnsi="Calibri"/>
                <w:bCs/>
                <w:szCs w:val="22"/>
              </w:rPr>
            </w:pPr>
            <w:r>
              <w:rPr>
                <w:rFonts w:ascii="Calibri" w:hAnsi="Calibri"/>
                <w:bCs/>
                <w:szCs w:val="22"/>
              </w:rPr>
              <w:t xml:space="preserve">The application relates to a detached property in Waddington. The surrounding area is predominately residential, and the application site does not fall on any designated land. </w:t>
            </w:r>
          </w:p>
          <w:p w14:paraId="62370E9F" w14:textId="195E3E33" w:rsidR="00406EBD" w:rsidRPr="006C2BFA" w:rsidRDefault="00406EBD"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00AC931" w14:textId="20BB0D46" w:rsidR="00C0704D" w:rsidRDefault="001D4B1B"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single storey rear extension for the purposes of creating a summerhouse. Extension will have a width of 4 metres and will project off the already approved and partially erected single storey extension. </w:t>
            </w:r>
          </w:p>
          <w:p w14:paraId="1B20488F" w14:textId="60591A4E" w:rsidR="001D4B1B" w:rsidRPr="00D54E67" w:rsidRDefault="001D4B1B" w:rsidP="00406EBD">
            <w:pPr>
              <w:pStyle w:val="Header"/>
              <w:tabs>
                <w:tab w:val="clear" w:pos="4153"/>
                <w:tab w:val="clear" w:pos="8306"/>
              </w:tabs>
              <w:jc w:val="both"/>
              <w:rPr>
                <w:rFonts w:ascii="Calibri" w:hAnsi="Calibri"/>
                <w:szCs w:val="22"/>
              </w:rPr>
            </w:pPr>
          </w:p>
        </w:tc>
      </w:tr>
      <w:tr w:rsidR="00C0704D" w:rsidRPr="00D2449B" w14:paraId="617768FF"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5DD9634" w14:textId="30F268F5" w:rsidR="00065833" w:rsidRDefault="006D597C" w:rsidP="00406EBD">
            <w:pPr>
              <w:contextualSpacing/>
              <w:rPr>
                <w:rFonts w:ascii="Calibri" w:hAnsi="Calibri"/>
                <w:szCs w:val="22"/>
              </w:rPr>
            </w:pPr>
            <w:r>
              <w:rPr>
                <w:rFonts w:ascii="Calibri" w:hAnsi="Calibri"/>
                <w:szCs w:val="22"/>
              </w:rPr>
              <w:t xml:space="preserve">There are two neighbouring properties to either side of the application dwelling, these are known as No.14 and No.16 Waddow Grove. The proposed extension is to be sited to the Northern side of the application dwelling and as such there will be no adverse impact on No.14 in respect of loss of light or overbearing impact. There are glazed French Doors proposed on the South side elevation of the proposed extension. Whilst the French doors proposed face No.14 there is a sufficient privacy distance between the application dwelling and No.14 to mitigate any </w:t>
            </w:r>
            <w:r w:rsidR="008E0063">
              <w:rPr>
                <w:rFonts w:ascii="Calibri" w:hAnsi="Calibri"/>
                <w:szCs w:val="22"/>
              </w:rPr>
              <w:t>concerns</w:t>
            </w:r>
            <w:r>
              <w:rPr>
                <w:rFonts w:ascii="Calibri" w:hAnsi="Calibri"/>
                <w:szCs w:val="22"/>
              </w:rPr>
              <w:t xml:space="preserve"> over loss of privacy. </w:t>
            </w:r>
          </w:p>
          <w:p w14:paraId="7F93A7C6" w14:textId="77777777" w:rsidR="006D597C" w:rsidRDefault="006D597C" w:rsidP="00406EBD">
            <w:pPr>
              <w:contextualSpacing/>
              <w:rPr>
                <w:rFonts w:ascii="Calibri" w:hAnsi="Calibri"/>
                <w:szCs w:val="22"/>
              </w:rPr>
            </w:pPr>
          </w:p>
          <w:p w14:paraId="730193EB" w14:textId="3BD15154" w:rsidR="00CC46A9" w:rsidRDefault="00CC46A9" w:rsidP="00406EBD">
            <w:pPr>
              <w:contextualSpacing/>
              <w:rPr>
                <w:rFonts w:ascii="Calibri" w:hAnsi="Calibri"/>
                <w:szCs w:val="22"/>
              </w:rPr>
            </w:pPr>
            <w:r>
              <w:rPr>
                <w:rFonts w:ascii="Calibri" w:hAnsi="Calibri"/>
                <w:szCs w:val="22"/>
              </w:rPr>
              <w:t xml:space="preserve">The proposed extension will sit parallel to the adjoining boundary with No.16 Waddow Grove. Due to the existing orientation of the properties, the rear building line of No.16 is well behind the rear elevation of the application dwelling. Consequently, despite the 5 metres rearwards projection, there will be no </w:t>
            </w:r>
            <w:r w:rsidR="00653B64">
              <w:rPr>
                <w:rFonts w:ascii="Calibri" w:hAnsi="Calibri"/>
                <w:szCs w:val="22"/>
              </w:rPr>
              <w:t xml:space="preserve">significant </w:t>
            </w:r>
            <w:r>
              <w:rPr>
                <w:rFonts w:ascii="Calibri" w:hAnsi="Calibri"/>
                <w:szCs w:val="22"/>
              </w:rPr>
              <w:t xml:space="preserve">loss of light to habitable </w:t>
            </w:r>
            <w:r w:rsidR="00653B64">
              <w:rPr>
                <w:rFonts w:ascii="Calibri" w:hAnsi="Calibri"/>
                <w:szCs w:val="22"/>
              </w:rPr>
              <w:t xml:space="preserve">windows or sense of overbearing </w:t>
            </w:r>
            <w:r>
              <w:rPr>
                <w:rFonts w:ascii="Calibri" w:hAnsi="Calibri"/>
                <w:szCs w:val="22"/>
              </w:rPr>
              <w:t xml:space="preserve">as a result of the proposal. There are no windows proposed in the northern side elevation facing No.16, with the exception of </w:t>
            </w:r>
            <w:r w:rsidR="002B7B99">
              <w:rPr>
                <w:rFonts w:ascii="Calibri" w:hAnsi="Calibri"/>
                <w:szCs w:val="22"/>
              </w:rPr>
              <w:t xml:space="preserve">a </w:t>
            </w:r>
            <w:r>
              <w:rPr>
                <w:rFonts w:ascii="Calibri" w:hAnsi="Calibri"/>
                <w:szCs w:val="22"/>
              </w:rPr>
              <w:t xml:space="preserve">rooflight, as such no loss of privacy will be caused resultant. </w:t>
            </w:r>
          </w:p>
          <w:p w14:paraId="0DB485A3" w14:textId="293B7E65" w:rsidR="006D597C" w:rsidRPr="00C0704D" w:rsidRDefault="006D597C" w:rsidP="00406EBD">
            <w:pPr>
              <w:contextualSpacing/>
              <w:rPr>
                <w:rFonts w:ascii="Calibri" w:hAnsi="Calibri"/>
                <w:szCs w:val="22"/>
              </w:rPr>
            </w:pPr>
          </w:p>
        </w:tc>
      </w:tr>
      <w:tr w:rsidR="00C0704D" w:rsidRPr="00D2449B" w14:paraId="6754C065"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0FD979DA" w14:textId="77777777" w:rsidR="002A2336" w:rsidRPr="002A2336" w:rsidRDefault="002A2336" w:rsidP="00EA09F9">
            <w:pPr>
              <w:pStyle w:val="Header"/>
              <w:tabs>
                <w:tab w:val="clear" w:pos="4153"/>
                <w:tab w:val="clear" w:pos="8306"/>
              </w:tabs>
              <w:contextualSpacing/>
              <w:jc w:val="both"/>
              <w:rPr>
                <w:rFonts w:ascii="Calibri" w:hAnsi="Calibri"/>
                <w:bCs/>
                <w:szCs w:val="22"/>
              </w:rPr>
            </w:pPr>
          </w:p>
          <w:p w14:paraId="79B24973" w14:textId="3F39805C" w:rsidR="002A2336" w:rsidRPr="002A2336" w:rsidRDefault="002A2336" w:rsidP="00EA09F9">
            <w:pPr>
              <w:pStyle w:val="Header"/>
              <w:tabs>
                <w:tab w:val="clear" w:pos="4153"/>
                <w:tab w:val="clear" w:pos="8306"/>
              </w:tabs>
              <w:contextualSpacing/>
              <w:jc w:val="both"/>
              <w:rPr>
                <w:rFonts w:ascii="Calibri" w:hAnsi="Calibri"/>
                <w:bCs/>
                <w:szCs w:val="22"/>
              </w:rPr>
            </w:pPr>
            <w:r w:rsidRPr="002A2336">
              <w:rPr>
                <w:rFonts w:ascii="Calibri" w:hAnsi="Calibri"/>
                <w:bCs/>
                <w:szCs w:val="22"/>
              </w:rPr>
              <w:t>Policy DMG1 of the Ribble Valley Core Strategy states that developemnt must:</w:t>
            </w:r>
          </w:p>
          <w:p w14:paraId="3FAC7EFB" w14:textId="77777777" w:rsidR="002A2336" w:rsidRPr="002A2336" w:rsidRDefault="002A2336" w:rsidP="002A2336">
            <w:pPr>
              <w:jc w:val="both"/>
              <w:rPr>
                <w:rFonts w:asciiTheme="minorHAnsi" w:hAnsiTheme="minorHAnsi" w:cstheme="minorHAnsi"/>
                <w:i/>
                <w:iCs/>
              </w:rPr>
            </w:pPr>
          </w:p>
          <w:p w14:paraId="57903E12" w14:textId="7A9D33E8" w:rsidR="002A2336" w:rsidRPr="002A2336" w:rsidRDefault="002A2336" w:rsidP="002A2336">
            <w:pPr>
              <w:jc w:val="both"/>
              <w:rPr>
                <w:rFonts w:asciiTheme="minorHAnsi" w:hAnsiTheme="minorHAnsi" w:cstheme="minorHAnsi"/>
                <w:i/>
                <w:iCs/>
              </w:rPr>
            </w:pPr>
            <w:r w:rsidRPr="002A2336">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53AA1F0A" w14:textId="162CAB4D" w:rsidR="002A2336" w:rsidRPr="002A2336" w:rsidRDefault="002A2336" w:rsidP="002A2336">
            <w:pPr>
              <w:jc w:val="both"/>
              <w:rPr>
                <w:rFonts w:asciiTheme="minorHAnsi" w:hAnsiTheme="minorHAnsi" w:cstheme="minorHAnsi"/>
                <w:i/>
                <w:iCs/>
              </w:rPr>
            </w:pPr>
            <w:r w:rsidRPr="002A2336">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1423E247" w14:textId="1B92D5C7" w:rsidR="002A2336" w:rsidRPr="002A2336" w:rsidRDefault="002A2336" w:rsidP="002A2336">
            <w:pPr>
              <w:jc w:val="both"/>
              <w:rPr>
                <w:rFonts w:asciiTheme="minorHAnsi" w:hAnsiTheme="minorHAnsi" w:cstheme="minorHAnsi"/>
                <w:i/>
                <w:iCs/>
              </w:rPr>
            </w:pPr>
            <w:r w:rsidRPr="002A2336">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5DC7939" w14:textId="45BE407C" w:rsidR="00065833" w:rsidRPr="00653B64" w:rsidRDefault="00653B64" w:rsidP="00406EBD">
            <w:pPr>
              <w:contextualSpacing/>
              <w:rPr>
                <w:rFonts w:asciiTheme="minorHAnsi" w:hAnsiTheme="minorHAnsi" w:cstheme="minorHAnsi"/>
              </w:rPr>
            </w:pPr>
            <w:r w:rsidRPr="00653B64">
              <w:rPr>
                <w:rFonts w:asciiTheme="minorHAnsi" w:hAnsiTheme="minorHAnsi" w:cstheme="minorHAnsi"/>
              </w:rPr>
              <w:t xml:space="preserve">The proposed extension is sited to the rear of the application dwelling and as such is largely out of sight from within the public realm. Nonetheless, the proposed materials are consistent with those found on the application dwelling ad on properties in the vicinity. In respect of scale, despite the existing extension to the dwelling, the development will take a subservient position to the application dwelling. As such, no adverse impact on visual amenity is expected. </w:t>
            </w:r>
          </w:p>
          <w:p w14:paraId="10A3648A" w14:textId="7D8EB62C" w:rsidR="00653B64" w:rsidRPr="00065833" w:rsidRDefault="00653B64" w:rsidP="00406EBD">
            <w:pPr>
              <w:contextualSpacing/>
            </w:pPr>
          </w:p>
        </w:tc>
      </w:tr>
      <w:tr w:rsidR="00824DB6" w:rsidRPr="00D2449B" w14:paraId="673C0DDB"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E221C61" w14:textId="62F50658" w:rsidR="00877C8F" w:rsidRPr="001D4B1B" w:rsidRDefault="001D4B1B" w:rsidP="00406EBD">
            <w:pPr>
              <w:pStyle w:val="Header"/>
              <w:tabs>
                <w:tab w:val="clear" w:pos="4153"/>
                <w:tab w:val="clear" w:pos="8306"/>
              </w:tabs>
              <w:contextualSpacing/>
              <w:jc w:val="both"/>
              <w:rPr>
                <w:rFonts w:ascii="Calibri" w:hAnsi="Calibri"/>
                <w:bCs/>
                <w:szCs w:val="22"/>
              </w:rPr>
            </w:pPr>
            <w:r w:rsidRPr="001D4B1B">
              <w:rPr>
                <w:rFonts w:ascii="Calibri" w:hAnsi="Calibri"/>
                <w:bCs/>
                <w:szCs w:val="22"/>
              </w:rPr>
              <w:t xml:space="preserve">LCC Highways were not consulted in relation to the proposal given it will not impact highway safety or amenity. </w:t>
            </w:r>
          </w:p>
          <w:p w14:paraId="337694ED" w14:textId="07B905C2" w:rsidR="001D4B1B" w:rsidRDefault="001D4B1B"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2EB14209" w14:textId="6AECDA82" w:rsidR="00AF2180" w:rsidRPr="001D4B1B" w:rsidRDefault="001D4B1B" w:rsidP="00406EBD">
            <w:pPr>
              <w:contextualSpacing/>
              <w:rPr>
                <w:rFonts w:ascii="Calibri" w:hAnsi="Calibri"/>
                <w:bCs/>
                <w:szCs w:val="22"/>
              </w:rPr>
            </w:pPr>
            <w:r w:rsidRPr="001D4B1B">
              <w:rPr>
                <w:rFonts w:ascii="Calibri" w:hAnsi="Calibri"/>
                <w:bCs/>
                <w:szCs w:val="22"/>
              </w:rPr>
              <w:t xml:space="preserve">No ecological constraints identified. </w:t>
            </w:r>
          </w:p>
          <w:p w14:paraId="6337C4D8" w14:textId="03539EFB" w:rsidR="001D4B1B" w:rsidRDefault="001D4B1B" w:rsidP="00406EBD">
            <w:pPr>
              <w:contextualSpacing/>
              <w:rPr>
                <w:rFonts w:ascii="Calibri" w:hAnsi="Calibri"/>
                <w:b/>
                <w:szCs w:val="22"/>
              </w:rPr>
            </w:pPr>
          </w:p>
        </w:tc>
      </w:tr>
      <w:tr w:rsidR="00C0704D" w:rsidRPr="00D2449B" w14:paraId="0A9D02B4"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D4B1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D4B1B">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130035"/>
    <w:rsid w:val="001D4B1B"/>
    <w:rsid w:val="001D4F7A"/>
    <w:rsid w:val="00220728"/>
    <w:rsid w:val="002261B6"/>
    <w:rsid w:val="00250879"/>
    <w:rsid w:val="00282E3A"/>
    <w:rsid w:val="0029334A"/>
    <w:rsid w:val="002954E5"/>
    <w:rsid w:val="00295A61"/>
    <w:rsid w:val="002A01CF"/>
    <w:rsid w:val="002A2336"/>
    <w:rsid w:val="002B7B99"/>
    <w:rsid w:val="002C6277"/>
    <w:rsid w:val="002F2580"/>
    <w:rsid w:val="00321B6E"/>
    <w:rsid w:val="00375556"/>
    <w:rsid w:val="00377375"/>
    <w:rsid w:val="00406EBD"/>
    <w:rsid w:val="00430D37"/>
    <w:rsid w:val="00440CB6"/>
    <w:rsid w:val="0046548C"/>
    <w:rsid w:val="004947BB"/>
    <w:rsid w:val="00497407"/>
    <w:rsid w:val="004A5EA9"/>
    <w:rsid w:val="004C2434"/>
    <w:rsid w:val="004E1D72"/>
    <w:rsid w:val="004F0649"/>
    <w:rsid w:val="00510FA2"/>
    <w:rsid w:val="00513679"/>
    <w:rsid w:val="00556ECD"/>
    <w:rsid w:val="0059215A"/>
    <w:rsid w:val="005E1C6C"/>
    <w:rsid w:val="005E65DF"/>
    <w:rsid w:val="005F1A36"/>
    <w:rsid w:val="00653B64"/>
    <w:rsid w:val="00692B60"/>
    <w:rsid w:val="00696B04"/>
    <w:rsid w:val="006A71AD"/>
    <w:rsid w:val="006B3337"/>
    <w:rsid w:val="006C2BFA"/>
    <w:rsid w:val="006D597C"/>
    <w:rsid w:val="006F6849"/>
    <w:rsid w:val="0070054B"/>
    <w:rsid w:val="00761D2C"/>
    <w:rsid w:val="00773A66"/>
    <w:rsid w:val="00776AE2"/>
    <w:rsid w:val="007C791C"/>
    <w:rsid w:val="007D0CEC"/>
    <w:rsid w:val="007D7DF4"/>
    <w:rsid w:val="007E0D23"/>
    <w:rsid w:val="007F16D6"/>
    <w:rsid w:val="00811771"/>
    <w:rsid w:val="00824DB6"/>
    <w:rsid w:val="00837F4F"/>
    <w:rsid w:val="008542DE"/>
    <w:rsid w:val="00877C8F"/>
    <w:rsid w:val="008A28C8"/>
    <w:rsid w:val="008E0063"/>
    <w:rsid w:val="009146A6"/>
    <w:rsid w:val="00922EBB"/>
    <w:rsid w:val="009F4443"/>
    <w:rsid w:val="00A42E82"/>
    <w:rsid w:val="00A579BB"/>
    <w:rsid w:val="00A63D55"/>
    <w:rsid w:val="00A95D89"/>
    <w:rsid w:val="00AD4A2B"/>
    <w:rsid w:val="00AF2180"/>
    <w:rsid w:val="00B5479B"/>
    <w:rsid w:val="00B93EB5"/>
    <w:rsid w:val="00BD3F03"/>
    <w:rsid w:val="00C0704D"/>
    <w:rsid w:val="00C25722"/>
    <w:rsid w:val="00C618DB"/>
    <w:rsid w:val="00CC46A9"/>
    <w:rsid w:val="00D11007"/>
    <w:rsid w:val="00D17EB1"/>
    <w:rsid w:val="00D2449B"/>
    <w:rsid w:val="00D54E67"/>
    <w:rsid w:val="00DD3288"/>
    <w:rsid w:val="00DD62F6"/>
    <w:rsid w:val="00E1012E"/>
    <w:rsid w:val="00E46243"/>
    <w:rsid w:val="00E54533"/>
    <w:rsid w:val="00E66534"/>
    <w:rsid w:val="00E70027"/>
    <w:rsid w:val="00E70B39"/>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743930">
      <w:bodyDiv w:val="1"/>
      <w:marLeft w:val="0"/>
      <w:marRight w:val="0"/>
      <w:marTop w:val="0"/>
      <w:marBottom w:val="0"/>
      <w:divBdr>
        <w:top w:val="none" w:sz="0" w:space="0" w:color="auto"/>
        <w:left w:val="none" w:sz="0" w:space="0" w:color="auto"/>
        <w:bottom w:val="none" w:sz="0" w:space="0" w:color="auto"/>
        <w:right w:val="none" w:sz="0" w:space="0" w:color="auto"/>
      </w:divBdr>
    </w:div>
    <w:div w:id="104957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2024-06-03T08:47:00Z</dcterms:created>
  <dcterms:modified xsi:type="dcterms:W3CDTF">2024-06-03T08:47:00Z</dcterms:modified>
</cp:coreProperties>
</file>