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6225A9" w:rsidRPr="006225A9"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225A9" w:rsidRDefault="00D2449B" w:rsidP="00D2449B">
            <w:pPr>
              <w:jc w:val="center"/>
              <w:rPr>
                <w:rFonts w:ascii="Calibri" w:hAnsi="Calibri"/>
                <w:b/>
                <w:szCs w:val="22"/>
              </w:rPr>
            </w:pPr>
            <w:r w:rsidRPr="006225A9">
              <w:rPr>
                <w:rFonts w:ascii="Calibri" w:hAnsi="Calibri"/>
                <w:b/>
                <w:szCs w:val="22"/>
              </w:rPr>
              <w:t>R</w:t>
            </w:r>
            <w:r w:rsidR="004A5EA9" w:rsidRPr="006225A9">
              <w:rPr>
                <w:rFonts w:ascii="Calibri" w:hAnsi="Calibri"/>
                <w:b/>
                <w:szCs w:val="22"/>
              </w:rPr>
              <w:t>eport to be read in conjunction with the Decision Notice.</w:t>
            </w:r>
          </w:p>
        </w:tc>
      </w:tr>
      <w:tr w:rsidR="006225A9" w:rsidRPr="006225A9"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225A9" w:rsidRDefault="00837F4F" w:rsidP="00D2449B">
            <w:pPr>
              <w:jc w:val="center"/>
              <w:rPr>
                <w:rFonts w:ascii="Calibri" w:hAnsi="Calibri"/>
                <w:b/>
                <w:szCs w:val="22"/>
              </w:rPr>
            </w:pPr>
            <w:r w:rsidRPr="006225A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225A9" w:rsidRDefault="00837F4F" w:rsidP="00D2449B">
            <w:pPr>
              <w:jc w:val="center"/>
              <w:rPr>
                <w:rFonts w:ascii="Calibri" w:hAnsi="Calibri"/>
                <w:b/>
                <w:szCs w:val="22"/>
              </w:rPr>
            </w:pPr>
            <w:r w:rsidRPr="006225A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732D7F" w:rsidR="00837F4F" w:rsidRPr="006225A9" w:rsidRDefault="006225A9" w:rsidP="00D2449B">
            <w:pPr>
              <w:jc w:val="center"/>
              <w:rPr>
                <w:rFonts w:ascii="Calibri" w:hAnsi="Calibri"/>
                <w:bCs/>
                <w:szCs w:val="22"/>
              </w:rPr>
            </w:pPr>
            <w:r w:rsidRPr="006225A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225A9" w:rsidRDefault="00837F4F" w:rsidP="00D2449B">
            <w:pPr>
              <w:jc w:val="center"/>
              <w:rPr>
                <w:rFonts w:ascii="Calibri" w:hAnsi="Calibri"/>
                <w:b/>
                <w:szCs w:val="22"/>
              </w:rPr>
            </w:pPr>
            <w:r w:rsidRPr="006225A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A739C0" w:rsidR="00837F4F" w:rsidRPr="00321BF3" w:rsidRDefault="00E57412" w:rsidP="00D2449B">
            <w:pPr>
              <w:jc w:val="center"/>
              <w:rPr>
                <w:rFonts w:ascii="Calibri" w:hAnsi="Calibri"/>
                <w:bCs/>
                <w:szCs w:val="22"/>
              </w:rPr>
            </w:pPr>
            <w:r>
              <w:rPr>
                <w:rFonts w:ascii="Calibri" w:hAnsi="Calibri"/>
                <w:bCs/>
                <w:szCs w:val="22"/>
              </w:rPr>
              <w:t>25</w:t>
            </w:r>
            <w:r w:rsidR="00321BF3" w:rsidRPr="00321BF3">
              <w:rPr>
                <w:rFonts w:ascii="Calibri" w:hAnsi="Calibri"/>
                <w:bCs/>
                <w:szCs w:val="22"/>
              </w:rPr>
              <w:t>/6/24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225A9" w:rsidRDefault="00837F4F" w:rsidP="00D2449B">
            <w:pPr>
              <w:jc w:val="center"/>
              <w:rPr>
                <w:rFonts w:ascii="Calibri" w:hAnsi="Calibri"/>
                <w:b/>
                <w:szCs w:val="22"/>
              </w:rPr>
            </w:pPr>
            <w:r w:rsidRPr="006225A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D92DA2E" w:rsidR="00837F4F" w:rsidRPr="006225A9" w:rsidRDefault="00B86E0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225A9" w:rsidRDefault="00837F4F" w:rsidP="00D2449B">
            <w:pPr>
              <w:jc w:val="center"/>
              <w:rPr>
                <w:rFonts w:ascii="Calibri" w:hAnsi="Calibri"/>
                <w:b/>
                <w:szCs w:val="22"/>
              </w:rPr>
            </w:pPr>
            <w:r w:rsidRPr="006225A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4F20EF9" w:rsidR="00837F4F" w:rsidRPr="006225A9" w:rsidRDefault="00B86E05" w:rsidP="00D2449B">
            <w:pPr>
              <w:jc w:val="center"/>
              <w:rPr>
                <w:rFonts w:ascii="Calibri" w:hAnsi="Calibri"/>
                <w:b/>
                <w:szCs w:val="22"/>
              </w:rPr>
            </w:pPr>
            <w:r>
              <w:rPr>
                <w:rFonts w:ascii="Calibri" w:hAnsi="Calibri"/>
                <w:b/>
                <w:szCs w:val="22"/>
              </w:rPr>
              <w:t>3/7/24</w:t>
            </w:r>
          </w:p>
        </w:tc>
      </w:tr>
      <w:tr w:rsidR="006225A9" w:rsidRPr="006225A9"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225A9" w:rsidRDefault="004A5EA9" w:rsidP="004A5EA9">
            <w:pPr>
              <w:jc w:val="center"/>
              <w:rPr>
                <w:rFonts w:ascii="Calibri" w:hAnsi="Calibri"/>
                <w:b/>
                <w:szCs w:val="22"/>
              </w:rPr>
            </w:pPr>
          </w:p>
        </w:tc>
      </w:tr>
      <w:tr w:rsidR="006225A9" w:rsidRPr="006225A9"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225A9" w:rsidRDefault="004A5EA9">
            <w:pPr>
              <w:rPr>
                <w:rFonts w:ascii="Calibri" w:hAnsi="Calibri"/>
                <w:b/>
                <w:szCs w:val="22"/>
              </w:rPr>
            </w:pPr>
            <w:r w:rsidRPr="006225A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54D4D39" w:rsidR="004A5EA9" w:rsidRPr="006225A9" w:rsidRDefault="006225A9" w:rsidP="008542DE">
            <w:pPr>
              <w:rPr>
                <w:rFonts w:ascii="Calibri" w:hAnsi="Calibri"/>
                <w:szCs w:val="22"/>
              </w:rPr>
            </w:pPr>
            <w:r w:rsidRPr="006225A9">
              <w:rPr>
                <w:rFonts w:ascii="Calibri" w:hAnsi="Calibri"/>
                <w:szCs w:val="22"/>
              </w:rPr>
              <w:t>3/2024/0289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225A9" w:rsidRDefault="004A5EA9">
            <w:pPr>
              <w:rPr>
                <w:rFonts w:ascii="Calibri" w:hAnsi="Calibri"/>
                <w:szCs w:val="22"/>
              </w:rPr>
            </w:pPr>
            <w:r w:rsidRPr="006225A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225A9" w:rsidRPr="006225A9"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225A9" w:rsidRDefault="00824DB6">
            <w:pPr>
              <w:rPr>
                <w:rFonts w:ascii="Calibri" w:hAnsi="Calibri"/>
                <w:b/>
                <w:szCs w:val="22"/>
              </w:rPr>
            </w:pPr>
            <w:r w:rsidRPr="006225A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291A097" w:rsidR="00824DB6" w:rsidRPr="006225A9" w:rsidRDefault="006225A9" w:rsidP="002C6277">
            <w:pPr>
              <w:rPr>
                <w:rFonts w:ascii="Calibri" w:hAnsi="Calibri"/>
                <w:szCs w:val="22"/>
              </w:rPr>
            </w:pPr>
            <w:r>
              <w:rPr>
                <w:rFonts w:ascii="Calibri" w:hAnsi="Calibri"/>
                <w:szCs w:val="22"/>
              </w:rPr>
              <w:t>13/6/24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225A9" w:rsidRDefault="00824DB6" w:rsidP="002C6277">
            <w:pPr>
              <w:rPr>
                <w:rFonts w:ascii="Calibri" w:hAnsi="Calibri"/>
                <w:b/>
                <w:bCs/>
                <w:szCs w:val="22"/>
              </w:rPr>
            </w:pPr>
            <w:r w:rsidRPr="006225A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10F90F6" w:rsidR="00824DB6" w:rsidRPr="006225A9" w:rsidRDefault="006225A9" w:rsidP="002C6277">
            <w:pPr>
              <w:rPr>
                <w:rFonts w:ascii="Calibri" w:hAnsi="Calibri"/>
                <w:szCs w:val="22"/>
              </w:rPr>
            </w:pPr>
            <w:r>
              <w:rPr>
                <w:rFonts w:ascii="Calibri" w:hAnsi="Calibri"/>
                <w:szCs w:val="22"/>
              </w:rPr>
              <w:t>13/6/24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225A9" w:rsidRDefault="00824DB6">
            <w:pPr>
              <w:rPr>
                <w:rFonts w:ascii="Calibri" w:hAnsi="Calibri"/>
                <w:szCs w:val="22"/>
              </w:rPr>
            </w:pPr>
          </w:p>
        </w:tc>
      </w:tr>
      <w:tr w:rsidR="006225A9" w:rsidRPr="006225A9"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225A9" w:rsidRDefault="00D2449B">
            <w:pPr>
              <w:rPr>
                <w:rFonts w:ascii="Calibri" w:hAnsi="Calibri"/>
                <w:b/>
                <w:szCs w:val="22"/>
              </w:rPr>
            </w:pPr>
            <w:r w:rsidRPr="006225A9">
              <w:rPr>
                <w:rFonts w:ascii="Calibri" w:hAnsi="Calibri"/>
                <w:b/>
                <w:szCs w:val="22"/>
              </w:rPr>
              <w:t>Officer</w:t>
            </w:r>
            <w:r w:rsidR="004A5EA9" w:rsidRPr="006225A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482D766" w:rsidR="004A5EA9" w:rsidRPr="006225A9" w:rsidRDefault="006225A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225A9" w:rsidRDefault="004A5EA9">
            <w:pPr>
              <w:rPr>
                <w:rFonts w:ascii="Calibri" w:hAnsi="Calibri"/>
                <w:szCs w:val="22"/>
              </w:rPr>
            </w:pPr>
          </w:p>
        </w:tc>
      </w:tr>
      <w:tr w:rsidR="006225A9" w:rsidRPr="006225A9"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225A9" w:rsidRDefault="004A5EA9" w:rsidP="004A5EA9">
            <w:pPr>
              <w:rPr>
                <w:rFonts w:ascii="Calibri" w:hAnsi="Calibri"/>
                <w:b/>
                <w:szCs w:val="22"/>
              </w:rPr>
            </w:pPr>
            <w:r w:rsidRPr="006225A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6225A9" w:rsidRDefault="009F4443" w:rsidP="002A01CF">
            <w:pPr>
              <w:jc w:val="center"/>
              <w:rPr>
                <w:rFonts w:ascii="Calibri" w:hAnsi="Calibri"/>
                <w:b/>
                <w:szCs w:val="22"/>
              </w:rPr>
            </w:pPr>
            <w:r w:rsidRPr="006225A9">
              <w:rPr>
                <w:rFonts w:ascii="Calibri" w:hAnsi="Calibri"/>
                <w:b/>
                <w:szCs w:val="22"/>
              </w:rPr>
              <w:t>REFUSAL</w:t>
            </w:r>
          </w:p>
        </w:tc>
      </w:tr>
      <w:tr w:rsidR="006225A9" w:rsidRPr="006225A9"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225A9" w:rsidRDefault="007E0D23" w:rsidP="007E0D23">
            <w:pPr>
              <w:tabs>
                <w:tab w:val="left" w:pos="4007"/>
              </w:tabs>
              <w:rPr>
                <w:rFonts w:ascii="Calibri" w:hAnsi="Calibri"/>
                <w:b/>
                <w:szCs w:val="22"/>
              </w:rPr>
            </w:pPr>
            <w:r w:rsidRPr="006225A9">
              <w:rPr>
                <w:rFonts w:ascii="Calibri" w:hAnsi="Calibri"/>
                <w:b/>
                <w:szCs w:val="22"/>
              </w:rPr>
              <w:tab/>
            </w:r>
          </w:p>
        </w:tc>
      </w:tr>
      <w:tr w:rsidR="006225A9" w:rsidRPr="006225A9"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225A9" w:rsidRDefault="004A5EA9" w:rsidP="00A95D89">
            <w:pPr>
              <w:rPr>
                <w:rFonts w:ascii="Calibri" w:hAnsi="Calibri"/>
                <w:b/>
                <w:szCs w:val="22"/>
              </w:rPr>
            </w:pPr>
            <w:r w:rsidRPr="006225A9">
              <w:rPr>
                <w:rFonts w:ascii="Calibri" w:hAnsi="Calibri"/>
                <w:b/>
                <w:szCs w:val="22"/>
              </w:rPr>
              <w:t xml:space="preserve">Development </w:t>
            </w:r>
            <w:r w:rsidR="00A95D89" w:rsidRPr="006225A9">
              <w:rPr>
                <w:rFonts w:ascii="Calibri" w:hAnsi="Calibri"/>
                <w:b/>
                <w:szCs w:val="22"/>
              </w:rPr>
              <w:t>Description</w:t>
            </w:r>
            <w:r w:rsidRPr="006225A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ABCA0F" w:rsidR="004A5EA9" w:rsidRPr="00D83F32" w:rsidRDefault="00D83F32">
            <w:pPr>
              <w:rPr>
                <w:rFonts w:ascii="Calibri" w:hAnsi="Calibri"/>
                <w:szCs w:val="22"/>
              </w:rPr>
            </w:pPr>
            <w:r w:rsidRPr="00D83F32">
              <w:rPr>
                <w:rFonts w:ascii="Calibri" w:hAnsi="Calibri"/>
                <w:szCs w:val="22"/>
              </w:rPr>
              <w:t xml:space="preserve">Proposed </w:t>
            </w:r>
            <w:r w:rsidRPr="00D83F32">
              <w:rPr>
                <w:rFonts w:ascii="Calibri" w:hAnsi="Calibri"/>
                <w:bCs/>
                <w:szCs w:val="22"/>
              </w:rPr>
              <w:t>change of use of ground floor commercial component of property (Use Class E) to residential use (Use Class C3) and reinstatement of river cobbles to frontage of property</w:t>
            </w:r>
            <w:r>
              <w:rPr>
                <w:rFonts w:ascii="Calibri" w:hAnsi="Calibri"/>
                <w:bCs/>
                <w:szCs w:val="22"/>
              </w:rPr>
              <w:t>.</w:t>
            </w:r>
          </w:p>
        </w:tc>
      </w:tr>
      <w:tr w:rsidR="006225A9" w:rsidRPr="006225A9"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225A9" w:rsidRDefault="002A01CF">
            <w:pPr>
              <w:rPr>
                <w:rFonts w:ascii="Calibri" w:hAnsi="Calibri"/>
                <w:b/>
                <w:szCs w:val="22"/>
              </w:rPr>
            </w:pPr>
            <w:r w:rsidRPr="006225A9">
              <w:rPr>
                <w:rFonts w:ascii="Calibri" w:hAnsi="Calibri"/>
                <w:b/>
                <w:szCs w:val="22"/>
              </w:rPr>
              <w:t>Site Address</w:t>
            </w:r>
            <w:r w:rsidR="00A95D89" w:rsidRPr="006225A9">
              <w:rPr>
                <w:rFonts w:ascii="Calibri" w:hAnsi="Calibri"/>
                <w:b/>
                <w:szCs w:val="22"/>
              </w:rPr>
              <w:t>/Location</w:t>
            </w:r>
            <w:r w:rsidRPr="006225A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FC6095D" w:rsidR="002A01CF" w:rsidRPr="000326B1" w:rsidRDefault="000326B1" w:rsidP="00A42E82">
            <w:pPr>
              <w:rPr>
                <w:rFonts w:ascii="Calibri" w:hAnsi="Calibri"/>
                <w:szCs w:val="22"/>
              </w:rPr>
            </w:pPr>
            <w:r w:rsidRPr="000326B1">
              <w:rPr>
                <w:rFonts w:ascii="Calibri" w:hAnsi="Calibri"/>
                <w:szCs w:val="22"/>
              </w:rPr>
              <w:t>83 The Square, Waddington, BB7 3HZ.</w:t>
            </w:r>
          </w:p>
        </w:tc>
      </w:tr>
      <w:tr w:rsidR="006225A9" w:rsidRPr="006225A9"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225A9" w:rsidRDefault="007E0D23" w:rsidP="007E0D23">
            <w:pPr>
              <w:tabs>
                <w:tab w:val="left" w:pos="2667"/>
              </w:tabs>
              <w:rPr>
                <w:rFonts w:ascii="Calibri" w:hAnsi="Calibri"/>
                <w:b/>
                <w:szCs w:val="22"/>
              </w:rPr>
            </w:pPr>
            <w:r w:rsidRPr="006225A9">
              <w:rPr>
                <w:rFonts w:ascii="Calibri" w:hAnsi="Calibri"/>
                <w:b/>
                <w:szCs w:val="22"/>
              </w:rPr>
              <w:tab/>
            </w:r>
          </w:p>
        </w:tc>
      </w:tr>
      <w:tr w:rsidR="006225A9" w:rsidRPr="006225A9"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225A9" w:rsidRDefault="00C618DB">
            <w:pPr>
              <w:rPr>
                <w:rFonts w:ascii="Calibri" w:hAnsi="Calibri"/>
                <w:b/>
                <w:szCs w:val="22"/>
              </w:rPr>
            </w:pPr>
            <w:r w:rsidRPr="006225A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225A9" w:rsidRDefault="00C618DB">
            <w:pPr>
              <w:rPr>
                <w:rFonts w:ascii="Calibri" w:hAnsi="Calibri"/>
                <w:b/>
                <w:szCs w:val="22"/>
              </w:rPr>
            </w:pPr>
            <w:r w:rsidRPr="006225A9">
              <w:rPr>
                <w:rFonts w:ascii="Calibri" w:hAnsi="Calibri"/>
                <w:b/>
                <w:szCs w:val="22"/>
              </w:rPr>
              <w:t>Parish/Town Council</w:t>
            </w:r>
          </w:p>
        </w:tc>
      </w:tr>
      <w:tr w:rsidR="000326B1" w:rsidRPr="006225A9" w14:paraId="644D012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51D084" w14:textId="35656FEB" w:rsidR="000326B1" w:rsidRPr="006225A9" w:rsidRDefault="000326B1">
            <w:pPr>
              <w:rPr>
                <w:rFonts w:ascii="Calibri" w:hAnsi="Calibri"/>
                <w:b/>
                <w:szCs w:val="22"/>
              </w:rPr>
            </w:pPr>
            <w:r>
              <w:rPr>
                <w:rFonts w:ascii="Calibri" w:hAnsi="Calibri"/>
                <w:b/>
                <w:szCs w:val="22"/>
              </w:rPr>
              <w:t xml:space="preserve">Waddington Parish Council: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B949B2" w14:textId="67E7B6C2" w:rsidR="000326B1" w:rsidRPr="000326B1" w:rsidRDefault="000326B1">
            <w:pPr>
              <w:rPr>
                <w:rFonts w:ascii="Calibri" w:hAnsi="Calibri"/>
                <w:bCs/>
                <w:szCs w:val="22"/>
              </w:rPr>
            </w:pPr>
            <w:r w:rsidRPr="000326B1">
              <w:rPr>
                <w:rFonts w:ascii="Calibri" w:hAnsi="Calibri"/>
                <w:bCs/>
                <w:szCs w:val="22"/>
              </w:rPr>
              <w:t>Consulted 17/5 – no response.</w:t>
            </w:r>
          </w:p>
        </w:tc>
      </w:tr>
      <w:tr w:rsidR="006225A9" w:rsidRPr="006225A9"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225A9" w:rsidRDefault="00C618DB">
            <w:pPr>
              <w:rPr>
                <w:rFonts w:ascii="Calibri" w:hAnsi="Calibri"/>
                <w:bCs/>
                <w:szCs w:val="22"/>
              </w:rPr>
            </w:pPr>
          </w:p>
        </w:tc>
      </w:tr>
      <w:tr w:rsidR="006225A9" w:rsidRPr="006225A9"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225A9" w:rsidRDefault="00C618DB" w:rsidP="00C618DB">
            <w:pPr>
              <w:rPr>
                <w:rFonts w:ascii="Calibri" w:hAnsi="Calibri"/>
                <w:b/>
                <w:szCs w:val="22"/>
              </w:rPr>
            </w:pPr>
            <w:r w:rsidRPr="006225A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225A9" w:rsidRDefault="00C618DB" w:rsidP="00C618DB">
            <w:pPr>
              <w:rPr>
                <w:rFonts w:ascii="Calibri" w:hAnsi="Calibri"/>
                <w:b/>
                <w:szCs w:val="22"/>
              </w:rPr>
            </w:pPr>
            <w:r w:rsidRPr="006225A9">
              <w:rPr>
                <w:rFonts w:ascii="Calibri" w:hAnsi="Calibri"/>
                <w:b/>
                <w:szCs w:val="22"/>
              </w:rPr>
              <w:t>Highways/Water Authority/Other Bodies</w:t>
            </w:r>
          </w:p>
        </w:tc>
      </w:tr>
      <w:tr w:rsidR="006225A9" w:rsidRPr="006225A9"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225A9" w:rsidRDefault="002A01CF">
            <w:pPr>
              <w:rPr>
                <w:rFonts w:ascii="Calibri" w:hAnsi="Calibri"/>
                <w:b/>
                <w:szCs w:val="22"/>
              </w:rPr>
            </w:pPr>
            <w:r w:rsidRPr="006225A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509493D" w:rsidR="002A01CF" w:rsidRPr="000326B1" w:rsidRDefault="000326B1">
            <w:pPr>
              <w:rPr>
                <w:rFonts w:ascii="Calibri" w:hAnsi="Calibri"/>
                <w:bCs/>
                <w:szCs w:val="22"/>
              </w:rPr>
            </w:pPr>
            <w:r w:rsidRPr="000326B1">
              <w:rPr>
                <w:rFonts w:ascii="Calibri" w:hAnsi="Calibri"/>
                <w:bCs/>
                <w:szCs w:val="22"/>
              </w:rPr>
              <w:t>No objections</w:t>
            </w:r>
            <w:r w:rsidR="006839D0">
              <w:rPr>
                <w:rFonts w:ascii="Calibri" w:hAnsi="Calibri"/>
                <w:bCs/>
                <w:szCs w:val="22"/>
              </w:rPr>
              <w:t>.</w:t>
            </w:r>
          </w:p>
        </w:tc>
      </w:tr>
      <w:tr w:rsidR="006225A9" w:rsidRPr="006225A9"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6225A9" w:rsidRDefault="00C0704D" w:rsidP="00D74711">
            <w:pPr>
              <w:rPr>
                <w:rFonts w:ascii="Calibri" w:hAnsi="Calibri"/>
                <w:szCs w:val="22"/>
              </w:rPr>
            </w:pPr>
          </w:p>
        </w:tc>
      </w:tr>
      <w:tr w:rsidR="006225A9" w:rsidRPr="006225A9"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225A9" w:rsidRDefault="00C0704D" w:rsidP="00C618DB">
            <w:pPr>
              <w:rPr>
                <w:rFonts w:ascii="Calibri" w:hAnsi="Calibri"/>
                <w:b/>
                <w:szCs w:val="22"/>
              </w:rPr>
            </w:pPr>
            <w:r w:rsidRPr="006225A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225A9" w:rsidRDefault="00C0704D" w:rsidP="00C618DB">
            <w:pPr>
              <w:rPr>
                <w:rFonts w:ascii="Calibri" w:hAnsi="Calibri"/>
                <w:b/>
                <w:szCs w:val="22"/>
              </w:rPr>
            </w:pPr>
            <w:r w:rsidRPr="006225A9">
              <w:rPr>
                <w:rFonts w:ascii="Calibri" w:hAnsi="Calibri"/>
                <w:b/>
                <w:szCs w:val="22"/>
              </w:rPr>
              <w:t>Additional Representations.</w:t>
            </w:r>
          </w:p>
        </w:tc>
      </w:tr>
      <w:tr w:rsidR="006225A9" w:rsidRPr="006225A9"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E2B04E" w:rsidR="00C0704D" w:rsidRPr="006225A9" w:rsidRDefault="000326B1" w:rsidP="00692B60">
            <w:pPr>
              <w:rPr>
                <w:rFonts w:ascii="Calibri" w:hAnsi="Calibri"/>
                <w:szCs w:val="22"/>
              </w:rPr>
            </w:pPr>
            <w:r>
              <w:rPr>
                <w:rFonts w:ascii="Calibri" w:hAnsi="Calibri"/>
                <w:szCs w:val="22"/>
              </w:rPr>
              <w:t>None.</w:t>
            </w:r>
          </w:p>
        </w:tc>
      </w:tr>
      <w:tr w:rsidR="006225A9" w:rsidRPr="006225A9"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225A9" w:rsidRDefault="00C0704D">
            <w:pPr>
              <w:rPr>
                <w:rFonts w:ascii="Calibri" w:hAnsi="Calibri"/>
                <w:szCs w:val="22"/>
              </w:rPr>
            </w:pPr>
          </w:p>
        </w:tc>
      </w:tr>
      <w:tr w:rsidR="006225A9" w:rsidRPr="006225A9"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225A9" w:rsidRDefault="00C0704D">
            <w:pPr>
              <w:rPr>
                <w:rFonts w:ascii="Calibri" w:hAnsi="Calibri"/>
                <w:b/>
                <w:szCs w:val="22"/>
              </w:rPr>
            </w:pPr>
            <w:r w:rsidRPr="006225A9">
              <w:rPr>
                <w:rFonts w:ascii="Calibri" w:hAnsi="Calibri"/>
                <w:b/>
                <w:szCs w:val="22"/>
              </w:rPr>
              <w:t>RELEVANT POLICIES AND SITE PLANNING HISTORY:</w:t>
            </w:r>
          </w:p>
        </w:tc>
      </w:tr>
      <w:tr w:rsidR="006225A9" w:rsidRPr="006225A9"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6225A9" w:rsidRDefault="00992C6F" w:rsidP="00992C6F">
            <w:pPr>
              <w:pStyle w:val="PLANNING"/>
              <w:rPr>
                <w:rFonts w:ascii="Calibri" w:hAnsi="Calibri"/>
                <w:b/>
                <w:bCs/>
                <w:szCs w:val="22"/>
              </w:rPr>
            </w:pPr>
            <w:r w:rsidRPr="006225A9">
              <w:rPr>
                <w:rFonts w:ascii="Calibri" w:hAnsi="Calibri"/>
                <w:b/>
                <w:bCs/>
                <w:szCs w:val="22"/>
              </w:rPr>
              <w:t>Ribble Valley Core Strategy:</w:t>
            </w:r>
          </w:p>
          <w:p w14:paraId="69BDE1B6" w14:textId="77777777" w:rsidR="00992C6F" w:rsidRPr="006225A9" w:rsidRDefault="00992C6F" w:rsidP="00992C6F">
            <w:pPr>
              <w:rPr>
                <w:rFonts w:ascii="Calibri" w:hAnsi="Calibri"/>
                <w:b/>
                <w:szCs w:val="22"/>
              </w:rPr>
            </w:pPr>
          </w:p>
          <w:p w14:paraId="3489057E" w14:textId="33DB8173" w:rsidR="00992C6F" w:rsidRPr="006225A9" w:rsidRDefault="00992C6F" w:rsidP="00992C6F">
            <w:pPr>
              <w:pStyle w:val="PLANNING"/>
              <w:rPr>
                <w:rFonts w:ascii="Calibri" w:hAnsi="Calibri"/>
                <w:szCs w:val="22"/>
              </w:rPr>
            </w:pPr>
            <w:r w:rsidRPr="006225A9">
              <w:rPr>
                <w:rFonts w:ascii="Calibri" w:hAnsi="Calibri"/>
                <w:szCs w:val="22"/>
              </w:rPr>
              <w:t>Key Statement DS1:</w:t>
            </w:r>
            <w:r w:rsidR="000326B1">
              <w:rPr>
                <w:rFonts w:ascii="Calibri" w:hAnsi="Calibri"/>
                <w:szCs w:val="22"/>
              </w:rPr>
              <w:t xml:space="preserve"> </w:t>
            </w:r>
            <w:r w:rsidRPr="006225A9">
              <w:rPr>
                <w:rFonts w:ascii="Calibri" w:hAnsi="Calibri"/>
                <w:szCs w:val="22"/>
              </w:rPr>
              <w:t>Development Strategy</w:t>
            </w:r>
          </w:p>
          <w:p w14:paraId="07A48EB7" w14:textId="474992BE" w:rsidR="00992C6F" w:rsidRPr="006225A9" w:rsidRDefault="00992C6F" w:rsidP="00992C6F">
            <w:pPr>
              <w:pStyle w:val="PLANNING"/>
              <w:rPr>
                <w:rFonts w:ascii="Calibri" w:hAnsi="Calibri"/>
                <w:szCs w:val="22"/>
              </w:rPr>
            </w:pPr>
            <w:r w:rsidRPr="006225A9">
              <w:rPr>
                <w:rFonts w:ascii="Calibri" w:hAnsi="Calibri"/>
                <w:szCs w:val="22"/>
              </w:rPr>
              <w:t>Key Statement DS2: Sustainable Development</w:t>
            </w:r>
          </w:p>
          <w:p w14:paraId="5BAD7215" w14:textId="1D0624B5" w:rsidR="00992C6F" w:rsidRPr="006225A9" w:rsidRDefault="00992C6F" w:rsidP="00992C6F">
            <w:pPr>
              <w:pStyle w:val="PLANNING"/>
              <w:rPr>
                <w:rFonts w:ascii="Calibri" w:hAnsi="Calibri"/>
                <w:szCs w:val="22"/>
              </w:rPr>
            </w:pPr>
            <w:r w:rsidRPr="006225A9">
              <w:rPr>
                <w:rFonts w:ascii="Calibri" w:hAnsi="Calibri"/>
                <w:szCs w:val="22"/>
              </w:rPr>
              <w:t>Key Statement EN2:</w:t>
            </w:r>
            <w:r w:rsidR="000326B1">
              <w:rPr>
                <w:rFonts w:ascii="Calibri" w:hAnsi="Calibri"/>
                <w:szCs w:val="22"/>
              </w:rPr>
              <w:t xml:space="preserve"> </w:t>
            </w:r>
            <w:r w:rsidRPr="006225A9">
              <w:rPr>
                <w:rFonts w:ascii="Calibri" w:hAnsi="Calibri"/>
                <w:szCs w:val="22"/>
              </w:rPr>
              <w:t>Landscape</w:t>
            </w:r>
          </w:p>
          <w:p w14:paraId="22DABFBC" w14:textId="1402C90B" w:rsidR="00992C6F" w:rsidRPr="006225A9" w:rsidRDefault="00992C6F" w:rsidP="00992C6F">
            <w:pPr>
              <w:pStyle w:val="PLANNING"/>
              <w:rPr>
                <w:rFonts w:ascii="Calibri" w:hAnsi="Calibri"/>
                <w:szCs w:val="22"/>
              </w:rPr>
            </w:pPr>
            <w:r w:rsidRPr="006225A9">
              <w:rPr>
                <w:rFonts w:ascii="Calibri" w:hAnsi="Calibri"/>
                <w:szCs w:val="22"/>
              </w:rPr>
              <w:t>Key Statement EN5:</w:t>
            </w:r>
            <w:r w:rsidR="000326B1">
              <w:rPr>
                <w:rFonts w:ascii="Calibri" w:hAnsi="Calibri"/>
                <w:szCs w:val="22"/>
              </w:rPr>
              <w:t xml:space="preserve"> </w:t>
            </w:r>
            <w:r w:rsidRPr="006225A9">
              <w:rPr>
                <w:rFonts w:ascii="Calibri" w:hAnsi="Calibri"/>
                <w:szCs w:val="22"/>
              </w:rPr>
              <w:t>Heritage Assets</w:t>
            </w:r>
          </w:p>
          <w:p w14:paraId="32729A46" w14:textId="4D5F2B46" w:rsidR="00992C6F" w:rsidRPr="006225A9" w:rsidRDefault="00992C6F" w:rsidP="00992C6F">
            <w:pPr>
              <w:pStyle w:val="PLANNING"/>
              <w:rPr>
                <w:rFonts w:ascii="Calibri" w:hAnsi="Calibri"/>
                <w:szCs w:val="22"/>
              </w:rPr>
            </w:pPr>
            <w:r w:rsidRPr="006225A9">
              <w:rPr>
                <w:rFonts w:ascii="Calibri" w:hAnsi="Calibri"/>
                <w:szCs w:val="22"/>
              </w:rPr>
              <w:t>Key Statement EC1:</w:t>
            </w:r>
            <w:r w:rsidR="000326B1">
              <w:rPr>
                <w:rFonts w:ascii="Calibri" w:hAnsi="Calibri"/>
                <w:szCs w:val="22"/>
              </w:rPr>
              <w:t xml:space="preserve"> </w:t>
            </w:r>
            <w:r w:rsidRPr="006225A9">
              <w:rPr>
                <w:rFonts w:ascii="Calibri" w:hAnsi="Calibri"/>
                <w:szCs w:val="22"/>
              </w:rPr>
              <w:t>Business and Employment Development</w:t>
            </w:r>
          </w:p>
          <w:p w14:paraId="71954BF7" w14:textId="0152627A" w:rsidR="00992C6F" w:rsidRPr="006225A9" w:rsidRDefault="00992C6F" w:rsidP="00992C6F">
            <w:pPr>
              <w:pStyle w:val="PLANNING"/>
              <w:rPr>
                <w:rFonts w:ascii="Calibri" w:hAnsi="Calibri"/>
                <w:szCs w:val="22"/>
              </w:rPr>
            </w:pPr>
            <w:r w:rsidRPr="006225A9">
              <w:rPr>
                <w:rFonts w:ascii="Calibri" w:hAnsi="Calibri"/>
                <w:szCs w:val="22"/>
              </w:rPr>
              <w:t>Key Statement EC2:</w:t>
            </w:r>
            <w:r w:rsidR="000326B1">
              <w:rPr>
                <w:rFonts w:ascii="Calibri" w:hAnsi="Calibri"/>
                <w:szCs w:val="22"/>
              </w:rPr>
              <w:t xml:space="preserve"> </w:t>
            </w:r>
            <w:r w:rsidRPr="006225A9">
              <w:rPr>
                <w:rFonts w:ascii="Calibri" w:hAnsi="Calibri"/>
                <w:szCs w:val="22"/>
              </w:rPr>
              <w:t>Development of Retail, Shops and Community Facilities</w:t>
            </w:r>
          </w:p>
          <w:p w14:paraId="45F598FD" w14:textId="058449A5" w:rsidR="00992C6F" w:rsidRPr="006225A9" w:rsidRDefault="00992C6F" w:rsidP="00992C6F">
            <w:pPr>
              <w:pStyle w:val="PLANNING"/>
              <w:rPr>
                <w:rFonts w:ascii="Calibri" w:hAnsi="Calibri"/>
                <w:szCs w:val="22"/>
              </w:rPr>
            </w:pPr>
            <w:r w:rsidRPr="006225A9">
              <w:rPr>
                <w:rFonts w:ascii="Calibri" w:hAnsi="Calibri"/>
                <w:szCs w:val="22"/>
              </w:rPr>
              <w:t>Key Statement DMI2:</w:t>
            </w:r>
            <w:r w:rsidR="000326B1">
              <w:rPr>
                <w:rFonts w:ascii="Calibri" w:hAnsi="Calibri"/>
                <w:szCs w:val="22"/>
              </w:rPr>
              <w:t xml:space="preserve"> </w:t>
            </w:r>
            <w:r w:rsidRPr="006225A9">
              <w:rPr>
                <w:rFonts w:ascii="Calibri" w:hAnsi="Calibri"/>
                <w:szCs w:val="22"/>
              </w:rPr>
              <w:t>Transport Considerations</w:t>
            </w:r>
          </w:p>
          <w:p w14:paraId="2D3F7EEC" w14:textId="302FA0B7" w:rsidR="00992C6F" w:rsidRPr="006225A9" w:rsidRDefault="00992C6F" w:rsidP="00992C6F">
            <w:pPr>
              <w:pStyle w:val="PLANNING"/>
              <w:rPr>
                <w:rFonts w:ascii="Calibri" w:hAnsi="Calibri"/>
                <w:szCs w:val="22"/>
              </w:rPr>
            </w:pPr>
            <w:r w:rsidRPr="006225A9">
              <w:rPr>
                <w:rFonts w:ascii="Calibri" w:hAnsi="Calibri"/>
                <w:szCs w:val="22"/>
              </w:rPr>
              <w:t>Policy DMG1:</w:t>
            </w:r>
            <w:r w:rsidR="000326B1">
              <w:rPr>
                <w:rFonts w:ascii="Calibri" w:hAnsi="Calibri"/>
                <w:szCs w:val="22"/>
              </w:rPr>
              <w:t xml:space="preserve"> </w:t>
            </w:r>
            <w:r w:rsidRPr="006225A9">
              <w:rPr>
                <w:rFonts w:ascii="Calibri" w:hAnsi="Calibri"/>
                <w:szCs w:val="22"/>
              </w:rPr>
              <w:t>General Considerations</w:t>
            </w:r>
          </w:p>
          <w:p w14:paraId="77F4F447" w14:textId="4FEE3D1E" w:rsidR="00992C6F" w:rsidRPr="006225A9" w:rsidRDefault="00992C6F" w:rsidP="00992C6F">
            <w:pPr>
              <w:pStyle w:val="PLANNING"/>
              <w:rPr>
                <w:rFonts w:ascii="Calibri" w:hAnsi="Calibri"/>
                <w:szCs w:val="22"/>
              </w:rPr>
            </w:pPr>
            <w:r w:rsidRPr="006225A9">
              <w:rPr>
                <w:rFonts w:ascii="Calibri" w:hAnsi="Calibri"/>
                <w:szCs w:val="22"/>
              </w:rPr>
              <w:t>Policy DMG2:</w:t>
            </w:r>
            <w:r w:rsidR="000326B1">
              <w:rPr>
                <w:rFonts w:ascii="Calibri" w:hAnsi="Calibri"/>
                <w:szCs w:val="22"/>
              </w:rPr>
              <w:t xml:space="preserve"> </w:t>
            </w:r>
            <w:r w:rsidRPr="006225A9">
              <w:rPr>
                <w:rFonts w:ascii="Calibri" w:hAnsi="Calibri"/>
                <w:szCs w:val="22"/>
              </w:rPr>
              <w:t>Strategic Considerations</w:t>
            </w:r>
          </w:p>
          <w:p w14:paraId="0B4C521D" w14:textId="2D6EAC62" w:rsidR="00992C6F" w:rsidRPr="006225A9" w:rsidRDefault="00992C6F" w:rsidP="00992C6F">
            <w:pPr>
              <w:pStyle w:val="PLANNING"/>
              <w:rPr>
                <w:rFonts w:ascii="Calibri" w:hAnsi="Calibri"/>
                <w:szCs w:val="22"/>
              </w:rPr>
            </w:pPr>
            <w:r w:rsidRPr="006225A9">
              <w:rPr>
                <w:rFonts w:ascii="Calibri" w:hAnsi="Calibri"/>
                <w:szCs w:val="22"/>
              </w:rPr>
              <w:t>Policy DMG3:</w:t>
            </w:r>
            <w:r w:rsidR="000326B1">
              <w:rPr>
                <w:rFonts w:ascii="Calibri" w:hAnsi="Calibri"/>
                <w:szCs w:val="22"/>
              </w:rPr>
              <w:t xml:space="preserve"> </w:t>
            </w:r>
            <w:r w:rsidRPr="006225A9">
              <w:rPr>
                <w:rFonts w:ascii="Calibri" w:hAnsi="Calibri"/>
                <w:szCs w:val="22"/>
              </w:rPr>
              <w:t>Transport &amp; Mobility</w:t>
            </w:r>
          </w:p>
          <w:p w14:paraId="775CE219" w14:textId="3CF44425" w:rsidR="00992C6F" w:rsidRPr="006225A9" w:rsidRDefault="00992C6F" w:rsidP="00992C6F">
            <w:pPr>
              <w:pStyle w:val="PLANNING"/>
              <w:rPr>
                <w:rFonts w:ascii="Calibri" w:hAnsi="Calibri"/>
                <w:szCs w:val="22"/>
              </w:rPr>
            </w:pPr>
            <w:r w:rsidRPr="006225A9">
              <w:rPr>
                <w:rFonts w:ascii="Calibri" w:hAnsi="Calibri"/>
                <w:szCs w:val="22"/>
              </w:rPr>
              <w:t>Policy DME4:</w:t>
            </w:r>
            <w:r w:rsidR="000326B1">
              <w:rPr>
                <w:rFonts w:ascii="Calibri" w:hAnsi="Calibri"/>
                <w:szCs w:val="22"/>
              </w:rPr>
              <w:t xml:space="preserve"> </w:t>
            </w:r>
            <w:r w:rsidRPr="006225A9">
              <w:rPr>
                <w:rFonts w:ascii="Calibri" w:hAnsi="Calibri"/>
                <w:szCs w:val="22"/>
              </w:rPr>
              <w:t>Protecting Heritage Assets</w:t>
            </w:r>
          </w:p>
          <w:p w14:paraId="3F4BCF08" w14:textId="17073042" w:rsidR="00992C6F" w:rsidRPr="006225A9" w:rsidRDefault="00992C6F" w:rsidP="00992C6F">
            <w:pPr>
              <w:pStyle w:val="PLANNING"/>
              <w:rPr>
                <w:rFonts w:ascii="Calibri" w:hAnsi="Calibri"/>
                <w:szCs w:val="22"/>
              </w:rPr>
            </w:pPr>
            <w:r w:rsidRPr="006225A9">
              <w:rPr>
                <w:rFonts w:ascii="Calibri" w:hAnsi="Calibri"/>
                <w:szCs w:val="22"/>
              </w:rPr>
              <w:t>Policy DMH5:</w:t>
            </w:r>
            <w:r w:rsidR="000326B1">
              <w:rPr>
                <w:rFonts w:ascii="Calibri" w:hAnsi="Calibri"/>
                <w:szCs w:val="22"/>
              </w:rPr>
              <w:t xml:space="preserve"> </w:t>
            </w:r>
            <w:r w:rsidRPr="006225A9">
              <w:rPr>
                <w:rFonts w:ascii="Calibri" w:hAnsi="Calibri"/>
                <w:szCs w:val="22"/>
              </w:rPr>
              <w:t>Residential and Curtilage Extensions</w:t>
            </w:r>
          </w:p>
          <w:p w14:paraId="5A523D92" w14:textId="0058EFBE" w:rsidR="00992C6F" w:rsidRPr="006225A9" w:rsidRDefault="00992C6F" w:rsidP="00992C6F">
            <w:pPr>
              <w:pStyle w:val="PLANNING"/>
              <w:rPr>
                <w:rFonts w:ascii="Calibri" w:hAnsi="Calibri"/>
                <w:szCs w:val="22"/>
              </w:rPr>
            </w:pPr>
            <w:r w:rsidRPr="006225A9">
              <w:rPr>
                <w:rFonts w:ascii="Calibri" w:hAnsi="Calibri"/>
                <w:szCs w:val="22"/>
              </w:rPr>
              <w:t>Policy DMB1:</w:t>
            </w:r>
            <w:r w:rsidR="000326B1">
              <w:rPr>
                <w:rFonts w:ascii="Calibri" w:hAnsi="Calibri"/>
                <w:szCs w:val="22"/>
              </w:rPr>
              <w:t xml:space="preserve"> </w:t>
            </w:r>
            <w:r w:rsidRPr="006225A9">
              <w:rPr>
                <w:rFonts w:ascii="Calibri" w:hAnsi="Calibri"/>
                <w:szCs w:val="22"/>
              </w:rPr>
              <w:t>Supporting Business Growth and the Local Economy</w:t>
            </w:r>
          </w:p>
          <w:p w14:paraId="76A475F4" w14:textId="532EB6D4" w:rsidR="00992C6F" w:rsidRPr="006225A9" w:rsidRDefault="00992C6F" w:rsidP="00992C6F">
            <w:pPr>
              <w:pStyle w:val="PLANNING"/>
              <w:rPr>
                <w:rFonts w:ascii="Calibri" w:hAnsi="Calibri"/>
                <w:szCs w:val="22"/>
              </w:rPr>
            </w:pPr>
            <w:r w:rsidRPr="006225A9">
              <w:rPr>
                <w:rFonts w:ascii="Calibri" w:hAnsi="Calibri"/>
                <w:szCs w:val="22"/>
              </w:rPr>
              <w:t>Policy DMR3:</w:t>
            </w:r>
            <w:r w:rsidR="000326B1">
              <w:rPr>
                <w:rFonts w:ascii="Calibri" w:hAnsi="Calibri"/>
                <w:szCs w:val="22"/>
              </w:rPr>
              <w:t xml:space="preserve"> </w:t>
            </w:r>
            <w:r w:rsidRPr="006225A9">
              <w:rPr>
                <w:rFonts w:ascii="Calibri" w:hAnsi="Calibri"/>
                <w:szCs w:val="22"/>
              </w:rPr>
              <w:t>Retail Outside the Main Settlements</w:t>
            </w:r>
          </w:p>
          <w:p w14:paraId="33F6EE5A" w14:textId="77777777" w:rsidR="00992C6F" w:rsidRPr="006225A9" w:rsidRDefault="00992C6F" w:rsidP="00992C6F">
            <w:pPr>
              <w:pStyle w:val="PLANNING"/>
              <w:rPr>
                <w:rFonts w:ascii="Calibri" w:hAnsi="Calibri"/>
                <w:szCs w:val="22"/>
              </w:rPr>
            </w:pPr>
          </w:p>
          <w:p w14:paraId="2322D334" w14:textId="648AAD7F" w:rsidR="00992C6F" w:rsidRPr="006225A9" w:rsidRDefault="00992C6F" w:rsidP="00992C6F">
            <w:pPr>
              <w:pStyle w:val="PLANNING"/>
              <w:rPr>
                <w:rFonts w:ascii="Calibri" w:hAnsi="Calibri"/>
                <w:szCs w:val="22"/>
              </w:rPr>
            </w:pPr>
            <w:r w:rsidRPr="006225A9">
              <w:rPr>
                <w:rFonts w:ascii="Calibri" w:hAnsi="Calibri"/>
                <w:szCs w:val="22"/>
              </w:rPr>
              <w:t>Planning (Listed Buildings and Conservation Areas) Act</w:t>
            </w:r>
            <w:r w:rsidR="000326B1">
              <w:rPr>
                <w:rFonts w:ascii="Calibri" w:hAnsi="Calibri"/>
                <w:szCs w:val="22"/>
              </w:rPr>
              <w:t xml:space="preserve"> Section 66 &amp; 72</w:t>
            </w:r>
          </w:p>
          <w:p w14:paraId="19573D02" w14:textId="77777777" w:rsidR="000326B1" w:rsidRDefault="000326B1" w:rsidP="00992C6F">
            <w:pPr>
              <w:rPr>
                <w:rFonts w:ascii="Calibri" w:hAnsi="Calibri"/>
                <w:szCs w:val="22"/>
              </w:rPr>
            </w:pPr>
          </w:p>
          <w:p w14:paraId="0A0D49EF" w14:textId="372ECC0F" w:rsidR="00992C6F" w:rsidRPr="006225A9" w:rsidRDefault="00992C6F" w:rsidP="00992C6F">
            <w:pPr>
              <w:rPr>
                <w:rFonts w:ascii="Calibri" w:hAnsi="Calibri"/>
                <w:szCs w:val="22"/>
              </w:rPr>
            </w:pPr>
            <w:r w:rsidRPr="006225A9">
              <w:rPr>
                <w:rFonts w:ascii="Calibri" w:hAnsi="Calibri"/>
                <w:szCs w:val="22"/>
              </w:rPr>
              <w:t>National Planning Policy Framework (NPPF)</w:t>
            </w:r>
          </w:p>
          <w:p w14:paraId="6C4C318E" w14:textId="77777777" w:rsidR="008542DE" w:rsidRPr="006225A9" w:rsidRDefault="008542DE" w:rsidP="00C0704D">
            <w:pPr>
              <w:rPr>
                <w:rFonts w:ascii="Calibri" w:hAnsi="Calibri"/>
                <w:b/>
                <w:szCs w:val="22"/>
              </w:rPr>
            </w:pPr>
          </w:p>
        </w:tc>
      </w:tr>
      <w:tr w:rsidR="006225A9" w:rsidRPr="006225A9"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225A9" w:rsidRDefault="00C0704D" w:rsidP="006A71AD">
            <w:pPr>
              <w:pStyle w:val="PLANNING"/>
              <w:rPr>
                <w:rFonts w:ascii="Calibri" w:hAnsi="Calibri"/>
                <w:b/>
                <w:bCs/>
                <w:szCs w:val="22"/>
              </w:rPr>
            </w:pPr>
            <w:r w:rsidRPr="006225A9">
              <w:rPr>
                <w:rFonts w:ascii="Calibri" w:hAnsi="Calibri"/>
                <w:b/>
                <w:bCs/>
                <w:szCs w:val="22"/>
              </w:rPr>
              <w:t>Relevant Planning History:</w:t>
            </w:r>
          </w:p>
          <w:p w14:paraId="1D356246" w14:textId="77777777" w:rsidR="00C0704D" w:rsidRPr="006225A9" w:rsidRDefault="00C0704D" w:rsidP="00C0704D">
            <w:pPr>
              <w:pStyle w:val="PLANNING"/>
              <w:rPr>
                <w:rFonts w:ascii="Calibri" w:hAnsi="Calibri"/>
                <w:b/>
                <w:bCs/>
                <w:szCs w:val="22"/>
              </w:rPr>
            </w:pPr>
          </w:p>
          <w:p w14:paraId="5EBA35EB" w14:textId="030DB9BE" w:rsidR="00A86D0E" w:rsidRDefault="00A86D0E" w:rsidP="00C0704D">
            <w:pPr>
              <w:pStyle w:val="PLANNING"/>
              <w:rPr>
                <w:rFonts w:ascii="Calibri" w:hAnsi="Calibri"/>
                <w:b/>
                <w:bCs/>
                <w:szCs w:val="22"/>
              </w:rPr>
            </w:pPr>
            <w:r>
              <w:rPr>
                <w:rFonts w:ascii="Calibri" w:hAnsi="Calibri"/>
                <w:b/>
                <w:bCs/>
                <w:szCs w:val="22"/>
              </w:rPr>
              <w:t>3/1986/0477:</w:t>
            </w:r>
          </w:p>
          <w:p w14:paraId="215D5B2E" w14:textId="4F5A5137" w:rsidR="00A86D0E" w:rsidRPr="00A86D0E" w:rsidRDefault="00A86D0E" w:rsidP="00C0704D">
            <w:pPr>
              <w:pStyle w:val="PLANNING"/>
              <w:rPr>
                <w:rFonts w:ascii="Calibri" w:hAnsi="Calibri"/>
                <w:szCs w:val="22"/>
              </w:rPr>
            </w:pPr>
            <w:r w:rsidRPr="00A86D0E">
              <w:rPr>
                <w:rFonts w:ascii="Calibri" w:hAnsi="Calibri"/>
                <w:szCs w:val="22"/>
              </w:rPr>
              <w:lastRenderedPageBreak/>
              <w:t>Rear extension and internal alterations (PP) (Approved)</w:t>
            </w:r>
          </w:p>
          <w:p w14:paraId="0625C819" w14:textId="77777777" w:rsidR="00A86D0E" w:rsidRDefault="00A86D0E" w:rsidP="00C0704D">
            <w:pPr>
              <w:pStyle w:val="PLANNING"/>
              <w:rPr>
                <w:rFonts w:ascii="Calibri" w:hAnsi="Calibri"/>
                <w:b/>
                <w:bCs/>
                <w:szCs w:val="22"/>
              </w:rPr>
            </w:pPr>
          </w:p>
          <w:p w14:paraId="0E12E4A3" w14:textId="28B36B3D" w:rsidR="0046548C" w:rsidRDefault="00A86D0E" w:rsidP="00C0704D">
            <w:pPr>
              <w:pStyle w:val="PLANNING"/>
              <w:rPr>
                <w:rFonts w:ascii="Calibri" w:hAnsi="Calibri"/>
                <w:b/>
                <w:bCs/>
                <w:szCs w:val="22"/>
              </w:rPr>
            </w:pPr>
            <w:r>
              <w:rPr>
                <w:rFonts w:ascii="Calibri" w:hAnsi="Calibri"/>
                <w:b/>
                <w:bCs/>
                <w:szCs w:val="22"/>
              </w:rPr>
              <w:t>3/1986/0455:</w:t>
            </w:r>
          </w:p>
          <w:p w14:paraId="7F213082" w14:textId="77777777" w:rsidR="0046548C" w:rsidRDefault="00A86D0E" w:rsidP="00A86D0E">
            <w:pPr>
              <w:pStyle w:val="PLANNING"/>
              <w:rPr>
                <w:rFonts w:ascii="Calibri" w:hAnsi="Calibri"/>
                <w:szCs w:val="22"/>
              </w:rPr>
            </w:pPr>
            <w:r w:rsidRPr="00A86D0E">
              <w:rPr>
                <w:rFonts w:ascii="Calibri" w:hAnsi="Calibri"/>
                <w:szCs w:val="22"/>
              </w:rPr>
              <w:t>Rear extension and internal alterations</w:t>
            </w:r>
            <w:r>
              <w:rPr>
                <w:rFonts w:ascii="Calibri" w:hAnsi="Calibri"/>
                <w:szCs w:val="22"/>
              </w:rPr>
              <w:t xml:space="preserve"> (LBC) </w:t>
            </w:r>
            <w:r w:rsidRPr="00A86D0E">
              <w:rPr>
                <w:rFonts w:ascii="Calibri" w:hAnsi="Calibri"/>
                <w:szCs w:val="22"/>
              </w:rPr>
              <w:t>(Approved)</w:t>
            </w:r>
            <w:r>
              <w:rPr>
                <w:rFonts w:ascii="Calibri" w:hAnsi="Calibri"/>
                <w:szCs w:val="22"/>
              </w:rPr>
              <w:t xml:space="preserve"> </w:t>
            </w:r>
          </w:p>
          <w:p w14:paraId="17147D50" w14:textId="67ED476B" w:rsidR="00A86D0E" w:rsidRPr="00A86D0E" w:rsidRDefault="00A86D0E" w:rsidP="00A86D0E">
            <w:pPr>
              <w:pStyle w:val="PLANNING"/>
              <w:rPr>
                <w:rFonts w:ascii="Calibri" w:hAnsi="Calibri"/>
                <w:szCs w:val="22"/>
              </w:rPr>
            </w:pPr>
          </w:p>
        </w:tc>
      </w:tr>
      <w:tr w:rsidR="006225A9" w:rsidRPr="006225A9"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225A9" w:rsidRDefault="00C0704D" w:rsidP="006A71AD">
            <w:pPr>
              <w:pStyle w:val="PLANNING"/>
              <w:rPr>
                <w:rFonts w:ascii="Calibri" w:hAnsi="Calibri"/>
                <w:b/>
                <w:bCs/>
                <w:szCs w:val="22"/>
              </w:rPr>
            </w:pPr>
          </w:p>
        </w:tc>
      </w:tr>
      <w:tr w:rsidR="006225A9" w:rsidRPr="006225A9"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225A9" w:rsidRDefault="00C0704D" w:rsidP="006C2BFA">
            <w:pPr>
              <w:rPr>
                <w:rFonts w:ascii="Calibri" w:hAnsi="Calibri"/>
                <w:b/>
                <w:szCs w:val="22"/>
              </w:rPr>
            </w:pPr>
            <w:r w:rsidRPr="006225A9">
              <w:rPr>
                <w:rFonts w:ascii="Calibri" w:hAnsi="Calibri"/>
                <w:b/>
                <w:bCs/>
                <w:szCs w:val="22"/>
              </w:rPr>
              <w:t>ASSESSMENT OF PROPOSED DEVELOPMENT:</w:t>
            </w:r>
          </w:p>
        </w:tc>
      </w:tr>
      <w:tr w:rsidR="006225A9" w:rsidRPr="006225A9"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225A9" w:rsidRDefault="00C0704D" w:rsidP="00440CB6">
            <w:pPr>
              <w:pStyle w:val="Header"/>
              <w:tabs>
                <w:tab w:val="clear" w:pos="4153"/>
                <w:tab w:val="clear" w:pos="8306"/>
              </w:tabs>
              <w:contextualSpacing/>
              <w:jc w:val="both"/>
              <w:rPr>
                <w:rFonts w:ascii="Calibri" w:hAnsi="Calibri"/>
                <w:b/>
                <w:szCs w:val="22"/>
              </w:rPr>
            </w:pPr>
            <w:r w:rsidRPr="006225A9">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F38E023" w14:textId="148117F7" w:rsidR="00C0704D" w:rsidRDefault="00D05415" w:rsidP="00E9376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mixed use three storey terraced property in Waddington. The ground floor component of the application property partially comprises a commercial component which was last in use </w:t>
            </w:r>
            <w:r w:rsidR="00BF47B4">
              <w:rPr>
                <w:rFonts w:ascii="Calibri" w:hAnsi="Calibri"/>
                <w:bCs/>
                <w:szCs w:val="22"/>
              </w:rPr>
              <w:t xml:space="preserve">as </w:t>
            </w:r>
            <w:r>
              <w:rPr>
                <w:rFonts w:ascii="Calibri" w:hAnsi="Calibri"/>
                <w:bCs/>
                <w:szCs w:val="22"/>
              </w:rPr>
              <w:t xml:space="preserve">a post office </w:t>
            </w:r>
            <w:r w:rsidR="00BF47B4">
              <w:rPr>
                <w:rFonts w:ascii="Calibri" w:hAnsi="Calibri"/>
                <w:bCs/>
                <w:szCs w:val="22"/>
              </w:rPr>
              <w:t>and</w:t>
            </w:r>
            <w:r>
              <w:rPr>
                <w:rFonts w:ascii="Calibri" w:hAnsi="Calibri"/>
                <w:bCs/>
                <w:szCs w:val="22"/>
              </w:rPr>
              <w:t xml:space="preserve"> village shop. The remainder of the property’s ground floor component and first and second floors are in residential use.</w:t>
            </w:r>
            <w:r w:rsidR="00E452B1">
              <w:rPr>
                <w:rFonts w:ascii="Calibri" w:hAnsi="Calibri"/>
                <w:bCs/>
                <w:szCs w:val="22"/>
              </w:rPr>
              <w:t xml:space="preserve"> The application property has been subject to some alterations historically in the form of </w:t>
            </w:r>
            <w:r w:rsidR="00E93763">
              <w:rPr>
                <w:rFonts w:ascii="Calibri" w:hAnsi="Calibri"/>
                <w:bCs/>
                <w:szCs w:val="22"/>
              </w:rPr>
              <w:t xml:space="preserve">a </w:t>
            </w:r>
            <w:r w:rsidR="004526F0">
              <w:rPr>
                <w:rFonts w:ascii="Calibri" w:hAnsi="Calibri"/>
                <w:bCs/>
                <w:szCs w:val="22"/>
              </w:rPr>
              <w:t xml:space="preserve">front and </w:t>
            </w:r>
            <w:r w:rsidR="00E93763">
              <w:rPr>
                <w:rFonts w:ascii="Calibri" w:hAnsi="Calibri"/>
                <w:bCs/>
                <w:szCs w:val="22"/>
              </w:rPr>
              <w:t xml:space="preserve">rear extension and </w:t>
            </w:r>
            <w:r w:rsidR="00E452B1">
              <w:rPr>
                <w:rFonts w:ascii="Calibri" w:hAnsi="Calibri"/>
                <w:bCs/>
                <w:szCs w:val="22"/>
              </w:rPr>
              <w:t xml:space="preserve">a tarmacked path which provides access to the </w:t>
            </w:r>
            <w:r w:rsidR="00E93763">
              <w:rPr>
                <w:rFonts w:ascii="Calibri" w:hAnsi="Calibri"/>
                <w:bCs/>
                <w:szCs w:val="22"/>
              </w:rPr>
              <w:t xml:space="preserve">property’s </w:t>
            </w:r>
            <w:r w:rsidR="00E452B1">
              <w:rPr>
                <w:rFonts w:ascii="Calibri" w:hAnsi="Calibri"/>
                <w:bCs/>
                <w:szCs w:val="22"/>
              </w:rPr>
              <w:t xml:space="preserve">front </w:t>
            </w:r>
            <w:r w:rsidR="00E93763">
              <w:rPr>
                <w:rFonts w:ascii="Calibri" w:hAnsi="Calibri"/>
                <w:bCs/>
                <w:szCs w:val="22"/>
              </w:rPr>
              <w:t>door. The application property occupies a visually prominent location within the defined settlement area of Waddington with the immediate area being predominantly residential in character. Both the application property and adjoining property of No. 84 The Square hold Grade II Listed Building status with the listing description for the pairing of properties reading as follows:</w:t>
            </w:r>
          </w:p>
          <w:p w14:paraId="2FFF5CEB" w14:textId="77777777" w:rsidR="00E93763" w:rsidRDefault="00E93763" w:rsidP="00E93763">
            <w:pPr>
              <w:pStyle w:val="Header"/>
              <w:tabs>
                <w:tab w:val="clear" w:pos="4153"/>
                <w:tab w:val="clear" w:pos="8306"/>
              </w:tabs>
              <w:contextualSpacing/>
              <w:jc w:val="both"/>
              <w:rPr>
                <w:rFonts w:ascii="Calibri" w:hAnsi="Calibri"/>
                <w:bCs/>
                <w:szCs w:val="22"/>
              </w:rPr>
            </w:pPr>
          </w:p>
          <w:p w14:paraId="753AB7CA" w14:textId="510D0948" w:rsidR="00E93763" w:rsidRPr="00E93763" w:rsidRDefault="00E93763" w:rsidP="00E93763">
            <w:pPr>
              <w:pStyle w:val="Header"/>
              <w:tabs>
                <w:tab w:val="clear" w:pos="4153"/>
                <w:tab w:val="clear" w:pos="8306"/>
              </w:tabs>
              <w:contextualSpacing/>
              <w:jc w:val="both"/>
              <w:rPr>
                <w:rFonts w:ascii="Calibri" w:hAnsi="Calibri"/>
                <w:bCs/>
                <w:i/>
                <w:iCs/>
                <w:szCs w:val="22"/>
              </w:rPr>
            </w:pPr>
            <w:r w:rsidRPr="00E93763">
              <w:rPr>
                <w:rFonts w:ascii="Calibri" w:hAnsi="Calibri"/>
                <w:bCs/>
                <w:i/>
                <w:iCs/>
                <w:szCs w:val="22"/>
              </w:rPr>
              <w:t>‘House and shop, late C18th. Pebble dashed rubble with slate roof. 3 storeys, 2 bays, with paired central doorways with plain stone surrounds. The left-hand (house) bay has tripartite windows with plain stone surrounds and square mullions on the ground and 1st floor. The right-hand bay has a similar window on the 1st floor, the ground floor now having a large shop window. The 2nd floor has 2-light windows with plain stone surrounds and square mullions. End stacks.’</w:t>
            </w:r>
          </w:p>
          <w:p w14:paraId="62370E9F" w14:textId="6EA656C2" w:rsidR="00E93763" w:rsidRPr="006225A9" w:rsidRDefault="00E93763" w:rsidP="00E93763">
            <w:pPr>
              <w:pStyle w:val="Header"/>
              <w:tabs>
                <w:tab w:val="clear" w:pos="4153"/>
                <w:tab w:val="clear" w:pos="8306"/>
              </w:tabs>
              <w:contextualSpacing/>
              <w:jc w:val="both"/>
              <w:rPr>
                <w:rFonts w:ascii="Calibri" w:hAnsi="Calibri"/>
                <w:bCs/>
                <w:szCs w:val="22"/>
              </w:rPr>
            </w:pPr>
          </w:p>
        </w:tc>
      </w:tr>
      <w:tr w:rsidR="006225A9" w:rsidRPr="006225A9"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225A9" w:rsidRDefault="00C0704D" w:rsidP="00440CB6">
            <w:pPr>
              <w:pStyle w:val="Header"/>
              <w:tabs>
                <w:tab w:val="clear" w:pos="4153"/>
                <w:tab w:val="clear" w:pos="8306"/>
              </w:tabs>
              <w:jc w:val="both"/>
              <w:rPr>
                <w:rFonts w:ascii="Calibri" w:hAnsi="Calibri"/>
                <w:b/>
                <w:szCs w:val="22"/>
              </w:rPr>
            </w:pPr>
            <w:r w:rsidRPr="006225A9">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3BC2C06" w14:textId="539B96DD" w:rsidR="00321BF3" w:rsidRPr="00A86D0E" w:rsidRDefault="00A86D0E" w:rsidP="00440CB6">
            <w:pPr>
              <w:pStyle w:val="Header"/>
              <w:tabs>
                <w:tab w:val="clear" w:pos="4153"/>
                <w:tab w:val="clear" w:pos="8306"/>
              </w:tabs>
              <w:jc w:val="both"/>
              <w:rPr>
                <w:rFonts w:ascii="Calibri" w:hAnsi="Calibri"/>
                <w:bCs/>
                <w:szCs w:val="22"/>
              </w:rPr>
            </w:pPr>
            <w:r w:rsidRPr="00A86D0E">
              <w:rPr>
                <w:rFonts w:ascii="Calibri" w:hAnsi="Calibri"/>
                <w:bCs/>
                <w:szCs w:val="22"/>
              </w:rPr>
              <w:t>Planning consent is sought for a change of use of the</w:t>
            </w:r>
            <w:r>
              <w:rPr>
                <w:rFonts w:ascii="Calibri" w:hAnsi="Calibri"/>
                <w:bCs/>
                <w:szCs w:val="22"/>
              </w:rPr>
              <w:t xml:space="preserve"> ground floor commercial component of the application property to residential use</w:t>
            </w:r>
            <w:r w:rsidR="00EE0415">
              <w:rPr>
                <w:rFonts w:ascii="Calibri" w:hAnsi="Calibri"/>
                <w:bCs/>
                <w:szCs w:val="22"/>
              </w:rPr>
              <w:t xml:space="preserve"> and for the reinstatement of </w:t>
            </w:r>
            <w:r w:rsidR="006839D0">
              <w:rPr>
                <w:rFonts w:ascii="Calibri" w:hAnsi="Calibri"/>
                <w:bCs/>
                <w:szCs w:val="22"/>
              </w:rPr>
              <w:t xml:space="preserve">river </w:t>
            </w:r>
            <w:r w:rsidR="00EE0415">
              <w:rPr>
                <w:rFonts w:ascii="Calibri" w:hAnsi="Calibri"/>
                <w:bCs/>
                <w:szCs w:val="22"/>
              </w:rPr>
              <w:t>cobbles in place of an existing tarmac path.</w:t>
            </w:r>
          </w:p>
          <w:p w14:paraId="1B20488F" w14:textId="77777777" w:rsidR="00C0704D" w:rsidRPr="006225A9" w:rsidRDefault="00C0704D" w:rsidP="002F2580">
            <w:pPr>
              <w:rPr>
                <w:rFonts w:ascii="Calibri" w:hAnsi="Calibri"/>
                <w:szCs w:val="22"/>
              </w:rPr>
            </w:pPr>
          </w:p>
        </w:tc>
      </w:tr>
      <w:tr w:rsidR="006225A9" w:rsidRPr="006225A9"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6225A9" w:rsidRDefault="0046548C" w:rsidP="0046548C">
            <w:pPr>
              <w:pStyle w:val="Header"/>
              <w:tabs>
                <w:tab w:val="clear" w:pos="4153"/>
                <w:tab w:val="clear" w:pos="8306"/>
              </w:tabs>
              <w:contextualSpacing/>
              <w:jc w:val="both"/>
              <w:rPr>
                <w:rFonts w:ascii="Calibri" w:hAnsi="Calibri"/>
                <w:b/>
                <w:szCs w:val="22"/>
              </w:rPr>
            </w:pPr>
            <w:r w:rsidRPr="006225A9">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998ED36" w14:textId="0D9580B6" w:rsidR="00442EB9" w:rsidRDefault="00442EB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Analysis shows </w:t>
            </w:r>
            <w:r w:rsidR="008911F8">
              <w:rPr>
                <w:rFonts w:ascii="Calibri" w:hAnsi="Calibri"/>
                <w:bCs/>
                <w:szCs w:val="22"/>
              </w:rPr>
              <w:t xml:space="preserve">a discernible absence of amenities in terms of shops, cafés and </w:t>
            </w:r>
            <w:r>
              <w:rPr>
                <w:rFonts w:ascii="Calibri" w:hAnsi="Calibri"/>
                <w:bCs/>
                <w:szCs w:val="22"/>
              </w:rPr>
              <w:t>other similar Class E uses</w:t>
            </w:r>
            <w:r w:rsidR="008911F8">
              <w:rPr>
                <w:rFonts w:ascii="Calibri" w:hAnsi="Calibri"/>
                <w:bCs/>
                <w:szCs w:val="22"/>
              </w:rPr>
              <w:t xml:space="preserve"> within the village of Waddington, with Country Kitchen currently being the only such establishment within the village (in addition to the application property) </w:t>
            </w:r>
            <w:r>
              <w:rPr>
                <w:rFonts w:ascii="Calibri" w:hAnsi="Calibri"/>
                <w:bCs/>
                <w:szCs w:val="22"/>
              </w:rPr>
              <w:t xml:space="preserve">and the Council understands that this establishment is currently closed. </w:t>
            </w:r>
            <w:r w:rsidRPr="003376B6">
              <w:rPr>
                <w:rFonts w:ascii="Calibri" w:hAnsi="Calibri"/>
                <w:bCs/>
                <w:szCs w:val="22"/>
              </w:rPr>
              <w:t xml:space="preserve">The proposed development </w:t>
            </w:r>
            <w:r w:rsidR="00491DC4">
              <w:rPr>
                <w:rFonts w:ascii="Calibri" w:hAnsi="Calibri"/>
                <w:bCs/>
                <w:szCs w:val="22"/>
              </w:rPr>
              <w:t>comprises</w:t>
            </w:r>
            <w:r>
              <w:rPr>
                <w:rFonts w:ascii="Calibri" w:hAnsi="Calibri"/>
                <w:bCs/>
                <w:szCs w:val="22"/>
              </w:rPr>
              <w:t xml:space="preserve"> a change of use of the property’s commercial component to residential use which in turn would result in </w:t>
            </w:r>
            <w:r w:rsidR="00491DC4">
              <w:rPr>
                <w:rFonts w:ascii="Calibri" w:hAnsi="Calibri"/>
                <w:bCs/>
                <w:szCs w:val="22"/>
              </w:rPr>
              <w:t xml:space="preserve">both </w:t>
            </w:r>
            <w:r>
              <w:rPr>
                <w:rFonts w:ascii="Calibri" w:hAnsi="Calibri"/>
                <w:bCs/>
                <w:szCs w:val="22"/>
              </w:rPr>
              <w:t xml:space="preserve">the loss of </w:t>
            </w:r>
            <w:r w:rsidR="00491DC4">
              <w:rPr>
                <w:rFonts w:ascii="Calibri" w:hAnsi="Calibri"/>
                <w:bCs/>
                <w:szCs w:val="22"/>
              </w:rPr>
              <w:t>a</w:t>
            </w:r>
            <w:r>
              <w:rPr>
                <w:rFonts w:ascii="Calibri" w:hAnsi="Calibri"/>
                <w:bCs/>
                <w:szCs w:val="22"/>
              </w:rPr>
              <w:t xml:space="preserve"> commercial establishment </w:t>
            </w:r>
            <w:r w:rsidR="009E0978">
              <w:rPr>
                <w:rFonts w:ascii="Calibri" w:hAnsi="Calibri"/>
                <w:bCs/>
                <w:szCs w:val="22"/>
              </w:rPr>
              <w:t xml:space="preserve">within </w:t>
            </w:r>
            <w:r w:rsidR="00491DC4">
              <w:rPr>
                <w:rFonts w:ascii="Calibri" w:hAnsi="Calibri"/>
                <w:bCs/>
                <w:szCs w:val="22"/>
              </w:rPr>
              <w:t>the</w:t>
            </w:r>
            <w:r w:rsidR="009E0978">
              <w:rPr>
                <w:rFonts w:ascii="Calibri" w:hAnsi="Calibri"/>
                <w:bCs/>
                <w:szCs w:val="22"/>
              </w:rPr>
              <w:t xml:space="preserve"> rural </w:t>
            </w:r>
            <w:r w:rsidR="00491DC4">
              <w:rPr>
                <w:rFonts w:ascii="Calibri" w:hAnsi="Calibri"/>
                <w:bCs/>
                <w:szCs w:val="22"/>
              </w:rPr>
              <w:t>village of Waddington</w:t>
            </w:r>
            <w:r w:rsidR="009E0978">
              <w:rPr>
                <w:rFonts w:ascii="Calibri" w:hAnsi="Calibri"/>
                <w:bCs/>
                <w:szCs w:val="22"/>
              </w:rPr>
              <w:t xml:space="preserve"> </w:t>
            </w:r>
            <w:r w:rsidR="00491DC4">
              <w:rPr>
                <w:rFonts w:ascii="Calibri" w:hAnsi="Calibri"/>
                <w:bCs/>
                <w:szCs w:val="22"/>
              </w:rPr>
              <w:t xml:space="preserve">(whereby such uses are already largely absent) </w:t>
            </w:r>
            <w:r>
              <w:rPr>
                <w:rFonts w:ascii="Calibri" w:hAnsi="Calibri"/>
                <w:bCs/>
                <w:szCs w:val="22"/>
              </w:rPr>
              <w:t>and a site with employment generating potential</w:t>
            </w:r>
            <w:r w:rsidR="009E0978">
              <w:rPr>
                <w:rFonts w:ascii="Calibri" w:hAnsi="Calibri"/>
                <w:bCs/>
                <w:szCs w:val="22"/>
              </w:rPr>
              <w:t xml:space="preserve">. </w:t>
            </w:r>
          </w:p>
          <w:p w14:paraId="1EE80822" w14:textId="77777777" w:rsidR="006839D0" w:rsidRDefault="006839D0" w:rsidP="008542DE">
            <w:pPr>
              <w:pStyle w:val="Header"/>
              <w:tabs>
                <w:tab w:val="clear" w:pos="4153"/>
                <w:tab w:val="clear" w:pos="8306"/>
              </w:tabs>
              <w:contextualSpacing/>
              <w:jc w:val="both"/>
              <w:rPr>
                <w:rFonts w:ascii="Calibri" w:hAnsi="Calibri"/>
                <w:bCs/>
                <w:szCs w:val="22"/>
              </w:rPr>
            </w:pPr>
          </w:p>
          <w:p w14:paraId="74498D7A" w14:textId="77777777" w:rsidR="006839D0" w:rsidRPr="006839D0" w:rsidRDefault="006839D0" w:rsidP="006839D0">
            <w:pPr>
              <w:pStyle w:val="Header"/>
              <w:rPr>
                <w:rFonts w:ascii="Calibri" w:hAnsi="Calibri"/>
                <w:bCs/>
                <w:szCs w:val="22"/>
              </w:rPr>
            </w:pPr>
            <w:r w:rsidRPr="006839D0">
              <w:rPr>
                <w:rFonts w:ascii="Calibri" w:hAnsi="Calibri"/>
                <w:bCs/>
                <w:szCs w:val="22"/>
              </w:rPr>
              <w:t>Policy DMB1 of the Core Strategy states:</w:t>
            </w:r>
          </w:p>
          <w:p w14:paraId="44C571F0" w14:textId="77777777" w:rsidR="006839D0" w:rsidRPr="006839D0" w:rsidRDefault="006839D0" w:rsidP="006839D0">
            <w:pPr>
              <w:pStyle w:val="Header"/>
              <w:rPr>
                <w:rFonts w:ascii="Calibri" w:hAnsi="Calibri"/>
                <w:bCs/>
                <w:szCs w:val="22"/>
              </w:rPr>
            </w:pPr>
          </w:p>
          <w:p w14:paraId="65B0DE53" w14:textId="77777777" w:rsidR="006839D0" w:rsidRPr="006839D0" w:rsidRDefault="006839D0" w:rsidP="006839D0">
            <w:pPr>
              <w:pStyle w:val="Header"/>
              <w:tabs>
                <w:tab w:val="clear" w:pos="4153"/>
                <w:tab w:val="clear" w:pos="8306"/>
              </w:tabs>
              <w:contextualSpacing/>
              <w:jc w:val="both"/>
              <w:rPr>
                <w:rFonts w:ascii="Calibri" w:hAnsi="Calibri"/>
                <w:bCs/>
                <w:szCs w:val="22"/>
              </w:rPr>
            </w:pPr>
            <w:r w:rsidRPr="006839D0">
              <w:rPr>
                <w:rFonts w:ascii="Calibri" w:hAnsi="Calibri"/>
                <w:bCs/>
                <w:szCs w:val="22"/>
              </w:rPr>
              <w:t>‘</w:t>
            </w:r>
            <w:r w:rsidRPr="006839D0">
              <w:rPr>
                <w:rFonts w:ascii="Calibri" w:hAnsi="Calibri"/>
                <w:bCs/>
                <w:i/>
                <w:iCs/>
                <w:szCs w:val="22"/>
              </w:rPr>
              <w:t>Proposals for the development, redevelopment or conversion of sites with employment generating potential in the plan area for alternative uses will be assessed with regard to the following criteria</w:t>
            </w:r>
            <w:r w:rsidRPr="006839D0">
              <w:rPr>
                <w:rFonts w:ascii="Calibri" w:hAnsi="Calibri"/>
                <w:bCs/>
                <w:szCs w:val="22"/>
              </w:rPr>
              <w:t xml:space="preserve">: </w:t>
            </w:r>
          </w:p>
          <w:p w14:paraId="4D4E03B2" w14:textId="77777777" w:rsidR="006839D0" w:rsidRPr="006839D0" w:rsidRDefault="006839D0" w:rsidP="006839D0">
            <w:pPr>
              <w:pStyle w:val="Header"/>
              <w:tabs>
                <w:tab w:val="clear" w:pos="4153"/>
                <w:tab w:val="clear" w:pos="8306"/>
              </w:tabs>
              <w:contextualSpacing/>
              <w:jc w:val="both"/>
              <w:rPr>
                <w:rFonts w:ascii="Calibri" w:hAnsi="Calibri"/>
                <w:bCs/>
                <w:szCs w:val="22"/>
              </w:rPr>
            </w:pPr>
          </w:p>
          <w:p w14:paraId="44F0B2EF" w14:textId="18FE0067" w:rsidR="006839D0" w:rsidRPr="006839D0" w:rsidRDefault="006839D0" w:rsidP="006839D0">
            <w:pPr>
              <w:pStyle w:val="Header"/>
              <w:tabs>
                <w:tab w:val="clear" w:pos="4153"/>
                <w:tab w:val="clear" w:pos="8306"/>
              </w:tabs>
              <w:contextualSpacing/>
              <w:jc w:val="both"/>
              <w:rPr>
                <w:rFonts w:ascii="Calibri" w:hAnsi="Calibri"/>
                <w:bCs/>
                <w:i/>
                <w:iCs/>
                <w:szCs w:val="22"/>
              </w:rPr>
            </w:pPr>
            <w:r w:rsidRPr="006839D0">
              <w:rPr>
                <w:rFonts w:ascii="Calibri" w:hAnsi="Calibri"/>
                <w:bCs/>
                <w:i/>
                <w:iCs/>
                <w:szCs w:val="22"/>
              </w:rPr>
              <w:t xml:space="preserve">1. The provisions of policy </w:t>
            </w:r>
            <w:r w:rsidR="00BF47B4">
              <w:rPr>
                <w:rFonts w:ascii="Calibri" w:hAnsi="Calibri"/>
                <w:bCs/>
                <w:i/>
                <w:iCs/>
                <w:szCs w:val="22"/>
              </w:rPr>
              <w:t>DMG</w:t>
            </w:r>
            <w:r w:rsidRPr="006839D0">
              <w:rPr>
                <w:rFonts w:ascii="Calibri" w:hAnsi="Calibri"/>
                <w:bCs/>
                <w:i/>
                <w:iCs/>
                <w:szCs w:val="22"/>
              </w:rPr>
              <w:t xml:space="preserve">1, and </w:t>
            </w:r>
          </w:p>
          <w:p w14:paraId="55F1C0E3" w14:textId="77777777" w:rsidR="006839D0" w:rsidRPr="006839D0" w:rsidRDefault="006839D0" w:rsidP="006839D0">
            <w:pPr>
              <w:pStyle w:val="Header"/>
              <w:tabs>
                <w:tab w:val="clear" w:pos="4153"/>
                <w:tab w:val="clear" w:pos="8306"/>
              </w:tabs>
              <w:contextualSpacing/>
              <w:jc w:val="both"/>
              <w:rPr>
                <w:rFonts w:ascii="Calibri" w:hAnsi="Calibri"/>
                <w:bCs/>
                <w:i/>
                <w:iCs/>
                <w:szCs w:val="22"/>
              </w:rPr>
            </w:pPr>
            <w:r w:rsidRPr="006839D0">
              <w:rPr>
                <w:rFonts w:ascii="Calibri" w:hAnsi="Calibri"/>
                <w:bCs/>
                <w:i/>
                <w:iCs/>
                <w:szCs w:val="22"/>
              </w:rPr>
              <w:t xml:space="preserve">2. The compatibility of the proposal with other plan policies of the LDF, and </w:t>
            </w:r>
          </w:p>
          <w:p w14:paraId="2874678C" w14:textId="77777777" w:rsidR="006839D0" w:rsidRPr="006839D0" w:rsidRDefault="006839D0" w:rsidP="006839D0">
            <w:pPr>
              <w:pStyle w:val="Header"/>
              <w:tabs>
                <w:tab w:val="clear" w:pos="4153"/>
                <w:tab w:val="clear" w:pos="8306"/>
              </w:tabs>
              <w:contextualSpacing/>
              <w:jc w:val="both"/>
              <w:rPr>
                <w:rFonts w:ascii="Calibri" w:hAnsi="Calibri"/>
                <w:bCs/>
                <w:i/>
                <w:iCs/>
                <w:szCs w:val="22"/>
              </w:rPr>
            </w:pPr>
            <w:r w:rsidRPr="006839D0">
              <w:rPr>
                <w:rFonts w:ascii="Calibri" w:hAnsi="Calibri"/>
                <w:bCs/>
                <w:i/>
                <w:iCs/>
                <w:szCs w:val="22"/>
              </w:rPr>
              <w:t xml:space="preserve">3. The environmental benefits to be gained by the community, and </w:t>
            </w:r>
          </w:p>
          <w:p w14:paraId="087EE606" w14:textId="77777777" w:rsidR="006839D0" w:rsidRPr="006839D0" w:rsidRDefault="006839D0" w:rsidP="006839D0">
            <w:pPr>
              <w:pStyle w:val="Header"/>
              <w:tabs>
                <w:tab w:val="clear" w:pos="4153"/>
                <w:tab w:val="clear" w:pos="8306"/>
              </w:tabs>
              <w:contextualSpacing/>
              <w:jc w:val="both"/>
              <w:rPr>
                <w:rFonts w:ascii="Calibri" w:hAnsi="Calibri"/>
                <w:bCs/>
                <w:i/>
                <w:iCs/>
                <w:szCs w:val="22"/>
              </w:rPr>
            </w:pPr>
            <w:r w:rsidRPr="006839D0">
              <w:rPr>
                <w:rFonts w:ascii="Calibri" w:hAnsi="Calibri"/>
                <w:bCs/>
                <w:i/>
                <w:iCs/>
                <w:szCs w:val="22"/>
              </w:rPr>
              <w:t>4. The economic and social impact caused by loss of employment opportunities to the borough, and</w:t>
            </w:r>
          </w:p>
          <w:p w14:paraId="66E464BB" w14:textId="77777777" w:rsidR="006839D0" w:rsidRPr="006839D0" w:rsidRDefault="006839D0" w:rsidP="006839D0">
            <w:pPr>
              <w:pStyle w:val="Header"/>
              <w:tabs>
                <w:tab w:val="clear" w:pos="4153"/>
                <w:tab w:val="clear" w:pos="8306"/>
              </w:tabs>
              <w:contextualSpacing/>
              <w:jc w:val="both"/>
              <w:rPr>
                <w:rFonts w:ascii="Calibri" w:hAnsi="Calibri"/>
                <w:bCs/>
                <w:i/>
                <w:iCs/>
                <w:szCs w:val="22"/>
              </w:rPr>
            </w:pPr>
            <w:r w:rsidRPr="006839D0">
              <w:rPr>
                <w:rFonts w:ascii="Calibri" w:hAnsi="Calibri"/>
                <w:bCs/>
                <w:i/>
                <w:iCs/>
                <w:szCs w:val="22"/>
              </w:rPr>
              <w:t xml:space="preserve">5. 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w:t>
            </w:r>
            <w:r w:rsidRPr="006839D0">
              <w:rPr>
                <w:rFonts w:ascii="Calibri" w:hAnsi="Calibri"/>
                <w:bCs/>
                <w:i/>
                <w:iCs/>
                <w:szCs w:val="22"/>
              </w:rPr>
              <w:lastRenderedPageBreak/>
              <w:t>months or information that demonstrates to the council’s satisfaction that the current use is not viable for employment purposes.)</w:t>
            </w:r>
          </w:p>
          <w:p w14:paraId="22623515" w14:textId="77777777" w:rsidR="006839D0" w:rsidRDefault="006839D0" w:rsidP="008542DE">
            <w:pPr>
              <w:pStyle w:val="Header"/>
              <w:tabs>
                <w:tab w:val="clear" w:pos="4153"/>
                <w:tab w:val="clear" w:pos="8306"/>
              </w:tabs>
              <w:contextualSpacing/>
              <w:jc w:val="both"/>
              <w:rPr>
                <w:rFonts w:ascii="Calibri" w:hAnsi="Calibri"/>
                <w:bCs/>
                <w:szCs w:val="22"/>
              </w:rPr>
            </w:pPr>
          </w:p>
          <w:p w14:paraId="56C0BE69" w14:textId="0FEDA448" w:rsidR="006839D0" w:rsidRDefault="00131AC1" w:rsidP="008542DE">
            <w:pPr>
              <w:pStyle w:val="Header"/>
              <w:tabs>
                <w:tab w:val="clear" w:pos="4153"/>
                <w:tab w:val="clear" w:pos="8306"/>
              </w:tabs>
              <w:contextualSpacing/>
              <w:jc w:val="both"/>
              <w:rPr>
                <w:rFonts w:ascii="Calibri" w:hAnsi="Calibri"/>
                <w:bCs/>
                <w:szCs w:val="22"/>
              </w:rPr>
            </w:pPr>
            <w:r>
              <w:rPr>
                <w:rFonts w:ascii="Calibri" w:hAnsi="Calibri"/>
                <w:bCs/>
                <w:szCs w:val="22"/>
              </w:rPr>
              <w:t>Having regard to criteria point 1 of Policy DMB1, the proposed development would be in conflict with the provisions of Policy DMG1 with respect to design</w:t>
            </w:r>
            <w:r w:rsidR="007963F1">
              <w:rPr>
                <w:rFonts w:ascii="Calibri" w:hAnsi="Calibri"/>
                <w:bCs/>
                <w:szCs w:val="22"/>
              </w:rPr>
              <w:t>, as detailed in the visual amenity section below</w:t>
            </w:r>
            <w:r>
              <w:rPr>
                <w:rFonts w:ascii="Calibri" w:hAnsi="Calibri"/>
                <w:bCs/>
                <w:szCs w:val="22"/>
              </w:rPr>
              <w:t xml:space="preserve">. The proposed development would therefore </w:t>
            </w:r>
            <w:r w:rsidR="007963F1">
              <w:rPr>
                <w:rFonts w:ascii="Calibri" w:hAnsi="Calibri"/>
                <w:bCs/>
                <w:szCs w:val="22"/>
              </w:rPr>
              <w:t xml:space="preserve">fail to </w:t>
            </w:r>
            <w:r>
              <w:rPr>
                <w:rFonts w:ascii="Calibri" w:hAnsi="Calibri"/>
                <w:bCs/>
                <w:szCs w:val="22"/>
              </w:rPr>
              <w:t>satisfy the requirements of criteria point 1 of Policy DMB1.</w:t>
            </w:r>
          </w:p>
          <w:p w14:paraId="4BFCAA90" w14:textId="77777777" w:rsidR="00131AC1" w:rsidRDefault="00131AC1" w:rsidP="008542DE">
            <w:pPr>
              <w:pStyle w:val="Header"/>
              <w:tabs>
                <w:tab w:val="clear" w:pos="4153"/>
                <w:tab w:val="clear" w:pos="8306"/>
              </w:tabs>
              <w:contextualSpacing/>
              <w:jc w:val="both"/>
              <w:rPr>
                <w:rFonts w:ascii="Calibri" w:hAnsi="Calibri"/>
                <w:bCs/>
                <w:szCs w:val="22"/>
              </w:rPr>
            </w:pPr>
          </w:p>
          <w:p w14:paraId="7E39744E" w14:textId="77777777" w:rsidR="00251143" w:rsidRDefault="00131AC1" w:rsidP="008542DE">
            <w:pPr>
              <w:pStyle w:val="Header"/>
              <w:tabs>
                <w:tab w:val="clear" w:pos="4153"/>
                <w:tab w:val="clear" w:pos="8306"/>
              </w:tabs>
              <w:contextualSpacing/>
              <w:jc w:val="both"/>
              <w:rPr>
                <w:rFonts w:ascii="Calibri" w:hAnsi="Calibri"/>
                <w:bCs/>
                <w:szCs w:val="22"/>
              </w:rPr>
            </w:pPr>
            <w:r>
              <w:rPr>
                <w:rFonts w:ascii="Calibri" w:hAnsi="Calibri"/>
                <w:bCs/>
                <w:szCs w:val="22"/>
              </w:rPr>
              <w:t>Turning to criteria point 2 of Policy DMB1, Key Statement</w:t>
            </w:r>
            <w:r w:rsidR="008911F8">
              <w:rPr>
                <w:rFonts w:ascii="Calibri" w:hAnsi="Calibri"/>
                <w:bCs/>
                <w:szCs w:val="22"/>
              </w:rPr>
              <w:t>s</w:t>
            </w:r>
            <w:r>
              <w:rPr>
                <w:rFonts w:ascii="Calibri" w:hAnsi="Calibri"/>
                <w:bCs/>
                <w:szCs w:val="22"/>
              </w:rPr>
              <w:t xml:space="preserve"> EC1 and EC2 and Policy DMR3 are of relevance with respect to the proposed development. </w:t>
            </w:r>
          </w:p>
          <w:p w14:paraId="30105743" w14:textId="77777777" w:rsidR="00251143" w:rsidRDefault="00251143" w:rsidP="008542DE">
            <w:pPr>
              <w:pStyle w:val="Header"/>
              <w:tabs>
                <w:tab w:val="clear" w:pos="4153"/>
                <w:tab w:val="clear" w:pos="8306"/>
              </w:tabs>
              <w:contextualSpacing/>
              <w:jc w:val="both"/>
              <w:rPr>
                <w:rFonts w:ascii="Calibri" w:hAnsi="Calibri"/>
                <w:bCs/>
                <w:szCs w:val="22"/>
              </w:rPr>
            </w:pPr>
          </w:p>
          <w:p w14:paraId="2288A565" w14:textId="7D2FDBCE" w:rsidR="00321BF3" w:rsidRDefault="006E3A21" w:rsidP="008542DE">
            <w:pPr>
              <w:pStyle w:val="Header"/>
              <w:tabs>
                <w:tab w:val="clear" w:pos="4153"/>
                <w:tab w:val="clear" w:pos="8306"/>
              </w:tabs>
              <w:contextualSpacing/>
              <w:jc w:val="both"/>
              <w:rPr>
                <w:rFonts w:ascii="Calibri" w:hAnsi="Calibri"/>
                <w:bCs/>
                <w:szCs w:val="22"/>
              </w:rPr>
            </w:pPr>
            <w:r w:rsidRPr="006E3A21">
              <w:rPr>
                <w:rFonts w:ascii="Calibri" w:hAnsi="Calibri"/>
                <w:bCs/>
                <w:szCs w:val="22"/>
              </w:rPr>
              <w:t>Key Statement EC1 of the Core strategy states:</w:t>
            </w:r>
          </w:p>
          <w:p w14:paraId="76080313" w14:textId="77777777" w:rsidR="006E3A21" w:rsidRDefault="006E3A21" w:rsidP="008542DE">
            <w:pPr>
              <w:pStyle w:val="Header"/>
              <w:tabs>
                <w:tab w:val="clear" w:pos="4153"/>
                <w:tab w:val="clear" w:pos="8306"/>
              </w:tabs>
              <w:contextualSpacing/>
              <w:jc w:val="both"/>
              <w:rPr>
                <w:rFonts w:ascii="Calibri" w:hAnsi="Calibri"/>
                <w:bCs/>
                <w:szCs w:val="22"/>
              </w:rPr>
            </w:pPr>
          </w:p>
          <w:p w14:paraId="3D5C52EE" w14:textId="19E64769" w:rsidR="004D4A3F" w:rsidRPr="004D4A3F" w:rsidRDefault="006E3A21" w:rsidP="008542DE">
            <w:pPr>
              <w:pStyle w:val="Header"/>
              <w:tabs>
                <w:tab w:val="clear" w:pos="4153"/>
                <w:tab w:val="clear" w:pos="8306"/>
              </w:tabs>
              <w:contextualSpacing/>
              <w:jc w:val="both"/>
              <w:rPr>
                <w:rFonts w:ascii="Calibri" w:hAnsi="Calibri"/>
                <w:bCs/>
                <w:i/>
                <w:iCs/>
                <w:szCs w:val="22"/>
              </w:rPr>
            </w:pPr>
            <w:r w:rsidRPr="006E3A21">
              <w:rPr>
                <w:rFonts w:ascii="Calibri" w:hAnsi="Calibri"/>
                <w:bCs/>
                <w:i/>
                <w:iCs/>
                <w:szCs w:val="22"/>
              </w:rPr>
              <w:t>‘Proposals that result in the loss of existing employment sites to other forms of development will need to demonstrate that there will be no adverse impact upon the local economy.’</w:t>
            </w:r>
          </w:p>
          <w:p w14:paraId="111E25EF" w14:textId="77777777" w:rsidR="006839D0" w:rsidRDefault="006839D0" w:rsidP="008542DE">
            <w:pPr>
              <w:pStyle w:val="Header"/>
              <w:tabs>
                <w:tab w:val="clear" w:pos="4153"/>
                <w:tab w:val="clear" w:pos="8306"/>
              </w:tabs>
              <w:contextualSpacing/>
              <w:jc w:val="both"/>
              <w:rPr>
                <w:rFonts w:ascii="Calibri" w:hAnsi="Calibri"/>
                <w:bCs/>
                <w:szCs w:val="22"/>
              </w:rPr>
            </w:pPr>
          </w:p>
          <w:p w14:paraId="5F36A57D" w14:textId="1A79E7BC" w:rsidR="006E3A21" w:rsidRDefault="004D4A3F" w:rsidP="008542DE">
            <w:pPr>
              <w:pStyle w:val="Header"/>
              <w:tabs>
                <w:tab w:val="clear" w:pos="4153"/>
                <w:tab w:val="clear" w:pos="8306"/>
              </w:tabs>
              <w:contextualSpacing/>
              <w:jc w:val="both"/>
              <w:rPr>
                <w:rFonts w:ascii="Calibri" w:hAnsi="Calibri"/>
                <w:bCs/>
                <w:szCs w:val="22"/>
              </w:rPr>
            </w:pPr>
            <w:r>
              <w:rPr>
                <w:rFonts w:ascii="Calibri" w:hAnsi="Calibri"/>
                <w:bCs/>
                <w:szCs w:val="22"/>
              </w:rPr>
              <w:t>In addition,</w:t>
            </w:r>
            <w:r w:rsidR="00061D87">
              <w:rPr>
                <w:rFonts w:ascii="Calibri" w:hAnsi="Calibri"/>
                <w:bCs/>
                <w:szCs w:val="22"/>
              </w:rPr>
              <w:t xml:space="preserve"> </w:t>
            </w:r>
            <w:r w:rsidR="003376B6">
              <w:rPr>
                <w:rFonts w:ascii="Calibri" w:hAnsi="Calibri"/>
                <w:bCs/>
                <w:szCs w:val="22"/>
              </w:rPr>
              <w:t>Key Statement EC2 states:</w:t>
            </w:r>
          </w:p>
          <w:p w14:paraId="6DD0AFB7" w14:textId="77777777" w:rsidR="003376B6" w:rsidRDefault="003376B6" w:rsidP="008542DE">
            <w:pPr>
              <w:pStyle w:val="Header"/>
              <w:tabs>
                <w:tab w:val="clear" w:pos="4153"/>
                <w:tab w:val="clear" w:pos="8306"/>
              </w:tabs>
              <w:contextualSpacing/>
              <w:jc w:val="both"/>
              <w:rPr>
                <w:rFonts w:ascii="Calibri" w:hAnsi="Calibri"/>
                <w:bCs/>
                <w:szCs w:val="22"/>
              </w:rPr>
            </w:pPr>
          </w:p>
          <w:p w14:paraId="549A065B" w14:textId="455D9EE2" w:rsidR="003376B6" w:rsidRDefault="003376B6" w:rsidP="008542DE">
            <w:pPr>
              <w:pStyle w:val="Header"/>
              <w:tabs>
                <w:tab w:val="clear" w:pos="4153"/>
                <w:tab w:val="clear" w:pos="8306"/>
              </w:tabs>
              <w:contextualSpacing/>
              <w:jc w:val="both"/>
              <w:rPr>
                <w:rFonts w:ascii="Calibri" w:hAnsi="Calibri"/>
                <w:bCs/>
                <w:i/>
                <w:iCs/>
                <w:szCs w:val="22"/>
              </w:rPr>
            </w:pPr>
            <w:r w:rsidRPr="003376B6">
              <w:rPr>
                <w:rFonts w:ascii="Calibri" w:hAnsi="Calibri"/>
                <w:bCs/>
                <w:i/>
                <w:iCs/>
                <w:szCs w:val="22"/>
              </w:rPr>
              <w:t>‘The Council will also continue to require robust evidence that much needed smaller retail and other facilities in the more rural parts of the area are no longer viable before considering other forms of use.’</w:t>
            </w:r>
          </w:p>
          <w:p w14:paraId="5ED3EB3B" w14:textId="77777777" w:rsidR="003376B6" w:rsidRDefault="003376B6" w:rsidP="008542DE">
            <w:pPr>
              <w:pStyle w:val="Header"/>
              <w:tabs>
                <w:tab w:val="clear" w:pos="4153"/>
                <w:tab w:val="clear" w:pos="8306"/>
              </w:tabs>
              <w:contextualSpacing/>
              <w:jc w:val="both"/>
              <w:rPr>
                <w:rFonts w:ascii="Calibri" w:hAnsi="Calibri"/>
                <w:bCs/>
                <w:i/>
                <w:iCs/>
                <w:szCs w:val="22"/>
              </w:rPr>
            </w:pPr>
          </w:p>
          <w:p w14:paraId="5179959A" w14:textId="00B2A788" w:rsidR="003376B6" w:rsidRDefault="004D4A3F" w:rsidP="008542DE">
            <w:pPr>
              <w:pStyle w:val="Header"/>
              <w:tabs>
                <w:tab w:val="clear" w:pos="4153"/>
                <w:tab w:val="clear" w:pos="8306"/>
              </w:tabs>
              <w:contextualSpacing/>
              <w:jc w:val="both"/>
              <w:rPr>
                <w:rFonts w:ascii="Calibri" w:hAnsi="Calibri"/>
                <w:bCs/>
                <w:szCs w:val="22"/>
              </w:rPr>
            </w:pPr>
            <w:r>
              <w:rPr>
                <w:rFonts w:ascii="Calibri" w:hAnsi="Calibri"/>
                <w:bCs/>
                <w:szCs w:val="22"/>
              </w:rPr>
              <w:t>Furthermore</w:t>
            </w:r>
            <w:r w:rsidR="00061D87">
              <w:rPr>
                <w:rFonts w:ascii="Calibri" w:hAnsi="Calibri"/>
                <w:bCs/>
                <w:szCs w:val="22"/>
              </w:rPr>
              <w:t>, Policy DMR3 states:</w:t>
            </w:r>
          </w:p>
          <w:p w14:paraId="419BF3C8" w14:textId="77777777" w:rsidR="00061D87" w:rsidRDefault="00061D87" w:rsidP="008542DE">
            <w:pPr>
              <w:pStyle w:val="Header"/>
              <w:tabs>
                <w:tab w:val="clear" w:pos="4153"/>
                <w:tab w:val="clear" w:pos="8306"/>
              </w:tabs>
              <w:contextualSpacing/>
              <w:jc w:val="both"/>
              <w:rPr>
                <w:rFonts w:ascii="Calibri" w:hAnsi="Calibri"/>
                <w:bCs/>
                <w:szCs w:val="22"/>
              </w:rPr>
            </w:pPr>
          </w:p>
          <w:p w14:paraId="3618E172" w14:textId="00C1E3E2" w:rsidR="003376B6" w:rsidRDefault="0093497E"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93497E">
              <w:rPr>
                <w:rFonts w:ascii="Calibri" w:hAnsi="Calibri"/>
                <w:bCs/>
                <w:i/>
                <w:iCs/>
                <w:szCs w:val="22"/>
              </w:rPr>
              <w:t>The change of use of ground floor commercial premises to residential accommodation within the village boundaries will be approved providing it has been demonstrated that the change of use will not lead to adverse effects on the local economy. In assessing any application the council will require the applicant to provide information to demonstrate there is no demand to retain the premises in commercial use</w:t>
            </w:r>
            <w:r>
              <w:rPr>
                <w:rFonts w:ascii="Calibri" w:hAnsi="Calibri"/>
                <w:bCs/>
                <w:i/>
                <w:iCs/>
                <w:szCs w:val="22"/>
              </w:rPr>
              <w:t>.’</w:t>
            </w:r>
          </w:p>
          <w:p w14:paraId="7E3509A2" w14:textId="77777777" w:rsidR="0093497E" w:rsidRDefault="0093497E" w:rsidP="008542DE">
            <w:pPr>
              <w:pStyle w:val="Header"/>
              <w:tabs>
                <w:tab w:val="clear" w:pos="4153"/>
                <w:tab w:val="clear" w:pos="8306"/>
              </w:tabs>
              <w:contextualSpacing/>
              <w:jc w:val="both"/>
              <w:rPr>
                <w:rFonts w:ascii="Calibri" w:hAnsi="Calibri"/>
                <w:bCs/>
                <w:i/>
                <w:iCs/>
                <w:szCs w:val="22"/>
              </w:rPr>
            </w:pPr>
          </w:p>
          <w:p w14:paraId="7714EF3A" w14:textId="2B80F69E" w:rsidR="0093497E" w:rsidRDefault="004D4A3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w:t>
            </w:r>
            <w:r w:rsidR="008911F8">
              <w:rPr>
                <w:rFonts w:ascii="Calibri" w:hAnsi="Calibri"/>
                <w:bCs/>
                <w:szCs w:val="22"/>
              </w:rPr>
              <w:t xml:space="preserve">no information has been provided in support of the proposed development to demonstrate </w:t>
            </w:r>
            <w:r w:rsidR="00251143">
              <w:rPr>
                <w:rFonts w:ascii="Calibri" w:hAnsi="Calibri"/>
                <w:bCs/>
                <w:szCs w:val="22"/>
              </w:rPr>
              <w:t>that the propose</w:t>
            </w:r>
            <w:r w:rsidR="004964E9">
              <w:rPr>
                <w:rFonts w:ascii="Calibri" w:hAnsi="Calibri"/>
                <w:bCs/>
                <w:szCs w:val="22"/>
              </w:rPr>
              <w:t xml:space="preserve">d </w:t>
            </w:r>
            <w:r w:rsidR="00251143">
              <w:rPr>
                <w:rFonts w:ascii="Calibri" w:hAnsi="Calibri"/>
                <w:bCs/>
                <w:szCs w:val="22"/>
              </w:rPr>
              <w:t xml:space="preserve">change of use </w:t>
            </w:r>
            <w:r w:rsidR="004964E9">
              <w:rPr>
                <w:rFonts w:ascii="Calibri" w:hAnsi="Calibri"/>
                <w:bCs/>
                <w:szCs w:val="22"/>
              </w:rPr>
              <w:t xml:space="preserve">of the application property would not result in any adverse impacts upon the local economy. Furthermore, no evidence </w:t>
            </w:r>
            <w:r w:rsidR="008D3C63">
              <w:rPr>
                <w:rFonts w:ascii="Calibri" w:hAnsi="Calibri"/>
                <w:bCs/>
                <w:szCs w:val="22"/>
              </w:rPr>
              <w:t xml:space="preserve">has been provided to demonstrate that retention of the property’s existing commercial component would not be viable, nor has any evidence been provided to demonstrate that no demand exists for the continued usage of the property’s commercial component. </w:t>
            </w:r>
            <w:r w:rsidR="008911F8">
              <w:rPr>
                <w:rFonts w:ascii="Calibri" w:hAnsi="Calibri"/>
                <w:bCs/>
                <w:szCs w:val="22"/>
              </w:rPr>
              <w:t xml:space="preserve">As such, the proposed development </w:t>
            </w:r>
            <w:r w:rsidR="008D3C63">
              <w:rPr>
                <w:rFonts w:ascii="Calibri" w:hAnsi="Calibri"/>
                <w:bCs/>
                <w:szCs w:val="22"/>
              </w:rPr>
              <w:t>is considered to</w:t>
            </w:r>
            <w:r w:rsidR="008911F8">
              <w:rPr>
                <w:rFonts w:ascii="Calibri" w:hAnsi="Calibri"/>
                <w:bCs/>
                <w:szCs w:val="22"/>
              </w:rPr>
              <w:t xml:space="preserve"> be in conflict with the aims and objectives of </w:t>
            </w:r>
            <w:r w:rsidR="008911F8" w:rsidRPr="008911F8">
              <w:rPr>
                <w:rFonts w:ascii="Calibri" w:hAnsi="Calibri"/>
                <w:bCs/>
                <w:szCs w:val="22"/>
              </w:rPr>
              <w:t>Key Statement EC1 and EC2 and Policy DMR</w:t>
            </w:r>
            <w:r w:rsidR="008911F8">
              <w:rPr>
                <w:rFonts w:ascii="Calibri" w:hAnsi="Calibri"/>
                <w:bCs/>
                <w:szCs w:val="22"/>
              </w:rPr>
              <w:t>3. The proposed development would therefore fail to satisfy criteria point 2 of Policy DMB</w:t>
            </w:r>
            <w:r w:rsidR="008D3C63">
              <w:rPr>
                <w:rFonts w:ascii="Calibri" w:hAnsi="Calibri"/>
                <w:bCs/>
                <w:szCs w:val="22"/>
              </w:rPr>
              <w:t>1</w:t>
            </w:r>
            <w:r w:rsidR="008911F8">
              <w:rPr>
                <w:rFonts w:ascii="Calibri" w:hAnsi="Calibri"/>
                <w:bCs/>
                <w:szCs w:val="22"/>
              </w:rPr>
              <w:t>.</w:t>
            </w:r>
          </w:p>
          <w:p w14:paraId="48BD63EE" w14:textId="77777777" w:rsidR="008D3C63" w:rsidRDefault="008D3C63" w:rsidP="008542DE">
            <w:pPr>
              <w:pStyle w:val="Header"/>
              <w:tabs>
                <w:tab w:val="clear" w:pos="4153"/>
                <w:tab w:val="clear" w:pos="8306"/>
              </w:tabs>
              <w:contextualSpacing/>
              <w:jc w:val="both"/>
              <w:rPr>
                <w:rFonts w:ascii="Calibri" w:hAnsi="Calibri"/>
                <w:bCs/>
                <w:szCs w:val="22"/>
              </w:rPr>
            </w:pPr>
          </w:p>
          <w:p w14:paraId="512110C5" w14:textId="1B950909" w:rsidR="00274040" w:rsidRPr="00274040" w:rsidRDefault="008D3C63" w:rsidP="00274040">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criteria point 3 of Policy DMB1, </w:t>
            </w:r>
            <w:r w:rsidR="00274040">
              <w:rPr>
                <w:rFonts w:ascii="Calibri" w:hAnsi="Calibri"/>
                <w:bCs/>
                <w:szCs w:val="22"/>
              </w:rPr>
              <w:t xml:space="preserve">whilst </w:t>
            </w:r>
            <w:r w:rsidR="004E1479">
              <w:rPr>
                <w:rFonts w:ascii="Calibri" w:hAnsi="Calibri"/>
                <w:bCs/>
                <w:szCs w:val="22"/>
              </w:rPr>
              <w:t>there would be no obvious environmental benefits to the local community from the proposed change of use of the application property’s commercial component</w:t>
            </w:r>
            <w:r w:rsidR="00274040">
              <w:rPr>
                <w:rFonts w:ascii="Calibri" w:hAnsi="Calibri"/>
                <w:bCs/>
                <w:szCs w:val="22"/>
              </w:rPr>
              <w:t xml:space="preserve">, sole residential usage of the application property would </w:t>
            </w:r>
            <w:r w:rsidR="00274040" w:rsidRPr="00274040">
              <w:rPr>
                <w:rFonts w:ascii="Calibri" w:hAnsi="Calibri"/>
                <w:bCs/>
                <w:szCs w:val="22"/>
              </w:rPr>
              <w:t>likely result in fewer comings and goings to and from the property</w:t>
            </w:r>
            <w:r w:rsidR="00274040">
              <w:rPr>
                <w:rFonts w:ascii="Calibri" w:hAnsi="Calibri"/>
                <w:bCs/>
                <w:szCs w:val="22"/>
              </w:rPr>
              <w:t xml:space="preserve"> when compared with the activity levels that would arise from a continued mixed use of the property. As such, it could be argued that a de-intensified use of the application property would deliver a minor enhancement to the amenity of neighbouring residential receptors. As such, the proposed development is considered to be broadly compliant with criteria point 3 of Policy DMB1</w:t>
            </w:r>
            <w:r w:rsidR="00A275FC">
              <w:rPr>
                <w:rFonts w:ascii="Calibri" w:hAnsi="Calibri"/>
                <w:bCs/>
                <w:szCs w:val="22"/>
              </w:rPr>
              <w:t>.</w:t>
            </w:r>
          </w:p>
          <w:p w14:paraId="4CAC4E36" w14:textId="77777777" w:rsidR="006A38EC" w:rsidRDefault="006A38EC" w:rsidP="008542DE">
            <w:pPr>
              <w:pStyle w:val="Header"/>
              <w:tabs>
                <w:tab w:val="clear" w:pos="4153"/>
                <w:tab w:val="clear" w:pos="8306"/>
              </w:tabs>
              <w:contextualSpacing/>
              <w:jc w:val="both"/>
              <w:rPr>
                <w:rFonts w:ascii="Calibri" w:hAnsi="Calibri"/>
                <w:bCs/>
                <w:szCs w:val="22"/>
              </w:rPr>
            </w:pPr>
          </w:p>
          <w:p w14:paraId="4FDCCB9F" w14:textId="3552E12D" w:rsidR="006A38EC" w:rsidRPr="006A38EC" w:rsidRDefault="006A38EC" w:rsidP="006A38EC">
            <w:pPr>
              <w:pStyle w:val="Header"/>
              <w:tabs>
                <w:tab w:val="clear" w:pos="4153"/>
                <w:tab w:val="clear" w:pos="8306"/>
              </w:tabs>
              <w:contextualSpacing/>
              <w:jc w:val="both"/>
              <w:rPr>
                <w:rFonts w:ascii="Calibri" w:hAnsi="Calibri"/>
                <w:bCs/>
                <w:szCs w:val="22"/>
              </w:rPr>
            </w:pPr>
            <w:r>
              <w:rPr>
                <w:rFonts w:ascii="Calibri" w:hAnsi="Calibri"/>
                <w:bCs/>
                <w:szCs w:val="22"/>
              </w:rPr>
              <w:t>Turning to criteria point 4 of Policy DMB1,</w:t>
            </w:r>
            <w:r w:rsidR="009934D6">
              <w:rPr>
                <w:rFonts w:ascii="Calibri" w:hAnsi="Calibri"/>
                <w:bCs/>
                <w:szCs w:val="22"/>
              </w:rPr>
              <w:t xml:space="preserve"> no evidence has been provided with respect to the social and economic impacts that could potentially arise from the loss of employment opportunities associated with the proposed change of use of the application property’s commercial component. </w:t>
            </w:r>
            <w:r w:rsidRPr="006A38EC">
              <w:rPr>
                <w:rFonts w:ascii="Calibri" w:hAnsi="Calibri"/>
                <w:bCs/>
                <w:szCs w:val="22"/>
              </w:rPr>
              <w:t xml:space="preserve">The proposed development would therefore fail to satisfy criteria point </w:t>
            </w:r>
            <w:r>
              <w:rPr>
                <w:rFonts w:ascii="Calibri" w:hAnsi="Calibri"/>
                <w:bCs/>
                <w:szCs w:val="22"/>
              </w:rPr>
              <w:t>4</w:t>
            </w:r>
            <w:r w:rsidRPr="006A38EC">
              <w:rPr>
                <w:rFonts w:ascii="Calibri" w:hAnsi="Calibri"/>
                <w:bCs/>
                <w:szCs w:val="22"/>
              </w:rPr>
              <w:t xml:space="preserve"> of Policy DMB1.</w:t>
            </w:r>
          </w:p>
          <w:p w14:paraId="15C6F593" w14:textId="647C7E35" w:rsidR="0046548C" w:rsidRDefault="0046548C" w:rsidP="006A38EC">
            <w:pPr>
              <w:pStyle w:val="Header"/>
              <w:tabs>
                <w:tab w:val="clear" w:pos="4153"/>
                <w:tab w:val="clear" w:pos="8306"/>
              </w:tabs>
              <w:contextualSpacing/>
              <w:jc w:val="both"/>
              <w:rPr>
                <w:rFonts w:ascii="Calibri" w:hAnsi="Calibri"/>
                <w:bCs/>
                <w:szCs w:val="22"/>
              </w:rPr>
            </w:pPr>
          </w:p>
          <w:p w14:paraId="2EE4F4AB" w14:textId="1D386C89" w:rsidR="00C9607B" w:rsidRDefault="006A38EC" w:rsidP="00C9607B">
            <w:pPr>
              <w:pStyle w:val="Header"/>
              <w:tabs>
                <w:tab w:val="clear" w:pos="4153"/>
                <w:tab w:val="clear" w:pos="8306"/>
              </w:tabs>
              <w:contextualSpacing/>
              <w:jc w:val="both"/>
              <w:rPr>
                <w:rFonts w:ascii="Calibri" w:hAnsi="Calibri"/>
                <w:bCs/>
                <w:szCs w:val="22"/>
              </w:rPr>
            </w:pPr>
            <w:r w:rsidRPr="006A38EC">
              <w:rPr>
                <w:rFonts w:ascii="Calibri" w:hAnsi="Calibri"/>
                <w:bCs/>
                <w:szCs w:val="22"/>
              </w:rPr>
              <w:t xml:space="preserve">Having regard to criteria point 5 of Policy DMB1, </w:t>
            </w:r>
            <w:r w:rsidR="00C9607B">
              <w:rPr>
                <w:rFonts w:ascii="Calibri" w:hAnsi="Calibri"/>
                <w:bCs/>
                <w:szCs w:val="22"/>
              </w:rPr>
              <w:t xml:space="preserve">no evidence has been provided in support of the application to demonstrate that attempts have been made </w:t>
            </w:r>
            <w:r w:rsidR="00C9607B" w:rsidRPr="006839D0">
              <w:rPr>
                <w:rFonts w:ascii="Calibri" w:hAnsi="Calibri"/>
                <w:bCs/>
                <w:szCs w:val="22"/>
              </w:rPr>
              <w:t>to secure an alternative employment generating use for the</w:t>
            </w:r>
            <w:r w:rsidR="00C9607B">
              <w:rPr>
                <w:rFonts w:ascii="Calibri" w:hAnsi="Calibri"/>
                <w:bCs/>
                <w:szCs w:val="22"/>
              </w:rPr>
              <w:t xml:space="preserve"> property’s commercial component. </w:t>
            </w:r>
            <w:r w:rsidR="00C9607B" w:rsidRPr="00C9607B">
              <w:rPr>
                <w:rFonts w:ascii="Calibri" w:hAnsi="Calibri"/>
                <w:bCs/>
                <w:szCs w:val="22"/>
              </w:rPr>
              <w:t xml:space="preserve">The proposed development would therefore fail to satisfy criteria point </w:t>
            </w:r>
            <w:r w:rsidR="00C9607B">
              <w:rPr>
                <w:rFonts w:ascii="Calibri" w:hAnsi="Calibri"/>
                <w:bCs/>
                <w:szCs w:val="22"/>
              </w:rPr>
              <w:t>5</w:t>
            </w:r>
            <w:r w:rsidR="00C9607B" w:rsidRPr="00C9607B">
              <w:rPr>
                <w:rFonts w:ascii="Calibri" w:hAnsi="Calibri"/>
                <w:bCs/>
                <w:szCs w:val="22"/>
              </w:rPr>
              <w:t xml:space="preserve"> of Policy DMB1.</w:t>
            </w:r>
          </w:p>
          <w:p w14:paraId="12667863" w14:textId="77777777" w:rsidR="00C9607B" w:rsidRDefault="00C9607B" w:rsidP="00C9607B">
            <w:pPr>
              <w:pStyle w:val="Header"/>
              <w:tabs>
                <w:tab w:val="clear" w:pos="4153"/>
                <w:tab w:val="clear" w:pos="8306"/>
              </w:tabs>
              <w:contextualSpacing/>
              <w:jc w:val="both"/>
              <w:rPr>
                <w:rFonts w:ascii="Calibri" w:hAnsi="Calibri"/>
                <w:bCs/>
                <w:szCs w:val="22"/>
              </w:rPr>
            </w:pPr>
          </w:p>
          <w:p w14:paraId="68EF10D6" w14:textId="4A1A77BF" w:rsidR="006A38EC" w:rsidRPr="00C9607B" w:rsidRDefault="00C9607B" w:rsidP="006A38EC">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all of the above, the proposed development fails to satisfy the requirements of </w:t>
            </w:r>
            <w:r w:rsidRPr="00C9607B">
              <w:rPr>
                <w:rFonts w:ascii="Calibri" w:hAnsi="Calibri"/>
                <w:bCs/>
                <w:szCs w:val="22"/>
              </w:rPr>
              <w:t>Key Statement</w:t>
            </w:r>
            <w:r w:rsidR="00A275FC">
              <w:rPr>
                <w:rFonts w:ascii="Calibri" w:hAnsi="Calibri"/>
                <w:bCs/>
                <w:szCs w:val="22"/>
              </w:rPr>
              <w:t>s</w:t>
            </w:r>
            <w:r w:rsidRPr="00C9607B">
              <w:rPr>
                <w:rFonts w:ascii="Calibri" w:hAnsi="Calibri"/>
                <w:bCs/>
                <w:szCs w:val="22"/>
              </w:rPr>
              <w:t xml:space="preserve"> EC1 and EC2 and Polic</w:t>
            </w:r>
            <w:r w:rsidR="00A275FC">
              <w:rPr>
                <w:rFonts w:ascii="Calibri" w:hAnsi="Calibri"/>
                <w:bCs/>
                <w:szCs w:val="22"/>
              </w:rPr>
              <w:t>ies</w:t>
            </w:r>
            <w:r>
              <w:rPr>
                <w:rFonts w:ascii="Calibri" w:hAnsi="Calibri"/>
                <w:bCs/>
                <w:szCs w:val="22"/>
              </w:rPr>
              <w:t xml:space="preserve"> DMB1 and</w:t>
            </w:r>
            <w:r w:rsidRPr="00C9607B">
              <w:rPr>
                <w:rFonts w:ascii="Calibri" w:hAnsi="Calibri"/>
                <w:bCs/>
                <w:szCs w:val="22"/>
              </w:rPr>
              <w:t xml:space="preserve"> DMR3 </w:t>
            </w:r>
            <w:r>
              <w:rPr>
                <w:rFonts w:ascii="Calibri" w:hAnsi="Calibri"/>
                <w:bCs/>
                <w:szCs w:val="22"/>
              </w:rPr>
              <w:t xml:space="preserve">of the Core </w:t>
            </w:r>
            <w:r w:rsidR="00BF47B4">
              <w:rPr>
                <w:rFonts w:ascii="Calibri" w:hAnsi="Calibri"/>
                <w:bCs/>
                <w:szCs w:val="22"/>
              </w:rPr>
              <w:t>S</w:t>
            </w:r>
            <w:r>
              <w:rPr>
                <w:rFonts w:ascii="Calibri" w:hAnsi="Calibri"/>
                <w:bCs/>
                <w:szCs w:val="22"/>
              </w:rPr>
              <w:t>trategy and as such is considered to be unacceptable in principle.</w:t>
            </w:r>
          </w:p>
          <w:p w14:paraId="07A958AF" w14:textId="1D71520D" w:rsidR="006A38EC" w:rsidRPr="006225A9" w:rsidRDefault="006A38EC" w:rsidP="006A38EC">
            <w:pPr>
              <w:pStyle w:val="Header"/>
              <w:tabs>
                <w:tab w:val="clear" w:pos="4153"/>
                <w:tab w:val="clear" w:pos="8306"/>
              </w:tabs>
              <w:contextualSpacing/>
              <w:jc w:val="both"/>
              <w:rPr>
                <w:rFonts w:ascii="Calibri" w:hAnsi="Calibri"/>
                <w:b/>
                <w:szCs w:val="22"/>
              </w:rPr>
            </w:pPr>
          </w:p>
        </w:tc>
      </w:tr>
      <w:tr w:rsidR="006225A9" w:rsidRPr="006225A9"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7DD2E4B" w:rsidR="008542DE" w:rsidRPr="006225A9" w:rsidRDefault="008542DE" w:rsidP="008542DE">
            <w:pPr>
              <w:pStyle w:val="Header"/>
              <w:tabs>
                <w:tab w:val="clear" w:pos="4153"/>
                <w:tab w:val="clear" w:pos="8306"/>
              </w:tabs>
              <w:contextualSpacing/>
              <w:jc w:val="both"/>
              <w:rPr>
                <w:rFonts w:ascii="Calibri" w:hAnsi="Calibri"/>
                <w:b/>
                <w:szCs w:val="22"/>
              </w:rPr>
            </w:pPr>
            <w:r w:rsidRPr="006225A9">
              <w:rPr>
                <w:rFonts w:ascii="Calibri" w:hAnsi="Calibri"/>
                <w:b/>
                <w:szCs w:val="22"/>
              </w:rPr>
              <w:lastRenderedPageBreak/>
              <w:t xml:space="preserve">Impact upon </w:t>
            </w:r>
            <w:r w:rsidR="00E452B1">
              <w:rPr>
                <w:rFonts w:ascii="Calibri" w:hAnsi="Calibri"/>
                <w:b/>
                <w:szCs w:val="22"/>
              </w:rPr>
              <w:t xml:space="preserve">setting of </w:t>
            </w:r>
            <w:r w:rsidRPr="006225A9">
              <w:rPr>
                <w:rFonts w:ascii="Calibri" w:hAnsi="Calibri"/>
                <w:b/>
                <w:szCs w:val="22"/>
              </w:rPr>
              <w:t>Listed Building</w:t>
            </w:r>
            <w:r w:rsidR="00321BF3">
              <w:rPr>
                <w:rFonts w:ascii="Calibri" w:hAnsi="Calibri"/>
                <w:b/>
                <w:szCs w:val="22"/>
              </w:rPr>
              <w:t>:</w:t>
            </w:r>
          </w:p>
          <w:p w14:paraId="6A2BDA66" w14:textId="77777777" w:rsidR="008542DE" w:rsidRDefault="008542DE" w:rsidP="0046548C">
            <w:pPr>
              <w:contextualSpacing/>
              <w:rPr>
                <w:rFonts w:ascii="Calibri" w:hAnsi="Calibri"/>
                <w:b/>
              </w:rPr>
            </w:pPr>
          </w:p>
          <w:p w14:paraId="63BB0935" w14:textId="77777777" w:rsidR="00DB2475" w:rsidRPr="00DB2475" w:rsidRDefault="00DB2475" w:rsidP="00DB2475">
            <w:pPr>
              <w:contextualSpacing/>
              <w:rPr>
                <w:rFonts w:ascii="Calibri" w:hAnsi="Calibri"/>
              </w:rPr>
            </w:pPr>
            <w:r w:rsidRPr="00DB2475">
              <w:rPr>
                <w:rFonts w:ascii="Calibri" w:hAnsi="Calibri"/>
              </w:rPr>
              <w:t>With regards to assessing development affecting the setting of a Listed Building, Section 66 of the Planning (Listed Buildings and Conservation Areas) Act 1990 states:</w:t>
            </w:r>
          </w:p>
          <w:p w14:paraId="195D1185" w14:textId="77777777" w:rsidR="00DB2475" w:rsidRPr="00DB2475" w:rsidRDefault="00DB2475" w:rsidP="00DB2475">
            <w:pPr>
              <w:contextualSpacing/>
              <w:rPr>
                <w:rFonts w:ascii="Calibri" w:hAnsi="Calibri"/>
              </w:rPr>
            </w:pPr>
          </w:p>
          <w:p w14:paraId="2275D7EF" w14:textId="77777777" w:rsidR="00DB2475" w:rsidRDefault="00DB2475" w:rsidP="00DB2475">
            <w:pPr>
              <w:contextualSpacing/>
              <w:rPr>
                <w:rFonts w:ascii="Calibri" w:hAnsi="Calibri"/>
                <w:i/>
                <w:iCs/>
              </w:rPr>
            </w:pPr>
            <w:r w:rsidRPr="00DB2475">
              <w:rPr>
                <w:rFonts w:ascii="Calibri" w:hAnsi="Calibri"/>
                <w:i/>
                <w:iCs/>
              </w:rPr>
              <w:t>‘In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7765C76A" w14:textId="77777777" w:rsidR="00DB2475" w:rsidRDefault="00DB2475" w:rsidP="00DB2475">
            <w:pPr>
              <w:contextualSpacing/>
              <w:rPr>
                <w:rFonts w:ascii="Calibri" w:hAnsi="Calibri"/>
                <w:i/>
                <w:iCs/>
              </w:rPr>
            </w:pPr>
          </w:p>
          <w:p w14:paraId="1818071C" w14:textId="1D390ECF" w:rsidR="00DB2475" w:rsidRDefault="00DA52E4" w:rsidP="00DB2475">
            <w:pPr>
              <w:contextualSpacing/>
              <w:rPr>
                <w:rFonts w:ascii="Calibri" w:hAnsi="Calibri"/>
              </w:rPr>
            </w:pPr>
            <w:r>
              <w:rPr>
                <w:rFonts w:ascii="Calibri" w:hAnsi="Calibri"/>
              </w:rPr>
              <w:t xml:space="preserve">In addition, </w:t>
            </w:r>
            <w:r w:rsidR="00DA2E28">
              <w:rPr>
                <w:rFonts w:ascii="Calibri" w:hAnsi="Calibri"/>
              </w:rPr>
              <w:t>Policy DME4 of the Core Strategy states:</w:t>
            </w:r>
          </w:p>
          <w:p w14:paraId="7AD69061" w14:textId="77777777" w:rsidR="00DA2E28" w:rsidRDefault="00DA2E28" w:rsidP="00DB2475">
            <w:pPr>
              <w:contextualSpacing/>
              <w:rPr>
                <w:rFonts w:ascii="Calibri" w:hAnsi="Calibri"/>
              </w:rPr>
            </w:pPr>
          </w:p>
          <w:p w14:paraId="52A6738B" w14:textId="1E0C2172" w:rsidR="00DA2E28" w:rsidRDefault="00DA2E28" w:rsidP="00DB2475">
            <w:pPr>
              <w:contextualSpacing/>
              <w:rPr>
                <w:rFonts w:ascii="Calibri" w:hAnsi="Calibri"/>
                <w:i/>
                <w:iCs/>
              </w:rPr>
            </w:pPr>
            <w:r>
              <w:rPr>
                <w:rFonts w:ascii="Calibri" w:hAnsi="Calibri"/>
                <w:i/>
                <w:iCs/>
              </w:rPr>
              <w:t>‘</w:t>
            </w:r>
            <w:r w:rsidRPr="00DA2E28">
              <w:rPr>
                <w:rFonts w:ascii="Calibri" w:hAnsi="Calibri"/>
                <w:i/>
                <w:iCs/>
              </w:rPr>
              <w:t xml:space="preserve">In considering development proposals the </w:t>
            </w:r>
            <w:r>
              <w:rPr>
                <w:rFonts w:ascii="Calibri" w:hAnsi="Calibri"/>
                <w:i/>
                <w:iCs/>
              </w:rPr>
              <w:t>C</w:t>
            </w:r>
            <w:r w:rsidRPr="00DA2E28">
              <w:rPr>
                <w:rFonts w:ascii="Calibri" w:hAnsi="Calibri"/>
                <w:i/>
                <w:iCs/>
              </w:rPr>
              <w:t>ouncil will make a presumption in favour of the conservation and enhancement of heritage assets and their settings</w:t>
            </w:r>
            <w:r>
              <w:rPr>
                <w:rFonts w:ascii="Calibri" w:hAnsi="Calibri"/>
                <w:i/>
                <w:iCs/>
              </w:rPr>
              <w:t>.’</w:t>
            </w:r>
          </w:p>
          <w:p w14:paraId="7C00A714" w14:textId="77777777" w:rsidR="00DA2E28" w:rsidRDefault="00DA2E28" w:rsidP="00DB2475">
            <w:pPr>
              <w:contextualSpacing/>
              <w:rPr>
                <w:rFonts w:ascii="Calibri" w:hAnsi="Calibri"/>
                <w:i/>
                <w:iCs/>
              </w:rPr>
            </w:pPr>
          </w:p>
          <w:p w14:paraId="3D88B285" w14:textId="4F4571CD" w:rsidR="00DA2E28" w:rsidRDefault="00DA2E28" w:rsidP="00DB2475">
            <w:pPr>
              <w:contextualSpacing/>
              <w:rPr>
                <w:rFonts w:ascii="Calibri" w:hAnsi="Calibri"/>
              </w:rPr>
            </w:pPr>
            <w:r>
              <w:rPr>
                <w:rFonts w:ascii="Calibri" w:hAnsi="Calibri"/>
              </w:rPr>
              <w:t xml:space="preserve">In this instance, </w:t>
            </w:r>
            <w:r w:rsidR="0005101B">
              <w:rPr>
                <w:rFonts w:ascii="Calibri" w:hAnsi="Calibri"/>
              </w:rPr>
              <w:t xml:space="preserve">a tarmacked path provides access to the front entrance of the application property, with this path and the stone cobbles which surround it clearly </w:t>
            </w:r>
            <w:r w:rsidR="00A05CB0">
              <w:rPr>
                <w:rFonts w:ascii="Calibri" w:hAnsi="Calibri"/>
              </w:rPr>
              <w:t xml:space="preserve">being </w:t>
            </w:r>
            <w:r w:rsidR="0005101B">
              <w:rPr>
                <w:rFonts w:ascii="Calibri" w:hAnsi="Calibri"/>
              </w:rPr>
              <w:t xml:space="preserve">read in concert with the principal elevation of the application property and No. 84 The Square. As such, the tarmacked path forms part of the setting of the Listed </w:t>
            </w:r>
            <w:r w:rsidR="00A60C1D">
              <w:rPr>
                <w:rFonts w:ascii="Calibri" w:hAnsi="Calibri"/>
              </w:rPr>
              <w:t>Building pairing</w:t>
            </w:r>
            <w:r w:rsidR="0005101B">
              <w:rPr>
                <w:rFonts w:ascii="Calibri" w:hAnsi="Calibri"/>
              </w:rPr>
              <w:t xml:space="preserve">. The existing tarmacked path </w:t>
            </w:r>
            <w:r w:rsidR="009C3DEE">
              <w:rPr>
                <w:rFonts w:ascii="Calibri" w:hAnsi="Calibri"/>
              </w:rPr>
              <w:t xml:space="preserve">is largely utilitarian in appearance and </w:t>
            </w:r>
            <w:r w:rsidR="00A60C1D">
              <w:rPr>
                <w:rFonts w:ascii="Calibri" w:hAnsi="Calibri"/>
              </w:rPr>
              <w:t xml:space="preserve">visually </w:t>
            </w:r>
            <w:r w:rsidR="009C3DEE">
              <w:rPr>
                <w:rFonts w:ascii="Calibri" w:hAnsi="Calibri"/>
              </w:rPr>
              <w:t xml:space="preserve">at odds with the adjoining historic cobbles </w:t>
            </w:r>
            <w:r w:rsidR="006839D0">
              <w:rPr>
                <w:rFonts w:ascii="Calibri" w:hAnsi="Calibri"/>
              </w:rPr>
              <w:t xml:space="preserve">(identified as a historic surface on the Waddington </w:t>
            </w:r>
            <w:r w:rsidR="00232445">
              <w:rPr>
                <w:rFonts w:ascii="Calibri" w:hAnsi="Calibri"/>
              </w:rPr>
              <w:t>C</w:t>
            </w:r>
            <w:r w:rsidR="006839D0">
              <w:rPr>
                <w:rFonts w:ascii="Calibri" w:hAnsi="Calibri"/>
              </w:rPr>
              <w:t xml:space="preserve">onservation Area Map) </w:t>
            </w:r>
            <w:r w:rsidR="009C3DEE">
              <w:rPr>
                <w:rFonts w:ascii="Calibri" w:hAnsi="Calibri"/>
              </w:rPr>
              <w:t xml:space="preserve">which surround it therefore the proposed removal of </w:t>
            </w:r>
            <w:r w:rsidR="00232445">
              <w:rPr>
                <w:rFonts w:ascii="Calibri" w:hAnsi="Calibri"/>
              </w:rPr>
              <w:t>the tarmac</w:t>
            </w:r>
            <w:r w:rsidR="009C3DEE">
              <w:rPr>
                <w:rFonts w:ascii="Calibri" w:hAnsi="Calibri"/>
              </w:rPr>
              <w:t xml:space="preserve"> path and reinstatement of stone cobbles would deliver a visual enhancement to the frontage of the Listed Building pairing</w:t>
            </w:r>
            <w:r w:rsidR="006839D0">
              <w:rPr>
                <w:rFonts w:ascii="Calibri" w:hAnsi="Calibri"/>
              </w:rPr>
              <w:t>.</w:t>
            </w:r>
          </w:p>
          <w:p w14:paraId="3B416D51" w14:textId="77777777" w:rsidR="002E53BB" w:rsidRPr="00DB2475" w:rsidRDefault="002E53BB" w:rsidP="00DB2475">
            <w:pPr>
              <w:contextualSpacing/>
              <w:rPr>
                <w:rFonts w:ascii="Calibri" w:hAnsi="Calibri"/>
              </w:rPr>
            </w:pPr>
          </w:p>
          <w:p w14:paraId="29BC9BEA" w14:textId="455CE337" w:rsidR="00DA2E28" w:rsidRPr="00DA2E28" w:rsidRDefault="00DA2E28" w:rsidP="00DA2E28">
            <w:pPr>
              <w:rPr>
                <w:rFonts w:ascii="Calibri" w:hAnsi="Calibri"/>
                <w:bCs/>
              </w:rPr>
            </w:pPr>
            <w:r>
              <w:rPr>
                <w:rFonts w:ascii="Calibri" w:hAnsi="Calibri"/>
                <w:bCs/>
              </w:rPr>
              <w:t>As such</w:t>
            </w:r>
            <w:r w:rsidRPr="00DA2E28">
              <w:rPr>
                <w:rFonts w:ascii="Calibri" w:hAnsi="Calibri"/>
                <w:bCs/>
              </w:rPr>
              <w:t xml:space="preserve">, it is considered that the proposed </w:t>
            </w:r>
            <w:r w:rsidR="009C3DEE">
              <w:rPr>
                <w:rFonts w:ascii="Calibri" w:hAnsi="Calibri"/>
                <w:bCs/>
              </w:rPr>
              <w:t xml:space="preserve">reinstatement of </w:t>
            </w:r>
            <w:r w:rsidR="001425B8">
              <w:rPr>
                <w:rFonts w:ascii="Calibri" w:hAnsi="Calibri"/>
                <w:bCs/>
              </w:rPr>
              <w:t xml:space="preserve">stone </w:t>
            </w:r>
            <w:r w:rsidR="009C3DEE">
              <w:rPr>
                <w:rFonts w:ascii="Calibri" w:hAnsi="Calibri"/>
                <w:bCs/>
              </w:rPr>
              <w:t>cobbles to the front of the application property</w:t>
            </w:r>
            <w:r w:rsidRPr="00DA2E28">
              <w:rPr>
                <w:rFonts w:ascii="Calibri" w:hAnsi="Calibri"/>
                <w:bCs/>
              </w:rPr>
              <w:t xml:space="preserve"> would enhance the </w:t>
            </w:r>
            <w:r>
              <w:rPr>
                <w:rFonts w:ascii="Calibri" w:hAnsi="Calibri"/>
                <w:bCs/>
              </w:rPr>
              <w:t xml:space="preserve">setting of the Listed Building </w:t>
            </w:r>
            <w:r w:rsidR="009C3DEE">
              <w:rPr>
                <w:rFonts w:ascii="Calibri" w:hAnsi="Calibri"/>
                <w:bCs/>
              </w:rPr>
              <w:t xml:space="preserve">pairing </w:t>
            </w:r>
            <w:r>
              <w:rPr>
                <w:rFonts w:ascii="Calibri" w:hAnsi="Calibri"/>
                <w:bCs/>
              </w:rPr>
              <w:t xml:space="preserve">and would therefore </w:t>
            </w:r>
            <w:r w:rsidRPr="00DA2E28">
              <w:rPr>
                <w:rFonts w:ascii="Calibri" w:hAnsi="Calibri"/>
                <w:bCs/>
              </w:rPr>
              <w:t xml:space="preserve">satisfy the requirements of </w:t>
            </w:r>
            <w:r w:rsidRPr="00DB2475">
              <w:rPr>
                <w:rFonts w:ascii="Calibri" w:hAnsi="Calibri"/>
                <w:bCs/>
                <w:iCs/>
              </w:rPr>
              <w:t xml:space="preserve">Section 66 of the Planning (Listed Buildings and Conservation Areas) Act 1990 </w:t>
            </w:r>
            <w:r w:rsidRPr="00DA2E28">
              <w:rPr>
                <w:rFonts w:ascii="Calibri" w:hAnsi="Calibri"/>
                <w:bCs/>
                <w:iCs/>
              </w:rPr>
              <w:t>and Policy DME4 of the Core Strategy</w:t>
            </w:r>
            <w:r>
              <w:rPr>
                <w:rFonts w:ascii="Calibri" w:hAnsi="Calibri"/>
                <w:bCs/>
                <w:iCs/>
              </w:rPr>
              <w:t>.</w:t>
            </w:r>
          </w:p>
          <w:p w14:paraId="632BE018" w14:textId="52217FAC" w:rsidR="0046548C" w:rsidRPr="006225A9" w:rsidRDefault="0046548C" w:rsidP="0046548C">
            <w:pPr>
              <w:contextualSpacing/>
              <w:rPr>
                <w:rFonts w:ascii="Calibri" w:hAnsi="Calibri"/>
                <w:b/>
              </w:rPr>
            </w:pPr>
          </w:p>
        </w:tc>
      </w:tr>
      <w:tr w:rsidR="006225A9" w:rsidRPr="006225A9" w14:paraId="3199418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FBE6A88" w:rsidR="008542DE" w:rsidRPr="006225A9" w:rsidRDefault="008542DE" w:rsidP="008542DE">
            <w:pPr>
              <w:pStyle w:val="Header"/>
              <w:tabs>
                <w:tab w:val="clear" w:pos="4153"/>
                <w:tab w:val="clear" w:pos="8306"/>
              </w:tabs>
              <w:contextualSpacing/>
              <w:jc w:val="both"/>
              <w:rPr>
                <w:rFonts w:ascii="Calibri" w:hAnsi="Calibri"/>
                <w:b/>
                <w:szCs w:val="22"/>
              </w:rPr>
            </w:pPr>
            <w:r w:rsidRPr="006225A9">
              <w:rPr>
                <w:rFonts w:ascii="Calibri" w:hAnsi="Calibri"/>
                <w:b/>
                <w:szCs w:val="22"/>
              </w:rPr>
              <w:t>Impact upon Character/appearance of Conservations Area</w:t>
            </w:r>
            <w:r w:rsidR="00321BF3">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4C6AF7FC" w14:textId="77777777" w:rsidR="002359C0" w:rsidRPr="002359C0" w:rsidRDefault="002359C0" w:rsidP="002359C0">
            <w:pPr>
              <w:pStyle w:val="Header"/>
              <w:jc w:val="both"/>
              <w:rPr>
                <w:rFonts w:ascii="Calibri" w:hAnsi="Calibri"/>
                <w:bCs/>
                <w:szCs w:val="22"/>
              </w:rPr>
            </w:pPr>
            <w:r w:rsidRPr="002359C0">
              <w:rPr>
                <w:rFonts w:ascii="Calibri" w:hAnsi="Calibri"/>
                <w:bCs/>
                <w:szCs w:val="22"/>
              </w:rPr>
              <w:t xml:space="preserve">The proposal site is situated within the Waddington Conservation Area. With reference to making decisions on applications for development in Conservation Areas, Section 72 of the Planning (Listed Buildings and Conservation Areas) Act 1990 states that: </w:t>
            </w:r>
          </w:p>
          <w:p w14:paraId="3EB86A98" w14:textId="77777777" w:rsidR="002359C0" w:rsidRPr="002359C0" w:rsidRDefault="002359C0" w:rsidP="002359C0">
            <w:pPr>
              <w:pStyle w:val="Header"/>
              <w:jc w:val="both"/>
              <w:rPr>
                <w:rFonts w:ascii="Calibri" w:hAnsi="Calibri"/>
                <w:bCs/>
                <w:i/>
                <w:szCs w:val="22"/>
              </w:rPr>
            </w:pPr>
          </w:p>
          <w:p w14:paraId="43DE2036" w14:textId="77777777" w:rsidR="002359C0" w:rsidRPr="002359C0" w:rsidRDefault="002359C0" w:rsidP="002359C0">
            <w:pPr>
              <w:pStyle w:val="Header"/>
              <w:jc w:val="both"/>
              <w:rPr>
                <w:rFonts w:ascii="Calibri" w:hAnsi="Calibri"/>
                <w:bCs/>
                <w:szCs w:val="22"/>
              </w:rPr>
            </w:pPr>
            <w:r w:rsidRPr="002359C0">
              <w:rPr>
                <w:rFonts w:ascii="Calibri" w:hAnsi="Calibri"/>
                <w:bCs/>
                <w:i/>
                <w:szCs w:val="22"/>
              </w:rPr>
              <w:t>“...special attention shall be paid to the desirability of preserving or enhancing the character or appearance of that area.”</w:t>
            </w:r>
            <w:r w:rsidRPr="002359C0">
              <w:rPr>
                <w:rFonts w:ascii="Calibri" w:hAnsi="Calibri"/>
                <w:bCs/>
                <w:szCs w:val="22"/>
              </w:rPr>
              <w:t xml:space="preserve"> </w:t>
            </w:r>
          </w:p>
          <w:p w14:paraId="3B868D09" w14:textId="77777777" w:rsidR="002359C0" w:rsidRPr="002359C0" w:rsidRDefault="002359C0" w:rsidP="002359C0">
            <w:pPr>
              <w:pStyle w:val="Header"/>
              <w:jc w:val="both"/>
              <w:rPr>
                <w:rFonts w:ascii="Calibri" w:hAnsi="Calibri"/>
                <w:bCs/>
                <w:szCs w:val="22"/>
              </w:rPr>
            </w:pPr>
          </w:p>
          <w:p w14:paraId="33DD6ECF" w14:textId="77777777" w:rsidR="002359C0" w:rsidRPr="002359C0" w:rsidRDefault="002359C0" w:rsidP="002359C0">
            <w:pPr>
              <w:pStyle w:val="Header"/>
              <w:jc w:val="both"/>
              <w:rPr>
                <w:rFonts w:ascii="Calibri" w:hAnsi="Calibri"/>
                <w:bCs/>
                <w:szCs w:val="22"/>
              </w:rPr>
            </w:pPr>
            <w:r w:rsidRPr="002359C0">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50F0BB30" w14:textId="77777777" w:rsidR="002359C0" w:rsidRPr="002359C0" w:rsidRDefault="002359C0" w:rsidP="002359C0">
            <w:pPr>
              <w:pStyle w:val="Header"/>
              <w:jc w:val="both"/>
              <w:rPr>
                <w:rFonts w:ascii="Calibri" w:hAnsi="Calibri"/>
                <w:bCs/>
                <w:szCs w:val="22"/>
              </w:rPr>
            </w:pPr>
          </w:p>
          <w:p w14:paraId="3E49FEEC" w14:textId="77777777" w:rsidR="002359C0" w:rsidRPr="002359C0" w:rsidRDefault="002359C0" w:rsidP="002359C0">
            <w:pPr>
              <w:pStyle w:val="Header"/>
              <w:rPr>
                <w:rFonts w:ascii="Calibri" w:hAnsi="Calibri"/>
                <w:bCs/>
                <w:szCs w:val="22"/>
              </w:rPr>
            </w:pPr>
            <w:r w:rsidRPr="002359C0">
              <w:rPr>
                <w:rFonts w:ascii="Calibri" w:hAnsi="Calibri"/>
                <w:bCs/>
                <w:szCs w:val="22"/>
              </w:rPr>
              <w:t xml:space="preserve">The </w:t>
            </w:r>
            <w:r w:rsidRPr="002359C0">
              <w:rPr>
                <w:rFonts w:ascii="Calibri" w:hAnsi="Calibri"/>
                <w:bCs/>
                <w:i/>
                <w:iCs/>
                <w:szCs w:val="22"/>
              </w:rPr>
              <w:t>Waddington</w:t>
            </w:r>
            <w:r w:rsidRPr="002359C0">
              <w:rPr>
                <w:rFonts w:ascii="Calibri" w:hAnsi="Calibri"/>
                <w:bCs/>
                <w:szCs w:val="22"/>
              </w:rPr>
              <w:t xml:space="preserve"> </w:t>
            </w:r>
            <w:r w:rsidRPr="002359C0">
              <w:rPr>
                <w:rFonts w:ascii="Calibri" w:hAnsi="Calibri"/>
                <w:bCs/>
                <w:i/>
                <w:iCs/>
                <w:szCs w:val="22"/>
              </w:rPr>
              <w:t>Conservation Area Appraisal (2005)</w:t>
            </w:r>
            <w:r w:rsidRPr="002359C0">
              <w:rPr>
                <w:rFonts w:ascii="Calibri" w:hAnsi="Calibri"/>
                <w:bCs/>
                <w:szCs w:val="22"/>
              </w:rPr>
              <w:t xml:space="preserve"> identifies the following elements as contributing to the Conservation Area’s special interest:</w:t>
            </w:r>
          </w:p>
          <w:p w14:paraId="37C57F73" w14:textId="77777777" w:rsidR="002359C0" w:rsidRPr="002359C0" w:rsidRDefault="002359C0" w:rsidP="002359C0">
            <w:pPr>
              <w:pStyle w:val="Header"/>
              <w:rPr>
                <w:rFonts w:ascii="Calibri" w:hAnsi="Calibri"/>
                <w:bCs/>
                <w:szCs w:val="22"/>
              </w:rPr>
            </w:pPr>
          </w:p>
          <w:p w14:paraId="2EB71ED8" w14:textId="77777777" w:rsidR="002359C0" w:rsidRPr="002359C0" w:rsidRDefault="002359C0" w:rsidP="002359C0">
            <w:pPr>
              <w:pStyle w:val="Header"/>
              <w:numPr>
                <w:ilvl w:val="0"/>
                <w:numId w:val="2"/>
              </w:numPr>
              <w:rPr>
                <w:rFonts w:ascii="Calibri" w:hAnsi="Calibri"/>
                <w:bCs/>
                <w:szCs w:val="22"/>
              </w:rPr>
            </w:pPr>
            <w:r w:rsidRPr="002359C0">
              <w:rPr>
                <w:rFonts w:ascii="Calibri" w:hAnsi="Calibri"/>
                <w:bCs/>
                <w:szCs w:val="22"/>
              </w:rPr>
              <w:t>Coronation Gardens running alongside the Waddington Brook</w:t>
            </w:r>
          </w:p>
          <w:p w14:paraId="4227038F" w14:textId="77777777" w:rsidR="002359C0" w:rsidRPr="002359C0" w:rsidRDefault="002359C0" w:rsidP="002359C0">
            <w:pPr>
              <w:pStyle w:val="Header"/>
              <w:rPr>
                <w:rFonts w:ascii="Calibri" w:hAnsi="Calibri"/>
                <w:b/>
                <w:szCs w:val="22"/>
              </w:rPr>
            </w:pPr>
          </w:p>
          <w:p w14:paraId="6DC05C8A" w14:textId="77777777" w:rsidR="002359C0" w:rsidRPr="002359C0" w:rsidRDefault="002359C0" w:rsidP="002359C0">
            <w:pPr>
              <w:pStyle w:val="Header"/>
              <w:numPr>
                <w:ilvl w:val="0"/>
                <w:numId w:val="2"/>
              </w:numPr>
              <w:rPr>
                <w:rFonts w:ascii="Calibri" w:hAnsi="Calibri"/>
                <w:bCs/>
                <w:szCs w:val="22"/>
              </w:rPr>
            </w:pPr>
            <w:r w:rsidRPr="002359C0">
              <w:rPr>
                <w:rFonts w:ascii="Calibri" w:hAnsi="Calibri"/>
                <w:bCs/>
                <w:szCs w:val="22"/>
              </w:rPr>
              <w:t>Meadows and working farms within the heart of the village</w:t>
            </w:r>
          </w:p>
          <w:p w14:paraId="07AB00F0" w14:textId="77777777" w:rsidR="002359C0" w:rsidRPr="002359C0" w:rsidRDefault="002359C0" w:rsidP="002359C0">
            <w:pPr>
              <w:pStyle w:val="Header"/>
              <w:tabs>
                <w:tab w:val="clear" w:pos="4153"/>
                <w:tab w:val="clear" w:pos="8306"/>
              </w:tabs>
              <w:contextualSpacing/>
              <w:rPr>
                <w:rFonts w:ascii="Calibri" w:hAnsi="Calibri"/>
                <w:bCs/>
                <w:szCs w:val="22"/>
              </w:rPr>
            </w:pPr>
          </w:p>
          <w:p w14:paraId="464FB2C1" w14:textId="77777777" w:rsidR="002359C0" w:rsidRPr="002359C0" w:rsidRDefault="002359C0" w:rsidP="002359C0">
            <w:pPr>
              <w:pStyle w:val="Header"/>
              <w:numPr>
                <w:ilvl w:val="0"/>
                <w:numId w:val="2"/>
              </w:numPr>
              <w:rPr>
                <w:rFonts w:ascii="Calibri" w:hAnsi="Calibri"/>
                <w:bCs/>
                <w:szCs w:val="22"/>
              </w:rPr>
            </w:pPr>
            <w:r w:rsidRPr="002359C0">
              <w:rPr>
                <w:rFonts w:ascii="Calibri" w:hAnsi="Calibri"/>
                <w:bCs/>
                <w:szCs w:val="22"/>
              </w:rPr>
              <w:t>Attractive footpaths that follow the village’s numerous water courses</w:t>
            </w:r>
          </w:p>
          <w:p w14:paraId="7A897F76" w14:textId="77777777" w:rsidR="002359C0" w:rsidRPr="002359C0" w:rsidRDefault="002359C0" w:rsidP="002359C0">
            <w:pPr>
              <w:pStyle w:val="Header"/>
              <w:rPr>
                <w:rFonts w:ascii="Calibri" w:hAnsi="Calibri"/>
                <w:bCs/>
                <w:szCs w:val="22"/>
              </w:rPr>
            </w:pPr>
          </w:p>
          <w:p w14:paraId="07EBBA8C" w14:textId="77777777" w:rsidR="002359C0" w:rsidRPr="002359C0" w:rsidRDefault="002359C0" w:rsidP="002359C0">
            <w:pPr>
              <w:pStyle w:val="Header"/>
              <w:numPr>
                <w:ilvl w:val="0"/>
                <w:numId w:val="2"/>
              </w:numPr>
              <w:rPr>
                <w:rFonts w:ascii="Calibri" w:hAnsi="Calibri"/>
                <w:bCs/>
                <w:szCs w:val="22"/>
              </w:rPr>
            </w:pPr>
            <w:r w:rsidRPr="002359C0">
              <w:rPr>
                <w:rFonts w:ascii="Calibri" w:hAnsi="Calibri"/>
                <w:bCs/>
                <w:szCs w:val="22"/>
              </w:rPr>
              <w:t>Numerous historic buildings</w:t>
            </w:r>
          </w:p>
          <w:p w14:paraId="796036E4" w14:textId="77777777" w:rsidR="002359C0" w:rsidRPr="002359C0" w:rsidRDefault="002359C0" w:rsidP="002359C0">
            <w:pPr>
              <w:pStyle w:val="Header"/>
              <w:jc w:val="both"/>
              <w:rPr>
                <w:rFonts w:ascii="Calibri" w:hAnsi="Calibri"/>
                <w:bCs/>
                <w:szCs w:val="22"/>
              </w:rPr>
            </w:pPr>
          </w:p>
          <w:p w14:paraId="7B26C535" w14:textId="782A3747" w:rsidR="002359C0" w:rsidRDefault="002359C0" w:rsidP="002359C0">
            <w:pPr>
              <w:pStyle w:val="Header"/>
              <w:rPr>
                <w:rFonts w:ascii="Calibri" w:hAnsi="Calibri"/>
                <w:bCs/>
                <w:szCs w:val="22"/>
              </w:rPr>
            </w:pPr>
            <w:r w:rsidRPr="002359C0">
              <w:rPr>
                <w:rFonts w:ascii="Calibri" w:hAnsi="Calibri"/>
                <w:bCs/>
                <w:szCs w:val="22"/>
              </w:rPr>
              <w:t>Northwards views towards St. Helen’s Church and Waddington Methodist Church and Southward views from the junction of West Bradford Road and Branch Road are denoted as Key Views on the</w:t>
            </w:r>
            <w:r w:rsidR="00CA0333">
              <w:rPr>
                <w:rFonts w:ascii="Calibri" w:hAnsi="Calibri"/>
                <w:bCs/>
                <w:szCs w:val="22"/>
              </w:rPr>
              <w:t xml:space="preserve"> </w:t>
            </w:r>
            <w:r w:rsidRPr="002359C0">
              <w:rPr>
                <w:rFonts w:ascii="Calibri" w:hAnsi="Calibri"/>
                <w:bCs/>
                <w:szCs w:val="22"/>
              </w:rPr>
              <w:t xml:space="preserve">Waddington Conservation Area Map. Threats to the Conservation Area are listed as the continuing loss of original architectural details and use of inappropriate modern materials or details. </w:t>
            </w:r>
          </w:p>
          <w:p w14:paraId="5E1ABD73" w14:textId="77777777" w:rsidR="002359C0" w:rsidRDefault="002359C0" w:rsidP="002359C0">
            <w:pPr>
              <w:pStyle w:val="Header"/>
              <w:rPr>
                <w:rFonts w:ascii="Calibri" w:hAnsi="Calibri"/>
                <w:bCs/>
                <w:szCs w:val="22"/>
              </w:rPr>
            </w:pPr>
          </w:p>
          <w:p w14:paraId="0518BB7F" w14:textId="4DBB4227" w:rsidR="0067058B" w:rsidRPr="0067058B" w:rsidRDefault="00A60C1D" w:rsidP="0067058B">
            <w:pPr>
              <w:pStyle w:val="Header"/>
              <w:jc w:val="both"/>
              <w:rPr>
                <w:rFonts w:ascii="Calibri" w:hAnsi="Calibri"/>
                <w:bCs/>
                <w:szCs w:val="22"/>
              </w:rPr>
            </w:pPr>
            <w:r w:rsidRPr="00A60C1D">
              <w:rPr>
                <w:rFonts w:ascii="Calibri" w:hAnsi="Calibri"/>
                <w:bCs/>
                <w:szCs w:val="22"/>
              </w:rPr>
              <w:t xml:space="preserve">In this instance, </w:t>
            </w:r>
            <w:r w:rsidR="0067058B">
              <w:rPr>
                <w:rFonts w:ascii="Calibri" w:hAnsi="Calibri"/>
                <w:bCs/>
                <w:szCs w:val="22"/>
              </w:rPr>
              <w:t>the property’s existing tarmacked path to be removed reads as a largely inappropriate modern addition to the a</w:t>
            </w:r>
            <w:r w:rsidR="00CA0333">
              <w:rPr>
                <w:rFonts w:ascii="Calibri" w:hAnsi="Calibri"/>
                <w:bCs/>
                <w:szCs w:val="22"/>
              </w:rPr>
              <w:t>rea by virtue of its materiality and juxtaposition with the stone cobbles which surround it. T</w:t>
            </w:r>
            <w:r w:rsidR="0067058B">
              <w:rPr>
                <w:rFonts w:ascii="Calibri" w:hAnsi="Calibri"/>
                <w:bCs/>
                <w:szCs w:val="22"/>
              </w:rPr>
              <w:t>herefore</w:t>
            </w:r>
            <w:r w:rsidR="00CA0333">
              <w:rPr>
                <w:rFonts w:ascii="Calibri" w:hAnsi="Calibri"/>
                <w:bCs/>
                <w:szCs w:val="22"/>
              </w:rPr>
              <w:t>,</w:t>
            </w:r>
            <w:r w:rsidR="0067058B">
              <w:rPr>
                <w:rFonts w:ascii="Calibri" w:hAnsi="Calibri"/>
                <w:bCs/>
                <w:szCs w:val="22"/>
              </w:rPr>
              <w:t xml:space="preserve"> as previously conveyed, </w:t>
            </w:r>
            <w:r w:rsidR="00CA0333">
              <w:rPr>
                <w:rFonts w:ascii="Calibri" w:hAnsi="Calibri"/>
                <w:bCs/>
                <w:szCs w:val="22"/>
              </w:rPr>
              <w:t xml:space="preserve">the proposed </w:t>
            </w:r>
            <w:r w:rsidR="0067058B">
              <w:rPr>
                <w:rFonts w:ascii="Calibri" w:hAnsi="Calibri"/>
                <w:bCs/>
                <w:szCs w:val="22"/>
              </w:rPr>
              <w:t xml:space="preserve">removal </w:t>
            </w:r>
            <w:r w:rsidR="00CA0333">
              <w:rPr>
                <w:rFonts w:ascii="Calibri" w:hAnsi="Calibri"/>
                <w:bCs/>
                <w:szCs w:val="22"/>
              </w:rPr>
              <w:t xml:space="preserve">of the tarmac path </w:t>
            </w:r>
            <w:r w:rsidR="0067058B">
              <w:rPr>
                <w:rFonts w:ascii="Calibri" w:hAnsi="Calibri"/>
                <w:bCs/>
                <w:szCs w:val="22"/>
              </w:rPr>
              <w:t xml:space="preserve">and </w:t>
            </w:r>
            <w:r w:rsidR="00CA0333">
              <w:rPr>
                <w:rFonts w:ascii="Calibri" w:hAnsi="Calibri"/>
                <w:bCs/>
                <w:szCs w:val="22"/>
              </w:rPr>
              <w:t>reinstatement of</w:t>
            </w:r>
            <w:r w:rsidR="0067058B">
              <w:rPr>
                <w:rFonts w:ascii="Calibri" w:hAnsi="Calibri"/>
                <w:bCs/>
                <w:szCs w:val="22"/>
              </w:rPr>
              <w:t xml:space="preserve"> stone cobbles would result in a</w:t>
            </w:r>
            <w:r w:rsidR="00CA0333">
              <w:rPr>
                <w:rFonts w:ascii="Calibri" w:hAnsi="Calibri"/>
                <w:bCs/>
                <w:szCs w:val="22"/>
              </w:rPr>
              <w:t xml:space="preserve"> development that would be more sympathetic to the historic character of the area.</w:t>
            </w:r>
            <w:r w:rsidR="0084558A">
              <w:rPr>
                <w:rFonts w:ascii="Calibri" w:hAnsi="Calibri"/>
                <w:bCs/>
                <w:szCs w:val="22"/>
              </w:rPr>
              <w:t xml:space="preserve"> Furthermore the property’s existing external projecting shop front is an uncharacteristic feature in the streetscene but reads as a commercial entity reflective of the historic use. Its retention for residential purposes is considered to be uncharacteristic and anonymous with the proposed use, which in turn would fail to protect or enhance the character of the</w:t>
            </w:r>
            <w:r w:rsidR="002A1725">
              <w:rPr>
                <w:rFonts w:ascii="Calibri" w:hAnsi="Calibri"/>
                <w:bCs/>
                <w:szCs w:val="22"/>
              </w:rPr>
              <w:t xml:space="preserve"> conservation</w:t>
            </w:r>
            <w:r w:rsidR="0084558A">
              <w:rPr>
                <w:rFonts w:ascii="Calibri" w:hAnsi="Calibri"/>
                <w:bCs/>
                <w:szCs w:val="22"/>
              </w:rPr>
              <w:t xml:space="preserve"> area. </w:t>
            </w:r>
          </w:p>
          <w:p w14:paraId="56E8CEE1" w14:textId="77777777" w:rsidR="00B71B0A" w:rsidRDefault="00B71B0A" w:rsidP="008542DE">
            <w:pPr>
              <w:pStyle w:val="Header"/>
              <w:tabs>
                <w:tab w:val="clear" w:pos="4153"/>
                <w:tab w:val="clear" w:pos="8306"/>
              </w:tabs>
              <w:contextualSpacing/>
              <w:jc w:val="both"/>
              <w:rPr>
                <w:rFonts w:ascii="Calibri" w:hAnsi="Calibri"/>
                <w:b/>
                <w:szCs w:val="22"/>
              </w:rPr>
            </w:pPr>
          </w:p>
          <w:p w14:paraId="36420A1B" w14:textId="7FFF9970" w:rsidR="00B71B0A" w:rsidRPr="00B71B0A" w:rsidRDefault="00B71B0A" w:rsidP="008542DE">
            <w:pPr>
              <w:pStyle w:val="Header"/>
              <w:tabs>
                <w:tab w:val="clear" w:pos="4153"/>
                <w:tab w:val="clear" w:pos="8306"/>
              </w:tabs>
              <w:contextualSpacing/>
              <w:jc w:val="both"/>
              <w:rPr>
                <w:rFonts w:ascii="Calibri" w:hAnsi="Calibri"/>
                <w:szCs w:val="22"/>
              </w:rPr>
            </w:pPr>
            <w:r w:rsidRPr="00B71B0A">
              <w:rPr>
                <w:rFonts w:ascii="Calibri" w:hAnsi="Calibri"/>
                <w:szCs w:val="22"/>
              </w:rPr>
              <w:t xml:space="preserve">Taking account of the above, it is considered that the proposed </w:t>
            </w:r>
            <w:r>
              <w:rPr>
                <w:rFonts w:ascii="Calibri" w:hAnsi="Calibri"/>
                <w:szCs w:val="22"/>
              </w:rPr>
              <w:t>development</w:t>
            </w:r>
            <w:r w:rsidRPr="00B71B0A">
              <w:rPr>
                <w:rFonts w:ascii="Calibri" w:hAnsi="Calibri"/>
                <w:szCs w:val="22"/>
              </w:rPr>
              <w:t xml:space="preserve"> would </w:t>
            </w:r>
            <w:r w:rsidR="0084558A">
              <w:rPr>
                <w:rFonts w:ascii="Calibri" w:hAnsi="Calibri"/>
                <w:szCs w:val="22"/>
              </w:rPr>
              <w:t xml:space="preserve">fail to </w:t>
            </w:r>
            <w:r w:rsidR="0067058B">
              <w:rPr>
                <w:rFonts w:ascii="Calibri" w:hAnsi="Calibri"/>
                <w:szCs w:val="22"/>
              </w:rPr>
              <w:t>enhance</w:t>
            </w:r>
            <w:r>
              <w:rPr>
                <w:rFonts w:ascii="Calibri" w:hAnsi="Calibri"/>
                <w:szCs w:val="22"/>
              </w:rPr>
              <w:t xml:space="preserve"> </w:t>
            </w:r>
            <w:r w:rsidRPr="00B71B0A">
              <w:rPr>
                <w:rFonts w:ascii="Calibri" w:hAnsi="Calibri"/>
                <w:szCs w:val="22"/>
              </w:rPr>
              <w:t xml:space="preserve">the character and appearance of the </w:t>
            </w:r>
            <w:r>
              <w:rPr>
                <w:rFonts w:ascii="Calibri" w:hAnsi="Calibri"/>
                <w:szCs w:val="22"/>
              </w:rPr>
              <w:t>Waddington</w:t>
            </w:r>
            <w:r w:rsidRPr="00B71B0A">
              <w:rPr>
                <w:rFonts w:ascii="Calibri" w:hAnsi="Calibri"/>
                <w:szCs w:val="22"/>
              </w:rPr>
              <w:t xml:space="preserve"> Conservation Area. As such, the proposed development would </w:t>
            </w:r>
            <w:r w:rsidR="0084558A">
              <w:rPr>
                <w:rFonts w:ascii="Calibri" w:hAnsi="Calibri"/>
                <w:szCs w:val="22"/>
              </w:rPr>
              <w:t xml:space="preserve">fail to </w:t>
            </w:r>
            <w:r w:rsidRPr="00B71B0A">
              <w:rPr>
                <w:rFonts w:ascii="Calibri" w:hAnsi="Calibri"/>
                <w:szCs w:val="22"/>
              </w:rPr>
              <w:t xml:space="preserve">satisfy the requirements of </w:t>
            </w:r>
            <w:r w:rsidRPr="00B71B0A">
              <w:rPr>
                <w:rFonts w:ascii="Calibri" w:hAnsi="Calibri"/>
                <w:iCs/>
                <w:szCs w:val="22"/>
              </w:rPr>
              <w:t xml:space="preserve">Key Statement EN5 and Policy DME4 of the Ribble Valley Core Strategy and </w:t>
            </w:r>
            <w:r w:rsidRPr="00B71B0A">
              <w:rPr>
                <w:rFonts w:ascii="Calibri" w:hAnsi="Calibri"/>
                <w:szCs w:val="22"/>
              </w:rPr>
              <w:t>Section 72 of the Planning (Listed Buildings and Conservation Areas) Act 1990.</w:t>
            </w:r>
          </w:p>
          <w:p w14:paraId="4D64DDAE" w14:textId="77777777" w:rsidR="008542DE" w:rsidRPr="006225A9" w:rsidRDefault="008542DE" w:rsidP="0046548C">
            <w:pPr>
              <w:contextualSpacing/>
              <w:rPr>
                <w:rFonts w:ascii="Calibri" w:hAnsi="Calibri"/>
                <w:b/>
                <w:szCs w:val="22"/>
              </w:rPr>
            </w:pPr>
          </w:p>
        </w:tc>
      </w:tr>
      <w:tr w:rsidR="006225A9" w:rsidRPr="006225A9"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6225A9" w:rsidRDefault="00C0704D" w:rsidP="00EA09F9">
            <w:pPr>
              <w:pStyle w:val="Header"/>
              <w:tabs>
                <w:tab w:val="clear" w:pos="4153"/>
                <w:tab w:val="clear" w:pos="8306"/>
              </w:tabs>
              <w:contextualSpacing/>
              <w:jc w:val="both"/>
              <w:rPr>
                <w:rFonts w:ascii="Calibri" w:hAnsi="Calibri"/>
                <w:b/>
                <w:szCs w:val="22"/>
              </w:rPr>
            </w:pPr>
            <w:r w:rsidRPr="006225A9">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8E11DBD" w14:textId="77777777" w:rsidR="00984395" w:rsidRPr="00984395" w:rsidRDefault="00984395" w:rsidP="00984395">
            <w:pPr>
              <w:pStyle w:val="Header"/>
              <w:tabs>
                <w:tab w:val="clear" w:pos="4153"/>
                <w:tab w:val="clear" w:pos="8306"/>
              </w:tabs>
              <w:contextualSpacing/>
              <w:rPr>
                <w:rFonts w:ascii="Calibri" w:hAnsi="Calibri"/>
                <w:szCs w:val="22"/>
              </w:rPr>
            </w:pPr>
            <w:r w:rsidRPr="00984395">
              <w:rPr>
                <w:rFonts w:ascii="Calibri" w:hAnsi="Calibri"/>
                <w:szCs w:val="22"/>
              </w:rPr>
              <w:t>Paragraph 135 (f) of the National Planning Policy Framework states:</w:t>
            </w:r>
          </w:p>
          <w:p w14:paraId="4F3EC141" w14:textId="77777777" w:rsidR="00984395" w:rsidRPr="00984395" w:rsidRDefault="00984395" w:rsidP="00984395">
            <w:pPr>
              <w:pStyle w:val="Header"/>
              <w:tabs>
                <w:tab w:val="clear" w:pos="4153"/>
                <w:tab w:val="clear" w:pos="8306"/>
              </w:tabs>
              <w:contextualSpacing/>
              <w:rPr>
                <w:rFonts w:ascii="Calibri" w:hAnsi="Calibri"/>
                <w:szCs w:val="22"/>
              </w:rPr>
            </w:pPr>
          </w:p>
          <w:p w14:paraId="3588B0DB" w14:textId="77777777" w:rsidR="00984395" w:rsidRPr="00984395" w:rsidRDefault="00984395" w:rsidP="00984395">
            <w:pPr>
              <w:pStyle w:val="Header"/>
              <w:tabs>
                <w:tab w:val="clear" w:pos="4153"/>
                <w:tab w:val="clear" w:pos="8306"/>
              </w:tabs>
              <w:contextualSpacing/>
              <w:rPr>
                <w:rFonts w:ascii="Calibri" w:hAnsi="Calibri"/>
                <w:i/>
                <w:iCs/>
                <w:szCs w:val="22"/>
              </w:rPr>
            </w:pPr>
            <w:r w:rsidRPr="00984395">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57F59E05" w14:textId="77777777" w:rsidR="00984395" w:rsidRPr="00984395" w:rsidRDefault="00984395" w:rsidP="00984395">
            <w:pPr>
              <w:pStyle w:val="Header"/>
              <w:tabs>
                <w:tab w:val="clear" w:pos="4153"/>
                <w:tab w:val="clear" w:pos="8306"/>
              </w:tabs>
              <w:contextualSpacing/>
              <w:rPr>
                <w:rFonts w:ascii="Calibri" w:hAnsi="Calibri"/>
                <w:i/>
                <w:iCs/>
                <w:szCs w:val="22"/>
              </w:rPr>
            </w:pPr>
          </w:p>
          <w:p w14:paraId="04BC0534" w14:textId="77777777" w:rsidR="00984395" w:rsidRPr="00984395" w:rsidRDefault="00984395" w:rsidP="00984395">
            <w:pPr>
              <w:pStyle w:val="Header"/>
              <w:tabs>
                <w:tab w:val="clear" w:pos="4153"/>
                <w:tab w:val="clear" w:pos="8306"/>
              </w:tabs>
              <w:contextualSpacing/>
              <w:rPr>
                <w:rFonts w:ascii="Calibri" w:hAnsi="Calibri"/>
                <w:szCs w:val="22"/>
              </w:rPr>
            </w:pPr>
            <w:r w:rsidRPr="00984395">
              <w:rPr>
                <w:rFonts w:ascii="Calibri" w:hAnsi="Calibri"/>
                <w:szCs w:val="22"/>
              </w:rPr>
              <w:t>Furthermore, Policy DMG1 of the Core Strategy requires all proposals for development to consider the effects of development upon existing amenities.</w:t>
            </w:r>
          </w:p>
          <w:p w14:paraId="3C205822" w14:textId="77777777" w:rsidR="00984395" w:rsidRPr="00984395" w:rsidRDefault="00984395" w:rsidP="00984395">
            <w:pPr>
              <w:pStyle w:val="Header"/>
              <w:tabs>
                <w:tab w:val="clear" w:pos="4153"/>
                <w:tab w:val="clear" w:pos="8306"/>
              </w:tabs>
              <w:contextualSpacing/>
              <w:rPr>
                <w:rFonts w:ascii="Calibri" w:hAnsi="Calibri"/>
                <w:szCs w:val="22"/>
              </w:rPr>
            </w:pPr>
          </w:p>
          <w:p w14:paraId="591BA8E3" w14:textId="43D142E0" w:rsidR="00984395" w:rsidRPr="00D77004" w:rsidRDefault="00A05CB0" w:rsidP="00984395">
            <w:pPr>
              <w:pStyle w:val="Header"/>
              <w:rPr>
                <w:rFonts w:ascii="Calibri" w:hAnsi="Calibri"/>
                <w:szCs w:val="22"/>
              </w:rPr>
            </w:pPr>
            <w:r>
              <w:rPr>
                <w:rFonts w:ascii="Calibri" w:hAnsi="Calibri"/>
                <w:szCs w:val="22"/>
              </w:rPr>
              <w:t xml:space="preserve">In this instance, the application property </w:t>
            </w:r>
            <w:r w:rsidR="00A260FA">
              <w:rPr>
                <w:rFonts w:ascii="Calibri" w:hAnsi="Calibri"/>
                <w:szCs w:val="22"/>
              </w:rPr>
              <w:t>incorporates</w:t>
            </w:r>
            <w:r>
              <w:rPr>
                <w:rFonts w:ascii="Calibri" w:hAnsi="Calibri"/>
                <w:szCs w:val="22"/>
              </w:rPr>
              <w:t xml:space="preserve"> an existing residential use within its first and second floor components and within part of its ground floor level</w:t>
            </w:r>
            <w:r w:rsidR="00A260FA">
              <w:rPr>
                <w:rFonts w:ascii="Calibri" w:hAnsi="Calibri"/>
                <w:szCs w:val="22"/>
              </w:rPr>
              <w:t xml:space="preserve"> therefore it is not considered that the proposed conversion of the property’s commercial ground floor component (which currently occupies approximately half of the property’s ground floor space) would intensify the residential use of the property to the point whereby this would be of detriment to </w:t>
            </w:r>
            <w:r w:rsidR="00A91231">
              <w:rPr>
                <w:rFonts w:ascii="Calibri" w:hAnsi="Calibri"/>
                <w:szCs w:val="22"/>
              </w:rPr>
              <w:t xml:space="preserve">the amenity of </w:t>
            </w:r>
            <w:r w:rsidR="00A260FA">
              <w:rPr>
                <w:rFonts w:ascii="Calibri" w:hAnsi="Calibri"/>
                <w:szCs w:val="22"/>
              </w:rPr>
              <w:t>any adjoining neighbouring residents. In any case, loss of the property’s commercial component would likely result in fewer comings and goings to and from the property</w:t>
            </w:r>
            <w:r w:rsidR="00A91231">
              <w:rPr>
                <w:rFonts w:ascii="Calibri" w:hAnsi="Calibri"/>
                <w:szCs w:val="22"/>
              </w:rPr>
              <w:t>.</w:t>
            </w:r>
          </w:p>
          <w:p w14:paraId="560B3449" w14:textId="77777777" w:rsidR="00984395" w:rsidRPr="00984395" w:rsidRDefault="00984395" w:rsidP="00984395">
            <w:pPr>
              <w:pStyle w:val="Header"/>
              <w:rPr>
                <w:rFonts w:ascii="Calibri" w:hAnsi="Calibri"/>
                <w:szCs w:val="22"/>
              </w:rPr>
            </w:pPr>
          </w:p>
          <w:p w14:paraId="152AE02A" w14:textId="1C27F6FF" w:rsidR="00984395" w:rsidRPr="00984395" w:rsidRDefault="00984395" w:rsidP="00984395">
            <w:pPr>
              <w:pStyle w:val="Header"/>
              <w:rPr>
                <w:rFonts w:ascii="Calibri" w:hAnsi="Calibri"/>
                <w:szCs w:val="22"/>
              </w:rPr>
            </w:pPr>
            <w:r w:rsidRPr="00984395">
              <w:rPr>
                <w:rFonts w:ascii="Calibri" w:hAnsi="Calibri"/>
                <w:szCs w:val="22"/>
              </w:rPr>
              <w:t xml:space="preserve">Taking account of the above, it is not considered that the proposed </w:t>
            </w:r>
            <w:r w:rsidR="00D77004" w:rsidRPr="00D77004">
              <w:rPr>
                <w:rFonts w:ascii="Calibri" w:hAnsi="Calibri"/>
                <w:szCs w:val="22"/>
              </w:rPr>
              <w:t>change of use</w:t>
            </w:r>
            <w:r w:rsidRPr="00984395">
              <w:rPr>
                <w:rFonts w:ascii="Calibri" w:hAnsi="Calibri"/>
                <w:szCs w:val="22"/>
              </w:rPr>
              <w:t xml:space="preserve"> would be harmful to the amenity of any neighbouring residents. The proposed development would therefore be compliant with the aims and objectives of Paragraph 135 (f) of the NPPF and Policy DMG1.</w:t>
            </w:r>
          </w:p>
          <w:p w14:paraId="0DB485A3" w14:textId="6164405C" w:rsidR="00ED00B7" w:rsidRPr="006225A9" w:rsidRDefault="00ED00B7" w:rsidP="00C0704D">
            <w:pPr>
              <w:contextualSpacing/>
              <w:rPr>
                <w:rFonts w:ascii="Calibri" w:hAnsi="Calibri"/>
                <w:szCs w:val="22"/>
              </w:rPr>
            </w:pPr>
          </w:p>
        </w:tc>
      </w:tr>
      <w:tr w:rsidR="006225A9" w:rsidRPr="006225A9" w14:paraId="6754C065" w14:textId="77777777" w:rsidTr="006839D0">
        <w:trPr>
          <w:trHeight w:val="784"/>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225A9" w:rsidRDefault="00C0704D" w:rsidP="00EA09F9">
            <w:pPr>
              <w:pStyle w:val="Header"/>
              <w:tabs>
                <w:tab w:val="clear" w:pos="4153"/>
                <w:tab w:val="clear" w:pos="8306"/>
              </w:tabs>
              <w:contextualSpacing/>
              <w:jc w:val="both"/>
              <w:rPr>
                <w:rFonts w:ascii="Calibri" w:hAnsi="Calibri"/>
                <w:b/>
                <w:szCs w:val="22"/>
              </w:rPr>
            </w:pPr>
            <w:r w:rsidRPr="006225A9">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0D3DFB5" w14:textId="77777777" w:rsidR="00B71B0A" w:rsidRPr="00B71B0A" w:rsidRDefault="00B71B0A" w:rsidP="00B71B0A">
            <w:pPr>
              <w:pStyle w:val="Header"/>
              <w:jc w:val="both"/>
              <w:rPr>
                <w:rFonts w:ascii="Calibri" w:hAnsi="Calibri"/>
                <w:iCs/>
                <w:szCs w:val="22"/>
              </w:rPr>
            </w:pPr>
            <w:r w:rsidRPr="00B71B0A">
              <w:rPr>
                <w:rFonts w:ascii="Calibri" w:hAnsi="Calibri"/>
                <w:iCs/>
                <w:szCs w:val="22"/>
              </w:rPr>
              <w:t>Paragraph 135 (c) of the NPPF states:</w:t>
            </w:r>
          </w:p>
          <w:p w14:paraId="4B39FDF1" w14:textId="77777777" w:rsidR="00B71B0A" w:rsidRPr="00B71B0A" w:rsidRDefault="00B71B0A" w:rsidP="00B71B0A">
            <w:pPr>
              <w:pStyle w:val="Header"/>
              <w:jc w:val="both"/>
              <w:rPr>
                <w:rFonts w:ascii="Calibri" w:hAnsi="Calibri"/>
                <w:b/>
                <w:bCs/>
                <w:iCs/>
                <w:szCs w:val="22"/>
              </w:rPr>
            </w:pPr>
          </w:p>
          <w:p w14:paraId="0ACFE291" w14:textId="77777777" w:rsidR="00B71B0A" w:rsidRPr="00B71B0A" w:rsidRDefault="00B71B0A" w:rsidP="00B71B0A">
            <w:pPr>
              <w:pStyle w:val="Header"/>
              <w:jc w:val="both"/>
              <w:rPr>
                <w:rFonts w:ascii="Calibri" w:hAnsi="Calibri"/>
                <w:i/>
                <w:iCs/>
                <w:szCs w:val="22"/>
              </w:rPr>
            </w:pPr>
            <w:r w:rsidRPr="00B71B0A">
              <w:rPr>
                <w:rFonts w:ascii="Calibri" w:hAnsi="Calibri"/>
                <w:b/>
                <w:bCs/>
                <w:i/>
                <w:iCs/>
                <w:szCs w:val="22"/>
              </w:rPr>
              <w:t>‘</w:t>
            </w:r>
            <w:r w:rsidRPr="00B71B0A">
              <w:rPr>
                <w:rFonts w:ascii="Calibri" w:hAnsi="Calibri"/>
                <w:i/>
                <w:iCs/>
                <w:szCs w:val="22"/>
              </w:rPr>
              <w:t>Planning policies and decisions should ensure that developments are sympathetic to local character and history, including the surrounding built environment and landscape setting’.</w:t>
            </w:r>
          </w:p>
          <w:p w14:paraId="64338A3F" w14:textId="77777777" w:rsidR="00B71B0A" w:rsidRPr="00B71B0A" w:rsidRDefault="00B71B0A" w:rsidP="00B71B0A">
            <w:pPr>
              <w:pStyle w:val="Header"/>
              <w:jc w:val="both"/>
              <w:rPr>
                <w:rFonts w:ascii="Calibri" w:hAnsi="Calibri"/>
                <w:iCs/>
                <w:szCs w:val="22"/>
              </w:rPr>
            </w:pPr>
          </w:p>
          <w:p w14:paraId="284B8E38" w14:textId="77777777" w:rsidR="00B71B0A" w:rsidRPr="00B71B0A" w:rsidRDefault="00B71B0A" w:rsidP="00B71B0A">
            <w:pPr>
              <w:pStyle w:val="Header"/>
              <w:jc w:val="both"/>
              <w:rPr>
                <w:rFonts w:ascii="Calibri" w:hAnsi="Calibri"/>
                <w:iCs/>
                <w:szCs w:val="22"/>
              </w:rPr>
            </w:pPr>
            <w:r w:rsidRPr="00B71B0A">
              <w:rPr>
                <w:rFonts w:ascii="Calibri" w:hAnsi="Calibri"/>
                <w:iCs/>
                <w:szCs w:val="22"/>
              </w:rPr>
              <w:t>With respect to development within Areas Of Outstanding Natural Beauty (now known as National Landscapes), Paragraph 182 of the NPPF states:</w:t>
            </w:r>
          </w:p>
          <w:p w14:paraId="759BD36E" w14:textId="77777777" w:rsidR="00B71B0A" w:rsidRPr="00B71B0A" w:rsidRDefault="00B71B0A" w:rsidP="00B71B0A">
            <w:pPr>
              <w:pStyle w:val="Header"/>
              <w:jc w:val="both"/>
              <w:rPr>
                <w:rFonts w:ascii="Calibri" w:hAnsi="Calibri"/>
                <w:i/>
                <w:iCs/>
                <w:szCs w:val="22"/>
              </w:rPr>
            </w:pPr>
          </w:p>
          <w:p w14:paraId="760B2209" w14:textId="77777777" w:rsidR="00B71B0A" w:rsidRPr="00B71B0A" w:rsidRDefault="00B71B0A" w:rsidP="00B71B0A">
            <w:pPr>
              <w:pStyle w:val="Header"/>
              <w:jc w:val="both"/>
              <w:rPr>
                <w:rFonts w:ascii="Calibri" w:hAnsi="Calibri"/>
                <w:i/>
                <w:iCs/>
                <w:szCs w:val="22"/>
              </w:rPr>
            </w:pPr>
            <w:r w:rsidRPr="00B71B0A">
              <w:rPr>
                <w:rFonts w:ascii="Calibri" w:hAnsi="Calibri"/>
                <w:i/>
                <w:iCs/>
                <w:szCs w:val="22"/>
              </w:rPr>
              <w:t>‘Great weight should be given to conserving and enhancing landscape and scenic beauty in National Parks, the Broads and Areas of Outstanding Natural Beauty.’</w:t>
            </w:r>
          </w:p>
          <w:p w14:paraId="2425B5DF" w14:textId="77777777" w:rsidR="00B71B0A" w:rsidRPr="00B71B0A" w:rsidRDefault="00B71B0A" w:rsidP="00B71B0A">
            <w:pPr>
              <w:pStyle w:val="Header"/>
              <w:jc w:val="both"/>
              <w:rPr>
                <w:rFonts w:ascii="Calibri" w:hAnsi="Calibri"/>
                <w:iCs/>
                <w:szCs w:val="22"/>
              </w:rPr>
            </w:pPr>
          </w:p>
          <w:p w14:paraId="55BEF690" w14:textId="77777777" w:rsidR="00B71B0A" w:rsidRPr="00B71B0A" w:rsidRDefault="00B71B0A" w:rsidP="00B71B0A">
            <w:pPr>
              <w:pStyle w:val="Header"/>
              <w:jc w:val="both"/>
              <w:rPr>
                <w:rFonts w:ascii="Calibri" w:hAnsi="Calibri"/>
                <w:iCs/>
                <w:szCs w:val="22"/>
              </w:rPr>
            </w:pPr>
            <w:r w:rsidRPr="00B71B0A">
              <w:rPr>
                <w:rFonts w:ascii="Calibri" w:hAnsi="Calibri"/>
                <w:iCs/>
                <w:szCs w:val="22"/>
              </w:rPr>
              <w:t xml:space="preserve">The above is reiterated within Key Statement EN2 of the Core Strategy: </w:t>
            </w:r>
          </w:p>
          <w:p w14:paraId="1A05E841" w14:textId="77777777" w:rsidR="00B71B0A" w:rsidRPr="00B71B0A" w:rsidRDefault="00B71B0A" w:rsidP="00B71B0A">
            <w:pPr>
              <w:pStyle w:val="Header"/>
              <w:jc w:val="both"/>
              <w:rPr>
                <w:rFonts w:ascii="Calibri" w:hAnsi="Calibri"/>
                <w:iCs/>
                <w:szCs w:val="22"/>
              </w:rPr>
            </w:pPr>
          </w:p>
          <w:p w14:paraId="6FABB557" w14:textId="77777777" w:rsidR="00B71B0A" w:rsidRPr="00B71B0A" w:rsidRDefault="00B71B0A" w:rsidP="00B71B0A">
            <w:pPr>
              <w:pStyle w:val="Header"/>
              <w:jc w:val="both"/>
              <w:rPr>
                <w:rFonts w:ascii="Calibri" w:hAnsi="Calibri"/>
                <w:i/>
                <w:iCs/>
                <w:szCs w:val="22"/>
              </w:rPr>
            </w:pPr>
            <w:r w:rsidRPr="00B71B0A">
              <w:rPr>
                <w:rFonts w:ascii="Calibri" w:hAnsi="Calibri"/>
                <w:iCs/>
                <w:szCs w:val="22"/>
              </w:rPr>
              <w:t>‘</w:t>
            </w:r>
            <w:r w:rsidRPr="00B71B0A">
              <w:rPr>
                <w:rFonts w:ascii="Calibri" w:hAnsi="Calibri"/>
                <w:i/>
                <w:iCs/>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2958BF7F" w14:textId="77777777" w:rsidR="00B71B0A" w:rsidRPr="00B71B0A" w:rsidRDefault="00B71B0A" w:rsidP="00B71B0A">
            <w:pPr>
              <w:pStyle w:val="Header"/>
              <w:jc w:val="both"/>
              <w:rPr>
                <w:rFonts w:ascii="Calibri" w:hAnsi="Calibri"/>
                <w:i/>
                <w:iCs/>
                <w:szCs w:val="22"/>
              </w:rPr>
            </w:pPr>
          </w:p>
          <w:p w14:paraId="4CB72C66" w14:textId="77777777" w:rsidR="00B71B0A" w:rsidRPr="00B71B0A" w:rsidRDefault="00B71B0A" w:rsidP="00B71B0A">
            <w:pPr>
              <w:pStyle w:val="Header"/>
              <w:jc w:val="both"/>
              <w:rPr>
                <w:rFonts w:ascii="Calibri" w:hAnsi="Calibri"/>
                <w:iCs/>
                <w:szCs w:val="22"/>
              </w:rPr>
            </w:pPr>
            <w:r w:rsidRPr="00B71B0A">
              <w:rPr>
                <w:rFonts w:ascii="Calibri" w:hAnsi="Calibri"/>
                <w:iCs/>
                <w:szCs w:val="22"/>
              </w:rPr>
              <w:t xml:space="preserve">Policy DMG1 of the Ribble Valley Core Strategy provides general design guidance as follows: </w:t>
            </w:r>
          </w:p>
          <w:p w14:paraId="2A2F26EA" w14:textId="77777777" w:rsidR="00B71B0A" w:rsidRPr="00B71B0A" w:rsidRDefault="00B71B0A" w:rsidP="00B71B0A">
            <w:pPr>
              <w:pStyle w:val="Header"/>
              <w:jc w:val="both"/>
              <w:rPr>
                <w:rFonts w:ascii="Calibri" w:hAnsi="Calibri"/>
                <w:iCs/>
                <w:szCs w:val="22"/>
              </w:rPr>
            </w:pPr>
          </w:p>
          <w:p w14:paraId="6DF49B06" w14:textId="77777777" w:rsidR="00B71B0A" w:rsidRDefault="00B71B0A" w:rsidP="00B71B0A">
            <w:pPr>
              <w:pStyle w:val="Header"/>
              <w:jc w:val="both"/>
              <w:rPr>
                <w:rFonts w:ascii="Calibri" w:hAnsi="Calibri"/>
                <w:i/>
                <w:iCs/>
                <w:szCs w:val="22"/>
              </w:rPr>
            </w:pPr>
            <w:r w:rsidRPr="00B71B0A">
              <w:rPr>
                <w:rFonts w:ascii="Calibri" w:hAnsi="Calibri"/>
                <w:i/>
                <w:iCs/>
                <w:szCs w:val="22"/>
              </w:rPr>
              <w:t>‘All</w:t>
            </w:r>
            <w:r w:rsidRPr="00B71B0A">
              <w:rPr>
                <w:rFonts w:ascii="Calibri" w:hAnsi="Calibri"/>
                <w:iCs/>
                <w:szCs w:val="22"/>
              </w:rPr>
              <w:t xml:space="preserve"> </w:t>
            </w:r>
            <w:r w:rsidRPr="00B71B0A">
              <w:rPr>
                <w:rFonts w:ascii="Calibri" w:hAnsi="Calibri"/>
                <w:i/>
                <w:iCs/>
                <w:szCs w:val="22"/>
              </w:rPr>
              <w:t>development must</w:t>
            </w:r>
            <w:r w:rsidRPr="00B71B0A">
              <w:rPr>
                <w:rFonts w:ascii="Calibri" w:hAnsi="Calibri"/>
                <w:iCs/>
                <w:szCs w:val="22"/>
              </w:rPr>
              <w:t xml:space="preserve"> </w:t>
            </w:r>
            <w:r w:rsidRPr="00B71B0A">
              <w:rPr>
                <w:rFonts w:ascii="Calibri" w:hAnsi="Calibri"/>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6DB65EDB" w14:textId="77777777" w:rsidR="00B71B0A" w:rsidRDefault="00B71B0A" w:rsidP="00B71B0A">
            <w:pPr>
              <w:pStyle w:val="Header"/>
              <w:jc w:val="both"/>
              <w:rPr>
                <w:rFonts w:ascii="Calibri" w:hAnsi="Calibri"/>
                <w:i/>
                <w:iCs/>
                <w:szCs w:val="22"/>
              </w:rPr>
            </w:pPr>
          </w:p>
          <w:p w14:paraId="76BF19D4" w14:textId="4C04FB29" w:rsidR="004526F0" w:rsidRPr="007963F1" w:rsidRDefault="006550B3" w:rsidP="007963F1">
            <w:pPr>
              <w:pStyle w:val="Header"/>
              <w:jc w:val="both"/>
              <w:rPr>
                <w:rFonts w:ascii="Calibri" w:hAnsi="Calibri"/>
                <w:szCs w:val="22"/>
              </w:rPr>
            </w:pPr>
            <w:r>
              <w:rPr>
                <w:rFonts w:ascii="Calibri" w:hAnsi="Calibri"/>
                <w:szCs w:val="22"/>
              </w:rPr>
              <w:t>As previously conveyed, the</w:t>
            </w:r>
            <w:r w:rsidR="00A91231">
              <w:rPr>
                <w:rFonts w:ascii="Calibri" w:hAnsi="Calibri"/>
                <w:szCs w:val="22"/>
              </w:rPr>
              <w:t xml:space="preserve"> </w:t>
            </w:r>
            <w:r w:rsidR="008E410A">
              <w:rPr>
                <w:rFonts w:ascii="Calibri" w:hAnsi="Calibri"/>
                <w:szCs w:val="22"/>
              </w:rPr>
              <w:t xml:space="preserve">proposed removal and replacement of the property’s existing tarmac path with stone cobbles would deliver a visual enhancement to the frontage of the application property and visual amenities of the </w:t>
            </w:r>
            <w:r w:rsidR="001425B8">
              <w:rPr>
                <w:rFonts w:ascii="Calibri" w:hAnsi="Calibri"/>
                <w:szCs w:val="22"/>
              </w:rPr>
              <w:t>surrounding</w:t>
            </w:r>
            <w:r w:rsidR="008E410A">
              <w:rPr>
                <w:rFonts w:ascii="Calibri" w:hAnsi="Calibri"/>
                <w:szCs w:val="22"/>
              </w:rPr>
              <w:t xml:space="preserve"> area. </w:t>
            </w:r>
            <w:r w:rsidR="004526F0" w:rsidRPr="00D3070B">
              <w:rPr>
                <w:rFonts w:ascii="Calibri" w:hAnsi="Calibri"/>
                <w:bCs/>
                <w:szCs w:val="22"/>
              </w:rPr>
              <w:t xml:space="preserve">No detailed information </w:t>
            </w:r>
            <w:r w:rsidR="004526F0">
              <w:rPr>
                <w:rFonts w:ascii="Calibri" w:hAnsi="Calibri"/>
                <w:bCs/>
                <w:szCs w:val="22"/>
              </w:rPr>
              <w:t xml:space="preserve">in the form of samples / photographs </w:t>
            </w:r>
            <w:r w:rsidR="004526F0" w:rsidRPr="00D3070B">
              <w:rPr>
                <w:rFonts w:ascii="Calibri" w:hAnsi="Calibri"/>
                <w:bCs/>
                <w:szCs w:val="22"/>
              </w:rPr>
              <w:t xml:space="preserve">has been provided with respect to the </w:t>
            </w:r>
            <w:r w:rsidR="004526F0">
              <w:rPr>
                <w:rFonts w:ascii="Calibri" w:hAnsi="Calibri"/>
                <w:bCs/>
                <w:szCs w:val="22"/>
              </w:rPr>
              <w:t>proposed river cobbles therefore further details of these would need to be provided in support of any future planning application submission should such works form the basis of any future proposed development.</w:t>
            </w:r>
          </w:p>
          <w:p w14:paraId="40875168" w14:textId="77777777" w:rsidR="004526F0" w:rsidRDefault="004526F0" w:rsidP="00B71B0A">
            <w:pPr>
              <w:pStyle w:val="Header"/>
              <w:jc w:val="both"/>
              <w:rPr>
                <w:rFonts w:ascii="Calibri" w:hAnsi="Calibri"/>
                <w:szCs w:val="22"/>
              </w:rPr>
            </w:pPr>
          </w:p>
          <w:p w14:paraId="5C34D35A" w14:textId="66DB91DF" w:rsidR="00B71B0A" w:rsidRPr="00B71B0A" w:rsidRDefault="004526F0" w:rsidP="00B71B0A">
            <w:pPr>
              <w:pStyle w:val="Header"/>
              <w:jc w:val="both"/>
              <w:rPr>
                <w:rFonts w:ascii="Calibri" w:hAnsi="Calibri"/>
                <w:szCs w:val="22"/>
              </w:rPr>
            </w:pPr>
            <w:r>
              <w:rPr>
                <w:rFonts w:ascii="Calibri" w:hAnsi="Calibri"/>
                <w:szCs w:val="22"/>
              </w:rPr>
              <w:t>Whilst t</w:t>
            </w:r>
            <w:r w:rsidR="00B33B61">
              <w:rPr>
                <w:rFonts w:ascii="Calibri" w:hAnsi="Calibri"/>
                <w:szCs w:val="22"/>
              </w:rPr>
              <w:t xml:space="preserve">he property’s projecting shop front component is also to be </w:t>
            </w:r>
            <w:r w:rsidR="001425B8">
              <w:rPr>
                <w:rFonts w:ascii="Calibri" w:hAnsi="Calibri"/>
                <w:szCs w:val="22"/>
              </w:rPr>
              <w:t xml:space="preserve">repainted </w:t>
            </w:r>
            <w:r w:rsidR="00B33B61">
              <w:rPr>
                <w:rFonts w:ascii="Calibri" w:hAnsi="Calibri"/>
                <w:szCs w:val="22"/>
              </w:rPr>
              <w:t xml:space="preserve">and repaired </w:t>
            </w:r>
            <w:r w:rsidR="00D3070B">
              <w:rPr>
                <w:rFonts w:ascii="Calibri" w:hAnsi="Calibri"/>
                <w:szCs w:val="22"/>
              </w:rPr>
              <w:t>where necessary</w:t>
            </w:r>
            <w:r>
              <w:rPr>
                <w:rFonts w:ascii="Calibri" w:hAnsi="Calibri"/>
                <w:szCs w:val="22"/>
              </w:rPr>
              <w:t xml:space="preserve">, </w:t>
            </w:r>
            <w:r w:rsidR="0084558A">
              <w:rPr>
                <w:rFonts w:ascii="Calibri" w:hAnsi="Calibri"/>
                <w:szCs w:val="22"/>
              </w:rPr>
              <w:t>this</w:t>
            </w:r>
            <w:r>
              <w:rPr>
                <w:rFonts w:ascii="Calibri" w:hAnsi="Calibri"/>
                <w:szCs w:val="22"/>
              </w:rPr>
              <w:t xml:space="preserve"> </w:t>
            </w:r>
            <w:r w:rsidR="0084558A">
              <w:rPr>
                <w:rFonts w:ascii="Calibri" w:hAnsi="Calibri"/>
                <w:szCs w:val="22"/>
              </w:rPr>
              <w:t xml:space="preserve">configured </w:t>
            </w:r>
            <w:r>
              <w:rPr>
                <w:rFonts w:ascii="Calibri" w:hAnsi="Calibri"/>
                <w:szCs w:val="22"/>
              </w:rPr>
              <w:t xml:space="preserve">element </w:t>
            </w:r>
            <w:r w:rsidR="0084558A">
              <w:rPr>
                <w:rFonts w:ascii="Calibri" w:hAnsi="Calibri"/>
                <w:szCs w:val="22"/>
              </w:rPr>
              <w:t xml:space="preserve">reads as commercial built form and so its retention for residential purposes is considered to </w:t>
            </w:r>
            <w:r>
              <w:rPr>
                <w:rFonts w:ascii="Calibri" w:hAnsi="Calibri"/>
                <w:szCs w:val="22"/>
              </w:rPr>
              <w:t xml:space="preserve">represent an </w:t>
            </w:r>
            <w:r w:rsidR="0084558A">
              <w:rPr>
                <w:rFonts w:ascii="Calibri" w:hAnsi="Calibri"/>
                <w:szCs w:val="22"/>
              </w:rPr>
              <w:t>anonymous</w:t>
            </w:r>
            <w:r>
              <w:rPr>
                <w:rFonts w:ascii="Calibri" w:hAnsi="Calibri"/>
                <w:szCs w:val="22"/>
              </w:rPr>
              <w:t xml:space="preserve"> and </w:t>
            </w:r>
            <w:r w:rsidR="0084558A">
              <w:rPr>
                <w:rFonts w:ascii="Calibri" w:hAnsi="Calibri"/>
                <w:szCs w:val="22"/>
              </w:rPr>
              <w:t>uncharacteristic</w:t>
            </w:r>
            <w:r>
              <w:rPr>
                <w:rFonts w:ascii="Calibri" w:hAnsi="Calibri"/>
                <w:szCs w:val="22"/>
              </w:rPr>
              <w:t xml:space="preserve"> design on a prominent part of the building</w:t>
            </w:r>
            <w:r w:rsidR="008E410A">
              <w:rPr>
                <w:rFonts w:ascii="Calibri" w:hAnsi="Calibri"/>
                <w:szCs w:val="22"/>
              </w:rPr>
              <w:t xml:space="preserve">. </w:t>
            </w:r>
          </w:p>
          <w:p w14:paraId="2EB74271" w14:textId="77777777" w:rsidR="00B71B0A" w:rsidRDefault="00B71B0A" w:rsidP="00B71B0A">
            <w:pPr>
              <w:pStyle w:val="Header"/>
              <w:jc w:val="both"/>
              <w:rPr>
                <w:rFonts w:ascii="Calibri" w:hAnsi="Calibri"/>
                <w:i/>
                <w:iCs/>
                <w:szCs w:val="22"/>
              </w:rPr>
            </w:pPr>
          </w:p>
          <w:p w14:paraId="593B24BF" w14:textId="7780452E" w:rsidR="00D3070B" w:rsidRPr="007963F1" w:rsidRDefault="008E410A" w:rsidP="007963F1">
            <w:pPr>
              <w:pStyle w:val="Header"/>
              <w:rPr>
                <w:rFonts w:ascii="Calibri" w:hAnsi="Calibri"/>
                <w:bCs/>
                <w:iCs/>
                <w:szCs w:val="22"/>
              </w:rPr>
            </w:pPr>
            <w:r>
              <w:rPr>
                <w:rFonts w:ascii="Calibri" w:hAnsi="Calibri"/>
                <w:bCs/>
                <w:iCs/>
                <w:szCs w:val="22"/>
              </w:rPr>
              <w:t>Accordingly</w:t>
            </w:r>
            <w:r w:rsidR="00B71B0A" w:rsidRPr="00B71B0A">
              <w:rPr>
                <w:rFonts w:ascii="Calibri" w:hAnsi="Calibri"/>
                <w:bCs/>
                <w:iCs/>
                <w:szCs w:val="22"/>
              </w:rPr>
              <w:t xml:space="preserve">, it is considered that </w:t>
            </w:r>
            <w:r w:rsidR="0084558A">
              <w:rPr>
                <w:rFonts w:ascii="Calibri" w:hAnsi="Calibri"/>
                <w:bCs/>
                <w:iCs/>
                <w:szCs w:val="22"/>
              </w:rPr>
              <w:t>the</w:t>
            </w:r>
            <w:r w:rsidR="004526F0">
              <w:rPr>
                <w:rFonts w:ascii="Calibri" w:hAnsi="Calibri"/>
                <w:bCs/>
                <w:iCs/>
                <w:szCs w:val="22"/>
              </w:rPr>
              <w:t xml:space="preserve"> </w:t>
            </w:r>
            <w:r w:rsidR="0084558A">
              <w:rPr>
                <w:rFonts w:ascii="Calibri" w:hAnsi="Calibri"/>
                <w:bCs/>
                <w:iCs/>
                <w:szCs w:val="22"/>
              </w:rPr>
              <w:t xml:space="preserve">proposed retention of the shop front component is not characteristic of the proposed use and </w:t>
            </w:r>
            <w:r w:rsidR="00B71B0A" w:rsidRPr="00B71B0A">
              <w:rPr>
                <w:rFonts w:ascii="Calibri" w:hAnsi="Calibri"/>
                <w:bCs/>
                <w:iCs/>
                <w:szCs w:val="22"/>
              </w:rPr>
              <w:t xml:space="preserve">would </w:t>
            </w:r>
            <w:r w:rsidR="004526F0">
              <w:rPr>
                <w:rFonts w:ascii="Calibri" w:hAnsi="Calibri"/>
                <w:bCs/>
                <w:iCs/>
                <w:szCs w:val="22"/>
              </w:rPr>
              <w:t>fail to</w:t>
            </w:r>
            <w:r w:rsidR="00FC75DC">
              <w:rPr>
                <w:rFonts w:ascii="Calibri" w:hAnsi="Calibri"/>
                <w:bCs/>
                <w:iCs/>
                <w:szCs w:val="22"/>
              </w:rPr>
              <w:t xml:space="preserve"> </w:t>
            </w:r>
            <w:r w:rsidR="004526F0">
              <w:rPr>
                <w:rFonts w:ascii="Calibri" w:hAnsi="Calibri"/>
                <w:bCs/>
                <w:iCs/>
                <w:szCs w:val="22"/>
              </w:rPr>
              <w:t xml:space="preserve">preserve or enhance </w:t>
            </w:r>
            <w:r w:rsidR="00FC75DC">
              <w:rPr>
                <w:rFonts w:ascii="Calibri" w:hAnsi="Calibri"/>
                <w:bCs/>
                <w:iCs/>
                <w:szCs w:val="22"/>
              </w:rPr>
              <w:t xml:space="preserve">the </w:t>
            </w:r>
            <w:r>
              <w:rPr>
                <w:rFonts w:ascii="Calibri" w:hAnsi="Calibri"/>
                <w:bCs/>
                <w:iCs/>
                <w:szCs w:val="22"/>
              </w:rPr>
              <w:t xml:space="preserve">character and appearance of the </w:t>
            </w:r>
            <w:r w:rsidR="004526F0">
              <w:rPr>
                <w:rFonts w:ascii="Calibri" w:hAnsi="Calibri"/>
                <w:bCs/>
                <w:iCs/>
                <w:szCs w:val="22"/>
              </w:rPr>
              <w:t>building</w:t>
            </w:r>
            <w:r>
              <w:rPr>
                <w:rFonts w:ascii="Calibri" w:hAnsi="Calibri"/>
                <w:bCs/>
                <w:iCs/>
                <w:szCs w:val="22"/>
              </w:rPr>
              <w:t xml:space="preserve"> and </w:t>
            </w:r>
            <w:r w:rsidR="0084558A">
              <w:rPr>
                <w:rFonts w:ascii="Calibri" w:hAnsi="Calibri"/>
                <w:bCs/>
                <w:iCs/>
                <w:szCs w:val="22"/>
              </w:rPr>
              <w:t xml:space="preserve">the </w:t>
            </w:r>
            <w:r>
              <w:rPr>
                <w:rFonts w:ascii="Calibri" w:hAnsi="Calibri"/>
                <w:bCs/>
                <w:iCs/>
                <w:szCs w:val="22"/>
              </w:rPr>
              <w:t>visual amenities of the surrounding National Landscape</w:t>
            </w:r>
            <w:r w:rsidR="00D921FE">
              <w:rPr>
                <w:rFonts w:ascii="Calibri" w:hAnsi="Calibri"/>
                <w:bCs/>
                <w:iCs/>
                <w:szCs w:val="22"/>
              </w:rPr>
              <w:t xml:space="preserve">. </w:t>
            </w:r>
            <w:r w:rsidR="00B71B0A" w:rsidRPr="00B71B0A">
              <w:rPr>
                <w:rFonts w:ascii="Calibri" w:hAnsi="Calibri"/>
                <w:bCs/>
                <w:iCs/>
                <w:szCs w:val="22"/>
              </w:rPr>
              <w:t xml:space="preserve">The proposal would therefore </w:t>
            </w:r>
            <w:r w:rsidR="004526F0">
              <w:rPr>
                <w:rFonts w:ascii="Calibri" w:hAnsi="Calibri"/>
                <w:bCs/>
                <w:iCs/>
                <w:szCs w:val="22"/>
              </w:rPr>
              <w:t xml:space="preserve">fail to </w:t>
            </w:r>
            <w:r w:rsidR="00B71B0A" w:rsidRPr="00B71B0A">
              <w:rPr>
                <w:rFonts w:ascii="Calibri" w:hAnsi="Calibri"/>
                <w:bCs/>
                <w:iCs/>
                <w:szCs w:val="22"/>
              </w:rPr>
              <w:t>satisfy the requirements of Paragraph 135 (c)</w:t>
            </w:r>
            <w:r w:rsidR="0084558A">
              <w:rPr>
                <w:rFonts w:ascii="Calibri" w:hAnsi="Calibri"/>
                <w:bCs/>
                <w:iCs/>
                <w:szCs w:val="22"/>
              </w:rPr>
              <w:t xml:space="preserve">, 139 </w:t>
            </w:r>
            <w:r w:rsidR="00B71B0A" w:rsidRPr="00B71B0A">
              <w:rPr>
                <w:rFonts w:ascii="Calibri" w:hAnsi="Calibri"/>
                <w:bCs/>
                <w:iCs/>
                <w:szCs w:val="22"/>
              </w:rPr>
              <w:t>and 182 of the NPPF and Key Statement EN2 and Policy DMG1 of the Core Strategy.</w:t>
            </w:r>
          </w:p>
          <w:p w14:paraId="10A3648A" w14:textId="3D548ED0" w:rsidR="00274040" w:rsidRPr="00D3070B" w:rsidRDefault="00274040" w:rsidP="004526F0">
            <w:pPr>
              <w:contextualSpacing/>
              <w:rPr>
                <w:rFonts w:ascii="Calibri" w:hAnsi="Calibri"/>
                <w:bCs/>
                <w:szCs w:val="22"/>
              </w:rPr>
            </w:pPr>
          </w:p>
        </w:tc>
      </w:tr>
      <w:tr w:rsidR="006225A9" w:rsidRPr="006225A9"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225A9" w:rsidRDefault="00824DB6" w:rsidP="00EA09F9">
            <w:pPr>
              <w:pStyle w:val="Header"/>
              <w:tabs>
                <w:tab w:val="clear" w:pos="4153"/>
                <w:tab w:val="clear" w:pos="8306"/>
              </w:tabs>
              <w:contextualSpacing/>
              <w:jc w:val="both"/>
              <w:rPr>
                <w:rFonts w:ascii="Calibri" w:hAnsi="Calibri"/>
                <w:b/>
                <w:szCs w:val="22"/>
              </w:rPr>
            </w:pPr>
            <w:r w:rsidRPr="006225A9">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A0192DC" w14:textId="330A464D" w:rsidR="00824DB6" w:rsidRDefault="006B05AA" w:rsidP="00EA09F9">
            <w:pPr>
              <w:pStyle w:val="Header"/>
              <w:tabs>
                <w:tab w:val="clear" w:pos="4153"/>
                <w:tab w:val="clear" w:pos="8306"/>
              </w:tabs>
              <w:contextualSpacing/>
              <w:jc w:val="both"/>
              <w:rPr>
                <w:rFonts w:ascii="Calibri" w:hAnsi="Calibri"/>
                <w:szCs w:val="22"/>
              </w:rPr>
            </w:pPr>
            <w:r w:rsidRPr="006B05AA">
              <w:rPr>
                <w:rFonts w:ascii="Calibri" w:hAnsi="Calibri"/>
                <w:szCs w:val="22"/>
              </w:rPr>
              <w:t>Lancashire County Council Highways have reviewed the proposed development and acknowledge a</w:t>
            </w:r>
            <w:r>
              <w:rPr>
                <w:rFonts w:ascii="Calibri" w:hAnsi="Calibri"/>
                <w:szCs w:val="22"/>
              </w:rPr>
              <w:t xml:space="preserve"> </w:t>
            </w:r>
            <w:r w:rsidRPr="006B05AA">
              <w:rPr>
                <w:rFonts w:ascii="Calibri" w:hAnsi="Calibri"/>
                <w:szCs w:val="22"/>
              </w:rPr>
              <w:t xml:space="preserve">shortfall in </w:t>
            </w:r>
            <w:r>
              <w:rPr>
                <w:rFonts w:ascii="Calibri" w:hAnsi="Calibri"/>
                <w:szCs w:val="22"/>
              </w:rPr>
              <w:t>off-street</w:t>
            </w:r>
            <w:r w:rsidRPr="006B05AA">
              <w:rPr>
                <w:rFonts w:ascii="Calibri" w:hAnsi="Calibri"/>
                <w:szCs w:val="22"/>
              </w:rPr>
              <w:t xml:space="preserve"> vehicle parking spaces for the </w:t>
            </w:r>
            <w:r w:rsidR="005448F6">
              <w:rPr>
                <w:rFonts w:ascii="Calibri" w:hAnsi="Calibri"/>
                <w:szCs w:val="22"/>
              </w:rPr>
              <w:t>proposed change of use</w:t>
            </w:r>
            <w:r>
              <w:rPr>
                <w:rFonts w:ascii="Calibri" w:hAnsi="Calibri"/>
                <w:szCs w:val="22"/>
              </w:rPr>
              <w:t xml:space="preserve">, whereby a three bedroom property should provide a minimum of two off-street </w:t>
            </w:r>
            <w:r w:rsidR="005448F6">
              <w:rPr>
                <w:rFonts w:ascii="Calibri" w:hAnsi="Calibri"/>
                <w:szCs w:val="22"/>
              </w:rPr>
              <w:t xml:space="preserve">vehicle </w:t>
            </w:r>
            <w:r>
              <w:rPr>
                <w:rFonts w:ascii="Calibri" w:hAnsi="Calibri"/>
                <w:szCs w:val="22"/>
              </w:rPr>
              <w:t xml:space="preserve">parking spaces (the front of the application property currently provides one off-street parking space). </w:t>
            </w:r>
            <w:r w:rsidRPr="006B05AA">
              <w:rPr>
                <w:rFonts w:ascii="Calibri" w:hAnsi="Calibri"/>
                <w:szCs w:val="22"/>
              </w:rPr>
              <w:t xml:space="preserve">Notwithstanding this, the LHA have stated that they would be willing to accept the shortfall in </w:t>
            </w:r>
            <w:r w:rsidR="00E85B8D">
              <w:rPr>
                <w:rFonts w:ascii="Calibri" w:hAnsi="Calibri"/>
                <w:szCs w:val="22"/>
              </w:rPr>
              <w:t xml:space="preserve">off-street </w:t>
            </w:r>
            <w:r w:rsidRPr="006B05AA">
              <w:rPr>
                <w:rFonts w:ascii="Calibri" w:hAnsi="Calibri"/>
                <w:szCs w:val="22"/>
              </w:rPr>
              <w:t xml:space="preserve">vehicle parking </w:t>
            </w:r>
            <w:r w:rsidR="00133C2C">
              <w:rPr>
                <w:rFonts w:ascii="Calibri" w:hAnsi="Calibri"/>
                <w:szCs w:val="22"/>
              </w:rPr>
              <w:t xml:space="preserve">on the basis </w:t>
            </w:r>
            <w:r w:rsidR="00E85B8D">
              <w:rPr>
                <w:rFonts w:ascii="Calibri" w:hAnsi="Calibri"/>
                <w:szCs w:val="22"/>
              </w:rPr>
              <w:t>that</w:t>
            </w:r>
            <w:r w:rsidR="00E254F6">
              <w:rPr>
                <w:rFonts w:ascii="Calibri" w:hAnsi="Calibri"/>
                <w:szCs w:val="22"/>
              </w:rPr>
              <w:t xml:space="preserve"> </w:t>
            </w:r>
            <w:r w:rsidR="00133C2C" w:rsidRPr="00133C2C">
              <w:rPr>
                <w:rFonts w:ascii="Calibri" w:hAnsi="Calibri"/>
                <w:szCs w:val="22"/>
              </w:rPr>
              <w:t>it would be unreasonable to request that the propos</w:t>
            </w:r>
            <w:r w:rsidR="00133C2C">
              <w:rPr>
                <w:rFonts w:ascii="Calibri" w:hAnsi="Calibri"/>
                <w:szCs w:val="22"/>
              </w:rPr>
              <w:t>al</w:t>
            </w:r>
            <w:r w:rsidR="00133C2C" w:rsidRPr="00133C2C">
              <w:rPr>
                <w:rFonts w:ascii="Calibri" w:hAnsi="Calibri"/>
                <w:szCs w:val="22"/>
              </w:rPr>
              <w:t xml:space="preserve"> complies with the LHA</w:t>
            </w:r>
            <w:r w:rsidR="00133C2C">
              <w:rPr>
                <w:rFonts w:ascii="Calibri" w:hAnsi="Calibri"/>
                <w:szCs w:val="22"/>
              </w:rPr>
              <w:t>’</w:t>
            </w:r>
            <w:r w:rsidR="00133C2C" w:rsidRPr="00133C2C">
              <w:rPr>
                <w:rFonts w:ascii="Calibri" w:hAnsi="Calibri"/>
                <w:szCs w:val="22"/>
              </w:rPr>
              <w:t>s parking requirements</w:t>
            </w:r>
            <w:r w:rsidR="00133C2C">
              <w:rPr>
                <w:rFonts w:ascii="Calibri" w:hAnsi="Calibri"/>
                <w:szCs w:val="22"/>
              </w:rPr>
              <w:t xml:space="preserve"> given that </w:t>
            </w:r>
            <w:r w:rsidR="00133C2C" w:rsidRPr="00133C2C">
              <w:rPr>
                <w:rFonts w:ascii="Calibri" w:hAnsi="Calibri"/>
                <w:szCs w:val="22"/>
              </w:rPr>
              <w:t xml:space="preserve">the parking demand for the existing </w:t>
            </w:r>
            <w:r w:rsidR="00133C2C">
              <w:rPr>
                <w:rFonts w:ascii="Calibri" w:hAnsi="Calibri"/>
                <w:szCs w:val="22"/>
              </w:rPr>
              <w:t>mixed use of the application property</w:t>
            </w:r>
            <w:r w:rsidR="00133C2C" w:rsidRPr="00133C2C">
              <w:rPr>
                <w:rFonts w:ascii="Calibri" w:hAnsi="Calibri"/>
                <w:szCs w:val="22"/>
              </w:rPr>
              <w:t xml:space="preserve"> exceed</w:t>
            </w:r>
            <w:r w:rsidR="00133C2C">
              <w:rPr>
                <w:rFonts w:ascii="Calibri" w:hAnsi="Calibri"/>
                <w:szCs w:val="22"/>
              </w:rPr>
              <w:t>s</w:t>
            </w:r>
            <w:r w:rsidR="00133C2C" w:rsidRPr="00133C2C">
              <w:rPr>
                <w:rFonts w:ascii="Calibri" w:hAnsi="Calibri"/>
                <w:szCs w:val="22"/>
              </w:rPr>
              <w:t xml:space="preserve"> the minimum </w:t>
            </w:r>
            <w:r w:rsidR="00133C2C">
              <w:rPr>
                <w:rFonts w:ascii="Calibri" w:hAnsi="Calibri"/>
                <w:szCs w:val="22"/>
              </w:rPr>
              <w:t xml:space="preserve">off-street parking space </w:t>
            </w:r>
            <w:r w:rsidR="00133C2C" w:rsidRPr="00133C2C">
              <w:rPr>
                <w:rFonts w:ascii="Calibri" w:hAnsi="Calibri"/>
                <w:szCs w:val="22"/>
              </w:rPr>
              <w:t>requirement</w:t>
            </w:r>
            <w:r w:rsidR="00133C2C">
              <w:rPr>
                <w:rFonts w:ascii="Calibri" w:hAnsi="Calibri"/>
                <w:szCs w:val="22"/>
              </w:rPr>
              <w:t>s</w:t>
            </w:r>
            <w:r w:rsidR="00133C2C" w:rsidRPr="00133C2C">
              <w:rPr>
                <w:rFonts w:ascii="Calibri" w:hAnsi="Calibri"/>
                <w:szCs w:val="22"/>
              </w:rPr>
              <w:t xml:space="preserve"> for a </w:t>
            </w:r>
            <w:r w:rsidR="00133C2C">
              <w:rPr>
                <w:rFonts w:ascii="Calibri" w:hAnsi="Calibri"/>
                <w:szCs w:val="22"/>
              </w:rPr>
              <w:t>three bedroom</w:t>
            </w:r>
            <w:r w:rsidR="00133C2C" w:rsidRPr="00133C2C">
              <w:rPr>
                <w:rFonts w:ascii="Calibri" w:hAnsi="Calibri"/>
                <w:szCs w:val="22"/>
              </w:rPr>
              <w:t xml:space="preserve"> dwelling</w:t>
            </w:r>
            <w:r w:rsidR="00133C2C">
              <w:rPr>
                <w:rFonts w:ascii="Calibri" w:hAnsi="Calibri"/>
                <w:szCs w:val="22"/>
              </w:rPr>
              <w:t xml:space="preserve"> (requires three off-street parking spaces as opposed to two </w:t>
            </w:r>
            <w:r w:rsidR="009934D6">
              <w:rPr>
                <w:rFonts w:ascii="Calibri" w:hAnsi="Calibri"/>
                <w:szCs w:val="22"/>
              </w:rPr>
              <w:t xml:space="preserve">off-street parking </w:t>
            </w:r>
            <w:r w:rsidR="00133C2C">
              <w:rPr>
                <w:rFonts w:ascii="Calibri" w:hAnsi="Calibri"/>
                <w:szCs w:val="22"/>
              </w:rPr>
              <w:t xml:space="preserve">spaces). </w:t>
            </w:r>
            <w:r w:rsidRPr="006B05AA">
              <w:rPr>
                <w:rFonts w:ascii="Calibri" w:hAnsi="Calibri"/>
                <w:szCs w:val="22"/>
              </w:rPr>
              <w:t>No other highway safety concerns have been raised by the LHA</w:t>
            </w:r>
            <w:r w:rsidR="00D05482">
              <w:rPr>
                <w:rFonts w:ascii="Calibri" w:hAnsi="Calibri"/>
                <w:szCs w:val="22"/>
              </w:rPr>
              <w:t xml:space="preserve">. </w:t>
            </w:r>
            <w:r w:rsidRPr="006B05AA">
              <w:rPr>
                <w:rFonts w:ascii="Calibri" w:hAnsi="Calibri"/>
                <w:szCs w:val="22"/>
              </w:rPr>
              <w:t xml:space="preserve">Accordingly, it is not considered that the proposed </w:t>
            </w:r>
            <w:r w:rsidR="00133C2C">
              <w:rPr>
                <w:rFonts w:ascii="Calibri" w:hAnsi="Calibri"/>
                <w:szCs w:val="22"/>
              </w:rPr>
              <w:t>change of use of the property</w:t>
            </w:r>
            <w:r w:rsidRPr="006B05AA">
              <w:rPr>
                <w:rFonts w:ascii="Calibri" w:hAnsi="Calibri"/>
                <w:szCs w:val="22"/>
              </w:rPr>
              <w:t xml:space="preserve"> would have any undue impact upon highway safety.</w:t>
            </w:r>
          </w:p>
          <w:p w14:paraId="337694ED" w14:textId="262DFC49" w:rsidR="00D3070B" w:rsidRPr="00133C2C" w:rsidRDefault="00D3070B" w:rsidP="00EA09F9">
            <w:pPr>
              <w:pStyle w:val="Header"/>
              <w:tabs>
                <w:tab w:val="clear" w:pos="4153"/>
                <w:tab w:val="clear" w:pos="8306"/>
              </w:tabs>
              <w:contextualSpacing/>
              <w:jc w:val="both"/>
              <w:rPr>
                <w:rFonts w:ascii="Calibri" w:hAnsi="Calibri"/>
                <w:szCs w:val="22"/>
              </w:rPr>
            </w:pPr>
          </w:p>
        </w:tc>
      </w:tr>
      <w:tr w:rsidR="006225A9" w:rsidRPr="006225A9"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225A9" w:rsidRDefault="00C0704D" w:rsidP="00EA09F9">
            <w:pPr>
              <w:pStyle w:val="Header"/>
              <w:tabs>
                <w:tab w:val="clear" w:pos="4153"/>
                <w:tab w:val="clear" w:pos="8306"/>
              </w:tabs>
              <w:contextualSpacing/>
              <w:jc w:val="both"/>
              <w:rPr>
                <w:rFonts w:ascii="Calibri" w:hAnsi="Calibri"/>
                <w:b/>
                <w:szCs w:val="22"/>
              </w:rPr>
            </w:pPr>
            <w:r w:rsidRPr="006225A9">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35F8DE0" w14:textId="00028B8A" w:rsidR="00321BF3" w:rsidRPr="00791B2A" w:rsidRDefault="00791B2A" w:rsidP="00EA09F9">
            <w:pPr>
              <w:pStyle w:val="Header"/>
              <w:tabs>
                <w:tab w:val="clear" w:pos="4153"/>
                <w:tab w:val="clear" w:pos="8306"/>
              </w:tabs>
              <w:contextualSpacing/>
              <w:jc w:val="both"/>
              <w:rPr>
                <w:rFonts w:ascii="Calibri" w:hAnsi="Calibri"/>
                <w:bCs/>
                <w:szCs w:val="22"/>
              </w:rPr>
            </w:pPr>
            <w:r w:rsidRPr="00791B2A">
              <w:rPr>
                <w:rFonts w:ascii="Calibri" w:hAnsi="Calibri"/>
                <w:bCs/>
                <w:szCs w:val="22"/>
              </w:rPr>
              <w:t>No ecological constraints were identified in relation to the proposed development.</w:t>
            </w:r>
          </w:p>
          <w:p w14:paraId="6337C4D8" w14:textId="77777777" w:rsidR="00C0704D" w:rsidRPr="006225A9" w:rsidRDefault="00C0704D" w:rsidP="00E46243">
            <w:pPr>
              <w:contextualSpacing/>
              <w:rPr>
                <w:rFonts w:ascii="Calibri" w:hAnsi="Calibri"/>
                <w:b/>
                <w:szCs w:val="22"/>
              </w:rPr>
            </w:pPr>
          </w:p>
        </w:tc>
      </w:tr>
      <w:tr w:rsidR="006225A9" w:rsidRPr="006225A9"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225A9" w:rsidRDefault="00C0704D" w:rsidP="00EA09F9">
            <w:pPr>
              <w:contextualSpacing/>
              <w:jc w:val="both"/>
              <w:rPr>
                <w:rFonts w:ascii="Calibri" w:hAnsi="Calibri"/>
                <w:b/>
                <w:bCs/>
                <w:szCs w:val="22"/>
              </w:rPr>
            </w:pPr>
            <w:r w:rsidRPr="006225A9">
              <w:rPr>
                <w:rFonts w:ascii="Calibri" w:hAnsi="Calibri"/>
                <w:b/>
                <w:bCs/>
                <w:szCs w:val="22"/>
              </w:rPr>
              <w:t>Observations/Consideration of Matters Raised/Conclusion:</w:t>
            </w:r>
          </w:p>
          <w:p w14:paraId="28237EFD" w14:textId="77777777" w:rsidR="00C0704D" w:rsidRPr="006225A9" w:rsidRDefault="00C0704D" w:rsidP="00DD62F6">
            <w:pPr>
              <w:contextualSpacing/>
              <w:rPr>
                <w:rFonts w:ascii="Calibri" w:hAnsi="Calibri"/>
                <w:bCs/>
                <w:szCs w:val="22"/>
              </w:rPr>
            </w:pPr>
          </w:p>
          <w:p w14:paraId="7E4BE914" w14:textId="5162740E" w:rsidR="00321BF3" w:rsidRDefault="003A06A4"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reinstatement of river cobbles to the application property’s front access path would deliver an enhancement to the setting of the Listed Building pairing, historic character of the Waddington Conservation Area and visual amenities of the property’s frontage and surrounding area. </w:t>
            </w:r>
          </w:p>
          <w:p w14:paraId="4CB72E86" w14:textId="77777777" w:rsidR="003A06A4" w:rsidRDefault="003A06A4" w:rsidP="00DD62F6">
            <w:pPr>
              <w:pStyle w:val="Header"/>
              <w:tabs>
                <w:tab w:val="clear" w:pos="4153"/>
                <w:tab w:val="clear" w:pos="8306"/>
              </w:tabs>
              <w:contextualSpacing/>
              <w:jc w:val="both"/>
              <w:rPr>
                <w:rFonts w:ascii="Calibri" w:hAnsi="Calibri"/>
                <w:bCs/>
                <w:szCs w:val="22"/>
              </w:rPr>
            </w:pPr>
          </w:p>
          <w:p w14:paraId="27482E13" w14:textId="77777777" w:rsidR="002A1725" w:rsidRDefault="003A06A4"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this, </w:t>
            </w:r>
            <w:r w:rsidR="00FF091D">
              <w:rPr>
                <w:rFonts w:ascii="Calibri" w:hAnsi="Calibri"/>
                <w:bCs/>
                <w:szCs w:val="22"/>
              </w:rPr>
              <w:t>t</w:t>
            </w:r>
            <w:r w:rsidR="00FF091D" w:rsidRPr="00FF091D">
              <w:rPr>
                <w:rFonts w:ascii="Calibri" w:hAnsi="Calibri"/>
                <w:bCs/>
                <w:szCs w:val="22"/>
              </w:rPr>
              <w:t xml:space="preserve">he proposed change of use of the property’s commercial component to residential use would result in the loss of a commercial establishment within </w:t>
            </w:r>
            <w:r w:rsidR="00E57412">
              <w:rPr>
                <w:rFonts w:ascii="Calibri" w:hAnsi="Calibri"/>
                <w:bCs/>
                <w:szCs w:val="22"/>
              </w:rPr>
              <w:t>a</w:t>
            </w:r>
            <w:r w:rsidR="00FF091D" w:rsidRPr="00FF091D">
              <w:rPr>
                <w:rFonts w:ascii="Calibri" w:hAnsi="Calibri"/>
                <w:bCs/>
                <w:szCs w:val="22"/>
              </w:rPr>
              <w:t xml:space="preserve"> rural </w:t>
            </w:r>
            <w:r w:rsidR="009934D6">
              <w:rPr>
                <w:rFonts w:ascii="Calibri" w:hAnsi="Calibri"/>
                <w:bCs/>
                <w:szCs w:val="22"/>
              </w:rPr>
              <w:t>village with few amenities</w:t>
            </w:r>
            <w:r w:rsidR="00E57412">
              <w:rPr>
                <w:rFonts w:ascii="Calibri" w:hAnsi="Calibri"/>
                <w:bCs/>
                <w:szCs w:val="22"/>
              </w:rPr>
              <w:t xml:space="preserve"> and,</w:t>
            </w:r>
            <w:r w:rsidR="00E8371B">
              <w:rPr>
                <w:rFonts w:ascii="Calibri" w:hAnsi="Calibri"/>
                <w:bCs/>
                <w:szCs w:val="22"/>
              </w:rPr>
              <w:t xml:space="preserve"> in turn</w:t>
            </w:r>
            <w:r w:rsidR="00E57412">
              <w:rPr>
                <w:rFonts w:ascii="Calibri" w:hAnsi="Calibri"/>
                <w:bCs/>
                <w:szCs w:val="22"/>
              </w:rPr>
              <w:t>,</w:t>
            </w:r>
            <w:r w:rsidR="00E8371B">
              <w:rPr>
                <w:rFonts w:ascii="Calibri" w:hAnsi="Calibri"/>
                <w:bCs/>
                <w:szCs w:val="22"/>
              </w:rPr>
              <w:t xml:space="preserve"> the loss of </w:t>
            </w:r>
            <w:r w:rsidR="00FF091D" w:rsidRPr="00FF091D">
              <w:rPr>
                <w:rFonts w:ascii="Calibri" w:hAnsi="Calibri"/>
                <w:bCs/>
                <w:szCs w:val="22"/>
              </w:rPr>
              <w:t>a site with employment generating potential</w:t>
            </w:r>
            <w:r w:rsidR="00E8371B">
              <w:rPr>
                <w:rFonts w:ascii="Calibri" w:hAnsi="Calibri"/>
                <w:bCs/>
                <w:szCs w:val="22"/>
              </w:rPr>
              <w:t xml:space="preserve"> and in this instance </w:t>
            </w:r>
            <w:r w:rsidR="00FF091D" w:rsidRPr="00FF091D">
              <w:rPr>
                <w:rFonts w:ascii="Calibri" w:hAnsi="Calibri"/>
                <w:bCs/>
                <w:szCs w:val="22"/>
              </w:rPr>
              <w:t xml:space="preserve">no assessment has been provided with respect to </w:t>
            </w:r>
            <w:r w:rsidR="00E8371B">
              <w:rPr>
                <w:rFonts w:ascii="Calibri" w:hAnsi="Calibri"/>
                <w:bCs/>
                <w:szCs w:val="22"/>
              </w:rPr>
              <w:t xml:space="preserve">the </w:t>
            </w:r>
            <w:r w:rsidR="00FF091D" w:rsidRPr="00FF091D">
              <w:rPr>
                <w:rFonts w:ascii="Calibri" w:hAnsi="Calibri"/>
                <w:bCs/>
                <w:szCs w:val="22"/>
              </w:rPr>
              <w:t xml:space="preserve">potential social and economic </w:t>
            </w:r>
            <w:r w:rsidR="009934D6">
              <w:rPr>
                <w:rFonts w:ascii="Calibri" w:hAnsi="Calibri"/>
                <w:bCs/>
                <w:szCs w:val="22"/>
              </w:rPr>
              <w:t>implications of</w:t>
            </w:r>
            <w:r w:rsidR="00FF091D" w:rsidRPr="00FF091D">
              <w:rPr>
                <w:rFonts w:ascii="Calibri" w:hAnsi="Calibri"/>
                <w:bCs/>
                <w:szCs w:val="22"/>
              </w:rPr>
              <w:t xml:space="preserve"> </w:t>
            </w:r>
            <w:r w:rsidR="00E8371B">
              <w:rPr>
                <w:rFonts w:ascii="Calibri" w:hAnsi="Calibri"/>
                <w:bCs/>
                <w:szCs w:val="22"/>
              </w:rPr>
              <w:t>this.</w:t>
            </w:r>
            <w:r w:rsidR="00E57412">
              <w:rPr>
                <w:rFonts w:ascii="Calibri" w:hAnsi="Calibri"/>
                <w:bCs/>
                <w:szCs w:val="22"/>
              </w:rPr>
              <w:t xml:space="preserve"> </w:t>
            </w:r>
            <w:r w:rsidR="00FF091D">
              <w:rPr>
                <w:rFonts w:ascii="Calibri" w:hAnsi="Calibri"/>
                <w:bCs/>
                <w:szCs w:val="22"/>
              </w:rPr>
              <w:t xml:space="preserve">Furthermore, </w:t>
            </w:r>
            <w:r w:rsidR="00FF091D" w:rsidRPr="00FF091D">
              <w:rPr>
                <w:rFonts w:ascii="Calibri" w:hAnsi="Calibri"/>
                <w:bCs/>
                <w:szCs w:val="22"/>
              </w:rPr>
              <w:t xml:space="preserve">no evidence has been provided in support of the application to demonstrate that attempts have been made </w:t>
            </w:r>
            <w:r w:rsidR="00FF091D" w:rsidRPr="006839D0">
              <w:rPr>
                <w:rFonts w:ascii="Calibri" w:hAnsi="Calibri"/>
                <w:bCs/>
                <w:szCs w:val="22"/>
              </w:rPr>
              <w:t>to secure an alternative employment generating use for the</w:t>
            </w:r>
            <w:r w:rsidR="00FF091D" w:rsidRPr="00FF091D">
              <w:rPr>
                <w:rFonts w:ascii="Calibri" w:hAnsi="Calibri"/>
                <w:bCs/>
                <w:szCs w:val="22"/>
              </w:rPr>
              <w:t xml:space="preserve"> </w:t>
            </w:r>
            <w:r w:rsidR="00FF091D">
              <w:rPr>
                <w:rFonts w:ascii="Calibri" w:hAnsi="Calibri"/>
                <w:bCs/>
                <w:szCs w:val="22"/>
              </w:rPr>
              <w:t xml:space="preserve">application </w:t>
            </w:r>
            <w:r w:rsidR="00FF091D" w:rsidRPr="00FF091D">
              <w:rPr>
                <w:rFonts w:ascii="Calibri" w:hAnsi="Calibri"/>
                <w:bCs/>
                <w:szCs w:val="22"/>
              </w:rPr>
              <w:t>property’s commercial component</w:t>
            </w:r>
            <w:r w:rsidR="00D3391E" w:rsidRPr="00D3391E">
              <w:rPr>
                <w:rFonts w:ascii="Calibri" w:hAnsi="Calibri"/>
                <w:bCs/>
                <w:szCs w:val="22"/>
              </w:rPr>
              <w:t>.</w:t>
            </w:r>
            <w:r w:rsidR="00FF091D">
              <w:rPr>
                <w:rFonts w:ascii="Calibri" w:hAnsi="Calibri"/>
                <w:bCs/>
                <w:szCs w:val="22"/>
              </w:rPr>
              <w:t xml:space="preserve"> </w:t>
            </w:r>
          </w:p>
          <w:p w14:paraId="3333C903" w14:textId="77777777" w:rsidR="002A1725" w:rsidRDefault="002A1725" w:rsidP="00DD62F6">
            <w:pPr>
              <w:pStyle w:val="Header"/>
              <w:tabs>
                <w:tab w:val="clear" w:pos="4153"/>
                <w:tab w:val="clear" w:pos="8306"/>
              </w:tabs>
              <w:contextualSpacing/>
              <w:jc w:val="both"/>
              <w:rPr>
                <w:rFonts w:ascii="Calibri" w:hAnsi="Calibri"/>
                <w:bCs/>
                <w:szCs w:val="22"/>
              </w:rPr>
            </w:pPr>
          </w:p>
          <w:p w14:paraId="247F10A1" w14:textId="13B64765" w:rsidR="003A06A4" w:rsidRDefault="002A1725"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retention of the property’s existing external projecting shop front which is an uncharacteristic feature in the streetscene and reads as a commercial configuration would be anonymous with the proposed residential use and would fail to represent good design or protect and enhance the conservation area and the National Landscape character. </w:t>
            </w:r>
          </w:p>
          <w:p w14:paraId="588D5093" w14:textId="77777777" w:rsidR="00321BF3" w:rsidRDefault="00321BF3" w:rsidP="00DD62F6">
            <w:pPr>
              <w:pStyle w:val="Header"/>
              <w:tabs>
                <w:tab w:val="clear" w:pos="4153"/>
                <w:tab w:val="clear" w:pos="8306"/>
              </w:tabs>
              <w:contextualSpacing/>
              <w:jc w:val="both"/>
              <w:rPr>
                <w:rFonts w:ascii="Calibri" w:hAnsi="Calibri"/>
                <w:bCs/>
                <w:szCs w:val="22"/>
              </w:rPr>
            </w:pPr>
          </w:p>
          <w:p w14:paraId="74E683B8" w14:textId="77777777" w:rsidR="009F4443" w:rsidRDefault="009F4443" w:rsidP="00DD62F6">
            <w:pPr>
              <w:pStyle w:val="Header"/>
              <w:tabs>
                <w:tab w:val="clear" w:pos="4153"/>
                <w:tab w:val="clear" w:pos="8306"/>
              </w:tabs>
              <w:contextualSpacing/>
              <w:jc w:val="both"/>
              <w:rPr>
                <w:rFonts w:ascii="Calibri" w:hAnsi="Calibri"/>
                <w:bCs/>
                <w:szCs w:val="22"/>
              </w:rPr>
            </w:pPr>
            <w:r w:rsidRPr="006225A9">
              <w:rPr>
                <w:rFonts w:ascii="Calibri" w:hAnsi="Calibri"/>
                <w:bCs/>
                <w:szCs w:val="22"/>
              </w:rPr>
              <w:t>As such, for the above reasons and having regard to all material considerations and matters raised that the application is recommended for refusal.</w:t>
            </w:r>
          </w:p>
          <w:p w14:paraId="3A4BD7A7" w14:textId="7CAFDD9C" w:rsidR="00EE0415" w:rsidRPr="00791B2A" w:rsidRDefault="00EE0415" w:rsidP="00DD62F6">
            <w:pPr>
              <w:pStyle w:val="Header"/>
              <w:tabs>
                <w:tab w:val="clear" w:pos="4153"/>
                <w:tab w:val="clear" w:pos="8306"/>
              </w:tabs>
              <w:contextualSpacing/>
              <w:jc w:val="both"/>
              <w:rPr>
                <w:rFonts w:ascii="Calibri" w:hAnsi="Calibri"/>
                <w:bCs/>
                <w:szCs w:val="22"/>
              </w:rPr>
            </w:pPr>
          </w:p>
        </w:tc>
      </w:tr>
      <w:tr w:rsidR="006225A9" w:rsidRPr="006225A9"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225A9" w:rsidRDefault="00C0704D" w:rsidP="00CD2CEF">
            <w:pPr>
              <w:rPr>
                <w:rFonts w:ascii="Calibri" w:hAnsi="Calibri"/>
                <w:b/>
                <w:bCs/>
                <w:szCs w:val="22"/>
              </w:rPr>
            </w:pPr>
            <w:r w:rsidRPr="006225A9">
              <w:rPr>
                <w:rFonts w:ascii="Calibri" w:hAnsi="Calibri"/>
                <w:b/>
                <w:szCs w:val="22"/>
              </w:rPr>
              <w:t>RECOMMENDATION</w:t>
            </w:r>
            <w:r w:rsidRPr="006225A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B4DBC53" w:rsidR="00C0704D" w:rsidRPr="006225A9" w:rsidRDefault="00321BF3" w:rsidP="00CD2CEF">
            <w:pPr>
              <w:rPr>
                <w:rFonts w:ascii="Calibri" w:hAnsi="Calibri"/>
                <w:bCs/>
                <w:szCs w:val="22"/>
              </w:rPr>
            </w:pPr>
            <w:r w:rsidRPr="006225A9">
              <w:rPr>
                <w:rFonts w:asciiTheme="minorHAnsi" w:hAnsiTheme="minorHAnsi"/>
                <w:bCs/>
                <w:szCs w:val="22"/>
              </w:rPr>
              <w:t>That planning consent be refused for the following reason</w:t>
            </w:r>
            <w:r>
              <w:rPr>
                <w:rFonts w:asciiTheme="minorHAnsi" w:hAnsiTheme="minorHAnsi"/>
                <w:bCs/>
                <w:szCs w:val="22"/>
              </w:rPr>
              <w:t>:</w:t>
            </w:r>
          </w:p>
        </w:tc>
      </w:tr>
      <w:tr w:rsidR="006225A9" w:rsidRPr="006225A9"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6225A9" w:rsidRDefault="009F4443" w:rsidP="009F4443">
            <w:pPr>
              <w:jc w:val="center"/>
              <w:rPr>
                <w:rFonts w:asciiTheme="minorHAnsi" w:hAnsiTheme="minorHAnsi"/>
                <w:b/>
                <w:szCs w:val="22"/>
              </w:rPr>
            </w:pPr>
            <w:r w:rsidRPr="006225A9">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B406807" w:rsidR="009F4443" w:rsidRPr="006225A9" w:rsidRDefault="009934D6" w:rsidP="00CD2CEF">
            <w:pPr>
              <w:rPr>
                <w:rFonts w:asciiTheme="minorHAnsi" w:hAnsiTheme="minorHAnsi"/>
                <w:bCs/>
                <w:szCs w:val="22"/>
              </w:rPr>
            </w:pPr>
            <w:r>
              <w:rPr>
                <w:rFonts w:asciiTheme="minorHAnsi" w:hAnsiTheme="minorHAnsi"/>
                <w:bCs/>
                <w:szCs w:val="22"/>
              </w:rPr>
              <w:t>T</w:t>
            </w:r>
            <w:r w:rsidRPr="009934D6">
              <w:rPr>
                <w:rFonts w:asciiTheme="minorHAnsi" w:hAnsiTheme="minorHAnsi"/>
                <w:bCs/>
                <w:szCs w:val="22"/>
              </w:rPr>
              <w:t>he proposed change of use of the property’s commercial component to residential use would result in the loss of a commercial establishment within a rural village with few amenities and, in turn, the loss of a site with employment generating potential</w:t>
            </w:r>
            <w:r w:rsidR="002A1725">
              <w:rPr>
                <w:rFonts w:asciiTheme="minorHAnsi" w:hAnsiTheme="minorHAnsi"/>
                <w:bCs/>
                <w:szCs w:val="22"/>
              </w:rPr>
              <w:t>. I</w:t>
            </w:r>
            <w:r w:rsidRPr="009934D6">
              <w:rPr>
                <w:rFonts w:asciiTheme="minorHAnsi" w:hAnsiTheme="minorHAnsi"/>
                <w:bCs/>
                <w:szCs w:val="22"/>
              </w:rPr>
              <w:t xml:space="preserve">n this instance no assessment has been provided with respect to the potential social and economic implications of this. Furthermore, no evidence has been provided in support of the application to demonstrate that attempts have been made to secure an alternative employment generating use for the application property’s commercial component. The proposed development therefore fails to satisfy the requirements of Key Statements EC1 and EC2 and Policies DMB1 and DMR3 of the </w:t>
            </w:r>
            <w:r w:rsidR="002A1725">
              <w:rPr>
                <w:rFonts w:asciiTheme="minorHAnsi" w:hAnsiTheme="minorHAnsi"/>
                <w:bCs/>
                <w:szCs w:val="22"/>
              </w:rPr>
              <w:t xml:space="preserve">Ribble Valley </w:t>
            </w:r>
            <w:r w:rsidRPr="009934D6">
              <w:rPr>
                <w:rFonts w:asciiTheme="minorHAnsi" w:hAnsiTheme="minorHAnsi"/>
                <w:bCs/>
                <w:szCs w:val="22"/>
              </w:rPr>
              <w:t>Core Strategy.</w:t>
            </w:r>
          </w:p>
        </w:tc>
      </w:tr>
      <w:tr w:rsidR="002A1725" w:rsidRPr="006225A9" w14:paraId="66245235"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5AD85" w14:textId="139A975C" w:rsidR="002A1725" w:rsidRPr="006225A9" w:rsidRDefault="002A1725" w:rsidP="009F4443">
            <w:pPr>
              <w:jc w:val="center"/>
              <w:rPr>
                <w:rFonts w:asciiTheme="minorHAnsi" w:hAnsiTheme="minorHAnsi"/>
                <w:b/>
                <w:szCs w:val="22"/>
              </w:rPr>
            </w:pPr>
            <w:r>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5C45EC" w14:textId="70B9234E" w:rsidR="002A1725" w:rsidRPr="007963F1" w:rsidRDefault="002A1725" w:rsidP="002A1725">
            <w:pPr>
              <w:pStyle w:val="Header"/>
              <w:rPr>
                <w:rFonts w:ascii="Calibri" w:hAnsi="Calibri"/>
                <w:bCs/>
                <w:iCs/>
                <w:szCs w:val="22"/>
              </w:rPr>
            </w:pPr>
            <w:r>
              <w:rPr>
                <w:rFonts w:ascii="Calibri" w:hAnsi="Calibri"/>
                <w:bCs/>
                <w:szCs w:val="22"/>
              </w:rPr>
              <w:t xml:space="preserve">The proposal involves retention of the property’s existing external projecting shop front which is an uncharacteristic feature in the streetscene and reads as a commercial entity. Retention of its existing configuration would be anonymous with the proposed residential use and would fail to represent good design or protect and enhance the character of Waddington Conservation Area or the National Landscape character. </w:t>
            </w:r>
            <w:r w:rsidRPr="009934D6">
              <w:rPr>
                <w:rFonts w:asciiTheme="minorHAnsi" w:hAnsiTheme="minorHAnsi"/>
                <w:bCs/>
                <w:szCs w:val="22"/>
              </w:rPr>
              <w:t xml:space="preserve">The proposed development therefore fails to satisfy the requirements of </w:t>
            </w:r>
            <w:r w:rsidRPr="00B71B0A">
              <w:rPr>
                <w:rFonts w:ascii="Calibri" w:hAnsi="Calibri"/>
                <w:iCs/>
                <w:szCs w:val="22"/>
              </w:rPr>
              <w:t>Key Statement</w:t>
            </w:r>
            <w:r>
              <w:rPr>
                <w:rFonts w:ascii="Calibri" w:hAnsi="Calibri"/>
                <w:iCs/>
                <w:szCs w:val="22"/>
              </w:rPr>
              <w:t>s</w:t>
            </w:r>
            <w:r w:rsidRPr="00B71B0A">
              <w:rPr>
                <w:rFonts w:ascii="Calibri" w:hAnsi="Calibri"/>
                <w:iCs/>
                <w:szCs w:val="22"/>
              </w:rPr>
              <w:t xml:space="preserve"> </w:t>
            </w:r>
            <w:r>
              <w:rPr>
                <w:rFonts w:ascii="Calibri" w:hAnsi="Calibri"/>
                <w:iCs/>
                <w:szCs w:val="22"/>
              </w:rPr>
              <w:t xml:space="preserve">EN2 and </w:t>
            </w:r>
            <w:r w:rsidRPr="00B71B0A">
              <w:rPr>
                <w:rFonts w:ascii="Calibri" w:hAnsi="Calibri"/>
                <w:iCs/>
                <w:szCs w:val="22"/>
              </w:rPr>
              <w:t>EN5 and Polic</w:t>
            </w:r>
            <w:r>
              <w:rPr>
                <w:rFonts w:ascii="Calibri" w:hAnsi="Calibri"/>
                <w:iCs/>
                <w:szCs w:val="22"/>
              </w:rPr>
              <w:t>ies DMG1 and</w:t>
            </w:r>
            <w:r w:rsidRPr="00B71B0A">
              <w:rPr>
                <w:rFonts w:ascii="Calibri" w:hAnsi="Calibri"/>
                <w:iCs/>
                <w:szCs w:val="22"/>
              </w:rPr>
              <w:t xml:space="preserve"> DME4 of the Ribble Valley Core Strategy</w:t>
            </w:r>
            <w:r>
              <w:rPr>
                <w:rFonts w:ascii="Calibri" w:hAnsi="Calibri"/>
                <w:iCs/>
                <w:szCs w:val="22"/>
              </w:rPr>
              <w:t>,</w:t>
            </w:r>
            <w:r w:rsidRPr="00B71B0A">
              <w:rPr>
                <w:rFonts w:ascii="Calibri" w:hAnsi="Calibri"/>
                <w:iCs/>
                <w:szCs w:val="22"/>
              </w:rPr>
              <w:t xml:space="preserve"> </w:t>
            </w:r>
            <w:r w:rsidRPr="00B71B0A">
              <w:rPr>
                <w:rFonts w:ascii="Calibri" w:hAnsi="Calibri"/>
                <w:szCs w:val="22"/>
              </w:rPr>
              <w:t>Section 72 of the Planning (Listed Buildings and Conservation Areas) Act 1990</w:t>
            </w:r>
            <w:r>
              <w:rPr>
                <w:rFonts w:ascii="Calibri" w:hAnsi="Calibri"/>
                <w:szCs w:val="22"/>
              </w:rPr>
              <w:t xml:space="preserve"> and</w:t>
            </w:r>
            <w:r w:rsidRPr="00B71B0A">
              <w:rPr>
                <w:rFonts w:ascii="Calibri" w:hAnsi="Calibri"/>
                <w:bCs/>
                <w:iCs/>
                <w:szCs w:val="22"/>
              </w:rPr>
              <w:t xml:space="preserve"> Paragraph</w:t>
            </w:r>
            <w:r>
              <w:rPr>
                <w:rFonts w:ascii="Calibri" w:hAnsi="Calibri"/>
                <w:bCs/>
                <w:iCs/>
                <w:szCs w:val="22"/>
              </w:rPr>
              <w:t>s</w:t>
            </w:r>
            <w:r w:rsidRPr="00B71B0A">
              <w:rPr>
                <w:rFonts w:ascii="Calibri" w:hAnsi="Calibri"/>
                <w:bCs/>
                <w:iCs/>
                <w:szCs w:val="22"/>
              </w:rPr>
              <w:t xml:space="preserve"> 135 (c)</w:t>
            </w:r>
            <w:r>
              <w:rPr>
                <w:rFonts w:ascii="Calibri" w:hAnsi="Calibri"/>
                <w:bCs/>
                <w:iCs/>
                <w:szCs w:val="22"/>
              </w:rPr>
              <w:t xml:space="preserve">, 139 </w:t>
            </w:r>
            <w:r w:rsidRPr="00B71B0A">
              <w:rPr>
                <w:rFonts w:ascii="Calibri" w:hAnsi="Calibri"/>
                <w:bCs/>
                <w:iCs/>
                <w:szCs w:val="22"/>
              </w:rPr>
              <w:t xml:space="preserve">and 182 of the </w:t>
            </w:r>
            <w:r>
              <w:rPr>
                <w:rFonts w:ascii="Calibri" w:hAnsi="Calibri"/>
                <w:bCs/>
                <w:iCs/>
                <w:szCs w:val="22"/>
              </w:rPr>
              <w:t>National Planning Policy Framework.</w:t>
            </w:r>
            <w:r w:rsidRPr="00B71B0A">
              <w:rPr>
                <w:rFonts w:ascii="Calibri" w:hAnsi="Calibri"/>
                <w:bCs/>
                <w:iCs/>
                <w:szCs w:val="22"/>
              </w:rPr>
              <w:t xml:space="preserve"> </w:t>
            </w:r>
          </w:p>
          <w:p w14:paraId="432E66A3" w14:textId="3FF32522" w:rsidR="002A1725" w:rsidRDefault="002A1725" w:rsidP="00CD2CEF">
            <w:pPr>
              <w:rPr>
                <w:rFonts w:asciiTheme="minorHAnsi" w:hAnsiTheme="minorHAnsi"/>
                <w:bCs/>
                <w:szCs w:val="22"/>
              </w:rPr>
            </w:pPr>
          </w:p>
        </w:tc>
      </w:tr>
    </w:tbl>
    <w:p w14:paraId="513FB541" w14:textId="77777777" w:rsidR="00EB3D52" w:rsidRPr="006225A9" w:rsidRDefault="00EB3D52">
      <w:pPr>
        <w:rPr>
          <w:rFonts w:ascii="Calibri" w:hAnsi="Calibri"/>
          <w:szCs w:val="22"/>
        </w:rPr>
      </w:pPr>
    </w:p>
    <w:sectPr w:rsidR="00EB3D52" w:rsidRPr="006225A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03982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26B1"/>
    <w:rsid w:val="0005101B"/>
    <w:rsid w:val="00061D87"/>
    <w:rsid w:val="000B5CB5"/>
    <w:rsid w:val="000E6889"/>
    <w:rsid w:val="00130035"/>
    <w:rsid w:val="00131AC1"/>
    <w:rsid w:val="00133C2C"/>
    <w:rsid w:val="001425B8"/>
    <w:rsid w:val="00160A1B"/>
    <w:rsid w:val="001D4F7A"/>
    <w:rsid w:val="00232445"/>
    <w:rsid w:val="002359C0"/>
    <w:rsid w:val="00250879"/>
    <w:rsid w:val="00251143"/>
    <w:rsid w:val="00274040"/>
    <w:rsid w:val="0029334A"/>
    <w:rsid w:val="002A01CF"/>
    <w:rsid w:val="002A1725"/>
    <w:rsid w:val="002C33D8"/>
    <w:rsid w:val="002C6277"/>
    <w:rsid w:val="002E53BB"/>
    <w:rsid w:val="002F2580"/>
    <w:rsid w:val="00321B6E"/>
    <w:rsid w:val="00321BF3"/>
    <w:rsid w:val="003376B6"/>
    <w:rsid w:val="0034695C"/>
    <w:rsid w:val="003A06A4"/>
    <w:rsid w:val="00440CB6"/>
    <w:rsid w:val="00442EB9"/>
    <w:rsid w:val="004526F0"/>
    <w:rsid w:val="0046548C"/>
    <w:rsid w:val="00491DC4"/>
    <w:rsid w:val="004947BB"/>
    <w:rsid w:val="004964E9"/>
    <w:rsid w:val="004A5EA9"/>
    <w:rsid w:val="004C2434"/>
    <w:rsid w:val="004D4A3F"/>
    <w:rsid w:val="004E1479"/>
    <w:rsid w:val="004F0649"/>
    <w:rsid w:val="00510FA2"/>
    <w:rsid w:val="005448F6"/>
    <w:rsid w:val="00556ECD"/>
    <w:rsid w:val="005E18A2"/>
    <w:rsid w:val="005E1C6C"/>
    <w:rsid w:val="005E65DF"/>
    <w:rsid w:val="00616F9B"/>
    <w:rsid w:val="006225A9"/>
    <w:rsid w:val="006550B3"/>
    <w:rsid w:val="0067058B"/>
    <w:rsid w:val="006839D0"/>
    <w:rsid w:val="00692B60"/>
    <w:rsid w:val="006A38EC"/>
    <w:rsid w:val="006A71AD"/>
    <w:rsid w:val="006B05AA"/>
    <w:rsid w:val="006C2BFA"/>
    <w:rsid w:val="006E3A21"/>
    <w:rsid w:val="006F6849"/>
    <w:rsid w:val="0070054B"/>
    <w:rsid w:val="00773A66"/>
    <w:rsid w:val="00776AE2"/>
    <w:rsid w:val="00791B2A"/>
    <w:rsid w:val="007963F1"/>
    <w:rsid w:val="007C791C"/>
    <w:rsid w:val="007D7DF4"/>
    <w:rsid w:val="007E0D23"/>
    <w:rsid w:val="007E31FA"/>
    <w:rsid w:val="007F16D6"/>
    <w:rsid w:val="00811771"/>
    <w:rsid w:val="00824DB6"/>
    <w:rsid w:val="00837F4F"/>
    <w:rsid w:val="0084558A"/>
    <w:rsid w:val="008542DE"/>
    <w:rsid w:val="008911F8"/>
    <w:rsid w:val="008A28C8"/>
    <w:rsid w:val="008D3C63"/>
    <w:rsid w:val="008E410A"/>
    <w:rsid w:val="00917CF0"/>
    <w:rsid w:val="0093497E"/>
    <w:rsid w:val="00984395"/>
    <w:rsid w:val="00992C6F"/>
    <w:rsid w:val="009934D6"/>
    <w:rsid w:val="009C3DEE"/>
    <w:rsid w:val="009E0978"/>
    <w:rsid w:val="009F3068"/>
    <w:rsid w:val="009F4443"/>
    <w:rsid w:val="00A05CB0"/>
    <w:rsid w:val="00A260FA"/>
    <w:rsid w:val="00A275FC"/>
    <w:rsid w:val="00A42E82"/>
    <w:rsid w:val="00A579BB"/>
    <w:rsid w:val="00A60C1D"/>
    <w:rsid w:val="00A63D55"/>
    <w:rsid w:val="00A82D27"/>
    <w:rsid w:val="00A86D0E"/>
    <w:rsid w:val="00A91231"/>
    <w:rsid w:val="00A95D89"/>
    <w:rsid w:val="00B33B61"/>
    <w:rsid w:val="00B71B0A"/>
    <w:rsid w:val="00B86E05"/>
    <w:rsid w:val="00B93EB5"/>
    <w:rsid w:val="00BD3F03"/>
    <w:rsid w:val="00BF47B4"/>
    <w:rsid w:val="00C0704D"/>
    <w:rsid w:val="00C25722"/>
    <w:rsid w:val="00C618DB"/>
    <w:rsid w:val="00C74CB3"/>
    <w:rsid w:val="00C82868"/>
    <w:rsid w:val="00C9607B"/>
    <w:rsid w:val="00CA0333"/>
    <w:rsid w:val="00CB3524"/>
    <w:rsid w:val="00D05415"/>
    <w:rsid w:val="00D05482"/>
    <w:rsid w:val="00D11007"/>
    <w:rsid w:val="00D17EB1"/>
    <w:rsid w:val="00D2449B"/>
    <w:rsid w:val="00D3070B"/>
    <w:rsid w:val="00D3391E"/>
    <w:rsid w:val="00D54E67"/>
    <w:rsid w:val="00D77004"/>
    <w:rsid w:val="00D83F32"/>
    <w:rsid w:val="00D921FE"/>
    <w:rsid w:val="00D97F93"/>
    <w:rsid w:val="00DA2E28"/>
    <w:rsid w:val="00DA52E4"/>
    <w:rsid w:val="00DB2475"/>
    <w:rsid w:val="00DD2101"/>
    <w:rsid w:val="00DD62F6"/>
    <w:rsid w:val="00E254F6"/>
    <w:rsid w:val="00E452B1"/>
    <w:rsid w:val="00E46243"/>
    <w:rsid w:val="00E57412"/>
    <w:rsid w:val="00E66534"/>
    <w:rsid w:val="00E72F6C"/>
    <w:rsid w:val="00E8371B"/>
    <w:rsid w:val="00E85B8D"/>
    <w:rsid w:val="00E93763"/>
    <w:rsid w:val="00EA09F9"/>
    <w:rsid w:val="00EB3D52"/>
    <w:rsid w:val="00EC23C7"/>
    <w:rsid w:val="00ED00B7"/>
    <w:rsid w:val="00EE0415"/>
    <w:rsid w:val="00EF44E6"/>
    <w:rsid w:val="00FC75DC"/>
    <w:rsid w:val="00FD6AE3"/>
    <w:rsid w:val="00FF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2024-07-05T09:32:00Z</cp:lastPrinted>
  <dcterms:created xsi:type="dcterms:W3CDTF">2024-07-05T09:45:00Z</dcterms:created>
  <dcterms:modified xsi:type="dcterms:W3CDTF">2024-07-05T09:45:00Z</dcterms:modified>
</cp:coreProperties>
</file>