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27"/>
        <w:gridCol w:w="542"/>
        <w:gridCol w:w="699"/>
        <w:gridCol w:w="579"/>
        <w:gridCol w:w="1030"/>
        <w:gridCol w:w="1030"/>
        <w:gridCol w:w="1031"/>
      </w:tblGrid>
      <w:tr w:rsidR="004A5EA9" w:rsidRPr="00D2449B" w14:paraId="230E00AF"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3736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27F2291" w:rsidR="00837F4F" w:rsidRPr="00D2449B" w:rsidRDefault="00607E74" w:rsidP="00D2449B">
            <w:pPr>
              <w:jc w:val="center"/>
              <w:rPr>
                <w:rFonts w:ascii="Calibri" w:hAnsi="Calibri"/>
                <w:b/>
                <w:szCs w:val="22"/>
              </w:rPr>
            </w:pPr>
            <w:r>
              <w:rPr>
                <w:rFonts w:ascii="Calibri" w:hAnsi="Calibri"/>
                <w:b/>
                <w:szCs w:val="22"/>
              </w:rPr>
              <w:t>K</w:t>
            </w:r>
            <w:r w:rsidR="00B360B9">
              <w:rPr>
                <w:rFonts w:ascii="Calibri" w:hAnsi="Calibri"/>
                <w:b/>
                <w:szCs w:val="22"/>
              </w:rPr>
              <w:t>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1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80C5E66" w:rsidR="00837F4F" w:rsidRPr="00D2449B" w:rsidRDefault="00F35ED6" w:rsidP="00D2449B">
            <w:pPr>
              <w:jc w:val="center"/>
              <w:rPr>
                <w:rFonts w:ascii="Calibri" w:hAnsi="Calibri"/>
                <w:b/>
                <w:szCs w:val="22"/>
              </w:rPr>
            </w:pPr>
            <w:r>
              <w:rPr>
                <w:rFonts w:ascii="Calibri" w:hAnsi="Calibri"/>
                <w:b/>
                <w:szCs w:val="22"/>
              </w:rPr>
              <w:t>16/09/</w:t>
            </w:r>
            <w:r w:rsidR="00607E74">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28EAA6B" w:rsidR="00837F4F" w:rsidRPr="00D2449B" w:rsidRDefault="00830FC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A244BAB" w:rsidR="00837F4F" w:rsidRPr="00D2449B" w:rsidRDefault="00830FCC" w:rsidP="00D2449B">
            <w:pPr>
              <w:jc w:val="center"/>
              <w:rPr>
                <w:rFonts w:ascii="Calibri" w:hAnsi="Calibri"/>
                <w:b/>
                <w:szCs w:val="22"/>
              </w:rPr>
            </w:pPr>
            <w:r>
              <w:rPr>
                <w:rFonts w:ascii="Calibri" w:hAnsi="Calibri"/>
                <w:b/>
                <w:szCs w:val="22"/>
              </w:rPr>
              <w:t>18/9/24</w:t>
            </w:r>
          </w:p>
        </w:tc>
      </w:tr>
      <w:tr w:rsidR="004A5EA9" w:rsidRPr="00D2449B" w14:paraId="2094A164" w14:textId="77777777" w:rsidTr="00E37360">
        <w:trPr>
          <w:jc w:val="center"/>
        </w:trPr>
        <w:tc>
          <w:tcPr>
            <w:tcW w:w="965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3736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rsidP="00B360B9">
            <w:pPr>
              <w:jc w:val="both"/>
              <w:rPr>
                <w:rFonts w:ascii="Calibri" w:hAnsi="Calibri"/>
                <w:b/>
                <w:szCs w:val="22"/>
              </w:rPr>
            </w:pPr>
            <w:r w:rsidRPr="00D2449B">
              <w:rPr>
                <w:rFonts w:ascii="Calibri" w:hAnsi="Calibri"/>
                <w:b/>
                <w:szCs w:val="22"/>
              </w:rPr>
              <w:t>Application Ref:</w:t>
            </w:r>
          </w:p>
        </w:tc>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9956FB" w:rsidR="004A5EA9" w:rsidRPr="00250879" w:rsidRDefault="004A5EA9" w:rsidP="00B360B9">
            <w:pPr>
              <w:jc w:val="both"/>
              <w:rPr>
                <w:rFonts w:ascii="Calibri" w:hAnsi="Calibri"/>
                <w:color w:val="548DD4" w:themeColor="text2" w:themeTint="99"/>
                <w:szCs w:val="22"/>
              </w:rPr>
            </w:pPr>
            <w:r w:rsidRPr="002C6277">
              <w:rPr>
                <w:rFonts w:ascii="Calibri" w:hAnsi="Calibri"/>
                <w:szCs w:val="22"/>
              </w:rPr>
              <w:t>20</w:t>
            </w:r>
            <w:r w:rsidR="00EB0378">
              <w:rPr>
                <w:rFonts w:ascii="Calibri" w:hAnsi="Calibri"/>
                <w:szCs w:val="22"/>
              </w:rPr>
              <w:t>24/0302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rsidP="00B360B9">
            <w:pPr>
              <w:jc w:val="both"/>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3736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rsidP="00B360B9">
            <w:pPr>
              <w:jc w:val="both"/>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572AA3F" w:rsidR="00824DB6" w:rsidRPr="00C0704D" w:rsidRDefault="00EB0378" w:rsidP="00B360B9">
            <w:pPr>
              <w:jc w:val="both"/>
              <w:rPr>
                <w:rFonts w:ascii="Calibri" w:hAnsi="Calibri"/>
                <w:szCs w:val="22"/>
              </w:rPr>
            </w:pPr>
            <w:r>
              <w:rPr>
                <w:rFonts w:ascii="Calibri" w:hAnsi="Calibri"/>
                <w:szCs w:val="22"/>
              </w:rPr>
              <w:t>20</w:t>
            </w:r>
            <w:r w:rsidR="00607E74">
              <w:rPr>
                <w:rFonts w:ascii="Calibri" w:hAnsi="Calibri"/>
                <w:szCs w:val="22"/>
              </w:rPr>
              <w:t>/</w:t>
            </w:r>
            <w:r w:rsidR="00B360B9" w:rsidRPr="00B360B9">
              <w:rPr>
                <w:rFonts w:ascii="Calibri" w:hAnsi="Calibri"/>
                <w:szCs w:val="22"/>
              </w:rPr>
              <w:t>0</w:t>
            </w:r>
            <w:r>
              <w:rPr>
                <w:rFonts w:ascii="Calibri" w:hAnsi="Calibri"/>
                <w:szCs w:val="22"/>
              </w:rPr>
              <w:t>6</w:t>
            </w:r>
            <w:r w:rsidR="00607E74">
              <w:rPr>
                <w:rFonts w:ascii="Calibri" w:hAnsi="Calibri"/>
                <w:szCs w:val="22"/>
              </w:rPr>
              <w:t>/</w:t>
            </w:r>
            <w:r w:rsidR="00B360B9" w:rsidRPr="00B360B9">
              <w:rPr>
                <w:rFonts w:ascii="Calibri" w:hAnsi="Calibri"/>
                <w:szCs w:val="22"/>
              </w:rPr>
              <w:t>2</w:t>
            </w:r>
            <w:r w:rsidR="00607E74">
              <w:rPr>
                <w:rFonts w:ascii="Calibri" w:hAnsi="Calibri"/>
                <w:szCs w:val="22"/>
              </w:rPr>
              <w:t>4</w:t>
            </w: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18F215DF" w:rsidR="00824DB6" w:rsidRPr="00824DB6" w:rsidRDefault="00824DB6" w:rsidP="00B360B9">
            <w:pPr>
              <w:jc w:val="both"/>
              <w:rPr>
                <w:rFonts w:ascii="Calibri" w:hAnsi="Calibri"/>
                <w:b/>
                <w:bCs/>
                <w:szCs w:val="22"/>
              </w:rPr>
            </w:pPr>
            <w:r w:rsidRPr="00824DB6">
              <w:rPr>
                <w:rFonts w:ascii="Calibri" w:hAnsi="Calibri"/>
                <w:b/>
                <w:bCs/>
                <w:szCs w:val="22"/>
              </w:rPr>
              <w:t>Site Notice</w:t>
            </w:r>
            <w:r w:rsidR="00607E74">
              <w:rPr>
                <w:rFonts w:ascii="Calibri" w:hAnsi="Calibri"/>
                <w:b/>
                <w:bCs/>
                <w:szCs w:val="22"/>
              </w:rPr>
              <w:t xml:space="preserve"> expires</w:t>
            </w:r>
            <w:r w:rsidRPr="00824DB6">
              <w:rPr>
                <w:rFonts w:ascii="Calibri" w:hAnsi="Calibri"/>
                <w:b/>
                <w:bCs/>
                <w:szCs w:val="22"/>
              </w:rPr>
              <w:t>:</w:t>
            </w:r>
          </w:p>
        </w:tc>
        <w:tc>
          <w:tcPr>
            <w:tcW w:w="12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710610F" w:rsidR="00824DB6" w:rsidRPr="00C0704D" w:rsidRDefault="00EB0378" w:rsidP="00B360B9">
            <w:pPr>
              <w:jc w:val="both"/>
              <w:rPr>
                <w:rFonts w:ascii="Calibri" w:hAnsi="Calibri"/>
                <w:szCs w:val="22"/>
              </w:rPr>
            </w:pPr>
            <w:r>
              <w:rPr>
                <w:rFonts w:ascii="Calibri" w:hAnsi="Calibri"/>
                <w:szCs w:val="22"/>
              </w:rPr>
              <w:t>10</w:t>
            </w:r>
            <w:r w:rsidR="00607E74">
              <w:rPr>
                <w:rFonts w:ascii="Calibri" w:hAnsi="Calibri"/>
                <w:szCs w:val="22"/>
              </w:rPr>
              <w:t>/0</w:t>
            </w:r>
            <w:r>
              <w:rPr>
                <w:rFonts w:ascii="Calibri" w:hAnsi="Calibri"/>
                <w:szCs w:val="22"/>
              </w:rPr>
              <w:t>7</w:t>
            </w:r>
            <w:r w:rsidR="00607E74">
              <w:rPr>
                <w:rFonts w:ascii="Calibri" w:hAnsi="Calibri"/>
                <w:szCs w:val="22"/>
              </w:rPr>
              <w:t>/</w:t>
            </w:r>
            <w:r w:rsidR="00B360B9">
              <w:rPr>
                <w:rFonts w:ascii="Calibri" w:hAnsi="Calibri"/>
                <w:szCs w:val="22"/>
              </w:rPr>
              <w:t>2</w:t>
            </w:r>
            <w:r w:rsidR="00607E74">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rsidP="00B360B9">
            <w:pPr>
              <w:jc w:val="both"/>
              <w:rPr>
                <w:rFonts w:ascii="Calibri" w:hAnsi="Calibri"/>
                <w:szCs w:val="22"/>
              </w:rPr>
            </w:pPr>
          </w:p>
        </w:tc>
      </w:tr>
      <w:tr w:rsidR="004A5EA9" w:rsidRPr="00D2449B" w14:paraId="03FA8232" w14:textId="77777777" w:rsidTr="00E3736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rsidP="00B360B9">
            <w:pPr>
              <w:jc w:val="both"/>
              <w:rPr>
                <w:rFonts w:ascii="Calibri" w:hAnsi="Calibri"/>
                <w:b/>
                <w:szCs w:val="22"/>
              </w:rPr>
            </w:pPr>
            <w:r>
              <w:rPr>
                <w:rFonts w:ascii="Calibri" w:hAnsi="Calibri"/>
                <w:b/>
                <w:szCs w:val="22"/>
              </w:rPr>
              <w:t>Officer</w:t>
            </w:r>
            <w:r w:rsidR="004A5EA9" w:rsidRPr="00D2449B">
              <w:rPr>
                <w:rFonts w:ascii="Calibri" w:hAnsi="Calibri"/>
                <w:b/>
                <w:szCs w:val="22"/>
              </w:rPr>
              <w:t>:</w:t>
            </w:r>
          </w:p>
        </w:tc>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C4B920" w:rsidR="004A5EA9" w:rsidRPr="00250879" w:rsidRDefault="00607E74" w:rsidP="00B360B9">
            <w:pPr>
              <w:jc w:val="both"/>
              <w:rPr>
                <w:rFonts w:ascii="Calibri" w:hAnsi="Calibri"/>
                <w:color w:val="548DD4" w:themeColor="text2" w:themeTint="99"/>
                <w:szCs w:val="22"/>
              </w:rPr>
            </w:pPr>
            <w:r w:rsidRPr="00B57F2A">
              <w:rPr>
                <w:rFonts w:ascii="Calibri" w:hAnsi="Calibri"/>
                <w:szCs w:val="22"/>
              </w:rPr>
              <w:t>Kathryn Hughes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rsidP="00B360B9">
            <w:pPr>
              <w:jc w:val="both"/>
              <w:rPr>
                <w:rFonts w:ascii="Calibri" w:hAnsi="Calibri"/>
                <w:szCs w:val="22"/>
              </w:rPr>
            </w:pPr>
          </w:p>
        </w:tc>
      </w:tr>
      <w:tr w:rsidR="004A5EA9" w:rsidRPr="00D2449B" w14:paraId="4B874D58" w14:textId="77777777" w:rsidTr="00E37360">
        <w:trPr>
          <w:jc w:val="center"/>
        </w:trPr>
        <w:tc>
          <w:tcPr>
            <w:tcW w:w="5988"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B360B9">
            <w:pPr>
              <w:jc w:val="both"/>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4D86290" w:rsidR="004A5EA9" w:rsidRPr="00D2449B" w:rsidRDefault="00EB0378" w:rsidP="00B360B9">
            <w:pPr>
              <w:jc w:val="center"/>
              <w:rPr>
                <w:rFonts w:ascii="Calibri" w:hAnsi="Calibri"/>
                <w:b/>
                <w:szCs w:val="22"/>
              </w:rPr>
            </w:pPr>
            <w:r>
              <w:rPr>
                <w:rFonts w:ascii="Calibri" w:hAnsi="Calibri"/>
                <w:b/>
                <w:szCs w:val="22"/>
              </w:rPr>
              <w:t>APROVAL</w:t>
            </w:r>
          </w:p>
        </w:tc>
      </w:tr>
      <w:tr w:rsidR="004A5EA9" w:rsidRPr="00D2449B" w14:paraId="7813B96A" w14:textId="77777777" w:rsidTr="00E37360">
        <w:trPr>
          <w:trHeight w:hRule="exact" w:val="170"/>
          <w:jc w:val="center"/>
        </w:trPr>
        <w:tc>
          <w:tcPr>
            <w:tcW w:w="965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B360B9">
            <w:pPr>
              <w:tabs>
                <w:tab w:val="left" w:pos="4007"/>
              </w:tabs>
              <w:jc w:val="both"/>
              <w:rPr>
                <w:rFonts w:ascii="Calibri" w:hAnsi="Calibri"/>
                <w:b/>
                <w:szCs w:val="22"/>
              </w:rPr>
            </w:pPr>
            <w:r>
              <w:rPr>
                <w:rFonts w:ascii="Calibri" w:hAnsi="Calibri"/>
                <w:b/>
                <w:szCs w:val="22"/>
              </w:rPr>
              <w:tab/>
            </w:r>
          </w:p>
        </w:tc>
      </w:tr>
      <w:tr w:rsidR="004A5EA9" w:rsidRPr="00D2449B" w14:paraId="58F5F758" w14:textId="77777777" w:rsidTr="00E373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B360B9">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801EB2" w:rsidR="004A5EA9" w:rsidRPr="002C6277" w:rsidRDefault="00EB0378" w:rsidP="00B360B9">
            <w:pPr>
              <w:jc w:val="both"/>
              <w:rPr>
                <w:rFonts w:ascii="Calibri" w:hAnsi="Calibri"/>
                <w:szCs w:val="22"/>
              </w:rPr>
            </w:pPr>
            <w:r>
              <w:rPr>
                <w:rFonts w:ascii="Calibri" w:hAnsi="Calibri"/>
                <w:szCs w:val="22"/>
              </w:rPr>
              <w:t xml:space="preserve">Proposed </w:t>
            </w:r>
            <w:r w:rsidR="00B360B9" w:rsidRPr="00B360B9">
              <w:rPr>
                <w:rFonts w:ascii="Calibri" w:hAnsi="Calibri"/>
                <w:szCs w:val="22"/>
              </w:rPr>
              <w:t xml:space="preserve">demolition of existing </w:t>
            </w:r>
            <w:r>
              <w:rPr>
                <w:rFonts w:ascii="Calibri" w:hAnsi="Calibri"/>
                <w:szCs w:val="22"/>
              </w:rPr>
              <w:t>dwelling</w:t>
            </w:r>
            <w:r w:rsidR="00B360B9" w:rsidRPr="00B360B9">
              <w:rPr>
                <w:rFonts w:ascii="Calibri" w:hAnsi="Calibri"/>
                <w:szCs w:val="22"/>
              </w:rPr>
              <w:t xml:space="preserve"> </w:t>
            </w:r>
            <w:r>
              <w:rPr>
                <w:rFonts w:ascii="Calibri" w:hAnsi="Calibri"/>
                <w:szCs w:val="22"/>
              </w:rPr>
              <w:t xml:space="preserve">(98 Ribchester Road) and construction of one replacement </w:t>
            </w:r>
            <w:r w:rsidR="00B360B9" w:rsidRPr="00B360B9">
              <w:rPr>
                <w:rFonts w:ascii="Calibri" w:hAnsi="Calibri"/>
                <w:szCs w:val="22"/>
              </w:rPr>
              <w:t xml:space="preserve">detached </w:t>
            </w:r>
            <w:r>
              <w:rPr>
                <w:rFonts w:ascii="Calibri" w:hAnsi="Calibri"/>
                <w:szCs w:val="22"/>
              </w:rPr>
              <w:t xml:space="preserve">two-storey </w:t>
            </w:r>
            <w:r w:rsidR="00B360B9" w:rsidRPr="00B360B9">
              <w:rPr>
                <w:rFonts w:ascii="Calibri" w:hAnsi="Calibri"/>
                <w:szCs w:val="22"/>
              </w:rPr>
              <w:t xml:space="preserve">dwelling </w:t>
            </w:r>
            <w:r>
              <w:rPr>
                <w:rFonts w:ascii="Calibri" w:hAnsi="Calibri"/>
                <w:szCs w:val="22"/>
              </w:rPr>
              <w:t xml:space="preserve">(self-build) with attached single garage and solar panels to front roof slope, with creation of new shared access for 98 and </w:t>
            </w:r>
            <w:r w:rsidR="00B360B9" w:rsidRPr="00B360B9">
              <w:rPr>
                <w:rFonts w:ascii="Calibri" w:hAnsi="Calibri"/>
                <w:szCs w:val="22"/>
              </w:rPr>
              <w:t>94 Ribchester Road</w:t>
            </w:r>
            <w:r w:rsidR="00607E74">
              <w:rPr>
                <w:rFonts w:ascii="Calibri" w:hAnsi="Calibri"/>
                <w:szCs w:val="22"/>
              </w:rPr>
              <w:t>.</w:t>
            </w:r>
          </w:p>
        </w:tc>
      </w:tr>
      <w:tr w:rsidR="002A01CF" w:rsidRPr="00D2449B" w14:paraId="52988241" w14:textId="77777777" w:rsidTr="00E373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B360B9">
            <w:pPr>
              <w:jc w:val="both"/>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9549CC9" w:rsidR="002A01CF" w:rsidRPr="002C6277" w:rsidRDefault="00B360B9" w:rsidP="00B360B9">
            <w:pPr>
              <w:jc w:val="both"/>
              <w:rPr>
                <w:rFonts w:ascii="Calibri" w:hAnsi="Calibri"/>
                <w:szCs w:val="22"/>
              </w:rPr>
            </w:pPr>
            <w:r>
              <w:rPr>
                <w:rFonts w:ascii="Calibri" w:hAnsi="Calibri"/>
                <w:szCs w:val="22"/>
              </w:rPr>
              <w:t>9</w:t>
            </w:r>
            <w:r w:rsidR="00EB0378">
              <w:rPr>
                <w:rFonts w:ascii="Calibri" w:hAnsi="Calibri"/>
                <w:szCs w:val="22"/>
              </w:rPr>
              <w:t>8</w:t>
            </w:r>
            <w:r>
              <w:rPr>
                <w:rFonts w:ascii="Calibri" w:hAnsi="Calibri"/>
                <w:szCs w:val="22"/>
              </w:rPr>
              <w:t xml:space="preserve"> Ribchester Road</w:t>
            </w:r>
            <w:r w:rsidR="00EB0378">
              <w:rPr>
                <w:rFonts w:ascii="Calibri" w:hAnsi="Calibri"/>
                <w:szCs w:val="22"/>
              </w:rPr>
              <w:t xml:space="preserve"> and land adj. 94 Ribchester Road</w:t>
            </w:r>
            <w:r>
              <w:rPr>
                <w:rFonts w:ascii="Calibri" w:hAnsi="Calibri"/>
                <w:szCs w:val="22"/>
              </w:rPr>
              <w:t>, Clayton-le-Dale</w:t>
            </w:r>
          </w:p>
        </w:tc>
      </w:tr>
      <w:tr w:rsidR="00A95D89" w:rsidRPr="00D2449B" w14:paraId="3FB99B2E" w14:textId="77777777" w:rsidTr="00E37360">
        <w:trPr>
          <w:trHeight w:hRule="exact" w:val="170"/>
          <w:jc w:val="center"/>
        </w:trPr>
        <w:tc>
          <w:tcPr>
            <w:tcW w:w="965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B360B9">
            <w:pPr>
              <w:tabs>
                <w:tab w:val="left" w:pos="2667"/>
              </w:tabs>
              <w:jc w:val="both"/>
              <w:rPr>
                <w:rFonts w:ascii="Calibri" w:hAnsi="Calibri"/>
                <w:b/>
                <w:szCs w:val="22"/>
              </w:rPr>
            </w:pPr>
            <w:r>
              <w:rPr>
                <w:rFonts w:ascii="Calibri" w:hAnsi="Calibri"/>
                <w:b/>
                <w:szCs w:val="22"/>
              </w:rPr>
              <w:tab/>
            </w:r>
          </w:p>
        </w:tc>
      </w:tr>
      <w:tr w:rsidR="00C618DB" w:rsidRPr="00D2449B" w14:paraId="38B2CAC8" w14:textId="77777777" w:rsidTr="00E373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B360B9">
            <w:pPr>
              <w:jc w:val="both"/>
              <w:rPr>
                <w:rFonts w:ascii="Calibri" w:hAnsi="Calibri"/>
                <w:b/>
                <w:szCs w:val="22"/>
              </w:rPr>
            </w:pPr>
            <w:r w:rsidRPr="00D2449B">
              <w:rPr>
                <w:rFonts w:ascii="Calibri" w:hAnsi="Calibri"/>
                <w:b/>
                <w:szCs w:val="22"/>
              </w:rPr>
              <w:t xml:space="preserve">CONSULTATIONS: </w:t>
            </w:r>
          </w:p>
        </w:tc>
        <w:tc>
          <w:tcPr>
            <w:tcW w:w="67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B360B9">
            <w:pPr>
              <w:jc w:val="both"/>
              <w:rPr>
                <w:rFonts w:ascii="Calibri" w:hAnsi="Calibri"/>
                <w:b/>
                <w:szCs w:val="22"/>
              </w:rPr>
            </w:pPr>
            <w:r w:rsidRPr="00D2449B">
              <w:rPr>
                <w:rFonts w:ascii="Calibri" w:hAnsi="Calibri"/>
                <w:b/>
                <w:szCs w:val="22"/>
              </w:rPr>
              <w:t>Parish/Town Council</w:t>
            </w:r>
          </w:p>
        </w:tc>
      </w:tr>
      <w:tr w:rsidR="002A01CF" w:rsidRPr="00D2449B" w14:paraId="0A912986"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67133E2" w:rsidR="002A01CF" w:rsidRPr="00B360B9" w:rsidRDefault="00B360B9" w:rsidP="00B360B9">
            <w:pPr>
              <w:jc w:val="both"/>
              <w:rPr>
                <w:rFonts w:ascii="Calibri" w:hAnsi="Calibri"/>
                <w:bCs/>
                <w:szCs w:val="22"/>
              </w:rPr>
            </w:pPr>
            <w:r>
              <w:rPr>
                <w:rFonts w:ascii="Calibri" w:hAnsi="Calibri"/>
                <w:bCs/>
                <w:szCs w:val="22"/>
              </w:rPr>
              <w:t xml:space="preserve">No objection. </w:t>
            </w:r>
          </w:p>
        </w:tc>
      </w:tr>
      <w:tr w:rsidR="00C618DB" w:rsidRPr="00D2449B" w14:paraId="639E958B" w14:textId="77777777" w:rsidTr="00E37360">
        <w:trPr>
          <w:trHeight w:hRule="exact" w:val="170"/>
          <w:jc w:val="center"/>
        </w:trPr>
        <w:tc>
          <w:tcPr>
            <w:tcW w:w="965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B360B9">
            <w:pPr>
              <w:jc w:val="both"/>
              <w:rPr>
                <w:rFonts w:ascii="Calibri" w:hAnsi="Calibri"/>
                <w:bCs/>
                <w:szCs w:val="22"/>
              </w:rPr>
            </w:pPr>
          </w:p>
        </w:tc>
      </w:tr>
      <w:tr w:rsidR="00C618DB" w:rsidRPr="00D2449B" w14:paraId="5C2B7839" w14:textId="77777777" w:rsidTr="00E373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B360B9">
            <w:pPr>
              <w:jc w:val="both"/>
              <w:rPr>
                <w:rFonts w:ascii="Calibri" w:hAnsi="Calibri"/>
                <w:b/>
                <w:szCs w:val="22"/>
              </w:rPr>
            </w:pPr>
            <w:r w:rsidRPr="00D2449B">
              <w:rPr>
                <w:rFonts w:ascii="Calibri" w:hAnsi="Calibri"/>
                <w:b/>
                <w:szCs w:val="22"/>
              </w:rPr>
              <w:t xml:space="preserve">CONSULTATIONS: </w:t>
            </w:r>
          </w:p>
        </w:tc>
        <w:tc>
          <w:tcPr>
            <w:tcW w:w="67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B360B9">
            <w:pPr>
              <w:jc w:val="both"/>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373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rsidP="00B360B9">
            <w:pPr>
              <w:jc w:val="both"/>
              <w:rPr>
                <w:rFonts w:ascii="Calibri" w:hAnsi="Calibri"/>
                <w:b/>
                <w:szCs w:val="22"/>
              </w:rPr>
            </w:pPr>
            <w:r w:rsidRPr="00D2449B">
              <w:rPr>
                <w:rFonts w:ascii="Calibri" w:hAnsi="Calibri"/>
                <w:b/>
                <w:szCs w:val="22"/>
              </w:rPr>
              <w:t>LCC Highways:</w:t>
            </w:r>
          </w:p>
        </w:tc>
        <w:tc>
          <w:tcPr>
            <w:tcW w:w="67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A2332C" w14:textId="7137F5D3" w:rsidR="002A01CF" w:rsidRDefault="00E37360" w:rsidP="00B360B9">
            <w:pPr>
              <w:jc w:val="both"/>
              <w:rPr>
                <w:rFonts w:ascii="Calibri" w:hAnsi="Calibri"/>
                <w:bCs/>
                <w:szCs w:val="22"/>
              </w:rPr>
            </w:pPr>
            <w:r>
              <w:rPr>
                <w:rFonts w:ascii="Calibri" w:hAnsi="Calibri"/>
                <w:bCs/>
                <w:szCs w:val="22"/>
              </w:rPr>
              <w:t>NO Objections subject to conditions relating to Construction Management Plan, site access and off-site works, implementation of site access arrangements, visibility splays, surfacing of access drive, surface water, parking and turning facilities and cycle storage.</w:t>
            </w:r>
          </w:p>
          <w:p w14:paraId="1C95173E" w14:textId="06812B7F" w:rsidR="00E37360" w:rsidRPr="00B360B9" w:rsidRDefault="00E37360" w:rsidP="00B360B9">
            <w:pPr>
              <w:jc w:val="both"/>
              <w:rPr>
                <w:rFonts w:ascii="Calibri" w:hAnsi="Calibri"/>
                <w:bCs/>
                <w:szCs w:val="22"/>
              </w:rPr>
            </w:pPr>
          </w:p>
        </w:tc>
      </w:tr>
      <w:tr w:rsidR="00E37360" w:rsidRPr="00D2449B" w14:paraId="08239742" w14:textId="77777777" w:rsidTr="00E373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803214" w14:textId="36E2D622" w:rsidR="00E37360" w:rsidRPr="00D2449B" w:rsidRDefault="00E37360" w:rsidP="00B360B9">
            <w:pPr>
              <w:jc w:val="both"/>
              <w:rPr>
                <w:rFonts w:ascii="Calibri" w:hAnsi="Calibri"/>
                <w:b/>
                <w:szCs w:val="22"/>
              </w:rPr>
            </w:pPr>
            <w:r>
              <w:rPr>
                <w:rFonts w:ascii="Calibri" w:hAnsi="Calibri"/>
                <w:b/>
                <w:szCs w:val="22"/>
              </w:rPr>
              <w:t>UU:</w:t>
            </w:r>
          </w:p>
        </w:tc>
        <w:tc>
          <w:tcPr>
            <w:tcW w:w="67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0E140B" w14:textId="16551FED" w:rsidR="00E37360" w:rsidRDefault="00E37360" w:rsidP="00B360B9">
            <w:pPr>
              <w:jc w:val="both"/>
              <w:rPr>
                <w:rFonts w:ascii="Calibri" w:hAnsi="Calibri"/>
                <w:bCs/>
                <w:szCs w:val="22"/>
              </w:rPr>
            </w:pPr>
            <w:r>
              <w:rPr>
                <w:rFonts w:ascii="Calibri" w:hAnsi="Calibri"/>
                <w:bCs/>
                <w:szCs w:val="22"/>
              </w:rPr>
              <w:t>An appropriate drainage condition would need to be attached in accordance with the NPPF and NPPG.</w:t>
            </w:r>
          </w:p>
        </w:tc>
      </w:tr>
      <w:tr w:rsidR="00C0704D" w:rsidRPr="00D2449B" w14:paraId="62663AAF"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5AB69399" w:rsidR="00C0704D" w:rsidRPr="00C0704D" w:rsidRDefault="00C0704D" w:rsidP="00B360B9">
            <w:pPr>
              <w:jc w:val="both"/>
              <w:rPr>
                <w:rFonts w:ascii="Calibri" w:hAnsi="Calibri"/>
                <w:szCs w:val="22"/>
              </w:rPr>
            </w:pPr>
          </w:p>
        </w:tc>
      </w:tr>
      <w:tr w:rsidR="00E37360" w:rsidRPr="00D2449B" w14:paraId="2D7DC7D9"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99DB45" w14:textId="0380339B" w:rsidR="00E37360" w:rsidRPr="00C0704D" w:rsidRDefault="00E37360" w:rsidP="00E37360">
            <w:pPr>
              <w:jc w:val="both"/>
              <w:rPr>
                <w:rFonts w:ascii="Calibri" w:hAnsi="Calibri"/>
                <w:szCs w:val="22"/>
              </w:rPr>
            </w:pPr>
          </w:p>
        </w:tc>
      </w:tr>
      <w:tr w:rsidR="00E37360" w:rsidRPr="00D2449B" w14:paraId="29EBDA1F" w14:textId="77777777" w:rsidTr="00E373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E37360" w:rsidRPr="00C0704D" w:rsidRDefault="00E37360" w:rsidP="00E37360">
            <w:pPr>
              <w:jc w:val="both"/>
              <w:rPr>
                <w:rFonts w:ascii="Calibri" w:hAnsi="Calibri"/>
                <w:b/>
                <w:szCs w:val="22"/>
              </w:rPr>
            </w:pPr>
            <w:r w:rsidRPr="00C0704D">
              <w:rPr>
                <w:rFonts w:ascii="Calibri" w:hAnsi="Calibri"/>
                <w:b/>
                <w:szCs w:val="22"/>
              </w:rPr>
              <w:t xml:space="preserve">CONSULTATIONS: </w:t>
            </w:r>
          </w:p>
        </w:tc>
        <w:tc>
          <w:tcPr>
            <w:tcW w:w="67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E37360" w:rsidRPr="00C0704D" w:rsidRDefault="00E37360" w:rsidP="00E37360">
            <w:pPr>
              <w:jc w:val="both"/>
              <w:rPr>
                <w:rFonts w:ascii="Calibri" w:hAnsi="Calibri"/>
                <w:b/>
                <w:szCs w:val="22"/>
              </w:rPr>
            </w:pPr>
            <w:r w:rsidRPr="00C0704D">
              <w:rPr>
                <w:rFonts w:ascii="Calibri" w:hAnsi="Calibri"/>
                <w:b/>
                <w:szCs w:val="22"/>
              </w:rPr>
              <w:t>Additional Representations.</w:t>
            </w:r>
          </w:p>
        </w:tc>
      </w:tr>
      <w:tr w:rsidR="00E37360" w:rsidRPr="00D2449B" w14:paraId="3999C1CA"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64F3B3" w14:textId="0E22F78E" w:rsidR="007A2E49" w:rsidRPr="007A2E49" w:rsidRDefault="00E37360" w:rsidP="00E37360">
            <w:pPr>
              <w:jc w:val="both"/>
              <w:rPr>
                <w:rFonts w:ascii="Calibri" w:hAnsi="Calibri"/>
                <w:szCs w:val="22"/>
              </w:rPr>
            </w:pPr>
            <w:r w:rsidRPr="007A2E49">
              <w:rPr>
                <w:rFonts w:ascii="Calibri" w:hAnsi="Calibri"/>
                <w:szCs w:val="22"/>
              </w:rPr>
              <w:t xml:space="preserve">One response received stating that the revised planning is flawed and </w:t>
            </w:r>
            <w:r w:rsidR="007A2E49" w:rsidRPr="007A2E49">
              <w:rPr>
                <w:rFonts w:ascii="Calibri" w:hAnsi="Calibri"/>
                <w:szCs w:val="22"/>
              </w:rPr>
              <w:t xml:space="preserve">discredits and previously dismissed appeal </w:t>
            </w:r>
            <w:r w:rsidR="007A2E49">
              <w:rPr>
                <w:rFonts w:ascii="Calibri" w:hAnsi="Calibri"/>
                <w:szCs w:val="22"/>
              </w:rPr>
              <w:t>decision</w:t>
            </w:r>
            <w:r w:rsidRPr="007A2E49">
              <w:rPr>
                <w:rFonts w:ascii="Calibri" w:hAnsi="Calibri"/>
                <w:szCs w:val="22"/>
              </w:rPr>
              <w:t xml:space="preserve">.  </w:t>
            </w:r>
          </w:p>
          <w:p w14:paraId="044A60A2" w14:textId="77777777" w:rsidR="007A2E49" w:rsidRDefault="007A2E49" w:rsidP="00E37360">
            <w:pPr>
              <w:jc w:val="both"/>
              <w:rPr>
                <w:rFonts w:ascii="Calibri" w:hAnsi="Calibri"/>
                <w:szCs w:val="22"/>
                <w:highlight w:val="yellow"/>
              </w:rPr>
            </w:pPr>
          </w:p>
          <w:p w14:paraId="5036CDD6" w14:textId="0AE56CE5" w:rsidR="007A2E49" w:rsidRPr="007A2E49" w:rsidRDefault="00E37360" w:rsidP="00E37360">
            <w:pPr>
              <w:jc w:val="both"/>
              <w:rPr>
                <w:rFonts w:ascii="Calibri" w:hAnsi="Calibri"/>
                <w:szCs w:val="22"/>
              </w:rPr>
            </w:pPr>
            <w:r w:rsidRPr="007A2E49">
              <w:rPr>
                <w:rFonts w:ascii="Calibri" w:hAnsi="Calibri"/>
                <w:szCs w:val="22"/>
              </w:rPr>
              <w:t xml:space="preserve">The </w:t>
            </w:r>
            <w:r w:rsidR="007A2E49" w:rsidRPr="007A2E49">
              <w:rPr>
                <w:rFonts w:ascii="Calibri" w:hAnsi="Calibri"/>
                <w:szCs w:val="22"/>
              </w:rPr>
              <w:t xml:space="preserve">proposed </w:t>
            </w:r>
            <w:r w:rsidRPr="007A2E49">
              <w:rPr>
                <w:rFonts w:ascii="Calibri" w:hAnsi="Calibri"/>
                <w:szCs w:val="22"/>
              </w:rPr>
              <w:t xml:space="preserve">soakaway </w:t>
            </w:r>
            <w:r w:rsidR="007A2E49" w:rsidRPr="007A2E49">
              <w:rPr>
                <w:rFonts w:ascii="Calibri" w:hAnsi="Calibri"/>
                <w:szCs w:val="22"/>
              </w:rPr>
              <w:t xml:space="preserve">near the north facing stonewall is heavily </w:t>
            </w:r>
            <w:r w:rsidRPr="007A2E49">
              <w:rPr>
                <w:rFonts w:ascii="Calibri" w:hAnsi="Calibri"/>
                <w:szCs w:val="22"/>
              </w:rPr>
              <w:t xml:space="preserve">clay </w:t>
            </w:r>
            <w:r w:rsidR="007A2E49" w:rsidRPr="007A2E49">
              <w:rPr>
                <w:rFonts w:ascii="Calibri" w:hAnsi="Calibri"/>
                <w:szCs w:val="22"/>
              </w:rPr>
              <w:t xml:space="preserve">based </w:t>
            </w:r>
            <w:r w:rsidRPr="007A2E49">
              <w:rPr>
                <w:rFonts w:ascii="Calibri" w:hAnsi="Calibri"/>
                <w:szCs w:val="22"/>
              </w:rPr>
              <w:t>and borders farmland</w:t>
            </w:r>
            <w:r w:rsidR="007A2E49" w:rsidRPr="007A2E49">
              <w:rPr>
                <w:rFonts w:ascii="Calibri" w:hAnsi="Calibri"/>
                <w:szCs w:val="22"/>
              </w:rPr>
              <w:t xml:space="preserve"> and would be open to serious risk of flooding and pollution – would there be infiltration tests? And contradicts the applicant’s intention that surface water would be drained into the existing sewer</w:t>
            </w:r>
            <w:r w:rsidRPr="007A2E49">
              <w:rPr>
                <w:rFonts w:ascii="Calibri" w:hAnsi="Calibri"/>
                <w:szCs w:val="22"/>
              </w:rPr>
              <w:t xml:space="preserve">.  </w:t>
            </w:r>
          </w:p>
          <w:p w14:paraId="0C26123B" w14:textId="77777777" w:rsidR="007A2E49" w:rsidRPr="007A2E49" w:rsidRDefault="007A2E49" w:rsidP="00E37360">
            <w:pPr>
              <w:jc w:val="both"/>
              <w:rPr>
                <w:rFonts w:ascii="Calibri" w:hAnsi="Calibri"/>
                <w:szCs w:val="22"/>
              </w:rPr>
            </w:pPr>
          </w:p>
          <w:p w14:paraId="2D586AA3" w14:textId="36C2B007" w:rsidR="00E37360" w:rsidRPr="007A2E49" w:rsidRDefault="00E37360" w:rsidP="00E37360">
            <w:pPr>
              <w:jc w:val="both"/>
              <w:rPr>
                <w:rFonts w:ascii="Calibri" w:hAnsi="Calibri"/>
                <w:szCs w:val="22"/>
              </w:rPr>
            </w:pPr>
            <w:r w:rsidRPr="007A2E49">
              <w:rPr>
                <w:rFonts w:ascii="Calibri" w:hAnsi="Calibri"/>
                <w:szCs w:val="22"/>
              </w:rPr>
              <w:t xml:space="preserve">The </w:t>
            </w:r>
            <w:r w:rsidR="007A2E49" w:rsidRPr="007A2E49">
              <w:rPr>
                <w:rFonts w:ascii="Calibri" w:hAnsi="Calibri"/>
                <w:szCs w:val="22"/>
              </w:rPr>
              <w:t>removal of the westerly overgrown hedge adjacent to the stone wall would compromise the integrity and structure of the stone wall between the two properties.</w:t>
            </w:r>
          </w:p>
          <w:p w14:paraId="06C5658F" w14:textId="77777777" w:rsidR="007A2E49" w:rsidRPr="007A2E49" w:rsidRDefault="007A2E49" w:rsidP="00E37360">
            <w:pPr>
              <w:jc w:val="both"/>
              <w:rPr>
                <w:rFonts w:ascii="Calibri" w:hAnsi="Calibri"/>
                <w:szCs w:val="22"/>
              </w:rPr>
            </w:pPr>
          </w:p>
          <w:p w14:paraId="6DBA3F7E" w14:textId="30626C63" w:rsidR="007A2E49" w:rsidRPr="007A2E49" w:rsidRDefault="007A2E49" w:rsidP="00E37360">
            <w:pPr>
              <w:jc w:val="both"/>
              <w:rPr>
                <w:rFonts w:ascii="Calibri" w:hAnsi="Calibri"/>
                <w:szCs w:val="22"/>
              </w:rPr>
            </w:pPr>
            <w:r w:rsidRPr="007A2E49">
              <w:rPr>
                <w:rFonts w:ascii="Calibri" w:hAnsi="Calibri"/>
                <w:szCs w:val="22"/>
              </w:rPr>
              <w:t>The outbuilding is to be demolished and there are no plans to incorporate areas to store and aid collection of waste.</w:t>
            </w:r>
          </w:p>
          <w:p w14:paraId="775809AD" w14:textId="77777777" w:rsidR="00E37360" w:rsidRPr="00963572" w:rsidRDefault="00E37360" w:rsidP="00E37360">
            <w:pPr>
              <w:jc w:val="both"/>
              <w:rPr>
                <w:rFonts w:ascii="Calibri" w:hAnsi="Calibri"/>
                <w:szCs w:val="22"/>
                <w:highlight w:val="yellow"/>
              </w:rPr>
            </w:pPr>
          </w:p>
          <w:p w14:paraId="575FB081" w14:textId="793DF967" w:rsidR="00E37360" w:rsidRPr="007A2E49" w:rsidRDefault="007A2E49" w:rsidP="00E37360">
            <w:pPr>
              <w:jc w:val="both"/>
              <w:rPr>
                <w:rFonts w:ascii="Calibri" w:hAnsi="Calibri"/>
                <w:szCs w:val="22"/>
              </w:rPr>
            </w:pPr>
            <w:r w:rsidRPr="007A2E49">
              <w:rPr>
                <w:rFonts w:ascii="Calibri" w:hAnsi="Calibri"/>
                <w:szCs w:val="22"/>
              </w:rPr>
              <w:t xml:space="preserve">The applicant has no control over the parcel of land fronting 102 </w:t>
            </w:r>
            <w:r w:rsidR="00E37360" w:rsidRPr="007A2E49">
              <w:rPr>
                <w:rFonts w:ascii="Calibri" w:hAnsi="Calibri"/>
                <w:szCs w:val="22"/>
              </w:rPr>
              <w:t xml:space="preserve">Ribchester Road </w:t>
            </w:r>
            <w:r w:rsidRPr="007A2E49">
              <w:rPr>
                <w:rFonts w:ascii="Calibri" w:hAnsi="Calibri"/>
                <w:szCs w:val="22"/>
              </w:rPr>
              <w:t>which has been adopted and regularly maintained and landscaped.</w:t>
            </w:r>
          </w:p>
          <w:p w14:paraId="581BB273" w14:textId="5995E3B8" w:rsidR="00E37360" w:rsidRPr="00C0704D" w:rsidRDefault="00E37360" w:rsidP="00E37360">
            <w:pPr>
              <w:jc w:val="both"/>
              <w:rPr>
                <w:rFonts w:ascii="Calibri" w:hAnsi="Calibri"/>
                <w:szCs w:val="22"/>
              </w:rPr>
            </w:pPr>
          </w:p>
        </w:tc>
      </w:tr>
      <w:tr w:rsidR="00E37360" w:rsidRPr="00D2449B" w14:paraId="1CDFA4C3" w14:textId="77777777" w:rsidTr="00E37360">
        <w:trPr>
          <w:trHeight w:hRule="exact" w:val="170"/>
          <w:jc w:val="center"/>
        </w:trPr>
        <w:tc>
          <w:tcPr>
            <w:tcW w:w="965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E37360" w:rsidRPr="00D2449B" w:rsidRDefault="00E37360" w:rsidP="00E37360">
            <w:pPr>
              <w:jc w:val="both"/>
              <w:rPr>
                <w:rFonts w:ascii="Calibri" w:hAnsi="Calibri"/>
                <w:color w:val="FF0000"/>
                <w:szCs w:val="22"/>
              </w:rPr>
            </w:pPr>
          </w:p>
        </w:tc>
      </w:tr>
      <w:tr w:rsidR="00E37360" w:rsidRPr="00D2449B" w14:paraId="55EAB664"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E37360" w:rsidRPr="00D2449B" w:rsidRDefault="00E37360" w:rsidP="00E37360">
            <w:pPr>
              <w:jc w:val="both"/>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E37360" w:rsidRPr="00D2449B" w14:paraId="421609D9"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E37360" w:rsidRPr="00D2449B" w:rsidRDefault="00E37360" w:rsidP="00E37360">
            <w:pPr>
              <w:pStyle w:val="PLANNING"/>
              <w:rPr>
                <w:rFonts w:ascii="Calibri" w:hAnsi="Calibri"/>
                <w:b/>
                <w:bCs/>
                <w:szCs w:val="22"/>
              </w:rPr>
            </w:pPr>
            <w:r w:rsidRPr="00D2449B">
              <w:rPr>
                <w:rFonts w:ascii="Calibri" w:hAnsi="Calibri"/>
                <w:b/>
                <w:bCs/>
                <w:szCs w:val="22"/>
              </w:rPr>
              <w:lastRenderedPageBreak/>
              <w:t>Ribble</w:t>
            </w:r>
            <w:r>
              <w:rPr>
                <w:rFonts w:ascii="Calibri" w:hAnsi="Calibri"/>
                <w:b/>
                <w:bCs/>
                <w:szCs w:val="22"/>
              </w:rPr>
              <w:t xml:space="preserve"> Valley Core Strategy:</w:t>
            </w:r>
          </w:p>
          <w:p w14:paraId="69BDE1B6" w14:textId="77777777" w:rsidR="00E37360" w:rsidRDefault="00E37360" w:rsidP="00E37360">
            <w:pPr>
              <w:jc w:val="both"/>
              <w:rPr>
                <w:rFonts w:ascii="Calibri" w:hAnsi="Calibri"/>
                <w:b/>
                <w:szCs w:val="22"/>
              </w:rPr>
            </w:pPr>
          </w:p>
          <w:p w14:paraId="3489057E" w14:textId="77777777" w:rsidR="00E37360" w:rsidRPr="00C618DB" w:rsidRDefault="00E37360" w:rsidP="00E37360">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E37360" w:rsidRDefault="00E37360" w:rsidP="00E37360">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AC57D68" w14:textId="4BA89442" w:rsidR="00E37360" w:rsidRDefault="00E37360" w:rsidP="00E37360">
            <w:pPr>
              <w:pStyle w:val="PLANNING"/>
              <w:rPr>
                <w:rFonts w:ascii="Calibri" w:hAnsi="Calibri"/>
                <w:szCs w:val="22"/>
              </w:rPr>
            </w:pPr>
            <w:r>
              <w:rPr>
                <w:rFonts w:ascii="Calibri" w:hAnsi="Calibri"/>
                <w:szCs w:val="22"/>
              </w:rPr>
              <w:t>Key Statement EN5:        Heritage Assets</w:t>
            </w:r>
          </w:p>
          <w:p w14:paraId="79FB0018" w14:textId="77777777" w:rsidR="00E37360" w:rsidRDefault="00E37360" w:rsidP="00E37360">
            <w:pPr>
              <w:pStyle w:val="PLANNING"/>
              <w:rPr>
                <w:rFonts w:ascii="Calibri" w:hAnsi="Calibri"/>
                <w:szCs w:val="22"/>
              </w:rPr>
            </w:pPr>
          </w:p>
          <w:p w14:paraId="2D3F7EEC" w14:textId="77777777" w:rsidR="00E37360" w:rsidRDefault="00E37360" w:rsidP="00E37360">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CA01BB6" w14:textId="6A995777" w:rsidR="00E37360" w:rsidRDefault="00E37360" w:rsidP="00E37360">
            <w:pPr>
              <w:pStyle w:val="PLANNING"/>
              <w:rPr>
                <w:rFonts w:ascii="Calibri" w:hAnsi="Calibri"/>
                <w:szCs w:val="22"/>
              </w:rPr>
            </w:pPr>
            <w:r>
              <w:rPr>
                <w:rFonts w:ascii="Calibri" w:hAnsi="Calibri"/>
                <w:szCs w:val="22"/>
              </w:rPr>
              <w:t>Policy DMG2:     Strategic Considerations</w:t>
            </w:r>
          </w:p>
          <w:p w14:paraId="345FAFA3" w14:textId="1B28E727" w:rsidR="00E37360" w:rsidRDefault="00E37360" w:rsidP="00E37360">
            <w:pPr>
              <w:pStyle w:val="PLANNING"/>
              <w:rPr>
                <w:rFonts w:ascii="Calibri" w:hAnsi="Calibri"/>
                <w:szCs w:val="22"/>
              </w:rPr>
            </w:pPr>
            <w:r>
              <w:rPr>
                <w:rFonts w:ascii="Calibri" w:hAnsi="Calibri"/>
                <w:szCs w:val="22"/>
              </w:rPr>
              <w:t>Policy DMG3:     Transport and Mobility</w:t>
            </w:r>
          </w:p>
          <w:p w14:paraId="14179C7B" w14:textId="6B9FA0FC" w:rsidR="00E37360" w:rsidRPr="00C618DB" w:rsidRDefault="00E37360" w:rsidP="00E37360">
            <w:pPr>
              <w:pStyle w:val="PLANNING"/>
              <w:rPr>
                <w:rFonts w:ascii="Calibri" w:hAnsi="Calibri"/>
                <w:szCs w:val="22"/>
              </w:rPr>
            </w:pPr>
            <w:r>
              <w:rPr>
                <w:rFonts w:ascii="Calibri" w:hAnsi="Calibri"/>
                <w:szCs w:val="22"/>
              </w:rPr>
              <w:t>Policy DME4:    Protecting Heritage Assets</w:t>
            </w:r>
          </w:p>
          <w:p w14:paraId="7ABA07EE" w14:textId="77777777" w:rsidR="00E37360" w:rsidRPr="00C618DB" w:rsidRDefault="00E37360" w:rsidP="00E37360">
            <w:pPr>
              <w:pStyle w:val="PLANNING"/>
              <w:rPr>
                <w:rFonts w:ascii="Calibri" w:hAnsi="Calibri"/>
                <w:szCs w:val="22"/>
              </w:rPr>
            </w:pPr>
          </w:p>
          <w:p w14:paraId="0A0D49EF" w14:textId="77777777" w:rsidR="00E37360" w:rsidRDefault="00E37360" w:rsidP="00E37360">
            <w:pPr>
              <w:jc w:val="both"/>
              <w:rPr>
                <w:rFonts w:ascii="Calibri" w:hAnsi="Calibri"/>
                <w:szCs w:val="22"/>
              </w:rPr>
            </w:pPr>
            <w:r w:rsidRPr="00C618DB">
              <w:rPr>
                <w:rFonts w:ascii="Calibri" w:hAnsi="Calibri"/>
                <w:szCs w:val="22"/>
              </w:rPr>
              <w:t>National Planning Policy Framework (NPPF)</w:t>
            </w:r>
          </w:p>
          <w:p w14:paraId="6C4C318E" w14:textId="77777777" w:rsidR="00E37360" w:rsidRPr="00D2449B" w:rsidRDefault="00E37360" w:rsidP="00E37360">
            <w:pPr>
              <w:jc w:val="both"/>
              <w:rPr>
                <w:rFonts w:ascii="Calibri" w:hAnsi="Calibri"/>
                <w:b/>
                <w:szCs w:val="22"/>
              </w:rPr>
            </w:pPr>
          </w:p>
        </w:tc>
      </w:tr>
      <w:tr w:rsidR="00E37360" w:rsidRPr="00D2449B" w14:paraId="08181FD6"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E37360" w:rsidRPr="006A71AD" w:rsidRDefault="00E37360" w:rsidP="00E37360">
            <w:pPr>
              <w:pStyle w:val="PLANNING"/>
              <w:rPr>
                <w:rFonts w:ascii="Calibri" w:hAnsi="Calibri"/>
                <w:b/>
                <w:bCs/>
                <w:szCs w:val="22"/>
              </w:rPr>
            </w:pPr>
            <w:r w:rsidRPr="006A71AD">
              <w:rPr>
                <w:rFonts w:ascii="Calibri" w:hAnsi="Calibri"/>
                <w:b/>
                <w:bCs/>
                <w:szCs w:val="22"/>
              </w:rPr>
              <w:t>Relevant Planning History:</w:t>
            </w:r>
          </w:p>
          <w:p w14:paraId="1D356246" w14:textId="77777777" w:rsidR="00E37360" w:rsidRDefault="00E37360" w:rsidP="00E37360">
            <w:pPr>
              <w:pStyle w:val="PLANNING"/>
              <w:rPr>
                <w:rFonts w:ascii="Calibri" w:hAnsi="Calibri"/>
                <w:b/>
                <w:bCs/>
                <w:szCs w:val="22"/>
              </w:rPr>
            </w:pPr>
          </w:p>
          <w:p w14:paraId="65B64841" w14:textId="67406936" w:rsidR="00E37360" w:rsidRDefault="00E37360" w:rsidP="00E37360">
            <w:pPr>
              <w:pStyle w:val="PLANNING"/>
              <w:rPr>
                <w:rFonts w:ascii="Calibri" w:hAnsi="Calibri"/>
                <w:b/>
                <w:bCs/>
                <w:szCs w:val="22"/>
              </w:rPr>
            </w:pPr>
            <w:r>
              <w:rPr>
                <w:rFonts w:ascii="Calibri" w:hAnsi="Calibri"/>
                <w:b/>
                <w:bCs/>
                <w:szCs w:val="22"/>
              </w:rPr>
              <w:t>2023/1010:</w:t>
            </w:r>
          </w:p>
          <w:p w14:paraId="1CFEC73F" w14:textId="74A67BAA" w:rsidR="00E37360" w:rsidRDefault="00E37360" w:rsidP="00E37360">
            <w:pPr>
              <w:pStyle w:val="PLANNING"/>
              <w:rPr>
                <w:rFonts w:ascii="Calibri" w:hAnsi="Calibri"/>
                <w:szCs w:val="22"/>
              </w:rPr>
            </w:pPr>
            <w:r>
              <w:rPr>
                <w:rFonts w:ascii="Calibri" w:hAnsi="Calibri"/>
                <w:szCs w:val="22"/>
              </w:rPr>
              <w:t>R</w:t>
            </w:r>
            <w:r w:rsidRPr="00B360B9">
              <w:rPr>
                <w:rFonts w:ascii="Calibri" w:hAnsi="Calibri"/>
                <w:szCs w:val="22"/>
              </w:rPr>
              <w:t xml:space="preserve">eserved matters </w:t>
            </w:r>
            <w:r>
              <w:rPr>
                <w:rFonts w:ascii="Calibri" w:hAnsi="Calibri"/>
                <w:szCs w:val="22"/>
              </w:rPr>
              <w:t xml:space="preserve">application relating to appearance, layout and scale for demolition of existing outbuilding and erection of one detached dwelling house in the grounds of 94 Ribchester Road </w:t>
            </w:r>
            <w:r w:rsidRPr="00B360B9">
              <w:rPr>
                <w:rFonts w:ascii="Calibri" w:hAnsi="Calibri"/>
                <w:szCs w:val="22"/>
              </w:rPr>
              <w:t>following outline application 3/2022/0457</w:t>
            </w:r>
            <w:r>
              <w:rPr>
                <w:rFonts w:ascii="Calibri" w:hAnsi="Calibri"/>
                <w:szCs w:val="22"/>
              </w:rPr>
              <w:t xml:space="preserve"> – Withdrawn.</w:t>
            </w:r>
          </w:p>
          <w:p w14:paraId="6387A448" w14:textId="77777777" w:rsidR="00E37360" w:rsidRDefault="00E37360" w:rsidP="00E37360">
            <w:pPr>
              <w:pStyle w:val="PLANNING"/>
              <w:rPr>
                <w:rFonts w:ascii="Calibri" w:hAnsi="Calibri"/>
                <w:b/>
                <w:bCs/>
                <w:szCs w:val="22"/>
              </w:rPr>
            </w:pPr>
          </w:p>
          <w:p w14:paraId="3944A230" w14:textId="0CB0C1EB" w:rsidR="00E37360" w:rsidRDefault="00E37360" w:rsidP="00E37360">
            <w:pPr>
              <w:pStyle w:val="PLANNING"/>
              <w:rPr>
                <w:rFonts w:ascii="Calibri" w:hAnsi="Calibri"/>
                <w:b/>
                <w:bCs/>
                <w:szCs w:val="22"/>
              </w:rPr>
            </w:pPr>
            <w:r>
              <w:rPr>
                <w:rFonts w:ascii="Calibri" w:hAnsi="Calibri"/>
                <w:b/>
                <w:bCs/>
                <w:szCs w:val="22"/>
              </w:rPr>
              <w:t>2023/0458:</w:t>
            </w:r>
          </w:p>
          <w:p w14:paraId="7B063C4F" w14:textId="46D40852" w:rsidR="00E37360" w:rsidRDefault="00E37360" w:rsidP="00E37360">
            <w:pPr>
              <w:pStyle w:val="PLANNING"/>
              <w:rPr>
                <w:rFonts w:ascii="Calibri" w:hAnsi="Calibri"/>
                <w:szCs w:val="22"/>
              </w:rPr>
            </w:pPr>
            <w:r>
              <w:rPr>
                <w:rFonts w:ascii="Calibri" w:hAnsi="Calibri"/>
                <w:szCs w:val="22"/>
              </w:rPr>
              <w:t>R</w:t>
            </w:r>
            <w:r w:rsidRPr="00B360B9">
              <w:rPr>
                <w:rFonts w:ascii="Calibri" w:hAnsi="Calibri"/>
                <w:szCs w:val="22"/>
              </w:rPr>
              <w:t xml:space="preserve">eserved matters </w:t>
            </w:r>
            <w:r>
              <w:rPr>
                <w:rFonts w:ascii="Calibri" w:hAnsi="Calibri"/>
                <w:szCs w:val="22"/>
              </w:rPr>
              <w:t xml:space="preserve">application relating to appearance, layout and scale of one detached dwelling </w:t>
            </w:r>
            <w:r w:rsidRPr="00B360B9">
              <w:rPr>
                <w:rFonts w:ascii="Calibri" w:hAnsi="Calibri"/>
                <w:szCs w:val="22"/>
              </w:rPr>
              <w:t>following outline application 3/2022/0457. R</w:t>
            </w:r>
            <w:r>
              <w:rPr>
                <w:rFonts w:ascii="Calibri" w:hAnsi="Calibri"/>
                <w:szCs w:val="22"/>
              </w:rPr>
              <w:t>esubmission of 3/2023/0059 – Refused.</w:t>
            </w:r>
          </w:p>
          <w:p w14:paraId="6540B703" w14:textId="77777777" w:rsidR="00E37360" w:rsidRDefault="00E37360" w:rsidP="00E37360">
            <w:pPr>
              <w:pStyle w:val="PLANNING"/>
              <w:rPr>
                <w:rFonts w:ascii="Calibri" w:hAnsi="Calibri"/>
                <w:b/>
                <w:bCs/>
                <w:szCs w:val="22"/>
              </w:rPr>
            </w:pPr>
          </w:p>
          <w:p w14:paraId="6060FDC9" w14:textId="0BFE5D88" w:rsidR="00E37360" w:rsidRDefault="00E37360" w:rsidP="00E37360">
            <w:pPr>
              <w:pStyle w:val="PLANNING"/>
              <w:rPr>
                <w:rFonts w:ascii="Calibri" w:hAnsi="Calibri"/>
                <w:b/>
                <w:bCs/>
                <w:szCs w:val="22"/>
              </w:rPr>
            </w:pPr>
            <w:r>
              <w:rPr>
                <w:rFonts w:ascii="Calibri" w:hAnsi="Calibri"/>
                <w:b/>
                <w:bCs/>
                <w:szCs w:val="22"/>
              </w:rPr>
              <w:t>2023/0059:</w:t>
            </w:r>
          </w:p>
          <w:p w14:paraId="70D97353" w14:textId="73DAC959" w:rsidR="00E37360" w:rsidRDefault="00E37360" w:rsidP="00E37360">
            <w:pPr>
              <w:pStyle w:val="PLANNING"/>
              <w:rPr>
                <w:rFonts w:ascii="Calibri" w:hAnsi="Calibri"/>
                <w:szCs w:val="22"/>
              </w:rPr>
            </w:pPr>
            <w:r w:rsidRPr="00B360B9">
              <w:rPr>
                <w:rFonts w:ascii="Calibri" w:hAnsi="Calibri"/>
                <w:szCs w:val="22"/>
              </w:rPr>
              <w:t>Application for all reserved matters following outline application 3/2022/0457. For the demolition of an existing outbuilding and erection of a detached dwelling house in the grounds of 94 Ribchester Road. Previously approved under 3/2018/1116</w:t>
            </w:r>
            <w:r>
              <w:rPr>
                <w:rFonts w:ascii="Calibri" w:hAnsi="Calibri"/>
                <w:szCs w:val="22"/>
              </w:rPr>
              <w:t xml:space="preserve"> – Refused - Appeal Dismissed due to harmful effect on the character and appearance of the surrounding area and failure to meet the high-quality design expectations of the NPPF.</w:t>
            </w:r>
          </w:p>
          <w:p w14:paraId="692F910D" w14:textId="77777777" w:rsidR="00E37360" w:rsidRDefault="00E37360" w:rsidP="00E37360">
            <w:pPr>
              <w:pStyle w:val="PLANNING"/>
              <w:rPr>
                <w:rFonts w:ascii="Calibri" w:hAnsi="Calibri"/>
                <w:b/>
                <w:bCs/>
                <w:szCs w:val="22"/>
              </w:rPr>
            </w:pPr>
          </w:p>
          <w:p w14:paraId="44C5D55B" w14:textId="03F500E2" w:rsidR="00E37360" w:rsidRDefault="00E37360" w:rsidP="00E37360">
            <w:pPr>
              <w:pStyle w:val="PLANNING"/>
              <w:rPr>
                <w:rFonts w:ascii="Calibri" w:hAnsi="Calibri"/>
                <w:b/>
                <w:bCs/>
                <w:szCs w:val="22"/>
              </w:rPr>
            </w:pPr>
            <w:r>
              <w:rPr>
                <w:rFonts w:ascii="Calibri" w:hAnsi="Calibri"/>
                <w:b/>
                <w:bCs/>
                <w:szCs w:val="22"/>
              </w:rPr>
              <w:t xml:space="preserve">2022/0457: </w:t>
            </w:r>
          </w:p>
          <w:p w14:paraId="695E23A6" w14:textId="4F5012D2" w:rsidR="00E37360" w:rsidRPr="00B360B9" w:rsidRDefault="00E37360" w:rsidP="00E37360">
            <w:pPr>
              <w:pStyle w:val="PLANNING"/>
              <w:rPr>
                <w:rFonts w:ascii="Calibri" w:hAnsi="Calibri"/>
                <w:b/>
                <w:bCs/>
                <w:szCs w:val="22"/>
              </w:rPr>
            </w:pPr>
            <w:r>
              <w:rPr>
                <w:rFonts w:ascii="Calibri" w:hAnsi="Calibri"/>
                <w:szCs w:val="22"/>
              </w:rPr>
              <w:t xml:space="preserve">Outline application with all matters reserved for the demolition of an existing outbuilding and erection of a detached dwelling house in the grounds of 94 Ribchester Road. Previously approved under 3/2018/1116 – </w:t>
            </w:r>
            <w:r w:rsidRPr="00B360B9">
              <w:rPr>
                <w:rFonts w:ascii="Calibri" w:hAnsi="Calibri"/>
                <w:szCs w:val="22"/>
              </w:rPr>
              <w:t>Approved with Conditions</w:t>
            </w:r>
            <w:r>
              <w:rPr>
                <w:rFonts w:ascii="Calibri" w:hAnsi="Calibri"/>
                <w:szCs w:val="22"/>
              </w:rPr>
              <w:t>.</w:t>
            </w:r>
          </w:p>
          <w:p w14:paraId="5B8A7557" w14:textId="77777777" w:rsidR="00E37360" w:rsidRPr="00B360B9" w:rsidRDefault="00E37360" w:rsidP="00E37360">
            <w:pPr>
              <w:pStyle w:val="PLANNING"/>
              <w:rPr>
                <w:rFonts w:ascii="Calibri" w:hAnsi="Calibri"/>
                <w:b/>
                <w:bCs/>
                <w:szCs w:val="22"/>
              </w:rPr>
            </w:pPr>
          </w:p>
          <w:p w14:paraId="5C891CA3" w14:textId="77777777" w:rsidR="00E37360" w:rsidRDefault="00E37360" w:rsidP="00E37360">
            <w:pPr>
              <w:pStyle w:val="PLANNING"/>
              <w:rPr>
                <w:rFonts w:ascii="Calibri" w:hAnsi="Calibri"/>
                <w:szCs w:val="22"/>
              </w:rPr>
            </w:pPr>
            <w:r>
              <w:rPr>
                <w:rFonts w:ascii="Calibri" w:hAnsi="Calibri"/>
                <w:b/>
                <w:bCs/>
                <w:szCs w:val="22"/>
              </w:rPr>
              <w:t>2018/1116</w:t>
            </w:r>
            <w:r>
              <w:rPr>
                <w:rFonts w:ascii="Calibri" w:hAnsi="Calibri"/>
                <w:szCs w:val="22"/>
              </w:rPr>
              <w:t xml:space="preserve">: </w:t>
            </w:r>
          </w:p>
          <w:p w14:paraId="69C462DE" w14:textId="4DEEE4BF" w:rsidR="00E37360" w:rsidRPr="00B360B9" w:rsidRDefault="00E37360" w:rsidP="00E37360">
            <w:pPr>
              <w:pStyle w:val="PLANNING"/>
              <w:rPr>
                <w:rFonts w:ascii="Calibri" w:hAnsi="Calibri"/>
                <w:szCs w:val="22"/>
              </w:rPr>
            </w:pPr>
            <w:r>
              <w:rPr>
                <w:rFonts w:ascii="Calibri" w:hAnsi="Calibri"/>
                <w:szCs w:val="22"/>
              </w:rPr>
              <w:t xml:space="preserve">Proposed construction of new 5-bedroom dwelling within the curtilage of 98 Ribchester Road, following the demolition of existing stone building – </w:t>
            </w:r>
            <w:r w:rsidRPr="00B360B9">
              <w:rPr>
                <w:rFonts w:ascii="Calibri" w:hAnsi="Calibri"/>
                <w:szCs w:val="22"/>
              </w:rPr>
              <w:t>Approved with Conditions</w:t>
            </w:r>
            <w:r>
              <w:rPr>
                <w:rFonts w:ascii="Calibri" w:hAnsi="Calibri"/>
                <w:szCs w:val="22"/>
              </w:rPr>
              <w:t>.</w:t>
            </w:r>
          </w:p>
          <w:p w14:paraId="17147D50" w14:textId="1B19B3D1" w:rsidR="00E37360" w:rsidRPr="00D2449B" w:rsidRDefault="00E37360" w:rsidP="00E37360">
            <w:pPr>
              <w:pStyle w:val="PLANNING"/>
              <w:rPr>
                <w:rFonts w:ascii="Calibri" w:hAnsi="Calibri"/>
                <w:b/>
                <w:bCs/>
                <w:szCs w:val="22"/>
              </w:rPr>
            </w:pPr>
          </w:p>
        </w:tc>
      </w:tr>
      <w:tr w:rsidR="00E37360" w:rsidRPr="00D2449B" w14:paraId="6AAC3B0A" w14:textId="77777777" w:rsidTr="00E37360">
        <w:trPr>
          <w:trHeight w:hRule="exact" w:val="170"/>
          <w:jc w:val="center"/>
        </w:trPr>
        <w:tc>
          <w:tcPr>
            <w:tcW w:w="965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E37360" w:rsidRPr="006A71AD" w:rsidRDefault="00E37360" w:rsidP="00E37360">
            <w:pPr>
              <w:pStyle w:val="PLANNING"/>
              <w:rPr>
                <w:rFonts w:ascii="Calibri" w:hAnsi="Calibri"/>
                <w:b/>
                <w:bCs/>
                <w:szCs w:val="22"/>
              </w:rPr>
            </w:pPr>
          </w:p>
        </w:tc>
      </w:tr>
      <w:tr w:rsidR="00E37360" w:rsidRPr="00D2449B" w14:paraId="014E595D"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E37360" w:rsidRPr="00D2449B" w:rsidRDefault="00E37360" w:rsidP="00E37360">
            <w:pPr>
              <w:jc w:val="both"/>
              <w:rPr>
                <w:rFonts w:ascii="Calibri" w:hAnsi="Calibri"/>
                <w:b/>
                <w:szCs w:val="22"/>
              </w:rPr>
            </w:pPr>
            <w:r>
              <w:rPr>
                <w:rFonts w:ascii="Calibri" w:hAnsi="Calibri"/>
                <w:b/>
                <w:bCs/>
                <w:szCs w:val="22"/>
              </w:rPr>
              <w:t>ASSESSMENT OF PROPOSED DEVELOPMENT:</w:t>
            </w:r>
          </w:p>
        </w:tc>
      </w:tr>
      <w:tr w:rsidR="00E37360" w:rsidRPr="00D2449B" w14:paraId="7538C7A5"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E37360" w:rsidRDefault="00E37360" w:rsidP="00E37360">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E37360" w:rsidRDefault="00E37360" w:rsidP="00E37360">
            <w:pPr>
              <w:pStyle w:val="Header"/>
              <w:tabs>
                <w:tab w:val="clear" w:pos="4153"/>
                <w:tab w:val="clear" w:pos="8306"/>
              </w:tabs>
              <w:contextualSpacing/>
              <w:jc w:val="both"/>
              <w:rPr>
                <w:rFonts w:ascii="Calibri" w:hAnsi="Calibri"/>
                <w:bCs/>
                <w:szCs w:val="22"/>
              </w:rPr>
            </w:pPr>
          </w:p>
          <w:p w14:paraId="70150105" w14:textId="20E44DEE" w:rsidR="00E37360" w:rsidRPr="0092350D" w:rsidRDefault="00E37360" w:rsidP="00E37360">
            <w:pPr>
              <w:pStyle w:val="Header"/>
              <w:contextualSpacing/>
              <w:jc w:val="both"/>
              <w:rPr>
                <w:rFonts w:ascii="Calibri" w:hAnsi="Calibri"/>
                <w:bCs/>
                <w:szCs w:val="22"/>
              </w:rPr>
            </w:pPr>
            <w:r w:rsidRPr="0092350D">
              <w:rPr>
                <w:rFonts w:ascii="Calibri" w:hAnsi="Calibri"/>
                <w:bCs/>
                <w:szCs w:val="22"/>
              </w:rPr>
              <w:t>The application relates to a plot of land within the settlement boundary of Wilpshire. The site location features a currently vacant parcel of land with a redundant random stone outbuilding fronting Ribchester Road</w:t>
            </w:r>
            <w:r>
              <w:rPr>
                <w:rFonts w:ascii="Calibri" w:hAnsi="Calibri"/>
                <w:bCs/>
                <w:szCs w:val="22"/>
              </w:rPr>
              <w:t xml:space="preserve"> which a</w:t>
            </w:r>
            <w:r w:rsidRPr="0092350D">
              <w:rPr>
                <w:rFonts w:ascii="Calibri" w:hAnsi="Calibri"/>
                <w:bCs/>
                <w:szCs w:val="22"/>
              </w:rPr>
              <w:t>djoin</w:t>
            </w:r>
            <w:r>
              <w:rPr>
                <w:rFonts w:ascii="Calibri" w:hAnsi="Calibri"/>
                <w:bCs/>
                <w:szCs w:val="22"/>
              </w:rPr>
              <w:t>s</w:t>
            </w:r>
            <w:r w:rsidRPr="0092350D">
              <w:rPr>
                <w:rFonts w:ascii="Calibri" w:hAnsi="Calibri"/>
                <w:bCs/>
                <w:szCs w:val="22"/>
              </w:rPr>
              <w:t xml:space="preserve"> an existing row of cottages to the east. Th</w:t>
            </w:r>
            <w:r>
              <w:rPr>
                <w:rFonts w:ascii="Calibri" w:hAnsi="Calibri"/>
                <w:bCs/>
                <w:szCs w:val="22"/>
              </w:rPr>
              <w:t>e</w:t>
            </w:r>
            <w:r w:rsidRPr="0092350D">
              <w:rPr>
                <w:rFonts w:ascii="Calibri" w:hAnsi="Calibri"/>
                <w:bCs/>
                <w:szCs w:val="22"/>
              </w:rPr>
              <w:t xml:space="preserve"> surrounding area is predominantly residential, characterised by various forms of ribbon development along Ribchester Road featuring detached and semi-detached properties of mixed design and material typology, with the area north of the site location designated as Green Belt.</w:t>
            </w:r>
          </w:p>
          <w:p w14:paraId="70D50FAE" w14:textId="77777777" w:rsidR="00E37360" w:rsidRPr="0092350D" w:rsidRDefault="00E37360" w:rsidP="00E37360">
            <w:pPr>
              <w:pStyle w:val="Header"/>
              <w:contextualSpacing/>
              <w:jc w:val="both"/>
              <w:rPr>
                <w:rFonts w:ascii="Calibri" w:hAnsi="Calibri"/>
                <w:bCs/>
                <w:szCs w:val="22"/>
              </w:rPr>
            </w:pPr>
          </w:p>
          <w:p w14:paraId="49382250" w14:textId="52B8C256" w:rsidR="00E37360" w:rsidRDefault="00E37360" w:rsidP="00E37360">
            <w:pPr>
              <w:pStyle w:val="Header"/>
              <w:tabs>
                <w:tab w:val="clear" w:pos="4153"/>
                <w:tab w:val="clear" w:pos="8306"/>
              </w:tabs>
              <w:contextualSpacing/>
              <w:jc w:val="both"/>
              <w:rPr>
                <w:rFonts w:ascii="Calibri" w:hAnsi="Calibri"/>
                <w:bCs/>
                <w:szCs w:val="22"/>
              </w:rPr>
            </w:pPr>
            <w:r w:rsidRPr="0092350D">
              <w:rPr>
                <w:rFonts w:ascii="Calibri" w:hAnsi="Calibri"/>
                <w:bCs/>
                <w:szCs w:val="22"/>
              </w:rPr>
              <w:t xml:space="preserve">The development site was granted </w:t>
            </w:r>
            <w:r>
              <w:rPr>
                <w:rFonts w:ascii="Calibri" w:hAnsi="Calibri"/>
                <w:bCs/>
                <w:szCs w:val="22"/>
              </w:rPr>
              <w:t xml:space="preserve">full permission in 2018 (3/2018/1116). An application for </w:t>
            </w:r>
            <w:r w:rsidRPr="0092350D">
              <w:rPr>
                <w:rFonts w:ascii="Calibri" w:hAnsi="Calibri"/>
                <w:bCs/>
                <w:szCs w:val="22"/>
              </w:rPr>
              <w:t xml:space="preserve">outline consent with all matters reserved for a single detached dwelling </w:t>
            </w:r>
            <w:r w:rsidR="00830FCC">
              <w:rPr>
                <w:rFonts w:ascii="Calibri" w:hAnsi="Calibri"/>
                <w:bCs/>
                <w:szCs w:val="22"/>
              </w:rPr>
              <w:t xml:space="preserve">was </w:t>
            </w:r>
            <w:r>
              <w:rPr>
                <w:rFonts w:ascii="Calibri" w:hAnsi="Calibri"/>
                <w:bCs/>
                <w:szCs w:val="22"/>
              </w:rPr>
              <w:t xml:space="preserve">approved </w:t>
            </w:r>
            <w:r w:rsidRPr="0092350D">
              <w:rPr>
                <w:rFonts w:ascii="Calibri" w:hAnsi="Calibri"/>
                <w:bCs/>
                <w:szCs w:val="22"/>
              </w:rPr>
              <w:t xml:space="preserve">in July 2022 (Planning Ref: </w:t>
            </w:r>
            <w:r w:rsidRPr="0092350D">
              <w:rPr>
                <w:rFonts w:ascii="Calibri" w:hAnsi="Calibri"/>
                <w:bCs/>
                <w:szCs w:val="22"/>
              </w:rPr>
              <w:lastRenderedPageBreak/>
              <w:t>3/2022/0457)</w:t>
            </w:r>
            <w:r>
              <w:rPr>
                <w:rFonts w:ascii="Calibri" w:hAnsi="Calibri"/>
                <w:bCs/>
                <w:szCs w:val="22"/>
              </w:rPr>
              <w:t xml:space="preserve"> with a subsequent reserved matters application refused in May 2023 under reference 3/2023/0059. This decision was subject to appeal and was dismissed on the 31</w:t>
            </w:r>
            <w:r w:rsidRPr="00126F0F">
              <w:rPr>
                <w:rFonts w:ascii="Calibri" w:hAnsi="Calibri"/>
                <w:bCs/>
                <w:szCs w:val="22"/>
                <w:vertAlign w:val="superscript"/>
              </w:rPr>
              <w:t>st</w:t>
            </w:r>
            <w:r>
              <w:rPr>
                <w:rFonts w:ascii="Calibri" w:hAnsi="Calibri"/>
                <w:bCs/>
                <w:szCs w:val="22"/>
              </w:rPr>
              <w:t xml:space="preserve"> October, 2023.</w:t>
            </w:r>
          </w:p>
          <w:p w14:paraId="35B55F47" w14:textId="77777777" w:rsidR="00E37360" w:rsidRDefault="00E37360" w:rsidP="00E37360">
            <w:pPr>
              <w:pStyle w:val="Header"/>
              <w:tabs>
                <w:tab w:val="clear" w:pos="4153"/>
                <w:tab w:val="clear" w:pos="8306"/>
              </w:tabs>
              <w:contextualSpacing/>
              <w:jc w:val="both"/>
              <w:rPr>
                <w:rFonts w:ascii="Calibri" w:hAnsi="Calibri"/>
                <w:bCs/>
                <w:szCs w:val="22"/>
              </w:rPr>
            </w:pPr>
          </w:p>
          <w:p w14:paraId="5EBE26F3" w14:textId="5FF15F8F" w:rsidR="00E37360" w:rsidRDefault="00E37360" w:rsidP="00E37360">
            <w:pPr>
              <w:pStyle w:val="Header"/>
              <w:tabs>
                <w:tab w:val="clear" w:pos="4153"/>
                <w:tab w:val="clear" w:pos="8306"/>
              </w:tabs>
              <w:contextualSpacing/>
              <w:jc w:val="both"/>
              <w:rPr>
                <w:rFonts w:ascii="Calibri" w:hAnsi="Calibri"/>
                <w:bCs/>
                <w:szCs w:val="22"/>
              </w:rPr>
            </w:pPr>
            <w:r>
              <w:rPr>
                <w:rFonts w:ascii="Calibri" w:hAnsi="Calibri"/>
                <w:bCs/>
                <w:szCs w:val="22"/>
              </w:rPr>
              <w:t>A further reserved matters application (3/2023/0458) was then submitted and refused on the 15</w:t>
            </w:r>
            <w:r w:rsidRPr="00426DBE">
              <w:rPr>
                <w:rFonts w:ascii="Calibri" w:hAnsi="Calibri"/>
                <w:bCs/>
                <w:szCs w:val="22"/>
                <w:vertAlign w:val="superscript"/>
              </w:rPr>
              <w:t>th</w:t>
            </w:r>
            <w:r>
              <w:rPr>
                <w:rFonts w:ascii="Calibri" w:hAnsi="Calibri"/>
                <w:bCs/>
                <w:szCs w:val="22"/>
              </w:rPr>
              <w:t xml:space="preserve"> August, 2023.</w:t>
            </w:r>
          </w:p>
          <w:p w14:paraId="2AFB1DC6" w14:textId="77777777" w:rsidR="00E37360" w:rsidRDefault="00E37360" w:rsidP="00E37360">
            <w:pPr>
              <w:pStyle w:val="Header"/>
              <w:tabs>
                <w:tab w:val="clear" w:pos="4153"/>
                <w:tab w:val="clear" w:pos="8306"/>
              </w:tabs>
              <w:contextualSpacing/>
              <w:jc w:val="both"/>
              <w:rPr>
                <w:rFonts w:ascii="Calibri" w:hAnsi="Calibri"/>
                <w:bCs/>
                <w:szCs w:val="22"/>
              </w:rPr>
            </w:pPr>
          </w:p>
          <w:p w14:paraId="0F0A5775" w14:textId="18B99D28" w:rsidR="00E37360" w:rsidRDefault="00E37360" w:rsidP="00E37360">
            <w:pPr>
              <w:pStyle w:val="Header"/>
              <w:tabs>
                <w:tab w:val="clear" w:pos="4153"/>
                <w:tab w:val="clear" w:pos="8306"/>
              </w:tabs>
              <w:contextualSpacing/>
              <w:jc w:val="both"/>
              <w:rPr>
                <w:rFonts w:ascii="Calibri" w:hAnsi="Calibri"/>
                <w:bCs/>
                <w:szCs w:val="22"/>
              </w:rPr>
            </w:pPr>
            <w:r>
              <w:rPr>
                <w:rFonts w:ascii="Calibri" w:hAnsi="Calibri"/>
                <w:bCs/>
                <w:szCs w:val="22"/>
              </w:rPr>
              <w:t>A further RM application was submitted on the 12</w:t>
            </w:r>
            <w:r w:rsidRPr="00126F0F">
              <w:rPr>
                <w:rFonts w:ascii="Calibri" w:hAnsi="Calibri"/>
                <w:bCs/>
                <w:szCs w:val="22"/>
                <w:vertAlign w:val="superscript"/>
              </w:rPr>
              <w:t>th</w:t>
            </w:r>
            <w:r>
              <w:rPr>
                <w:rFonts w:ascii="Calibri" w:hAnsi="Calibri"/>
                <w:bCs/>
                <w:szCs w:val="22"/>
              </w:rPr>
              <w:t xml:space="preserve"> December, 2023 – this was then Withdrawn.</w:t>
            </w:r>
          </w:p>
          <w:p w14:paraId="50B7818E" w14:textId="77777777" w:rsidR="00E37360" w:rsidRDefault="00E37360" w:rsidP="00E37360">
            <w:pPr>
              <w:pStyle w:val="Header"/>
              <w:tabs>
                <w:tab w:val="clear" w:pos="4153"/>
                <w:tab w:val="clear" w:pos="8306"/>
              </w:tabs>
              <w:contextualSpacing/>
              <w:jc w:val="both"/>
              <w:rPr>
                <w:rFonts w:ascii="Calibri" w:hAnsi="Calibri"/>
                <w:bCs/>
                <w:szCs w:val="22"/>
              </w:rPr>
            </w:pPr>
          </w:p>
          <w:p w14:paraId="2404A761" w14:textId="6202CA45" w:rsidR="00E37360" w:rsidRDefault="00E37360" w:rsidP="00E37360">
            <w:pPr>
              <w:pStyle w:val="Header"/>
              <w:tabs>
                <w:tab w:val="clear" w:pos="4153"/>
                <w:tab w:val="clear" w:pos="8306"/>
              </w:tabs>
              <w:contextualSpacing/>
              <w:jc w:val="both"/>
              <w:rPr>
                <w:rFonts w:ascii="Calibri" w:hAnsi="Calibri"/>
                <w:bCs/>
                <w:szCs w:val="22"/>
              </w:rPr>
            </w:pPr>
            <w:r>
              <w:rPr>
                <w:rFonts w:ascii="Calibri" w:hAnsi="Calibri"/>
                <w:bCs/>
                <w:szCs w:val="22"/>
              </w:rPr>
              <w:t>This application is for a full application for a single dwellinghouse</w:t>
            </w:r>
            <w:r w:rsidR="00883313">
              <w:rPr>
                <w:rFonts w:ascii="Calibri" w:hAnsi="Calibri"/>
                <w:bCs/>
                <w:szCs w:val="22"/>
              </w:rPr>
              <w:t xml:space="preserve"> to be constructed as a self-build unit.</w:t>
            </w:r>
          </w:p>
          <w:p w14:paraId="62370E9F" w14:textId="72DEB62E" w:rsidR="00E37360" w:rsidRPr="006C2BFA" w:rsidRDefault="00E37360" w:rsidP="00E37360">
            <w:pPr>
              <w:pStyle w:val="Header"/>
              <w:tabs>
                <w:tab w:val="clear" w:pos="4153"/>
                <w:tab w:val="clear" w:pos="8306"/>
              </w:tabs>
              <w:contextualSpacing/>
              <w:jc w:val="both"/>
              <w:rPr>
                <w:rFonts w:ascii="Calibri" w:hAnsi="Calibri"/>
                <w:bCs/>
                <w:szCs w:val="22"/>
              </w:rPr>
            </w:pPr>
          </w:p>
        </w:tc>
      </w:tr>
      <w:tr w:rsidR="00E37360" w:rsidRPr="00D2449B" w14:paraId="408C6380"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E37360" w:rsidRDefault="00E37360" w:rsidP="00E37360">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E37360" w:rsidRDefault="00E37360" w:rsidP="00E37360">
            <w:pPr>
              <w:pStyle w:val="Header"/>
              <w:tabs>
                <w:tab w:val="clear" w:pos="4153"/>
                <w:tab w:val="clear" w:pos="8306"/>
              </w:tabs>
              <w:jc w:val="both"/>
              <w:rPr>
                <w:rFonts w:ascii="Calibri" w:hAnsi="Calibri"/>
                <w:b/>
                <w:szCs w:val="22"/>
              </w:rPr>
            </w:pPr>
          </w:p>
          <w:p w14:paraId="1B7AEC6A" w14:textId="27BF4EB4" w:rsidR="00C33564" w:rsidRPr="00C33564" w:rsidRDefault="00E37360" w:rsidP="00E37360">
            <w:pPr>
              <w:jc w:val="both"/>
              <w:rPr>
                <w:rFonts w:ascii="Calibri" w:hAnsi="Calibri"/>
                <w:szCs w:val="22"/>
              </w:rPr>
            </w:pPr>
            <w:r w:rsidRPr="00C33564">
              <w:rPr>
                <w:rFonts w:ascii="Calibri" w:hAnsi="Calibri"/>
                <w:szCs w:val="22"/>
              </w:rPr>
              <w:t xml:space="preserve">The application seeks to apply for </w:t>
            </w:r>
            <w:r w:rsidR="00C33564" w:rsidRPr="00C33564">
              <w:rPr>
                <w:rFonts w:ascii="Calibri" w:hAnsi="Calibri"/>
                <w:szCs w:val="22"/>
              </w:rPr>
              <w:t>the demolition of an existing stone building which has previously been used for a dwelling and erection of a replacement detached dwelling with garage.  A new shared a</w:t>
            </w:r>
            <w:r w:rsidRPr="00C33564">
              <w:rPr>
                <w:rFonts w:ascii="Calibri" w:hAnsi="Calibri"/>
                <w:szCs w:val="22"/>
              </w:rPr>
              <w:t xml:space="preserve">ccess is to be </w:t>
            </w:r>
            <w:r w:rsidR="00C33564" w:rsidRPr="00C33564">
              <w:rPr>
                <w:rFonts w:ascii="Calibri" w:hAnsi="Calibri"/>
                <w:szCs w:val="22"/>
              </w:rPr>
              <w:t xml:space="preserve">formed </w:t>
            </w:r>
            <w:r w:rsidRPr="00C33564">
              <w:rPr>
                <w:rFonts w:ascii="Calibri" w:hAnsi="Calibri"/>
                <w:szCs w:val="22"/>
              </w:rPr>
              <w:t>off Ribchester Road</w:t>
            </w:r>
            <w:r w:rsidR="008C7895">
              <w:rPr>
                <w:rFonts w:ascii="Calibri" w:hAnsi="Calibri"/>
                <w:szCs w:val="22"/>
              </w:rPr>
              <w:t>.</w:t>
            </w:r>
          </w:p>
          <w:p w14:paraId="198C0C91" w14:textId="77777777" w:rsidR="00C33564" w:rsidRDefault="00C33564" w:rsidP="00E37360">
            <w:pPr>
              <w:jc w:val="both"/>
              <w:rPr>
                <w:rFonts w:ascii="Calibri" w:hAnsi="Calibri"/>
                <w:szCs w:val="22"/>
                <w:highlight w:val="yellow"/>
              </w:rPr>
            </w:pPr>
          </w:p>
          <w:p w14:paraId="2BFC84D3" w14:textId="20D3A237" w:rsidR="00E37360" w:rsidRPr="008C7895" w:rsidRDefault="00E37360" w:rsidP="00E37360">
            <w:pPr>
              <w:jc w:val="both"/>
              <w:rPr>
                <w:rFonts w:ascii="Calibri" w:hAnsi="Calibri"/>
                <w:szCs w:val="22"/>
              </w:rPr>
            </w:pPr>
            <w:r w:rsidRPr="008C7895">
              <w:rPr>
                <w:rFonts w:ascii="Calibri" w:hAnsi="Calibri"/>
                <w:szCs w:val="22"/>
              </w:rPr>
              <w:t xml:space="preserve">The dwelling incorporates a gable roofslope with PV Panels to the north and south elevations as well as a single storey pitched roof integral garage </w:t>
            </w:r>
            <w:r w:rsidR="00DF1B3A" w:rsidRPr="008C7895">
              <w:rPr>
                <w:rFonts w:ascii="Calibri" w:hAnsi="Calibri"/>
                <w:szCs w:val="22"/>
              </w:rPr>
              <w:t>to</w:t>
            </w:r>
            <w:r w:rsidRPr="008C7895">
              <w:rPr>
                <w:rFonts w:ascii="Calibri" w:hAnsi="Calibri"/>
                <w:szCs w:val="22"/>
              </w:rPr>
              <w:t xml:space="preserve"> the west elevation. To the north elevation, a number of </w:t>
            </w:r>
            <w:r w:rsidR="008C7895" w:rsidRPr="008C7895">
              <w:rPr>
                <w:rFonts w:ascii="Calibri" w:hAnsi="Calibri"/>
                <w:szCs w:val="22"/>
              </w:rPr>
              <w:t xml:space="preserve">large </w:t>
            </w:r>
            <w:r w:rsidRPr="008C7895">
              <w:rPr>
                <w:rFonts w:ascii="Calibri" w:hAnsi="Calibri"/>
                <w:szCs w:val="22"/>
              </w:rPr>
              <w:t xml:space="preserve">glazed features are proposed including </w:t>
            </w:r>
            <w:r w:rsidR="00DF1B3A" w:rsidRPr="008C7895">
              <w:rPr>
                <w:rFonts w:ascii="Calibri" w:hAnsi="Calibri"/>
                <w:szCs w:val="22"/>
              </w:rPr>
              <w:t xml:space="preserve">patio doors </w:t>
            </w:r>
            <w:r w:rsidRPr="008C7895">
              <w:rPr>
                <w:rFonts w:ascii="Calibri" w:hAnsi="Calibri"/>
                <w:szCs w:val="22"/>
              </w:rPr>
              <w:t xml:space="preserve">at ground floor </w:t>
            </w:r>
            <w:r w:rsidR="008C7895" w:rsidRPr="008C7895">
              <w:rPr>
                <w:rFonts w:ascii="Calibri" w:hAnsi="Calibri"/>
                <w:szCs w:val="22"/>
              </w:rPr>
              <w:t>and two larger windows</w:t>
            </w:r>
            <w:r w:rsidRPr="008C7895">
              <w:rPr>
                <w:rFonts w:ascii="Calibri" w:hAnsi="Calibri"/>
                <w:szCs w:val="22"/>
              </w:rPr>
              <w:t xml:space="preserve"> at first floor to serve the bedroom</w:t>
            </w:r>
            <w:r w:rsidR="00DF1B3A" w:rsidRPr="008C7895">
              <w:rPr>
                <w:rFonts w:ascii="Calibri" w:hAnsi="Calibri"/>
                <w:szCs w:val="22"/>
              </w:rPr>
              <w:t>s</w:t>
            </w:r>
            <w:r w:rsidRPr="008C7895">
              <w:rPr>
                <w:rFonts w:ascii="Calibri" w:hAnsi="Calibri"/>
                <w:szCs w:val="22"/>
              </w:rPr>
              <w:t>. No fenestration is proposed to the eastern elevation, with a small first floor window and entrance door to the western gable. The materials proposed are</w:t>
            </w:r>
            <w:r w:rsidR="008C7895" w:rsidRPr="008C7895">
              <w:rPr>
                <w:rFonts w:ascii="Calibri" w:hAnsi="Calibri"/>
                <w:szCs w:val="22"/>
              </w:rPr>
              <w:t xml:space="preserve"> </w:t>
            </w:r>
            <w:r w:rsidRPr="008C7895">
              <w:rPr>
                <w:rFonts w:ascii="Calibri" w:hAnsi="Calibri"/>
                <w:szCs w:val="22"/>
              </w:rPr>
              <w:t xml:space="preserve">concrete roof tiles, </w:t>
            </w:r>
            <w:r w:rsidR="008C7895">
              <w:rPr>
                <w:rFonts w:ascii="Calibri" w:hAnsi="Calibri"/>
                <w:szCs w:val="22"/>
              </w:rPr>
              <w:t xml:space="preserve">off White </w:t>
            </w:r>
            <w:r w:rsidRPr="008C7895">
              <w:rPr>
                <w:rFonts w:ascii="Calibri" w:hAnsi="Calibri"/>
                <w:szCs w:val="22"/>
              </w:rPr>
              <w:t xml:space="preserve">PVC windows, Solar PV to the roofslopes and </w:t>
            </w:r>
            <w:r w:rsidR="008C7895">
              <w:rPr>
                <w:rFonts w:ascii="Calibri" w:hAnsi="Calibri"/>
                <w:szCs w:val="22"/>
              </w:rPr>
              <w:t xml:space="preserve">a mixture of </w:t>
            </w:r>
            <w:r w:rsidRPr="008C7895">
              <w:rPr>
                <w:rFonts w:ascii="Calibri" w:hAnsi="Calibri"/>
                <w:szCs w:val="22"/>
              </w:rPr>
              <w:t>white K-Rend</w:t>
            </w:r>
            <w:r w:rsidR="008C7895" w:rsidRPr="008C7895">
              <w:rPr>
                <w:rFonts w:ascii="Calibri" w:hAnsi="Calibri"/>
                <w:szCs w:val="22"/>
              </w:rPr>
              <w:t xml:space="preserve"> and brick to the elevations.</w:t>
            </w:r>
            <w:r w:rsidRPr="008C7895">
              <w:rPr>
                <w:rFonts w:ascii="Calibri" w:hAnsi="Calibri"/>
                <w:szCs w:val="22"/>
              </w:rPr>
              <w:t xml:space="preserve"> </w:t>
            </w:r>
          </w:p>
          <w:p w14:paraId="064D9545" w14:textId="77777777" w:rsidR="00E37360" w:rsidRPr="00963572" w:rsidRDefault="00E37360" w:rsidP="00E37360">
            <w:pPr>
              <w:jc w:val="both"/>
              <w:rPr>
                <w:rFonts w:ascii="Calibri" w:hAnsi="Calibri"/>
                <w:szCs w:val="22"/>
                <w:highlight w:val="yellow"/>
              </w:rPr>
            </w:pPr>
          </w:p>
          <w:p w14:paraId="64607655" w14:textId="77777777" w:rsidR="008C7895" w:rsidRPr="008C7895" w:rsidRDefault="00E37360" w:rsidP="00E37360">
            <w:pPr>
              <w:jc w:val="both"/>
              <w:rPr>
                <w:rFonts w:ascii="Calibri" w:hAnsi="Calibri"/>
                <w:szCs w:val="22"/>
              </w:rPr>
            </w:pPr>
            <w:r w:rsidRPr="008C7895">
              <w:rPr>
                <w:rFonts w:ascii="Calibri" w:hAnsi="Calibri"/>
                <w:szCs w:val="22"/>
              </w:rPr>
              <w:t>The proposed dwellinghouse would measure</w:t>
            </w:r>
            <w:r w:rsidR="008C7895" w:rsidRPr="008C7895">
              <w:rPr>
                <w:rFonts w:ascii="Calibri" w:hAnsi="Calibri"/>
                <w:szCs w:val="22"/>
              </w:rPr>
              <w:t xml:space="preserve"> 10.72m x 8.62m x </w:t>
            </w:r>
            <w:r w:rsidRPr="008C7895">
              <w:rPr>
                <w:rFonts w:ascii="Calibri" w:hAnsi="Calibri"/>
                <w:szCs w:val="22"/>
              </w:rPr>
              <w:t>7</w:t>
            </w:r>
            <w:r w:rsidR="008C7895" w:rsidRPr="008C7895">
              <w:rPr>
                <w:rFonts w:ascii="Calibri" w:hAnsi="Calibri"/>
                <w:szCs w:val="22"/>
              </w:rPr>
              <w:t>.706</w:t>
            </w:r>
            <w:r w:rsidRPr="008C7895">
              <w:rPr>
                <w:rFonts w:ascii="Calibri" w:hAnsi="Calibri"/>
                <w:szCs w:val="22"/>
              </w:rPr>
              <w:t xml:space="preserve">m to ridge, </w:t>
            </w:r>
            <w:r w:rsidR="008C7895" w:rsidRPr="008C7895">
              <w:rPr>
                <w:rFonts w:ascii="Calibri" w:hAnsi="Calibri"/>
                <w:szCs w:val="22"/>
              </w:rPr>
              <w:t>5.2</w:t>
            </w:r>
            <w:r w:rsidRPr="008C7895">
              <w:rPr>
                <w:rFonts w:ascii="Calibri" w:hAnsi="Calibri"/>
                <w:szCs w:val="22"/>
              </w:rPr>
              <w:t>m to eaves with integral garage approximately 2.</w:t>
            </w:r>
            <w:r w:rsidR="008C7895" w:rsidRPr="008C7895">
              <w:rPr>
                <w:rFonts w:ascii="Calibri" w:hAnsi="Calibri"/>
                <w:szCs w:val="22"/>
              </w:rPr>
              <w:t>785</w:t>
            </w:r>
            <w:r w:rsidRPr="008C7895">
              <w:rPr>
                <w:rFonts w:ascii="Calibri" w:hAnsi="Calibri"/>
                <w:szCs w:val="22"/>
              </w:rPr>
              <w:t xml:space="preserve">m to eaves level. </w:t>
            </w:r>
          </w:p>
          <w:p w14:paraId="53194B6B" w14:textId="77777777" w:rsidR="008C7895" w:rsidRPr="008C7895" w:rsidRDefault="008C7895" w:rsidP="00E37360">
            <w:pPr>
              <w:jc w:val="both"/>
              <w:rPr>
                <w:rFonts w:ascii="Calibri" w:hAnsi="Calibri"/>
                <w:szCs w:val="22"/>
              </w:rPr>
            </w:pPr>
          </w:p>
          <w:p w14:paraId="1501BED0" w14:textId="26EA5042" w:rsidR="00E37360" w:rsidRDefault="00E37360" w:rsidP="00E37360">
            <w:pPr>
              <w:jc w:val="both"/>
              <w:rPr>
                <w:rFonts w:ascii="Calibri" w:hAnsi="Calibri"/>
                <w:szCs w:val="22"/>
              </w:rPr>
            </w:pPr>
            <w:r w:rsidRPr="008C7895">
              <w:rPr>
                <w:rFonts w:ascii="Calibri" w:hAnsi="Calibri"/>
                <w:szCs w:val="22"/>
              </w:rPr>
              <w:t xml:space="preserve">A gravel surface finish is proposed to the remainder of the site, with a soakaway </w:t>
            </w:r>
            <w:r w:rsidR="008C7895">
              <w:rPr>
                <w:rFonts w:ascii="Calibri" w:hAnsi="Calibri"/>
                <w:szCs w:val="22"/>
              </w:rPr>
              <w:t xml:space="preserve">intended to provide  </w:t>
            </w:r>
            <w:r w:rsidRPr="008C7895">
              <w:rPr>
                <w:rFonts w:ascii="Calibri" w:hAnsi="Calibri"/>
                <w:szCs w:val="22"/>
              </w:rPr>
              <w:t>appropriate drainage.</w:t>
            </w:r>
            <w:r>
              <w:rPr>
                <w:rFonts w:ascii="Calibri" w:hAnsi="Calibri"/>
                <w:szCs w:val="22"/>
              </w:rPr>
              <w:t xml:space="preserve"> </w:t>
            </w:r>
          </w:p>
          <w:p w14:paraId="1B20488F" w14:textId="6C63568B" w:rsidR="00E37360" w:rsidRPr="00D54E67" w:rsidRDefault="00E37360" w:rsidP="00E37360">
            <w:pPr>
              <w:jc w:val="both"/>
              <w:rPr>
                <w:rFonts w:ascii="Calibri" w:hAnsi="Calibri"/>
                <w:szCs w:val="22"/>
              </w:rPr>
            </w:pPr>
          </w:p>
        </w:tc>
      </w:tr>
      <w:tr w:rsidR="00E37360" w:rsidRPr="00D2449B" w14:paraId="06BBE02F"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E37360" w:rsidRDefault="00E37360" w:rsidP="00E37360">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E37360" w:rsidRDefault="00E37360" w:rsidP="00E37360">
            <w:pPr>
              <w:pStyle w:val="Header"/>
              <w:tabs>
                <w:tab w:val="clear" w:pos="4153"/>
                <w:tab w:val="clear" w:pos="8306"/>
              </w:tabs>
              <w:contextualSpacing/>
              <w:jc w:val="both"/>
              <w:rPr>
                <w:rFonts w:ascii="Calibri" w:hAnsi="Calibri"/>
                <w:b/>
                <w:szCs w:val="22"/>
              </w:rPr>
            </w:pPr>
          </w:p>
          <w:p w14:paraId="34E536CD" w14:textId="57688282" w:rsidR="00E37360" w:rsidRDefault="00E37360" w:rsidP="00E37360">
            <w:pPr>
              <w:pStyle w:val="Header"/>
              <w:tabs>
                <w:tab w:val="clear" w:pos="4153"/>
                <w:tab w:val="clear" w:pos="8306"/>
              </w:tabs>
              <w:contextualSpacing/>
              <w:jc w:val="both"/>
              <w:rPr>
                <w:rFonts w:ascii="Calibri" w:hAnsi="Calibri"/>
                <w:bCs/>
                <w:szCs w:val="22"/>
              </w:rPr>
            </w:pPr>
            <w:r w:rsidRPr="00ED2B55">
              <w:rPr>
                <w:rFonts w:ascii="Calibri" w:hAnsi="Calibri"/>
                <w:bCs/>
                <w:szCs w:val="22"/>
              </w:rPr>
              <w:t>By virtue of an outline consent granted in July 2022 the principle of a detached dwelling on this site has been established</w:t>
            </w:r>
            <w:r w:rsidR="00830FCC">
              <w:rPr>
                <w:rFonts w:ascii="Calibri" w:hAnsi="Calibri"/>
                <w:bCs/>
                <w:szCs w:val="22"/>
              </w:rPr>
              <w:t xml:space="preserve"> and there are no material considerations to justify a different stance here.</w:t>
            </w:r>
          </w:p>
          <w:p w14:paraId="07A958AF" w14:textId="0165AE88" w:rsidR="00E37360" w:rsidRDefault="00E37360" w:rsidP="00E37360">
            <w:pPr>
              <w:pStyle w:val="Header"/>
              <w:tabs>
                <w:tab w:val="clear" w:pos="4153"/>
                <w:tab w:val="clear" w:pos="8306"/>
              </w:tabs>
              <w:contextualSpacing/>
              <w:jc w:val="both"/>
              <w:rPr>
                <w:rFonts w:ascii="Calibri" w:hAnsi="Calibri"/>
                <w:b/>
                <w:szCs w:val="22"/>
              </w:rPr>
            </w:pPr>
            <w:r>
              <w:rPr>
                <w:rFonts w:ascii="Calibri" w:hAnsi="Calibri"/>
                <w:bCs/>
                <w:szCs w:val="22"/>
              </w:rPr>
              <w:t xml:space="preserve"> </w:t>
            </w:r>
          </w:p>
        </w:tc>
      </w:tr>
      <w:tr w:rsidR="00E37360" w:rsidRPr="00D2449B" w14:paraId="617768FF"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E37360" w:rsidRDefault="00E37360" w:rsidP="00E3736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E37360" w:rsidRDefault="00E37360" w:rsidP="00E37360">
            <w:pPr>
              <w:pStyle w:val="Header"/>
              <w:tabs>
                <w:tab w:val="clear" w:pos="4153"/>
                <w:tab w:val="clear" w:pos="8306"/>
              </w:tabs>
              <w:contextualSpacing/>
              <w:jc w:val="both"/>
              <w:rPr>
                <w:rFonts w:ascii="Calibri" w:hAnsi="Calibri"/>
                <w:b/>
                <w:szCs w:val="22"/>
              </w:rPr>
            </w:pPr>
          </w:p>
          <w:p w14:paraId="21CA77B5" w14:textId="77777777" w:rsidR="00E37360" w:rsidRDefault="00E37360" w:rsidP="00E37360">
            <w:pPr>
              <w:contextualSpacing/>
              <w:rPr>
                <w:rFonts w:ascii="Calibri" w:hAnsi="Calibri"/>
                <w:szCs w:val="22"/>
              </w:rPr>
            </w:pPr>
            <w:r w:rsidRPr="00131C5C">
              <w:rPr>
                <w:rFonts w:ascii="Calibri" w:hAnsi="Calibri"/>
                <w:szCs w:val="22"/>
              </w:rPr>
              <w:t>As per Core Strategy Policy DMG1, development must:</w:t>
            </w:r>
          </w:p>
          <w:p w14:paraId="7D0C631F" w14:textId="77777777" w:rsidR="00E37360" w:rsidRPr="00131C5C" w:rsidRDefault="00E37360" w:rsidP="00E37360">
            <w:pPr>
              <w:contextualSpacing/>
              <w:rPr>
                <w:rFonts w:ascii="Calibri" w:hAnsi="Calibri"/>
                <w:szCs w:val="22"/>
              </w:rPr>
            </w:pPr>
          </w:p>
          <w:p w14:paraId="6F5F0C81" w14:textId="6EDFA462" w:rsidR="00E37360" w:rsidRPr="00131C5C" w:rsidRDefault="00E37360" w:rsidP="00E37360">
            <w:pPr>
              <w:pStyle w:val="ListParagraph"/>
              <w:numPr>
                <w:ilvl w:val="0"/>
                <w:numId w:val="3"/>
              </w:numPr>
              <w:rPr>
                <w:rFonts w:ascii="Calibri" w:hAnsi="Calibri"/>
                <w:szCs w:val="22"/>
              </w:rPr>
            </w:pPr>
            <w:r w:rsidRPr="00131C5C">
              <w:rPr>
                <w:rFonts w:ascii="Calibri" w:hAnsi="Calibri"/>
                <w:szCs w:val="22"/>
              </w:rPr>
              <w:t>Not adversely affect the amenities of the surrounding area.</w:t>
            </w:r>
          </w:p>
          <w:p w14:paraId="2C6FA215" w14:textId="2F4E3368" w:rsidR="00E37360" w:rsidRPr="00131C5C" w:rsidRDefault="00E37360" w:rsidP="00E37360">
            <w:pPr>
              <w:pStyle w:val="ListParagraph"/>
              <w:numPr>
                <w:ilvl w:val="0"/>
                <w:numId w:val="3"/>
              </w:numPr>
              <w:rPr>
                <w:rFonts w:ascii="Calibri" w:hAnsi="Calibri"/>
                <w:szCs w:val="22"/>
              </w:rPr>
            </w:pPr>
            <w:r w:rsidRPr="00131C5C">
              <w:rPr>
                <w:rFonts w:ascii="Calibri" w:hAnsi="Calibri"/>
                <w:szCs w:val="22"/>
              </w:rPr>
              <w:t>Provide adequate day lighting and privacy distances.</w:t>
            </w:r>
          </w:p>
          <w:p w14:paraId="51A9C4C9" w14:textId="71BEFF46" w:rsidR="00E37360" w:rsidRPr="00131C5C" w:rsidRDefault="00E37360" w:rsidP="00E37360">
            <w:pPr>
              <w:pStyle w:val="ListParagraph"/>
              <w:numPr>
                <w:ilvl w:val="0"/>
                <w:numId w:val="3"/>
              </w:numPr>
              <w:rPr>
                <w:rFonts w:ascii="Calibri" w:hAnsi="Calibri"/>
                <w:szCs w:val="22"/>
              </w:rPr>
            </w:pPr>
            <w:r w:rsidRPr="00131C5C">
              <w:rPr>
                <w:rFonts w:ascii="Calibri" w:hAnsi="Calibri"/>
                <w:szCs w:val="22"/>
              </w:rPr>
              <w:t>Have regard to public safety and secured by design principles.</w:t>
            </w:r>
          </w:p>
          <w:p w14:paraId="7005C30D" w14:textId="2C5D83F9" w:rsidR="00E37360" w:rsidRPr="00131C5C" w:rsidRDefault="00E37360" w:rsidP="00E37360">
            <w:pPr>
              <w:pStyle w:val="ListParagraph"/>
              <w:numPr>
                <w:ilvl w:val="0"/>
                <w:numId w:val="3"/>
              </w:numPr>
              <w:rPr>
                <w:rFonts w:ascii="Calibri" w:hAnsi="Calibri"/>
                <w:szCs w:val="22"/>
              </w:rPr>
            </w:pPr>
            <w:r w:rsidRPr="00131C5C">
              <w:rPr>
                <w:rFonts w:ascii="Calibri" w:hAnsi="Calibri"/>
                <w:szCs w:val="22"/>
              </w:rPr>
              <w:t>Consider air quality and mitigate adverse impacts where possible.</w:t>
            </w:r>
          </w:p>
          <w:p w14:paraId="19C31229" w14:textId="77777777" w:rsidR="00E37360" w:rsidRDefault="00E37360" w:rsidP="00E37360">
            <w:pPr>
              <w:contextualSpacing/>
              <w:rPr>
                <w:rFonts w:ascii="Calibri" w:hAnsi="Calibri"/>
                <w:szCs w:val="22"/>
              </w:rPr>
            </w:pPr>
          </w:p>
          <w:p w14:paraId="501075A5" w14:textId="63B147A8" w:rsidR="00E37360" w:rsidRDefault="00E37360" w:rsidP="00E37360">
            <w:pPr>
              <w:contextualSpacing/>
              <w:jc w:val="both"/>
              <w:rPr>
                <w:rFonts w:ascii="Calibri" w:hAnsi="Calibri"/>
                <w:szCs w:val="22"/>
              </w:rPr>
            </w:pPr>
            <w:r>
              <w:rPr>
                <w:rFonts w:ascii="Calibri" w:hAnsi="Calibri"/>
                <w:szCs w:val="22"/>
              </w:rPr>
              <w:t xml:space="preserve">In this sense the proposal has an acceptable impact on both neighbouring dwellings, those being 94 Ribchester Road to the east (following demolition of the existing outbuilding) and 102 Ribchester Road to the west. With regard to 102 Ribchester Road, the nearest element on this property is its garage, this would interface with the garage on the proposed house with it lower ridge height and one first floor window of the main house in this elevation serving the wardrobe area the overall ridge height of the proposed dwelling would sit slightly lower (450mm) than the ridge of 102 Ribchester Road. As such the dwelling would not appear dominant or overbearing in relation to its neighbour.  There would be no loss of privacy or overlooking due to this arrangement. The proposed </w:t>
            </w:r>
            <w:r w:rsidRPr="00131C5C">
              <w:rPr>
                <w:rFonts w:ascii="Calibri" w:hAnsi="Calibri"/>
                <w:szCs w:val="22"/>
              </w:rPr>
              <w:t xml:space="preserve">dwelling </w:t>
            </w:r>
            <w:r>
              <w:rPr>
                <w:rFonts w:ascii="Calibri" w:hAnsi="Calibri"/>
                <w:szCs w:val="22"/>
              </w:rPr>
              <w:t xml:space="preserve">would site </w:t>
            </w:r>
            <w:r w:rsidRPr="00131C5C">
              <w:rPr>
                <w:rFonts w:ascii="Calibri" w:hAnsi="Calibri"/>
                <w:szCs w:val="22"/>
              </w:rPr>
              <w:t xml:space="preserve">to the east of </w:t>
            </w:r>
            <w:r>
              <w:rPr>
                <w:rFonts w:ascii="Calibri" w:hAnsi="Calibri"/>
                <w:szCs w:val="22"/>
              </w:rPr>
              <w:t>102 Ribchester Road</w:t>
            </w:r>
            <w:r w:rsidRPr="00131C5C">
              <w:rPr>
                <w:rFonts w:ascii="Calibri" w:hAnsi="Calibri"/>
                <w:szCs w:val="22"/>
              </w:rPr>
              <w:t xml:space="preserve"> and as such</w:t>
            </w:r>
            <w:r>
              <w:rPr>
                <w:rFonts w:ascii="Calibri" w:hAnsi="Calibri"/>
                <w:szCs w:val="22"/>
              </w:rPr>
              <w:t xml:space="preserve"> would be no undue i</w:t>
            </w:r>
            <w:r w:rsidRPr="00131C5C">
              <w:rPr>
                <w:rFonts w:ascii="Calibri" w:hAnsi="Calibri"/>
                <w:szCs w:val="22"/>
              </w:rPr>
              <w:t>mpact with regard to overshadowing or loss of light. This is acceptable.</w:t>
            </w:r>
          </w:p>
          <w:p w14:paraId="5D514766" w14:textId="77777777" w:rsidR="00E37360" w:rsidRDefault="00E37360" w:rsidP="00E37360">
            <w:pPr>
              <w:contextualSpacing/>
              <w:jc w:val="both"/>
              <w:rPr>
                <w:rFonts w:ascii="Calibri" w:hAnsi="Calibri"/>
                <w:szCs w:val="22"/>
              </w:rPr>
            </w:pPr>
          </w:p>
          <w:p w14:paraId="00F9056C" w14:textId="7FD33792" w:rsidR="00E37360" w:rsidRDefault="00E37360" w:rsidP="00E37360">
            <w:pPr>
              <w:contextualSpacing/>
              <w:jc w:val="both"/>
              <w:rPr>
                <w:rFonts w:ascii="Calibri" w:hAnsi="Calibri"/>
                <w:szCs w:val="22"/>
              </w:rPr>
            </w:pPr>
            <w:r>
              <w:rPr>
                <w:rFonts w:ascii="Calibri" w:hAnsi="Calibri"/>
                <w:szCs w:val="22"/>
              </w:rPr>
              <w:t xml:space="preserve">The impact on 94 Ribchester Road would be limited. The two dwellings would share an access and driveway, with sufficient distance between the two blank gables.  The proposed dwelling would have a slightly higher ridge than no. 94 but would not dominate the other. In addition, there would be no loss of privacy or outlook and the proposal would therefore accord with policy DMG1 in terms of amenity. </w:t>
            </w:r>
          </w:p>
          <w:p w14:paraId="0DB485A3" w14:textId="2596E528" w:rsidR="00E37360" w:rsidRPr="00C0704D" w:rsidRDefault="00E37360" w:rsidP="00E37360">
            <w:pPr>
              <w:contextualSpacing/>
              <w:jc w:val="both"/>
              <w:rPr>
                <w:rFonts w:ascii="Calibri" w:hAnsi="Calibri"/>
                <w:szCs w:val="22"/>
              </w:rPr>
            </w:pPr>
          </w:p>
        </w:tc>
      </w:tr>
      <w:tr w:rsidR="00E37360" w:rsidRPr="00D2449B" w14:paraId="6754C065"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E37360" w:rsidRDefault="00E37360" w:rsidP="00E37360">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E37360" w:rsidRDefault="00E37360" w:rsidP="00E37360">
            <w:pPr>
              <w:pStyle w:val="Header"/>
              <w:tabs>
                <w:tab w:val="clear" w:pos="4153"/>
                <w:tab w:val="clear" w:pos="8306"/>
              </w:tabs>
              <w:contextualSpacing/>
              <w:jc w:val="both"/>
              <w:rPr>
                <w:rFonts w:ascii="Calibri" w:hAnsi="Calibri"/>
                <w:b/>
                <w:szCs w:val="22"/>
              </w:rPr>
            </w:pPr>
          </w:p>
          <w:p w14:paraId="5395F0A9" w14:textId="618DFE3A" w:rsidR="00E37360" w:rsidRPr="00C33564" w:rsidRDefault="00E37360" w:rsidP="00E37360">
            <w:pPr>
              <w:contextualSpacing/>
              <w:jc w:val="both"/>
              <w:rPr>
                <w:rFonts w:ascii="Calibri" w:hAnsi="Calibri"/>
                <w:bCs/>
                <w:szCs w:val="22"/>
              </w:rPr>
            </w:pPr>
            <w:r w:rsidRPr="00C33564">
              <w:rPr>
                <w:rFonts w:ascii="Calibri" w:hAnsi="Calibri"/>
                <w:bCs/>
                <w:szCs w:val="22"/>
              </w:rPr>
              <w:t>As per Policy DMG1, all development must be sympathetic to existing and proposed land uses in terms of its size, intensity and nature as well as scale, massing, style, features and building materials.</w:t>
            </w:r>
          </w:p>
          <w:p w14:paraId="3A3E5298" w14:textId="77777777" w:rsidR="00E37360" w:rsidRPr="00C33564" w:rsidRDefault="00E37360" w:rsidP="00E37360">
            <w:pPr>
              <w:contextualSpacing/>
              <w:jc w:val="both"/>
              <w:rPr>
                <w:rFonts w:ascii="Calibri" w:hAnsi="Calibri"/>
                <w:bCs/>
                <w:szCs w:val="22"/>
              </w:rPr>
            </w:pPr>
          </w:p>
          <w:p w14:paraId="03F36AD6" w14:textId="10D8C61A" w:rsidR="00E37360" w:rsidRPr="00C33564" w:rsidRDefault="00E37360" w:rsidP="00E37360">
            <w:pPr>
              <w:contextualSpacing/>
              <w:jc w:val="both"/>
              <w:rPr>
                <w:rFonts w:ascii="Calibri" w:hAnsi="Calibri"/>
                <w:bCs/>
                <w:i/>
                <w:iCs/>
                <w:szCs w:val="22"/>
              </w:rPr>
            </w:pPr>
            <w:r w:rsidRPr="00C33564">
              <w:rPr>
                <w:rFonts w:ascii="Calibri" w:hAnsi="Calibri"/>
                <w:bCs/>
                <w:szCs w:val="22"/>
              </w:rPr>
              <w:t xml:space="preserve">Further consideration is given to Policy DME2, which states that </w:t>
            </w:r>
            <w:r w:rsidRPr="00C33564">
              <w:rPr>
                <w:rFonts w:ascii="Calibri" w:hAnsi="Calibri"/>
                <w:bCs/>
                <w:i/>
                <w:iCs/>
                <w:szCs w:val="22"/>
              </w:rPr>
              <w:t>development proposals will be refused which significantly harm important landscape or landscape features including:</w:t>
            </w:r>
          </w:p>
          <w:p w14:paraId="2C565083" w14:textId="77777777" w:rsidR="00E37360" w:rsidRPr="00C33564" w:rsidRDefault="00E37360" w:rsidP="00E37360">
            <w:pPr>
              <w:pStyle w:val="Header"/>
              <w:tabs>
                <w:tab w:val="clear" w:pos="4153"/>
                <w:tab w:val="clear" w:pos="8306"/>
              </w:tabs>
              <w:contextualSpacing/>
              <w:jc w:val="both"/>
              <w:rPr>
                <w:rFonts w:ascii="Calibri" w:hAnsi="Calibri"/>
                <w:bCs/>
                <w:i/>
                <w:iCs/>
                <w:szCs w:val="22"/>
              </w:rPr>
            </w:pPr>
          </w:p>
          <w:p w14:paraId="065B70FC" w14:textId="77777777" w:rsidR="00E37360" w:rsidRPr="00C33564" w:rsidRDefault="00E37360" w:rsidP="00E37360">
            <w:pPr>
              <w:pStyle w:val="Header"/>
              <w:numPr>
                <w:ilvl w:val="0"/>
                <w:numId w:val="4"/>
              </w:numPr>
              <w:tabs>
                <w:tab w:val="clear" w:pos="4153"/>
                <w:tab w:val="clear" w:pos="8306"/>
              </w:tabs>
              <w:contextualSpacing/>
              <w:jc w:val="both"/>
              <w:rPr>
                <w:rFonts w:ascii="Calibri" w:hAnsi="Calibri"/>
                <w:bCs/>
                <w:i/>
                <w:iCs/>
                <w:szCs w:val="22"/>
              </w:rPr>
            </w:pPr>
            <w:r w:rsidRPr="00C33564">
              <w:rPr>
                <w:rFonts w:ascii="Calibri" w:hAnsi="Calibri"/>
                <w:bCs/>
                <w:i/>
                <w:iCs/>
                <w:szCs w:val="22"/>
              </w:rPr>
              <w:t>Traditional stone walls</w:t>
            </w:r>
          </w:p>
          <w:p w14:paraId="7D0A1A48" w14:textId="77777777" w:rsidR="00E37360" w:rsidRPr="00C33564" w:rsidRDefault="00E37360" w:rsidP="00E37360">
            <w:pPr>
              <w:pStyle w:val="Header"/>
              <w:numPr>
                <w:ilvl w:val="0"/>
                <w:numId w:val="4"/>
              </w:numPr>
              <w:tabs>
                <w:tab w:val="clear" w:pos="4153"/>
                <w:tab w:val="clear" w:pos="8306"/>
              </w:tabs>
              <w:contextualSpacing/>
              <w:jc w:val="both"/>
              <w:rPr>
                <w:rFonts w:ascii="Calibri" w:hAnsi="Calibri"/>
                <w:bCs/>
                <w:i/>
                <w:iCs/>
                <w:szCs w:val="22"/>
              </w:rPr>
            </w:pPr>
            <w:r w:rsidRPr="00C33564">
              <w:rPr>
                <w:rFonts w:ascii="Calibri" w:hAnsi="Calibri"/>
                <w:bCs/>
                <w:i/>
                <w:iCs/>
                <w:szCs w:val="22"/>
              </w:rPr>
              <w:t>Ponds</w:t>
            </w:r>
          </w:p>
          <w:p w14:paraId="079F38D7" w14:textId="77777777" w:rsidR="00E37360" w:rsidRPr="00C33564" w:rsidRDefault="00E37360" w:rsidP="00E37360">
            <w:pPr>
              <w:pStyle w:val="Header"/>
              <w:numPr>
                <w:ilvl w:val="0"/>
                <w:numId w:val="4"/>
              </w:numPr>
              <w:tabs>
                <w:tab w:val="clear" w:pos="4153"/>
                <w:tab w:val="clear" w:pos="8306"/>
              </w:tabs>
              <w:contextualSpacing/>
              <w:jc w:val="both"/>
              <w:rPr>
                <w:rFonts w:ascii="Calibri" w:hAnsi="Calibri"/>
                <w:bCs/>
                <w:i/>
                <w:iCs/>
                <w:szCs w:val="22"/>
              </w:rPr>
            </w:pPr>
            <w:r w:rsidRPr="00C33564">
              <w:rPr>
                <w:rFonts w:ascii="Calibri" w:hAnsi="Calibri"/>
                <w:bCs/>
                <w:i/>
                <w:iCs/>
                <w:szCs w:val="22"/>
              </w:rPr>
              <w:t>Characteristic herb rich meadows and pastures</w:t>
            </w:r>
          </w:p>
          <w:p w14:paraId="02544D2D" w14:textId="77777777" w:rsidR="00E37360" w:rsidRPr="00C33564" w:rsidRDefault="00E37360" w:rsidP="00E37360">
            <w:pPr>
              <w:pStyle w:val="Header"/>
              <w:numPr>
                <w:ilvl w:val="0"/>
                <w:numId w:val="4"/>
              </w:numPr>
              <w:tabs>
                <w:tab w:val="clear" w:pos="4153"/>
                <w:tab w:val="clear" w:pos="8306"/>
              </w:tabs>
              <w:contextualSpacing/>
              <w:jc w:val="both"/>
              <w:rPr>
                <w:rFonts w:ascii="Calibri" w:hAnsi="Calibri"/>
                <w:bCs/>
                <w:i/>
                <w:iCs/>
                <w:szCs w:val="22"/>
              </w:rPr>
            </w:pPr>
            <w:r w:rsidRPr="00C33564">
              <w:rPr>
                <w:rFonts w:ascii="Calibri" w:hAnsi="Calibri"/>
                <w:bCs/>
                <w:i/>
                <w:iCs/>
                <w:szCs w:val="22"/>
              </w:rPr>
              <w:t>Woodlands</w:t>
            </w:r>
          </w:p>
          <w:p w14:paraId="77216C3E" w14:textId="77777777" w:rsidR="00E37360" w:rsidRPr="00C33564" w:rsidRDefault="00E37360" w:rsidP="00E37360">
            <w:pPr>
              <w:pStyle w:val="Header"/>
              <w:numPr>
                <w:ilvl w:val="0"/>
                <w:numId w:val="4"/>
              </w:numPr>
              <w:tabs>
                <w:tab w:val="clear" w:pos="4153"/>
                <w:tab w:val="clear" w:pos="8306"/>
              </w:tabs>
              <w:contextualSpacing/>
              <w:jc w:val="both"/>
              <w:rPr>
                <w:rFonts w:ascii="Calibri" w:hAnsi="Calibri"/>
                <w:bCs/>
                <w:i/>
                <w:iCs/>
                <w:szCs w:val="22"/>
              </w:rPr>
            </w:pPr>
            <w:r w:rsidRPr="00C33564">
              <w:rPr>
                <w:rFonts w:ascii="Calibri" w:hAnsi="Calibri"/>
                <w:bCs/>
                <w:i/>
                <w:iCs/>
                <w:szCs w:val="22"/>
              </w:rPr>
              <w:t>Copses</w:t>
            </w:r>
          </w:p>
          <w:p w14:paraId="58428FDE" w14:textId="77777777" w:rsidR="00E37360" w:rsidRPr="00C33564" w:rsidRDefault="00E37360" w:rsidP="00E37360">
            <w:pPr>
              <w:pStyle w:val="ListParagraph"/>
              <w:numPr>
                <w:ilvl w:val="0"/>
                <w:numId w:val="4"/>
              </w:numPr>
              <w:tabs>
                <w:tab w:val="center" w:pos="4153"/>
                <w:tab w:val="right" w:pos="8306"/>
              </w:tabs>
              <w:overflowPunct/>
              <w:autoSpaceDE/>
              <w:autoSpaceDN/>
              <w:adjustRightInd/>
              <w:jc w:val="both"/>
              <w:textAlignment w:val="auto"/>
              <w:rPr>
                <w:rFonts w:ascii="Calibri" w:hAnsi="Calibri" w:cs="Calibri"/>
                <w:i/>
                <w:iCs/>
              </w:rPr>
            </w:pPr>
            <w:r w:rsidRPr="00C33564">
              <w:rPr>
                <w:rFonts w:ascii="Calibri" w:hAnsi="Calibri" w:cs="Calibri"/>
                <w:i/>
                <w:iCs/>
              </w:rPr>
              <w:t>Hedgerows and individual trees (other than in exceptional circumstances where satisfactory works of mitigation or enhancement would be achieved, including rebuilding, replanting and landscape management)</w:t>
            </w:r>
          </w:p>
          <w:p w14:paraId="0C962679" w14:textId="77777777" w:rsidR="00E37360" w:rsidRPr="00C33564" w:rsidRDefault="00E37360" w:rsidP="00E37360">
            <w:pPr>
              <w:pStyle w:val="ListParagraph"/>
              <w:numPr>
                <w:ilvl w:val="0"/>
                <w:numId w:val="4"/>
              </w:numPr>
              <w:tabs>
                <w:tab w:val="center" w:pos="4153"/>
                <w:tab w:val="right" w:pos="8306"/>
              </w:tabs>
              <w:overflowPunct/>
              <w:autoSpaceDE/>
              <w:autoSpaceDN/>
              <w:adjustRightInd/>
              <w:jc w:val="both"/>
              <w:textAlignment w:val="auto"/>
              <w:rPr>
                <w:rFonts w:ascii="Calibri" w:hAnsi="Calibri" w:cs="Calibri"/>
                <w:i/>
                <w:iCs/>
              </w:rPr>
            </w:pPr>
            <w:r w:rsidRPr="00C33564">
              <w:rPr>
                <w:rFonts w:ascii="Calibri" w:hAnsi="Calibri" w:cs="Calibri"/>
                <w:i/>
                <w:iCs/>
              </w:rPr>
              <w:t>Townscape elements such as the scale, form and materials that contribute to the characteristic townscapes of the area</w:t>
            </w:r>
          </w:p>
          <w:p w14:paraId="75A458E0" w14:textId="77777777" w:rsidR="00E37360" w:rsidRPr="00963572" w:rsidRDefault="00E37360" w:rsidP="00E37360">
            <w:pPr>
              <w:contextualSpacing/>
              <w:jc w:val="both"/>
              <w:rPr>
                <w:rFonts w:ascii="Calibri" w:hAnsi="Calibri"/>
                <w:b/>
                <w:szCs w:val="22"/>
                <w:highlight w:val="yellow"/>
              </w:rPr>
            </w:pPr>
          </w:p>
          <w:p w14:paraId="4265641F" w14:textId="57ECCB56" w:rsidR="00C33564" w:rsidRPr="00DF1B3A" w:rsidRDefault="00C33564" w:rsidP="00C33564">
            <w:pPr>
              <w:contextualSpacing/>
              <w:jc w:val="both"/>
              <w:rPr>
                <w:rFonts w:ascii="Calibri" w:hAnsi="Calibri"/>
                <w:bCs/>
                <w:szCs w:val="22"/>
              </w:rPr>
            </w:pPr>
            <w:r w:rsidRPr="00DF1B3A">
              <w:rPr>
                <w:rFonts w:ascii="Calibri" w:hAnsi="Calibri"/>
                <w:bCs/>
                <w:szCs w:val="22"/>
              </w:rPr>
              <w:t>It is noted that the existing streetscene has different housetypes</w:t>
            </w:r>
            <w:r w:rsidR="00DF1B3A" w:rsidRPr="00DF1B3A">
              <w:rPr>
                <w:rFonts w:ascii="Calibri" w:hAnsi="Calibri"/>
                <w:bCs/>
                <w:szCs w:val="22"/>
              </w:rPr>
              <w:t xml:space="preserve">, however, </w:t>
            </w:r>
            <w:r w:rsidRPr="00DF1B3A">
              <w:rPr>
                <w:rFonts w:ascii="Calibri" w:hAnsi="Calibri"/>
                <w:bCs/>
                <w:szCs w:val="22"/>
              </w:rPr>
              <w:t xml:space="preserve">there are recognisable patterns of development. Notably, those dwellings immediately east of the site are reflective low-lying, pitched roof traditional terraced cottages. Those opposite, whilst again mixed in terms of form factor, are often sited as pairs of semi-detached bungalows. Where they are detached, they are fairly low-lying and offer simple and consistent design features that result in </w:t>
            </w:r>
            <w:r w:rsidR="00DF1B3A" w:rsidRPr="00DF1B3A">
              <w:rPr>
                <w:rFonts w:ascii="Calibri" w:hAnsi="Calibri"/>
                <w:bCs/>
                <w:szCs w:val="22"/>
              </w:rPr>
              <w:t xml:space="preserve">differing but attractive </w:t>
            </w:r>
            <w:r w:rsidRPr="00DF1B3A">
              <w:rPr>
                <w:rFonts w:ascii="Calibri" w:hAnsi="Calibri"/>
                <w:bCs/>
                <w:szCs w:val="22"/>
              </w:rPr>
              <w:t xml:space="preserve">streetscene. </w:t>
            </w:r>
          </w:p>
          <w:p w14:paraId="23EC4484" w14:textId="77777777" w:rsidR="00C33564" w:rsidRDefault="00C33564" w:rsidP="00E37360">
            <w:pPr>
              <w:contextualSpacing/>
              <w:jc w:val="both"/>
              <w:rPr>
                <w:rFonts w:ascii="Calibri" w:hAnsi="Calibri"/>
                <w:bCs/>
                <w:szCs w:val="22"/>
                <w:highlight w:val="yellow"/>
              </w:rPr>
            </w:pPr>
          </w:p>
          <w:p w14:paraId="50B4A0A7" w14:textId="5FB688CB" w:rsidR="00E37360" w:rsidRPr="00C33564" w:rsidRDefault="00E37360" w:rsidP="00E37360">
            <w:pPr>
              <w:contextualSpacing/>
              <w:jc w:val="both"/>
              <w:rPr>
                <w:rFonts w:ascii="Calibri" w:hAnsi="Calibri"/>
                <w:bCs/>
                <w:szCs w:val="22"/>
              </w:rPr>
            </w:pPr>
            <w:r w:rsidRPr="00C33564">
              <w:rPr>
                <w:rFonts w:ascii="Calibri" w:hAnsi="Calibri"/>
                <w:bCs/>
                <w:szCs w:val="22"/>
              </w:rPr>
              <w:t xml:space="preserve">The proposed dwelling would be reflective of the pattern of development on the opposite side of Ribchester Road. </w:t>
            </w:r>
          </w:p>
          <w:p w14:paraId="3130B496" w14:textId="77777777" w:rsidR="00E37360" w:rsidRDefault="00E37360" w:rsidP="00E37360">
            <w:pPr>
              <w:contextualSpacing/>
              <w:jc w:val="both"/>
              <w:rPr>
                <w:rFonts w:ascii="Calibri" w:hAnsi="Calibri"/>
                <w:bCs/>
                <w:szCs w:val="22"/>
                <w:highlight w:val="yellow"/>
              </w:rPr>
            </w:pPr>
          </w:p>
          <w:p w14:paraId="18EC340D" w14:textId="77777777" w:rsidR="00C33564" w:rsidRPr="00C33564" w:rsidRDefault="00C33564" w:rsidP="00C33564">
            <w:pPr>
              <w:contextualSpacing/>
              <w:jc w:val="both"/>
              <w:rPr>
                <w:rFonts w:ascii="Calibri" w:hAnsi="Calibri"/>
                <w:bCs/>
                <w:szCs w:val="22"/>
              </w:rPr>
            </w:pPr>
            <w:r w:rsidRPr="00C33564">
              <w:rPr>
                <w:rFonts w:ascii="Calibri" w:hAnsi="Calibri"/>
                <w:bCs/>
                <w:szCs w:val="22"/>
              </w:rPr>
              <w:t>In this regard, the proposal would be compliant with policy DMG1 and DME2 in terms of design.</w:t>
            </w:r>
          </w:p>
          <w:p w14:paraId="41BD5ED7" w14:textId="77777777" w:rsidR="00C33564" w:rsidRPr="00963572" w:rsidRDefault="00C33564" w:rsidP="00E37360">
            <w:pPr>
              <w:contextualSpacing/>
              <w:jc w:val="both"/>
              <w:rPr>
                <w:rFonts w:ascii="Calibri" w:hAnsi="Calibri"/>
                <w:bCs/>
                <w:szCs w:val="22"/>
                <w:highlight w:val="yellow"/>
              </w:rPr>
            </w:pPr>
          </w:p>
          <w:p w14:paraId="090BF52A" w14:textId="57496E29" w:rsidR="00E37360" w:rsidRPr="00C33564" w:rsidRDefault="00E37360" w:rsidP="00E37360">
            <w:pPr>
              <w:contextualSpacing/>
              <w:jc w:val="both"/>
              <w:rPr>
                <w:rFonts w:ascii="Calibri" w:hAnsi="Calibri"/>
                <w:bCs/>
                <w:szCs w:val="22"/>
              </w:rPr>
            </w:pPr>
            <w:r w:rsidRPr="00C33564">
              <w:rPr>
                <w:rFonts w:ascii="Calibri" w:hAnsi="Calibri"/>
                <w:bCs/>
                <w:szCs w:val="22"/>
              </w:rPr>
              <w:t xml:space="preserve">The proposal </w:t>
            </w:r>
            <w:r w:rsidR="00C33564" w:rsidRPr="00C33564">
              <w:rPr>
                <w:rFonts w:ascii="Calibri" w:hAnsi="Calibri"/>
                <w:bCs/>
                <w:szCs w:val="22"/>
              </w:rPr>
              <w:t xml:space="preserve">would </w:t>
            </w:r>
            <w:r w:rsidRPr="00C33564">
              <w:rPr>
                <w:rFonts w:ascii="Calibri" w:hAnsi="Calibri"/>
                <w:bCs/>
                <w:szCs w:val="22"/>
              </w:rPr>
              <w:t xml:space="preserve">reflect identified feature in the immediate surrounds and </w:t>
            </w:r>
            <w:r w:rsidR="00C33564" w:rsidRPr="00C33564">
              <w:rPr>
                <w:rFonts w:ascii="Calibri" w:hAnsi="Calibri"/>
                <w:bCs/>
                <w:szCs w:val="22"/>
              </w:rPr>
              <w:t xml:space="preserve">would be </w:t>
            </w:r>
            <w:r w:rsidRPr="00C33564">
              <w:rPr>
                <w:rFonts w:ascii="Calibri" w:hAnsi="Calibri"/>
                <w:bCs/>
                <w:szCs w:val="22"/>
              </w:rPr>
              <w:t xml:space="preserve">consistent with existing and established patterns of development.  </w:t>
            </w:r>
          </w:p>
          <w:p w14:paraId="7C132073" w14:textId="77777777" w:rsidR="00E37360" w:rsidRPr="00963572" w:rsidRDefault="00E37360" w:rsidP="00E37360">
            <w:pPr>
              <w:contextualSpacing/>
              <w:jc w:val="both"/>
              <w:rPr>
                <w:rFonts w:ascii="Calibri" w:hAnsi="Calibri"/>
                <w:bCs/>
                <w:szCs w:val="22"/>
                <w:highlight w:val="yellow"/>
              </w:rPr>
            </w:pPr>
          </w:p>
          <w:p w14:paraId="376EAC0C" w14:textId="6D0FF1DA" w:rsidR="00E37360" w:rsidRPr="00C33564" w:rsidRDefault="008C7895" w:rsidP="00E37360">
            <w:pPr>
              <w:contextualSpacing/>
              <w:jc w:val="both"/>
              <w:rPr>
                <w:rFonts w:ascii="Calibri" w:hAnsi="Calibri"/>
                <w:bCs/>
                <w:szCs w:val="22"/>
              </w:rPr>
            </w:pPr>
            <w:r>
              <w:rPr>
                <w:rFonts w:ascii="Calibri" w:hAnsi="Calibri"/>
                <w:bCs/>
                <w:szCs w:val="22"/>
              </w:rPr>
              <w:t xml:space="preserve">Render is proposed to the east (blank gable) and north (rear) elevations </w:t>
            </w:r>
            <w:r w:rsidR="00C33564" w:rsidRPr="00C33564">
              <w:rPr>
                <w:rFonts w:ascii="Calibri" w:hAnsi="Calibri"/>
                <w:bCs/>
                <w:szCs w:val="22"/>
              </w:rPr>
              <w:t>T</w:t>
            </w:r>
            <w:r w:rsidR="00E37360" w:rsidRPr="00C33564">
              <w:rPr>
                <w:rFonts w:ascii="Calibri" w:hAnsi="Calibri"/>
                <w:bCs/>
                <w:szCs w:val="22"/>
              </w:rPr>
              <w:t>here is modern render in the surrounding area</w:t>
            </w:r>
            <w:r w:rsidR="00C33564" w:rsidRPr="00C33564">
              <w:rPr>
                <w:rFonts w:ascii="Calibri" w:hAnsi="Calibri"/>
                <w:bCs/>
                <w:szCs w:val="22"/>
              </w:rPr>
              <w:t xml:space="preserve"> and the inclusion of this together with </w:t>
            </w:r>
            <w:r>
              <w:rPr>
                <w:rFonts w:ascii="Calibri" w:hAnsi="Calibri"/>
                <w:bCs/>
                <w:szCs w:val="22"/>
              </w:rPr>
              <w:t xml:space="preserve">the </w:t>
            </w:r>
            <w:r w:rsidR="00C33564" w:rsidRPr="00C33564">
              <w:rPr>
                <w:rFonts w:ascii="Calibri" w:hAnsi="Calibri"/>
                <w:bCs/>
                <w:szCs w:val="22"/>
              </w:rPr>
              <w:t xml:space="preserve">brick facades </w:t>
            </w:r>
            <w:r>
              <w:rPr>
                <w:rFonts w:ascii="Calibri" w:hAnsi="Calibri"/>
                <w:bCs/>
                <w:szCs w:val="22"/>
              </w:rPr>
              <w:t xml:space="preserve">to the south (front) and gable (west) elevations </w:t>
            </w:r>
            <w:r w:rsidR="00C33564" w:rsidRPr="00C33564">
              <w:rPr>
                <w:rFonts w:ascii="Calibri" w:hAnsi="Calibri"/>
                <w:bCs/>
                <w:szCs w:val="22"/>
              </w:rPr>
              <w:t>would enable the replacement building to ble</w:t>
            </w:r>
            <w:r w:rsidR="00E37360" w:rsidRPr="00C33564">
              <w:rPr>
                <w:rFonts w:ascii="Calibri" w:hAnsi="Calibri"/>
                <w:bCs/>
                <w:szCs w:val="22"/>
              </w:rPr>
              <w:t xml:space="preserve">nd </w:t>
            </w:r>
            <w:bookmarkStart w:id="0" w:name="_Hlk142482646"/>
            <w:r w:rsidR="00C33564" w:rsidRPr="00C33564">
              <w:rPr>
                <w:rFonts w:ascii="Calibri" w:hAnsi="Calibri"/>
                <w:bCs/>
                <w:szCs w:val="22"/>
              </w:rPr>
              <w:t>into the s</w:t>
            </w:r>
            <w:r w:rsidR="00E37360" w:rsidRPr="00C33564">
              <w:rPr>
                <w:rFonts w:ascii="Calibri" w:hAnsi="Calibri"/>
                <w:bCs/>
                <w:szCs w:val="22"/>
              </w:rPr>
              <w:t xml:space="preserve">treetscene. </w:t>
            </w:r>
          </w:p>
          <w:bookmarkEnd w:id="0"/>
          <w:p w14:paraId="1266F10D" w14:textId="77777777" w:rsidR="00E37360" w:rsidRPr="00963572" w:rsidRDefault="00E37360" w:rsidP="00E37360">
            <w:pPr>
              <w:contextualSpacing/>
              <w:jc w:val="both"/>
              <w:rPr>
                <w:rFonts w:ascii="Calibri" w:hAnsi="Calibri"/>
                <w:bCs/>
                <w:szCs w:val="22"/>
                <w:highlight w:val="yellow"/>
              </w:rPr>
            </w:pPr>
          </w:p>
          <w:p w14:paraId="323D84CA" w14:textId="52854EB2" w:rsidR="00E37360" w:rsidRDefault="00C33564" w:rsidP="00E37360">
            <w:pPr>
              <w:contextualSpacing/>
              <w:jc w:val="both"/>
              <w:rPr>
                <w:rFonts w:ascii="Calibri" w:hAnsi="Calibri"/>
                <w:bCs/>
                <w:szCs w:val="22"/>
              </w:rPr>
            </w:pPr>
            <w:r w:rsidRPr="00C33564">
              <w:rPr>
                <w:rFonts w:ascii="Calibri" w:hAnsi="Calibri"/>
                <w:bCs/>
                <w:szCs w:val="22"/>
              </w:rPr>
              <w:t xml:space="preserve">Taking the </w:t>
            </w:r>
            <w:r w:rsidR="00E37360" w:rsidRPr="00C33564">
              <w:rPr>
                <w:rFonts w:ascii="Calibri" w:hAnsi="Calibri"/>
                <w:bCs/>
                <w:szCs w:val="22"/>
              </w:rPr>
              <w:t xml:space="preserve">above </w:t>
            </w:r>
            <w:r w:rsidRPr="00C33564">
              <w:rPr>
                <w:rFonts w:ascii="Calibri" w:hAnsi="Calibri"/>
                <w:bCs/>
                <w:szCs w:val="22"/>
              </w:rPr>
              <w:t xml:space="preserve">into account </w:t>
            </w:r>
            <w:r w:rsidR="00E37360" w:rsidRPr="00C33564">
              <w:rPr>
                <w:rFonts w:ascii="Calibri" w:hAnsi="Calibri"/>
                <w:bCs/>
                <w:szCs w:val="22"/>
              </w:rPr>
              <w:t xml:space="preserve">the proposal </w:t>
            </w:r>
            <w:r>
              <w:rPr>
                <w:rFonts w:ascii="Calibri" w:hAnsi="Calibri"/>
                <w:bCs/>
                <w:szCs w:val="22"/>
              </w:rPr>
              <w:t xml:space="preserve">would </w:t>
            </w:r>
            <w:r w:rsidR="00E37360" w:rsidRPr="00C33564">
              <w:rPr>
                <w:rFonts w:ascii="Calibri" w:hAnsi="Calibri"/>
                <w:bCs/>
                <w:szCs w:val="22"/>
              </w:rPr>
              <w:t xml:space="preserve">be compliant with </w:t>
            </w:r>
            <w:r>
              <w:rPr>
                <w:rFonts w:ascii="Calibri" w:hAnsi="Calibri"/>
                <w:bCs/>
                <w:szCs w:val="22"/>
              </w:rPr>
              <w:t xml:space="preserve">policies </w:t>
            </w:r>
            <w:r w:rsidR="00E37360" w:rsidRPr="00C33564">
              <w:rPr>
                <w:rFonts w:ascii="Calibri" w:hAnsi="Calibri"/>
                <w:bCs/>
                <w:szCs w:val="22"/>
              </w:rPr>
              <w:t xml:space="preserve">DMG1 </w:t>
            </w:r>
            <w:r>
              <w:rPr>
                <w:rFonts w:ascii="Calibri" w:hAnsi="Calibri"/>
                <w:bCs/>
                <w:szCs w:val="22"/>
              </w:rPr>
              <w:t>and</w:t>
            </w:r>
            <w:r w:rsidR="00E37360" w:rsidRPr="00C33564">
              <w:rPr>
                <w:rFonts w:ascii="Calibri" w:hAnsi="Calibri"/>
                <w:bCs/>
                <w:szCs w:val="22"/>
              </w:rPr>
              <w:t xml:space="preserve"> DME2. </w:t>
            </w:r>
          </w:p>
          <w:p w14:paraId="10A3648A" w14:textId="53D0F515" w:rsidR="00E37360" w:rsidRPr="005C354C" w:rsidRDefault="00E37360" w:rsidP="00E37360">
            <w:pPr>
              <w:contextualSpacing/>
              <w:jc w:val="both"/>
              <w:rPr>
                <w:rFonts w:ascii="Calibri" w:hAnsi="Calibri"/>
                <w:bCs/>
                <w:szCs w:val="22"/>
              </w:rPr>
            </w:pPr>
          </w:p>
        </w:tc>
      </w:tr>
      <w:tr w:rsidR="00945F34" w:rsidRPr="00D2449B" w14:paraId="5F39F359"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33629C" w14:textId="52ADFC4C" w:rsidR="00945F34" w:rsidRDefault="00945F34" w:rsidP="00E37360">
            <w:pPr>
              <w:pStyle w:val="Header"/>
              <w:tabs>
                <w:tab w:val="clear" w:pos="4153"/>
                <w:tab w:val="clear" w:pos="8306"/>
              </w:tabs>
              <w:contextualSpacing/>
              <w:jc w:val="both"/>
              <w:rPr>
                <w:rFonts w:ascii="Calibri" w:hAnsi="Calibri"/>
                <w:b/>
                <w:szCs w:val="22"/>
              </w:rPr>
            </w:pPr>
            <w:r>
              <w:rPr>
                <w:rFonts w:ascii="Calibri" w:hAnsi="Calibri"/>
                <w:b/>
                <w:szCs w:val="22"/>
              </w:rPr>
              <w:t xml:space="preserve">Impact on </w:t>
            </w:r>
            <w:r w:rsidR="00DF1B3A">
              <w:rPr>
                <w:rFonts w:ascii="Calibri" w:hAnsi="Calibri"/>
                <w:b/>
                <w:szCs w:val="22"/>
              </w:rPr>
              <w:t>Heritage Assets</w:t>
            </w:r>
            <w:r>
              <w:rPr>
                <w:rFonts w:ascii="Calibri" w:hAnsi="Calibri"/>
                <w:b/>
                <w:szCs w:val="22"/>
              </w:rPr>
              <w:t>:</w:t>
            </w:r>
          </w:p>
          <w:p w14:paraId="6C2E4321" w14:textId="77777777" w:rsidR="00DF1B3A" w:rsidRDefault="00DF1B3A" w:rsidP="00E37360">
            <w:pPr>
              <w:pStyle w:val="Header"/>
              <w:tabs>
                <w:tab w:val="clear" w:pos="4153"/>
                <w:tab w:val="clear" w:pos="8306"/>
              </w:tabs>
              <w:contextualSpacing/>
              <w:jc w:val="both"/>
              <w:rPr>
                <w:rFonts w:ascii="Calibri" w:hAnsi="Calibri"/>
                <w:bCs/>
                <w:szCs w:val="22"/>
              </w:rPr>
            </w:pPr>
          </w:p>
          <w:p w14:paraId="07DFD545" w14:textId="44114B43" w:rsidR="005D38FB" w:rsidRDefault="005D38FB" w:rsidP="005D38FB">
            <w:pPr>
              <w:contextualSpacing/>
              <w:jc w:val="both"/>
              <w:rPr>
                <w:rFonts w:ascii="Calibri" w:hAnsi="Calibri"/>
                <w:szCs w:val="22"/>
              </w:rPr>
            </w:pPr>
            <w:r>
              <w:rPr>
                <w:rFonts w:ascii="Calibri" w:hAnsi="Calibri"/>
                <w:szCs w:val="22"/>
              </w:rPr>
              <w:t xml:space="preserve">Whilst there are </w:t>
            </w:r>
            <w:r w:rsidR="00B67E7D">
              <w:rPr>
                <w:rFonts w:ascii="Calibri" w:hAnsi="Calibri"/>
                <w:szCs w:val="22"/>
              </w:rPr>
              <w:t xml:space="preserve">no </w:t>
            </w:r>
            <w:r w:rsidR="00B67E7D" w:rsidRPr="004B4B87">
              <w:rPr>
                <w:rFonts w:ascii="Calibri" w:hAnsi="Calibri"/>
                <w:szCs w:val="22"/>
              </w:rPr>
              <w:t>nearby</w:t>
            </w:r>
            <w:r>
              <w:rPr>
                <w:rFonts w:ascii="Calibri" w:hAnsi="Calibri"/>
                <w:szCs w:val="22"/>
              </w:rPr>
              <w:t xml:space="preserve"> Listed Buildings close to the site. The outbuilding </w:t>
            </w:r>
            <w:r w:rsidR="00B67E7D">
              <w:rPr>
                <w:rFonts w:ascii="Calibri" w:hAnsi="Calibri"/>
                <w:szCs w:val="22"/>
              </w:rPr>
              <w:t xml:space="preserve">formerly known as 98 Ribchester Road </w:t>
            </w:r>
            <w:r>
              <w:rPr>
                <w:rFonts w:ascii="Calibri" w:hAnsi="Calibri"/>
                <w:szCs w:val="22"/>
              </w:rPr>
              <w:t>to be demolished</w:t>
            </w:r>
            <w:r w:rsidR="00830FCC">
              <w:rPr>
                <w:rFonts w:ascii="Calibri" w:hAnsi="Calibri"/>
                <w:szCs w:val="22"/>
              </w:rPr>
              <w:t xml:space="preserve"> </w:t>
            </w:r>
            <w:r w:rsidR="00B67E7D">
              <w:rPr>
                <w:rFonts w:ascii="Calibri" w:hAnsi="Calibri"/>
                <w:szCs w:val="22"/>
              </w:rPr>
              <w:t>is an early 19</w:t>
            </w:r>
            <w:r w:rsidR="00B67E7D" w:rsidRPr="00B67E7D">
              <w:rPr>
                <w:rFonts w:ascii="Calibri" w:hAnsi="Calibri"/>
                <w:szCs w:val="22"/>
                <w:vertAlign w:val="superscript"/>
              </w:rPr>
              <w:t>th</w:t>
            </w:r>
            <w:r w:rsidR="00B67E7D">
              <w:rPr>
                <w:rFonts w:ascii="Calibri" w:hAnsi="Calibri"/>
                <w:szCs w:val="22"/>
              </w:rPr>
              <w:t xml:space="preserve"> century structure associated historically with the nearby weaver’s cottages to the east and therefore </w:t>
            </w:r>
            <w:r>
              <w:rPr>
                <w:rFonts w:ascii="Calibri" w:hAnsi="Calibri"/>
                <w:szCs w:val="22"/>
              </w:rPr>
              <w:t xml:space="preserve">is of some </w:t>
            </w:r>
            <w:r w:rsidR="00B67E7D">
              <w:rPr>
                <w:rFonts w:ascii="Calibri" w:hAnsi="Calibri"/>
                <w:szCs w:val="22"/>
              </w:rPr>
              <w:t xml:space="preserve">historic </w:t>
            </w:r>
            <w:r>
              <w:rPr>
                <w:rFonts w:ascii="Calibri" w:hAnsi="Calibri"/>
                <w:szCs w:val="22"/>
              </w:rPr>
              <w:t>interest and can be considered as a non-designated heritage asset.</w:t>
            </w:r>
          </w:p>
          <w:p w14:paraId="60E63C28" w14:textId="77777777" w:rsidR="00B67E7D" w:rsidRDefault="00B67E7D" w:rsidP="005D38FB">
            <w:pPr>
              <w:contextualSpacing/>
              <w:jc w:val="both"/>
              <w:rPr>
                <w:rFonts w:ascii="Calibri" w:hAnsi="Calibri"/>
                <w:szCs w:val="22"/>
              </w:rPr>
            </w:pPr>
          </w:p>
          <w:p w14:paraId="11EEECD9" w14:textId="37A47158" w:rsidR="00B67E7D" w:rsidRDefault="00B67E7D" w:rsidP="005D38FB">
            <w:pPr>
              <w:contextualSpacing/>
              <w:jc w:val="both"/>
              <w:rPr>
                <w:rFonts w:ascii="Calibri" w:hAnsi="Calibri"/>
                <w:szCs w:val="22"/>
              </w:rPr>
            </w:pPr>
            <w:r>
              <w:rPr>
                <w:rFonts w:ascii="Calibri" w:hAnsi="Calibri"/>
                <w:szCs w:val="22"/>
              </w:rPr>
              <w:lastRenderedPageBreak/>
              <w:t xml:space="preserve">Any historically interest has been lost </w:t>
            </w:r>
            <w:r w:rsidR="00830FCC">
              <w:rPr>
                <w:rFonts w:ascii="Calibri" w:hAnsi="Calibri"/>
                <w:szCs w:val="22"/>
              </w:rPr>
              <w:t>due</w:t>
            </w:r>
            <w:r>
              <w:rPr>
                <w:rFonts w:ascii="Calibri" w:hAnsi="Calibri"/>
                <w:szCs w:val="22"/>
              </w:rPr>
              <w:t xml:space="preserve"> to the extensive changes over the years with the interior not having any features of particular interest.  The outbuilding has most recently been used as a workshop/store. </w:t>
            </w:r>
          </w:p>
          <w:p w14:paraId="310576C8" w14:textId="77777777" w:rsidR="005D38FB" w:rsidRPr="005D38FB" w:rsidRDefault="005D38FB" w:rsidP="005D38FB">
            <w:pPr>
              <w:contextualSpacing/>
              <w:jc w:val="both"/>
              <w:rPr>
                <w:rFonts w:asciiTheme="minorHAnsi" w:hAnsiTheme="minorHAnsi" w:cstheme="minorHAnsi"/>
                <w:szCs w:val="22"/>
              </w:rPr>
            </w:pPr>
          </w:p>
          <w:p w14:paraId="6A2F2230" w14:textId="1B98E47C" w:rsidR="005D38FB" w:rsidRPr="005D38FB" w:rsidRDefault="005D38FB" w:rsidP="005D38FB">
            <w:pPr>
              <w:pStyle w:val="PLANNING2"/>
              <w:ind w:left="0" w:firstLine="0"/>
              <w:rPr>
                <w:rFonts w:asciiTheme="minorHAnsi" w:hAnsiTheme="minorHAnsi" w:cstheme="minorHAnsi"/>
              </w:rPr>
            </w:pPr>
            <w:r w:rsidRPr="005D38FB">
              <w:rPr>
                <w:rFonts w:asciiTheme="minorHAnsi" w:hAnsiTheme="minorHAnsi" w:cstheme="minorHAnsi"/>
              </w:rPr>
              <w:t xml:space="preserve">In this respect, regard must be given to the </w:t>
            </w:r>
            <w:r w:rsidR="00B67E7D">
              <w:rPr>
                <w:rFonts w:asciiTheme="minorHAnsi" w:hAnsiTheme="minorHAnsi" w:cstheme="minorHAnsi"/>
              </w:rPr>
              <w:t xml:space="preserve">demolition of the </w:t>
            </w:r>
            <w:r w:rsidRPr="005D38FB">
              <w:rPr>
                <w:rFonts w:asciiTheme="minorHAnsi" w:hAnsiTheme="minorHAnsi" w:cstheme="minorHAnsi"/>
              </w:rPr>
              <w:t xml:space="preserve">non-designated heritage asset which </w:t>
            </w:r>
            <w:r w:rsidR="00B67E7D">
              <w:rPr>
                <w:rFonts w:asciiTheme="minorHAnsi" w:hAnsiTheme="minorHAnsi" w:cstheme="minorHAnsi"/>
              </w:rPr>
              <w:t>would be required in order to facilitate the development</w:t>
            </w:r>
            <w:r w:rsidRPr="005D38FB">
              <w:rPr>
                <w:rFonts w:asciiTheme="minorHAnsi" w:hAnsiTheme="minorHAnsi" w:cstheme="minorHAnsi"/>
              </w:rPr>
              <w:t>.</w:t>
            </w:r>
          </w:p>
          <w:p w14:paraId="2D3F6D12" w14:textId="77777777" w:rsidR="005D38FB" w:rsidRDefault="005D38FB" w:rsidP="005D38FB">
            <w:pPr>
              <w:ind w:firstLine="720"/>
              <w:rPr>
                <w:rFonts w:cs="Arial"/>
                <w:i/>
                <w:iCs/>
                <w:szCs w:val="22"/>
              </w:rPr>
            </w:pPr>
          </w:p>
          <w:p w14:paraId="4F923A68" w14:textId="421C2FC3" w:rsidR="005D38FB" w:rsidRDefault="005D38FB" w:rsidP="005D38FB">
            <w:pPr>
              <w:contextualSpacing/>
              <w:rPr>
                <w:rFonts w:asciiTheme="minorHAnsi" w:hAnsiTheme="minorHAnsi" w:cstheme="minorHAnsi"/>
                <w:bCs/>
                <w:szCs w:val="22"/>
              </w:rPr>
            </w:pPr>
            <w:r w:rsidRPr="005D38FB">
              <w:rPr>
                <w:rFonts w:asciiTheme="minorHAnsi" w:hAnsiTheme="minorHAnsi" w:cstheme="minorHAnsi"/>
                <w:bCs/>
                <w:szCs w:val="22"/>
              </w:rPr>
              <w:t>Policy DME4 states that in respect of development within conservation areas or those affecting the listed buildings or their setting</w:t>
            </w:r>
            <w:r>
              <w:rPr>
                <w:rFonts w:asciiTheme="minorHAnsi" w:hAnsiTheme="minorHAnsi" w:cstheme="minorHAnsi"/>
                <w:bCs/>
                <w:szCs w:val="22"/>
              </w:rPr>
              <w:t xml:space="preserve"> de</w:t>
            </w:r>
            <w:r w:rsidRPr="005D38FB">
              <w:rPr>
                <w:rFonts w:asciiTheme="minorHAnsi" w:hAnsiTheme="minorHAnsi" w:cstheme="minorHAnsi"/>
                <w:bCs/>
                <w:szCs w:val="22"/>
              </w:rPr>
              <w:t>velopment will be assessed</w:t>
            </w:r>
            <w:r w:rsidR="00B67E7D">
              <w:rPr>
                <w:rFonts w:asciiTheme="minorHAnsi" w:hAnsiTheme="minorHAnsi" w:cstheme="minorHAnsi"/>
                <w:bCs/>
                <w:szCs w:val="22"/>
              </w:rPr>
              <w:t>.</w:t>
            </w:r>
          </w:p>
          <w:p w14:paraId="7F3E8DCC" w14:textId="77777777" w:rsidR="00B67E7D" w:rsidRDefault="00B67E7D" w:rsidP="005D38FB">
            <w:pPr>
              <w:contextualSpacing/>
              <w:rPr>
                <w:rFonts w:asciiTheme="minorHAnsi" w:hAnsiTheme="minorHAnsi" w:cstheme="minorHAnsi"/>
                <w:bCs/>
                <w:szCs w:val="22"/>
              </w:rPr>
            </w:pPr>
          </w:p>
          <w:p w14:paraId="37F46EA9" w14:textId="23B9D750" w:rsidR="00B67E7D" w:rsidRDefault="00B67E7D" w:rsidP="005D38FB">
            <w:pPr>
              <w:contextualSpacing/>
              <w:rPr>
                <w:rFonts w:asciiTheme="minorHAnsi" w:hAnsiTheme="minorHAnsi" w:cstheme="minorHAnsi"/>
                <w:bCs/>
                <w:szCs w:val="22"/>
              </w:rPr>
            </w:pPr>
            <w:r>
              <w:rPr>
                <w:rFonts w:asciiTheme="minorHAnsi" w:hAnsiTheme="minorHAnsi" w:cstheme="minorHAnsi"/>
                <w:bCs/>
                <w:szCs w:val="22"/>
              </w:rPr>
              <w:t xml:space="preserve">Para 203 of the National Planning Policy Framework refers to “the effect of an application on the significance of a non-designated heritage asset should be taken into account in determining the application. In weighing </w:t>
            </w:r>
            <w:r w:rsidR="00A7217F">
              <w:rPr>
                <w:rFonts w:asciiTheme="minorHAnsi" w:hAnsiTheme="minorHAnsi" w:cstheme="minorHAnsi"/>
                <w:bCs/>
                <w:szCs w:val="22"/>
              </w:rPr>
              <w:t>applications</w:t>
            </w:r>
            <w:r>
              <w:rPr>
                <w:rFonts w:asciiTheme="minorHAnsi" w:hAnsiTheme="minorHAnsi" w:cstheme="minorHAnsi"/>
                <w:bCs/>
                <w:szCs w:val="22"/>
              </w:rPr>
              <w:t xml:space="preserve"> that </w:t>
            </w:r>
            <w:r w:rsidR="00A7217F">
              <w:rPr>
                <w:rFonts w:asciiTheme="minorHAnsi" w:hAnsiTheme="minorHAnsi" w:cstheme="minorHAnsi"/>
                <w:bCs/>
                <w:szCs w:val="22"/>
              </w:rPr>
              <w:t>directly</w:t>
            </w:r>
            <w:r>
              <w:rPr>
                <w:rFonts w:asciiTheme="minorHAnsi" w:hAnsiTheme="minorHAnsi" w:cstheme="minorHAnsi"/>
                <w:bCs/>
                <w:szCs w:val="22"/>
              </w:rPr>
              <w:t xml:space="preserve"> or </w:t>
            </w:r>
            <w:r w:rsidR="00A7217F">
              <w:rPr>
                <w:rFonts w:asciiTheme="minorHAnsi" w:hAnsiTheme="minorHAnsi" w:cstheme="minorHAnsi"/>
                <w:bCs/>
                <w:szCs w:val="22"/>
              </w:rPr>
              <w:t>indirectly</w:t>
            </w:r>
            <w:r>
              <w:rPr>
                <w:rFonts w:asciiTheme="minorHAnsi" w:hAnsiTheme="minorHAnsi" w:cstheme="minorHAnsi"/>
                <w:bCs/>
                <w:szCs w:val="22"/>
              </w:rPr>
              <w:t xml:space="preserve"> </w:t>
            </w:r>
            <w:r w:rsidR="00A7217F">
              <w:rPr>
                <w:rFonts w:asciiTheme="minorHAnsi" w:hAnsiTheme="minorHAnsi" w:cstheme="minorHAnsi"/>
                <w:bCs/>
                <w:szCs w:val="22"/>
              </w:rPr>
              <w:t xml:space="preserve">affect non-designated heritage assets, a balanced judgement will be required having regard to the scale of any harm, or loss and the significance of the heritage asset.” </w:t>
            </w:r>
          </w:p>
          <w:p w14:paraId="4C4AA057" w14:textId="77777777" w:rsidR="00A7217F" w:rsidRDefault="00A7217F" w:rsidP="005D38FB">
            <w:pPr>
              <w:contextualSpacing/>
              <w:rPr>
                <w:rFonts w:asciiTheme="minorHAnsi" w:hAnsiTheme="minorHAnsi" w:cstheme="minorHAnsi"/>
                <w:bCs/>
                <w:szCs w:val="22"/>
              </w:rPr>
            </w:pPr>
          </w:p>
          <w:p w14:paraId="2A87573C" w14:textId="43F8698D" w:rsidR="00A7217F" w:rsidRPr="005D38FB" w:rsidRDefault="00A7217F" w:rsidP="005D38FB">
            <w:pPr>
              <w:contextualSpacing/>
              <w:rPr>
                <w:rFonts w:asciiTheme="minorHAnsi" w:hAnsiTheme="minorHAnsi" w:cstheme="minorHAnsi"/>
                <w:bCs/>
                <w:szCs w:val="22"/>
              </w:rPr>
            </w:pPr>
            <w:r>
              <w:rPr>
                <w:rFonts w:asciiTheme="minorHAnsi" w:hAnsiTheme="minorHAnsi" w:cstheme="minorHAnsi"/>
                <w:bCs/>
                <w:szCs w:val="22"/>
              </w:rPr>
              <w:t>In this context the building is not considered to maintain a significant level of historic interest due to the extensive changes to the building over a period of time and the gradual degradation of historic fabric, form, and features.  On this basis it is considered that the existing contribution of the outbuilding in the streetscene and visual amenity of the area is low.</w:t>
            </w:r>
          </w:p>
          <w:p w14:paraId="37D7807F" w14:textId="77777777" w:rsidR="005D38FB" w:rsidRPr="005D38FB" w:rsidRDefault="005D38FB" w:rsidP="005D38FB">
            <w:pPr>
              <w:ind w:left="720"/>
              <w:contextualSpacing/>
              <w:rPr>
                <w:rFonts w:asciiTheme="minorHAnsi" w:hAnsiTheme="minorHAnsi" w:cstheme="minorHAnsi"/>
                <w:bCs/>
                <w:szCs w:val="22"/>
              </w:rPr>
            </w:pPr>
          </w:p>
          <w:p w14:paraId="50359E79" w14:textId="123D9457" w:rsidR="005D38FB" w:rsidRPr="005D38FB" w:rsidRDefault="005D38FB" w:rsidP="005D38FB">
            <w:pPr>
              <w:pStyle w:val="Header"/>
              <w:contextualSpacing/>
              <w:jc w:val="both"/>
              <w:rPr>
                <w:rFonts w:asciiTheme="minorHAnsi" w:hAnsiTheme="minorHAnsi" w:cstheme="minorHAnsi"/>
                <w:bCs/>
                <w:color w:val="FF0000"/>
                <w:szCs w:val="22"/>
              </w:rPr>
            </w:pPr>
            <w:r w:rsidRPr="005D38FB">
              <w:rPr>
                <w:rFonts w:asciiTheme="minorHAnsi" w:hAnsiTheme="minorHAnsi" w:cstheme="minorHAnsi"/>
                <w:szCs w:val="22"/>
              </w:rPr>
              <w:t>As a result of the above i</w:t>
            </w:r>
            <w:r w:rsidRPr="005D38FB">
              <w:rPr>
                <w:rFonts w:asciiTheme="minorHAnsi" w:hAnsiTheme="minorHAnsi" w:cstheme="minorHAnsi"/>
                <w:bCs/>
                <w:szCs w:val="22"/>
              </w:rPr>
              <w:t xml:space="preserve">n this respect it is not considered that the proposed scheme will result in </w:t>
            </w:r>
            <w:r w:rsidR="00A7217F" w:rsidRPr="005D38FB">
              <w:rPr>
                <w:rFonts w:asciiTheme="minorHAnsi" w:hAnsiTheme="minorHAnsi" w:cstheme="minorHAnsi"/>
                <w:bCs/>
                <w:szCs w:val="22"/>
              </w:rPr>
              <w:t>any adverse</w:t>
            </w:r>
            <w:r w:rsidRPr="005D38FB">
              <w:rPr>
                <w:rFonts w:asciiTheme="minorHAnsi" w:hAnsiTheme="minorHAnsi" w:cstheme="minorHAnsi"/>
                <w:bCs/>
                <w:szCs w:val="22"/>
              </w:rPr>
              <w:t xml:space="preserve"> impacts on the character or appearance of the area </w:t>
            </w:r>
            <w:r w:rsidR="00B67E7D">
              <w:rPr>
                <w:rFonts w:asciiTheme="minorHAnsi" w:hAnsiTheme="minorHAnsi" w:cstheme="minorHAnsi"/>
                <w:bCs/>
                <w:szCs w:val="22"/>
              </w:rPr>
              <w:t xml:space="preserve">with the loss of the outbuilding unlikely to result in any </w:t>
            </w:r>
            <w:r w:rsidRPr="005D38FB">
              <w:rPr>
                <w:rFonts w:asciiTheme="minorHAnsi" w:hAnsiTheme="minorHAnsi" w:cstheme="minorHAnsi"/>
                <w:bCs/>
                <w:szCs w:val="22"/>
              </w:rPr>
              <w:t>adverse impact</w:t>
            </w:r>
            <w:r w:rsidR="00B67E7D">
              <w:rPr>
                <w:rFonts w:asciiTheme="minorHAnsi" w:hAnsiTheme="minorHAnsi" w:cstheme="minorHAnsi"/>
                <w:bCs/>
                <w:szCs w:val="22"/>
              </w:rPr>
              <w:t>s</w:t>
            </w:r>
            <w:r w:rsidRPr="005D38FB">
              <w:rPr>
                <w:rFonts w:asciiTheme="minorHAnsi" w:hAnsiTheme="minorHAnsi" w:cstheme="minorHAnsi"/>
                <w:bCs/>
                <w:szCs w:val="22"/>
              </w:rPr>
              <w:t xml:space="preserve">. </w:t>
            </w:r>
          </w:p>
          <w:p w14:paraId="340D6458" w14:textId="77777777" w:rsidR="005D38FB" w:rsidRPr="005D38FB" w:rsidRDefault="005D38FB" w:rsidP="005D38FB">
            <w:pPr>
              <w:pStyle w:val="Header"/>
              <w:ind w:left="720"/>
              <w:contextualSpacing/>
              <w:jc w:val="both"/>
              <w:rPr>
                <w:rFonts w:asciiTheme="minorHAnsi" w:hAnsiTheme="minorHAnsi" w:cstheme="minorHAnsi"/>
                <w:bCs/>
              </w:rPr>
            </w:pPr>
          </w:p>
          <w:p w14:paraId="6472A79C" w14:textId="2BF61559" w:rsidR="005D38FB" w:rsidRDefault="005D38FB" w:rsidP="00A7217F">
            <w:pPr>
              <w:pStyle w:val="Header"/>
              <w:contextualSpacing/>
              <w:jc w:val="both"/>
              <w:rPr>
                <w:rFonts w:ascii="Calibri" w:hAnsi="Calibri"/>
                <w:szCs w:val="22"/>
              </w:rPr>
            </w:pPr>
            <w:r w:rsidRPr="005D38FB">
              <w:rPr>
                <w:rFonts w:asciiTheme="minorHAnsi" w:hAnsiTheme="minorHAnsi" w:cstheme="minorHAnsi"/>
                <w:bCs/>
              </w:rPr>
              <w:t xml:space="preserve">As such, taking account of the above matters, it is not considered that the proposed development raises any significant direct conflict with Key Statement EN5 or Policies DMG1 and DME4 of the Ribble Valley Core Strategy.  </w:t>
            </w:r>
          </w:p>
          <w:p w14:paraId="216C9FC4" w14:textId="74CAC4BA" w:rsidR="00945F34" w:rsidRDefault="00945F34" w:rsidP="00A7217F">
            <w:pPr>
              <w:contextualSpacing/>
              <w:jc w:val="both"/>
              <w:rPr>
                <w:rFonts w:ascii="Calibri" w:hAnsi="Calibri"/>
                <w:b/>
                <w:szCs w:val="22"/>
              </w:rPr>
            </w:pPr>
          </w:p>
        </w:tc>
      </w:tr>
      <w:tr w:rsidR="00945F34" w:rsidRPr="00D2449B" w14:paraId="4158EACF"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73C7C9" w14:textId="63699B5D" w:rsidR="00945F34" w:rsidRDefault="00945F34" w:rsidP="00E37360">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4789B8DA" w14:textId="77777777" w:rsidR="00945F34" w:rsidRDefault="00945F34" w:rsidP="00E37360">
            <w:pPr>
              <w:pStyle w:val="Header"/>
              <w:tabs>
                <w:tab w:val="clear" w:pos="4153"/>
                <w:tab w:val="clear" w:pos="8306"/>
              </w:tabs>
              <w:contextualSpacing/>
              <w:jc w:val="both"/>
              <w:rPr>
                <w:rFonts w:ascii="Calibri" w:hAnsi="Calibri"/>
                <w:bCs/>
                <w:szCs w:val="22"/>
              </w:rPr>
            </w:pPr>
          </w:p>
          <w:p w14:paraId="6B7ADE5C" w14:textId="7E410526" w:rsidR="00D60FEA" w:rsidRPr="005C5223" w:rsidRDefault="005C5223" w:rsidP="00D60FEA">
            <w:pPr>
              <w:ind w:left="-5" w:right="1"/>
              <w:rPr>
                <w:rFonts w:asciiTheme="minorHAnsi" w:hAnsiTheme="minorHAnsi" w:cstheme="minorHAnsi"/>
              </w:rPr>
            </w:pPr>
            <w:r w:rsidRPr="005C5223">
              <w:rPr>
                <w:rFonts w:asciiTheme="minorHAnsi" w:hAnsiTheme="minorHAnsi" w:cstheme="minorHAnsi"/>
              </w:rPr>
              <w:t xml:space="preserve">The </w:t>
            </w:r>
            <w:r>
              <w:rPr>
                <w:rFonts w:asciiTheme="minorHAnsi" w:hAnsiTheme="minorHAnsi" w:cstheme="minorHAnsi"/>
              </w:rPr>
              <w:t xml:space="preserve">proposal </w:t>
            </w:r>
            <w:r w:rsidRPr="005C5223">
              <w:rPr>
                <w:rFonts w:asciiTheme="minorHAnsi" w:hAnsiTheme="minorHAnsi" w:cstheme="minorHAnsi"/>
              </w:rPr>
              <w:t>will</w:t>
            </w:r>
            <w:r>
              <w:rPr>
                <w:rFonts w:asciiTheme="minorHAnsi" w:hAnsiTheme="minorHAnsi" w:cstheme="minorHAnsi"/>
              </w:rPr>
              <w:t xml:space="preserve"> involve </w:t>
            </w:r>
            <w:r w:rsidRPr="005C5223">
              <w:rPr>
                <w:rFonts w:asciiTheme="minorHAnsi" w:hAnsiTheme="minorHAnsi" w:cstheme="minorHAnsi"/>
              </w:rPr>
              <w:t>relocat</w:t>
            </w:r>
            <w:r>
              <w:rPr>
                <w:rFonts w:asciiTheme="minorHAnsi" w:hAnsiTheme="minorHAnsi" w:cstheme="minorHAnsi"/>
              </w:rPr>
              <w:t>ing</w:t>
            </w:r>
            <w:r w:rsidRPr="005C5223">
              <w:rPr>
                <w:rFonts w:asciiTheme="minorHAnsi" w:hAnsiTheme="minorHAnsi" w:cstheme="minorHAnsi"/>
              </w:rPr>
              <w:t xml:space="preserve"> an existing access off Ribchester Road</w:t>
            </w:r>
            <w:r>
              <w:rPr>
                <w:rFonts w:asciiTheme="minorHAnsi" w:hAnsiTheme="minorHAnsi" w:cstheme="minorHAnsi"/>
              </w:rPr>
              <w:t xml:space="preserve"> which is</w:t>
            </w:r>
            <w:r w:rsidRPr="005C5223">
              <w:rPr>
                <w:rFonts w:asciiTheme="minorHAnsi" w:hAnsiTheme="minorHAnsi" w:cstheme="minorHAnsi"/>
              </w:rPr>
              <w:t xml:space="preserve"> a B classified road subject to a 30mph speed limit.  </w:t>
            </w:r>
            <w:r>
              <w:rPr>
                <w:rFonts w:asciiTheme="minorHAnsi" w:hAnsiTheme="minorHAnsi" w:cstheme="minorHAnsi"/>
              </w:rPr>
              <w:t>T</w:t>
            </w:r>
            <w:r w:rsidRPr="005C5223">
              <w:rPr>
                <w:rFonts w:asciiTheme="minorHAnsi" w:hAnsiTheme="minorHAnsi" w:cstheme="minorHAnsi"/>
              </w:rPr>
              <w:t xml:space="preserve">he </w:t>
            </w:r>
            <w:r>
              <w:rPr>
                <w:rFonts w:asciiTheme="minorHAnsi" w:hAnsiTheme="minorHAnsi" w:cstheme="minorHAnsi"/>
              </w:rPr>
              <w:t xml:space="preserve">current </w:t>
            </w:r>
            <w:r w:rsidRPr="005C5223">
              <w:rPr>
                <w:rFonts w:asciiTheme="minorHAnsi" w:hAnsiTheme="minorHAnsi" w:cstheme="minorHAnsi"/>
              </w:rPr>
              <w:t>access serves number 94 Ribchester Road</w:t>
            </w:r>
            <w:r>
              <w:rPr>
                <w:rFonts w:asciiTheme="minorHAnsi" w:hAnsiTheme="minorHAnsi" w:cstheme="minorHAnsi"/>
              </w:rPr>
              <w:t xml:space="preserve">.  Upon implementation of the scheme </w:t>
            </w:r>
            <w:r w:rsidRPr="005C5223">
              <w:rPr>
                <w:rFonts w:asciiTheme="minorHAnsi" w:hAnsiTheme="minorHAnsi" w:cstheme="minorHAnsi"/>
              </w:rPr>
              <w:t xml:space="preserve">the access will serve two dwellings.  </w:t>
            </w:r>
            <w:r>
              <w:rPr>
                <w:rFonts w:asciiTheme="minorHAnsi" w:hAnsiTheme="minorHAnsi" w:cstheme="minorHAnsi"/>
              </w:rPr>
              <w:t>The pr</w:t>
            </w:r>
            <w:r w:rsidR="00D60FEA" w:rsidRPr="005C5223">
              <w:rPr>
                <w:rFonts w:asciiTheme="minorHAnsi" w:hAnsiTheme="minorHAnsi" w:cstheme="minorHAnsi"/>
              </w:rPr>
              <w:t xml:space="preserve">oposed access arrangements complies with the LHAs guidance when serving two dwellings.  </w:t>
            </w:r>
          </w:p>
          <w:p w14:paraId="49892D16" w14:textId="77777777" w:rsidR="00D60FEA" w:rsidRPr="005C5223" w:rsidRDefault="00D60FEA" w:rsidP="00E37360">
            <w:pPr>
              <w:pStyle w:val="Header"/>
              <w:tabs>
                <w:tab w:val="clear" w:pos="4153"/>
                <w:tab w:val="clear" w:pos="8306"/>
              </w:tabs>
              <w:contextualSpacing/>
              <w:jc w:val="both"/>
              <w:rPr>
                <w:rFonts w:asciiTheme="minorHAnsi" w:hAnsiTheme="minorHAnsi" w:cstheme="minorHAnsi"/>
                <w:bCs/>
                <w:szCs w:val="22"/>
              </w:rPr>
            </w:pPr>
          </w:p>
          <w:p w14:paraId="2F79230E" w14:textId="55C2F7E0" w:rsidR="00D60FEA" w:rsidRPr="005C5223" w:rsidRDefault="005C5223" w:rsidP="00D60FEA">
            <w:pPr>
              <w:ind w:left="-5" w:right="1"/>
              <w:rPr>
                <w:rFonts w:asciiTheme="minorHAnsi" w:hAnsiTheme="minorHAnsi" w:cstheme="minorHAnsi"/>
              </w:rPr>
            </w:pPr>
            <w:r>
              <w:rPr>
                <w:rFonts w:asciiTheme="minorHAnsi" w:hAnsiTheme="minorHAnsi" w:cstheme="minorHAnsi"/>
              </w:rPr>
              <w:t>A</w:t>
            </w:r>
            <w:r w:rsidR="00D60FEA" w:rsidRPr="005C5223">
              <w:rPr>
                <w:rFonts w:asciiTheme="minorHAnsi" w:hAnsiTheme="minorHAnsi" w:cstheme="minorHAnsi"/>
              </w:rPr>
              <w:t>dequate visibility</w:t>
            </w:r>
            <w:r>
              <w:rPr>
                <w:rFonts w:asciiTheme="minorHAnsi" w:hAnsiTheme="minorHAnsi" w:cstheme="minorHAnsi"/>
              </w:rPr>
              <w:t xml:space="preserve"> </w:t>
            </w:r>
            <w:r w:rsidR="00D60FEA" w:rsidRPr="005C5223">
              <w:rPr>
                <w:rFonts w:asciiTheme="minorHAnsi" w:hAnsiTheme="minorHAnsi" w:cstheme="minorHAnsi"/>
              </w:rPr>
              <w:t xml:space="preserve">splays of 2.4m x 43m </w:t>
            </w:r>
            <w:r>
              <w:rPr>
                <w:rFonts w:asciiTheme="minorHAnsi" w:hAnsiTheme="minorHAnsi" w:cstheme="minorHAnsi"/>
              </w:rPr>
              <w:t xml:space="preserve">will need to be </w:t>
            </w:r>
            <w:r w:rsidR="00D60FEA" w:rsidRPr="005C5223">
              <w:rPr>
                <w:rFonts w:asciiTheme="minorHAnsi" w:hAnsiTheme="minorHAnsi" w:cstheme="minorHAnsi"/>
              </w:rPr>
              <w:t xml:space="preserve">provided in both directions prior to </w:t>
            </w:r>
            <w:r>
              <w:rPr>
                <w:rFonts w:asciiTheme="minorHAnsi" w:hAnsiTheme="minorHAnsi" w:cstheme="minorHAnsi"/>
              </w:rPr>
              <w:t>occupation.</w:t>
            </w:r>
          </w:p>
          <w:p w14:paraId="55428EF3" w14:textId="77777777" w:rsidR="00D60FEA" w:rsidRDefault="00D60FEA" w:rsidP="00D60FEA">
            <w:pPr>
              <w:spacing w:line="259" w:lineRule="auto"/>
            </w:pPr>
            <w:r>
              <w:t xml:space="preserve"> </w:t>
            </w:r>
          </w:p>
          <w:p w14:paraId="7572E953" w14:textId="7090A6C3" w:rsidR="00D60FEA" w:rsidRPr="005C5223" w:rsidRDefault="005C5223" w:rsidP="00D60FEA">
            <w:pPr>
              <w:ind w:left="-5" w:right="1"/>
              <w:rPr>
                <w:rFonts w:asciiTheme="minorHAnsi" w:hAnsiTheme="minorHAnsi" w:cstheme="minorHAnsi"/>
              </w:rPr>
            </w:pPr>
            <w:r>
              <w:rPr>
                <w:rFonts w:asciiTheme="minorHAnsi" w:hAnsiTheme="minorHAnsi" w:cstheme="minorHAnsi"/>
              </w:rPr>
              <w:t>With the crea</w:t>
            </w:r>
            <w:r w:rsidR="00D60FEA" w:rsidRPr="005C5223">
              <w:rPr>
                <w:rFonts w:asciiTheme="minorHAnsi" w:hAnsiTheme="minorHAnsi" w:cstheme="minorHAnsi"/>
              </w:rPr>
              <w:t>tion of the new access, stopping up of the existing access and demolition subject to a Section 278 Agreement</w:t>
            </w:r>
            <w:r>
              <w:rPr>
                <w:rFonts w:asciiTheme="minorHAnsi" w:hAnsiTheme="minorHAnsi" w:cstheme="minorHAnsi"/>
              </w:rPr>
              <w:t xml:space="preserve"> with a scheme for the kerb line/edge restraint to be agreed.</w:t>
            </w:r>
          </w:p>
          <w:p w14:paraId="546E0851" w14:textId="77777777" w:rsidR="00D60FEA" w:rsidRDefault="00D60FEA" w:rsidP="00D60FEA">
            <w:pPr>
              <w:spacing w:line="259" w:lineRule="auto"/>
            </w:pPr>
            <w:r>
              <w:t xml:space="preserve"> </w:t>
            </w:r>
          </w:p>
          <w:p w14:paraId="36127B4F" w14:textId="35EE5A97" w:rsidR="00D60FEA" w:rsidRPr="005C5223" w:rsidRDefault="00D60FEA" w:rsidP="00D60FEA">
            <w:pPr>
              <w:ind w:left="-5" w:right="1"/>
              <w:rPr>
                <w:rFonts w:asciiTheme="minorHAnsi" w:hAnsiTheme="minorHAnsi" w:cstheme="minorHAnsi"/>
              </w:rPr>
            </w:pPr>
            <w:r w:rsidRPr="005C5223">
              <w:rPr>
                <w:rFonts w:asciiTheme="minorHAnsi" w:hAnsiTheme="minorHAnsi" w:cstheme="minorHAnsi"/>
              </w:rPr>
              <w:t xml:space="preserve">The LHA </w:t>
            </w:r>
            <w:r w:rsidR="005C5223" w:rsidRPr="005C5223">
              <w:rPr>
                <w:rFonts w:asciiTheme="minorHAnsi" w:hAnsiTheme="minorHAnsi" w:cstheme="minorHAnsi"/>
              </w:rPr>
              <w:t xml:space="preserve">have suggested that </w:t>
            </w:r>
            <w:r w:rsidRPr="005C5223">
              <w:rPr>
                <w:rFonts w:asciiTheme="minorHAnsi" w:hAnsiTheme="minorHAnsi" w:cstheme="minorHAnsi"/>
              </w:rPr>
              <w:t xml:space="preserve">the proposed dwelling </w:t>
            </w:r>
            <w:r w:rsidR="00445263">
              <w:rPr>
                <w:rFonts w:asciiTheme="minorHAnsi" w:hAnsiTheme="minorHAnsi" w:cstheme="minorHAnsi"/>
              </w:rPr>
              <w:t xml:space="preserve">should </w:t>
            </w:r>
            <w:r w:rsidRPr="005C5223">
              <w:rPr>
                <w:rFonts w:asciiTheme="minorHAnsi" w:hAnsiTheme="minorHAnsi" w:cstheme="minorHAnsi"/>
              </w:rPr>
              <w:t xml:space="preserve">provide a minimum of one electric vehicle charging point and the proposed garage provides a minimum of 2 cycle stands.  </w:t>
            </w:r>
            <w:r w:rsidR="00445263">
              <w:rPr>
                <w:rFonts w:asciiTheme="minorHAnsi" w:hAnsiTheme="minorHAnsi" w:cstheme="minorHAnsi"/>
              </w:rPr>
              <w:t>EVCP as now covered by more up-to-date legislation under Building Regulations.</w:t>
            </w:r>
          </w:p>
          <w:p w14:paraId="7E116215" w14:textId="77777777" w:rsidR="00D60FEA" w:rsidRPr="005C5223" w:rsidRDefault="00D60FEA" w:rsidP="00D60FEA">
            <w:pPr>
              <w:spacing w:line="259" w:lineRule="auto"/>
              <w:rPr>
                <w:rFonts w:asciiTheme="minorHAnsi" w:hAnsiTheme="minorHAnsi" w:cstheme="minorHAnsi"/>
              </w:rPr>
            </w:pPr>
            <w:r w:rsidRPr="005C5223">
              <w:rPr>
                <w:rFonts w:asciiTheme="minorHAnsi" w:hAnsiTheme="minorHAnsi" w:cstheme="minorHAnsi"/>
              </w:rPr>
              <w:t xml:space="preserve"> </w:t>
            </w:r>
          </w:p>
          <w:p w14:paraId="11934EC8" w14:textId="7FA7977D" w:rsidR="00D60FEA" w:rsidRPr="00445263" w:rsidRDefault="00445263" w:rsidP="00445263">
            <w:pPr>
              <w:ind w:left="-5" w:right="1"/>
              <w:rPr>
                <w:rFonts w:asciiTheme="minorHAnsi" w:hAnsiTheme="minorHAnsi" w:cstheme="minorHAnsi"/>
              </w:rPr>
            </w:pPr>
            <w:r w:rsidRPr="00445263">
              <w:rPr>
                <w:rFonts w:asciiTheme="minorHAnsi" w:hAnsiTheme="minorHAnsi" w:cstheme="minorHAnsi"/>
              </w:rPr>
              <w:t>A</w:t>
            </w:r>
            <w:r w:rsidR="00D60FEA" w:rsidRPr="00445263">
              <w:rPr>
                <w:rFonts w:asciiTheme="minorHAnsi" w:hAnsiTheme="minorHAnsi" w:cstheme="minorHAnsi"/>
              </w:rPr>
              <w:t xml:space="preserve"> Construction Management Plan </w:t>
            </w:r>
            <w:r w:rsidRPr="00445263">
              <w:rPr>
                <w:rFonts w:asciiTheme="minorHAnsi" w:hAnsiTheme="minorHAnsi" w:cstheme="minorHAnsi"/>
              </w:rPr>
              <w:t>will be required to be</w:t>
            </w:r>
            <w:r w:rsidR="00D60FEA" w:rsidRPr="00445263">
              <w:rPr>
                <w:rFonts w:asciiTheme="minorHAnsi" w:hAnsiTheme="minorHAnsi" w:cstheme="minorHAnsi"/>
              </w:rPr>
              <w:t xml:space="preserve"> submitted prior to commencement of any works being undertaken at the site</w:t>
            </w:r>
            <w:r>
              <w:rPr>
                <w:rFonts w:asciiTheme="minorHAnsi" w:hAnsiTheme="minorHAnsi" w:cstheme="minorHAnsi"/>
              </w:rPr>
              <w:t xml:space="preserve"> as well as conditions relating to site access, visibility splays, drainage, parking facilities and cycle storage.</w:t>
            </w:r>
          </w:p>
          <w:p w14:paraId="0CFF8333" w14:textId="00513FE2" w:rsidR="00945F34" w:rsidRPr="005243B7" w:rsidRDefault="00945F34" w:rsidP="005243B7">
            <w:pPr>
              <w:spacing w:line="259" w:lineRule="auto"/>
            </w:pPr>
          </w:p>
        </w:tc>
      </w:tr>
      <w:tr w:rsidR="00945F34" w:rsidRPr="00D2449B" w14:paraId="78133EE4"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E63B72" w14:textId="77777777" w:rsidR="00945F34" w:rsidRDefault="00945F34" w:rsidP="00E37360">
            <w:pPr>
              <w:pStyle w:val="Header"/>
              <w:tabs>
                <w:tab w:val="clear" w:pos="4153"/>
                <w:tab w:val="clear" w:pos="8306"/>
              </w:tabs>
              <w:contextualSpacing/>
              <w:jc w:val="both"/>
              <w:rPr>
                <w:rFonts w:ascii="Calibri" w:hAnsi="Calibri"/>
                <w:b/>
                <w:szCs w:val="22"/>
              </w:rPr>
            </w:pPr>
            <w:r>
              <w:rPr>
                <w:rFonts w:ascii="Calibri" w:hAnsi="Calibri"/>
                <w:b/>
                <w:szCs w:val="22"/>
              </w:rPr>
              <w:t>Drainage:</w:t>
            </w:r>
          </w:p>
          <w:p w14:paraId="18D9908E" w14:textId="77777777" w:rsidR="00883313" w:rsidRDefault="00883313" w:rsidP="00E37360">
            <w:pPr>
              <w:pStyle w:val="Header"/>
              <w:tabs>
                <w:tab w:val="clear" w:pos="4153"/>
                <w:tab w:val="clear" w:pos="8306"/>
              </w:tabs>
              <w:contextualSpacing/>
              <w:jc w:val="both"/>
              <w:rPr>
                <w:rFonts w:ascii="Calibri" w:hAnsi="Calibri"/>
                <w:b/>
                <w:szCs w:val="22"/>
              </w:rPr>
            </w:pPr>
          </w:p>
          <w:p w14:paraId="1E108FC5" w14:textId="7E503E63" w:rsidR="00883313" w:rsidRDefault="00883313" w:rsidP="00883313">
            <w:pPr>
              <w:pStyle w:val="Header"/>
              <w:tabs>
                <w:tab w:val="clear" w:pos="4153"/>
                <w:tab w:val="clear" w:pos="8306"/>
              </w:tabs>
              <w:contextualSpacing/>
              <w:jc w:val="both"/>
              <w:rPr>
                <w:rFonts w:ascii="Calibri" w:hAnsi="Calibri"/>
                <w:bCs/>
                <w:szCs w:val="22"/>
              </w:rPr>
            </w:pPr>
            <w:r>
              <w:rPr>
                <w:rFonts w:ascii="Calibri" w:hAnsi="Calibri"/>
                <w:bCs/>
                <w:szCs w:val="22"/>
              </w:rPr>
              <w:t>An appropriate drainage scheme will need to be submitted.  Although a soakaway has been proposed no details of this have been provided including percolation tests.  This can be controlled by condition.</w:t>
            </w:r>
          </w:p>
          <w:p w14:paraId="1D5C46C2" w14:textId="02646F7B" w:rsidR="00945F34" w:rsidRDefault="00945F34" w:rsidP="00883313">
            <w:pPr>
              <w:pStyle w:val="Header"/>
              <w:tabs>
                <w:tab w:val="clear" w:pos="4153"/>
                <w:tab w:val="clear" w:pos="8306"/>
              </w:tabs>
              <w:contextualSpacing/>
              <w:jc w:val="both"/>
              <w:rPr>
                <w:rFonts w:ascii="Calibri" w:hAnsi="Calibri"/>
                <w:b/>
                <w:szCs w:val="22"/>
              </w:rPr>
            </w:pPr>
          </w:p>
        </w:tc>
      </w:tr>
      <w:tr w:rsidR="00DF1B3A" w:rsidRPr="00D2449B" w14:paraId="2162A7E7"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64C2BE" w14:textId="77777777" w:rsidR="00DF1B3A" w:rsidRDefault="00DF1B3A" w:rsidP="00E37360">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Ecology/Landscaping:</w:t>
            </w:r>
          </w:p>
          <w:p w14:paraId="2E6E78A3" w14:textId="77777777" w:rsidR="00DF1B3A" w:rsidRDefault="00DF1B3A" w:rsidP="00E37360">
            <w:pPr>
              <w:pStyle w:val="Header"/>
              <w:tabs>
                <w:tab w:val="clear" w:pos="4153"/>
                <w:tab w:val="clear" w:pos="8306"/>
              </w:tabs>
              <w:contextualSpacing/>
              <w:jc w:val="both"/>
              <w:rPr>
                <w:rFonts w:ascii="Calibri" w:hAnsi="Calibri"/>
                <w:bCs/>
                <w:szCs w:val="22"/>
              </w:rPr>
            </w:pPr>
          </w:p>
          <w:p w14:paraId="5930A3F4" w14:textId="587AE376" w:rsidR="00883313" w:rsidRDefault="00883313" w:rsidP="00E37360">
            <w:pPr>
              <w:pStyle w:val="Header"/>
              <w:tabs>
                <w:tab w:val="clear" w:pos="4153"/>
                <w:tab w:val="clear" w:pos="8306"/>
              </w:tabs>
              <w:contextualSpacing/>
              <w:jc w:val="both"/>
              <w:rPr>
                <w:rFonts w:ascii="Calibri" w:hAnsi="Calibri"/>
                <w:bCs/>
                <w:szCs w:val="22"/>
              </w:rPr>
            </w:pPr>
            <w:r>
              <w:rPr>
                <w:rFonts w:ascii="Calibri" w:hAnsi="Calibri"/>
                <w:bCs/>
                <w:szCs w:val="22"/>
              </w:rPr>
              <w:t>A bat survey has been submitted which concludes that no evidence to suggest the building is used for bat roosts or nesting birds.</w:t>
            </w:r>
          </w:p>
          <w:p w14:paraId="0DC765D1" w14:textId="77777777" w:rsidR="00883313" w:rsidRDefault="00883313" w:rsidP="00E37360">
            <w:pPr>
              <w:pStyle w:val="Header"/>
              <w:tabs>
                <w:tab w:val="clear" w:pos="4153"/>
                <w:tab w:val="clear" w:pos="8306"/>
              </w:tabs>
              <w:contextualSpacing/>
              <w:jc w:val="both"/>
              <w:rPr>
                <w:rFonts w:ascii="Calibri" w:hAnsi="Calibri"/>
                <w:bCs/>
                <w:szCs w:val="22"/>
              </w:rPr>
            </w:pPr>
          </w:p>
          <w:p w14:paraId="641CE8EB" w14:textId="3E7536ED" w:rsidR="00883313" w:rsidRDefault="00883313" w:rsidP="00E37360">
            <w:pPr>
              <w:pStyle w:val="Header"/>
              <w:tabs>
                <w:tab w:val="clear" w:pos="4153"/>
                <w:tab w:val="clear" w:pos="8306"/>
              </w:tabs>
              <w:contextualSpacing/>
              <w:jc w:val="both"/>
              <w:rPr>
                <w:rFonts w:ascii="Calibri" w:hAnsi="Calibri"/>
                <w:bCs/>
                <w:szCs w:val="22"/>
              </w:rPr>
            </w:pPr>
            <w:r>
              <w:rPr>
                <w:rFonts w:ascii="Calibri" w:hAnsi="Calibri"/>
                <w:bCs/>
                <w:szCs w:val="22"/>
              </w:rPr>
              <w:t>It is proposed to install a Greenwoods Ecohabitats Two Chamber Bat Box or Kent Bat box to improve roosting potential for the local bat population.  This can be controlled by an appropriate condition.</w:t>
            </w:r>
          </w:p>
          <w:p w14:paraId="06593928" w14:textId="77777777" w:rsidR="00883313" w:rsidRDefault="00883313" w:rsidP="00E37360">
            <w:pPr>
              <w:pStyle w:val="Header"/>
              <w:tabs>
                <w:tab w:val="clear" w:pos="4153"/>
                <w:tab w:val="clear" w:pos="8306"/>
              </w:tabs>
              <w:contextualSpacing/>
              <w:jc w:val="both"/>
              <w:rPr>
                <w:rFonts w:ascii="Calibri" w:hAnsi="Calibri"/>
                <w:bCs/>
                <w:szCs w:val="22"/>
              </w:rPr>
            </w:pPr>
          </w:p>
          <w:p w14:paraId="19C28543" w14:textId="36C4C822" w:rsidR="00883313" w:rsidRDefault="00883313" w:rsidP="00E37360">
            <w:pPr>
              <w:pStyle w:val="Header"/>
              <w:tabs>
                <w:tab w:val="clear" w:pos="4153"/>
                <w:tab w:val="clear" w:pos="8306"/>
              </w:tabs>
              <w:contextualSpacing/>
              <w:jc w:val="both"/>
              <w:rPr>
                <w:rFonts w:ascii="Calibri" w:hAnsi="Calibri"/>
                <w:bCs/>
                <w:szCs w:val="22"/>
              </w:rPr>
            </w:pPr>
            <w:r>
              <w:rPr>
                <w:rFonts w:ascii="Calibri" w:hAnsi="Calibri"/>
                <w:bCs/>
                <w:szCs w:val="22"/>
              </w:rPr>
              <w:t>Details of any proposed landscaping on the site is limited and with the existing hedge to be removed appropriate soft and hard landscaping will need to be provided within the site in order to soften the proposed development and mitigate for the loss of the existing hedgerow.  This can be controlled by condition.</w:t>
            </w:r>
          </w:p>
          <w:p w14:paraId="58BE8E37" w14:textId="1D7AA500" w:rsidR="00DF1B3A" w:rsidRDefault="00DF1B3A" w:rsidP="00E37360">
            <w:pPr>
              <w:pStyle w:val="Header"/>
              <w:tabs>
                <w:tab w:val="clear" w:pos="4153"/>
                <w:tab w:val="clear" w:pos="8306"/>
              </w:tabs>
              <w:contextualSpacing/>
              <w:jc w:val="both"/>
              <w:rPr>
                <w:rFonts w:ascii="Calibri" w:hAnsi="Calibri"/>
                <w:b/>
                <w:szCs w:val="22"/>
              </w:rPr>
            </w:pPr>
          </w:p>
        </w:tc>
      </w:tr>
      <w:tr w:rsidR="00E37360" w:rsidRPr="00D2449B" w14:paraId="0A9D02B4"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E37360" w:rsidRDefault="00E37360" w:rsidP="00E37360">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E37360" w:rsidRDefault="00E37360" w:rsidP="00E37360">
            <w:pPr>
              <w:contextualSpacing/>
              <w:rPr>
                <w:rFonts w:ascii="Calibri" w:hAnsi="Calibri"/>
                <w:bCs/>
                <w:color w:val="548DD4" w:themeColor="text2" w:themeTint="99"/>
                <w:szCs w:val="22"/>
              </w:rPr>
            </w:pPr>
          </w:p>
          <w:p w14:paraId="20F6F2F3" w14:textId="6E451E53" w:rsidR="00883313" w:rsidRPr="00883313" w:rsidRDefault="00883313" w:rsidP="00E37360">
            <w:pPr>
              <w:contextualSpacing/>
              <w:rPr>
                <w:rFonts w:ascii="Calibri" w:hAnsi="Calibri"/>
                <w:bCs/>
                <w:szCs w:val="22"/>
              </w:rPr>
            </w:pPr>
            <w:r w:rsidRPr="00883313">
              <w:rPr>
                <w:rFonts w:ascii="Calibri" w:hAnsi="Calibri"/>
                <w:bCs/>
                <w:szCs w:val="22"/>
              </w:rPr>
              <w:t xml:space="preserve">A Unilateral Undertaking has been submitted as part of the application process to ensure that the property is built as a self-build to accord with the exemptions set out within the BNG </w:t>
            </w:r>
            <w:r w:rsidR="00830FCC">
              <w:rPr>
                <w:rFonts w:ascii="Calibri" w:hAnsi="Calibri"/>
                <w:bCs/>
                <w:szCs w:val="22"/>
              </w:rPr>
              <w:t>Legislation</w:t>
            </w:r>
            <w:r w:rsidRPr="00883313">
              <w:rPr>
                <w:rFonts w:ascii="Calibri" w:hAnsi="Calibri"/>
                <w:bCs/>
                <w:szCs w:val="22"/>
              </w:rPr>
              <w:t>.</w:t>
            </w:r>
          </w:p>
          <w:p w14:paraId="0A5860B3" w14:textId="77777777" w:rsidR="00883313" w:rsidRPr="00DD62F6" w:rsidRDefault="00883313" w:rsidP="00E37360">
            <w:pPr>
              <w:contextualSpacing/>
              <w:rPr>
                <w:rFonts w:ascii="Calibri" w:hAnsi="Calibri"/>
                <w:bCs/>
                <w:color w:val="548DD4" w:themeColor="text2" w:themeTint="99"/>
                <w:szCs w:val="22"/>
              </w:rPr>
            </w:pPr>
          </w:p>
          <w:p w14:paraId="5A1F5F94" w14:textId="4102D28B" w:rsidR="00E37360" w:rsidRPr="009F4443" w:rsidRDefault="00E37360" w:rsidP="00E37360">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the </w:t>
            </w:r>
            <w:r>
              <w:rPr>
                <w:rFonts w:ascii="Calibri" w:hAnsi="Calibri"/>
                <w:bCs/>
                <w:szCs w:val="22"/>
              </w:rPr>
              <w:t xml:space="preserve">proposal </w:t>
            </w:r>
            <w:r w:rsidRPr="009F4443">
              <w:rPr>
                <w:rFonts w:ascii="Calibri" w:hAnsi="Calibri"/>
                <w:bCs/>
                <w:szCs w:val="22"/>
              </w:rPr>
              <w:t xml:space="preserve">is recommended for </w:t>
            </w:r>
            <w:r w:rsidR="00C33564">
              <w:rPr>
                <w:rFonts w:ascii="Calibri" w:hAnsi="Calibri"/>
                <w:bCs/>
                <w:szCs w:val="22"/>
              </w:rPr>
              <w:t>approval subject to appropriate conditions.</w:t>
            </w:r>
          </w:p>
          <w:p w14:paraId="3A4BD7A7" w14:textId="073A1409" w:rsidR="00E37360" w:rsidRDefault="00E37360" w:rsidP="00E37360">
            <w:pPr>
              <w:pStyle w:val="Header"/>
              <w:tabs>
                <w:tab w:val="clear" w:pos="4153"/>
                <w:tab w:val="clear" w:pos="8306"/>
              </w:tabs>
              <w:contextualSpacing/>
              <w:jc w:val="both"/>
              <w:rPr>
                <w:rFonts w:ascii="Calibri" w:hAnsi="Calibri"/>
                <w:b/>
                <w:szCs w:val="22"/>
              </w:rPr>
            </w:pPr>
          </w:p>
        </w:tc>
      </w:tr>
      <w:tr w:rsidR="00E37360" w:rsidRPr="00D2449B" w14:paraId="507FC89B" w14:textId="77777777" w:rsidTr="00E3736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E37360" w:rsidRPr="00D2449B" w:rsidRDefault="00E37360" w:rsidP="00E3736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5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E37360" w:rsidRPr="00D2449B" w:rsidRDefault="00E37360" w:rsidP="00E37360">
            <w:pPr>
              <w:rPr>
                <w:rFonts w:ascii="Calibri" w:hAnsi="Calibri"/>
                <w:bCs/>
                <w:szCs w:val="22"/>
              </w:rPr>
            </w:pPr>
          </w:p>
        </w:tc>
      </w:tr>
      <w:tr w:rsidR="00E37360" w:rsidRPr="00D2449B" w14:paraId="755767E6" w14:textId="77777777" w:rsidTr="00E37360">
        <w:trPr>
          <w:jc w:val="center"/>
        </w:trPr>
        <w:tc>
          <w:tcPr>
            <w:tcW w:w="965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B97395" w14:textId="77777777" w:rsidR="00883313" w:rsidRDefault="00883313" w:rsidP="005243B7">
            <w:pPr>
              <w:rPr>
                <w:rFonts w:asciiTheme="minorHAnsi" w:hAnsiTheme="minorHAnsi"/>
                <w:bCs/>
                <w:szCs w:val="22"/>
              </w:rPr>
            </w:pPr>
          </w:p>
          <w:p w14:paraId="4C9F2371" w14:textId="77777777" w:rsidR="005243B7" w:rsidRDefault="00E37360" w:rsidP="005243B7">
            <w:pPr>
              <w:rPr>
                <w:rFonts w:asciiTheme="minorHAnsi" w:hAnsiTheme="minorHAnsi"/>
                <w:bCs/>
                <w:szCs w:val="22"/>
              </w:rPr>
            </w:pPr>
            <w:r w:rsidRPr="009F4443">
              <w:rPr>
                <w:rFonts w:asciiTheme="minorHAnsi" w:hAnsiTheme="minorHAnsi"/>
                <w:bCs/>
                <w:szCs w:val="22"/>
              </w:rPr>
              <w:t xml:space="preserve">That planning </w:t>
            </w:r>
            <w:r w:rsidR="005243B7">
              <w:rPr>
                <w:rFonts w:asciiTheme="minorHAnsi" w:hAnsiTheme="minorHAnsi"/>
                <w:bCs/>
                <w:szCs w:val="22"/>
              </w:rPr>
              <w:t>permission be granted subject to appropriate conditions.</w:t>
            </w:r>
          </w:p>
          <w:p w14:paraId="6F9D01B5" w14:textId="40A2DB07" w:rsidR="00883313" w:rsidRPr="00D2449B" w:rsidRDefault="00883313" w:rsidP="005243B7">
            <w:pPr>
              <w:rPr>
                <w:rFonts w:ascii="Calibri" w:hAnsi="Calibri"/>
                <w:bCs/>
                <w:szCs w:val="22"/>
              </w:rPr>
            </w:pPr>
          </w:p>
        </w:tc>
      </w:tr>
    </w:tbl>
    <w:p w14:paraId="513FB541" w14:textId="77777777" w:rsidR="002D4584" w:rsidRPr="00D2449B" w:rsidRDefault="002D4584">
      <w:pPr>
        <w:rPr>
          <w:rFonts w:ascii="Calibri" w:hAnsi="Calibri"/>
          <w:szCs w:val="22"/>
        </w:rPr>
      </w:pPr>
    </w:p>
    <w:sectPr w:rsidR="002D458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F769D"/>
    <w:multiLevelType w:val="hybridMultilevel"/>
    <w:tmpl w:val="A5EA752C"/>
    <w:lvl w:ilvl="0" w:tplc="DCEE55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94C6B"/>
    <w:multiLevelType w:val="hybridMultilevel"/>
    <w:tmpl w:val="ABE04C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E9245CA"/>
    <w:multiLevelType w:val="hybridMultilevel"/>
    <w:tmpl w:val="31C233CA"/>
    <w:lvl w:ilvl="0" w:tplc="12686F4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A17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4BE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71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C91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86B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E7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6A7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60F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135A85"/>
    <w:multiLevelType w:val="hybridMultilevel"/>
    <w:tmpl w:val="BF686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EF4A0A"/>
    <w:multiLevelType w:val="hybridMultilevel"/>
    <w:tmpl w:val="265282F0"/>
    <w:lvl w:ilvl="0" w:tplc="5ABA01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1031150338">
    <w:abstractNumId w:val="3"/>
  </w:num>
  <w:num w:numId="3" w16cid:durableId="71197553">
    <w:abstractNumId w:val="4"/>
  </w:num>
  <w:num w:numId="4" w16cid:durableId="1738549999">
    <w:abstractNumId w:val="0"/>
  </w:num>
  <w:num w:numId="5" w16cid:durableId="619650467">
    <w:abstractNumId w:val="2"/>
  </w:num>
  <w:num w:numId="6" w16cid:durableId="1573781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941"/>
    <w:rsid w:val="00070CD9"/>
    <w:rsid w:val="0007140A"/>
    <w:rsid w:val="000B5CB5"/>
    <w:rsid w:val="00126F0F"/>
    <w:rsid w:val="00130035"/>
    <w:rsid w:val="00131C5C"/>
    <w:rsid w:val="001D4F7A"/>
    <w:rsid w:val="00250879"/>
    <w:rsid w:val="0029334A"/>
    <w:rsid w:val="002A01CF"/>
    <w:rsid w:val="002C6277"/>
    <w:rsid w:val="002D3A43"/>
    <w:rsid w:val="002D4584"/>
    <w:rsid w:val="002F2580"/>
    <w:rsid w:val="00321B6E"/>
    <w:rsid w:val="003443A5"/>
    <w:rsid w:val="0037512F"/>
    <w:rsid w:val="0039065C"/>
    <w:rsid w:val="003C5852"/>
    <w:rsid w:val="00426DBE"/>
    <w:rsid w:val="00440CB6"/>
    <w:rsid w:val="00445263"/>
    <w:rsid w:val="0046548C"/>
    <w:rsid w:val="004947BB"/>
    <w:rsid w:val="004A5EA9"/>
    <w:rsid w:val="004C2434"/>
    <w:rsid w:val="004F0649"/>
    <w:rsid w:val="00510FA2"/>
    <w:rsid w:val="005243B7"/>
    <w:rsid w:val="00556ECD"/>
    <w:rsid w:val="00576028"/>
    <w:rsid w:val="005C354C"/>
    <w:rsid w:val="005C5223"/>
    <w:rsid w:val="005D38FB"/>
    <w:rsid w:val="005E1C6C"/>
    <w:rsid w:val="005E65DF"/>
    <w:rsid w:val="005F5F7F"/>
    <w:rsid w:val="00607E74"/>
    <w:rsid w:val="00616F9B"/>
    <w:rsid w:val="00685381"/>
    <w:rsid w:val="00692B60"/>
    <w:rsid w:val="006A71AD"/>
    <w:rsid w:val="006C2BFA"/>
    <w:rsid w:val="006F6849"/>
    <w:rsid w:val="0070054B"/>
    <w:rsid w:val="00773A66"/>
    <w:rsid w:val="00776AE2"/>
    <w:rsid w:val="007A2E49"/>
    <w:rsid w:val="007B4471"/>
    <w:rsid w:val="007C791C"/>
    <w:rsid w:val="007D7DF4"/>
    <w:rsid w:val="007E0D23"/>
    <w:rsid w:val="007F16D6"/>
    <w:rsid w:val="00811771"/>
    <w:rsid w:val="00824DB6"/>
    <w:rsid w:val="00830FCC"/>
    <w:rsid w:val="00837F4F"/>
    <w:rsid w:val="00851CE0"/>
    <w:rsid w:val="008542DE"/>
    <w:rsid w:val="00883313"/>
    <w:rsid w:val="008A28C8"/>
    <w:rsid w:val="008C7895"/>
    <w:rsid w:val="0092350D"/>
    <w:rsid w:val="00945F34"/>
    <w:rsid w:val="009470B1"/>
    <w:rsid w:val="00963572"/>
    <w:rsid w:val="009649FE"/>
    <w:rsid w:val="00992C6F"/>
    <w:rsid w:val="009A5BC1"/>
    <w:rsid w:val="009F4443"/>
    <w:rsid w:val="00A23BB1"/>
    <w:rsid w:val="00A42E82"/>
    <w:rsid w:val="00A579BB"/>
    <w:rsid w:val="00A63D55"/>
    <w:rsid w:val="00A7217F"/>
    <w:rsid w:val="00A95D89"/>
    <w:rsid w:val="00B35D22"/>
    <w:rsid w:val="00B360B9"/>
    <w:rsid w:val="00B505F4"/>
    <w:rsid w:val="00B57F2A"/>
    <w:rsid w:val="00B67E7D"/>
    <w:rsid w:val="00B93EB5"/>
    <w:rsid w:val="00BD3F03"/>
    <w:rsid w:val="00C0030C"/>
    <w:rsid w:val="00C0704D"/>
    <w:rsid w:val="00C25722"/>
    <w:rsid w:val="00C33564"/>
    <w:rsid w:val="00C618DB"/>
    <w:rsid w:val="00CD78C7"/>
    <w:rsid w:val="00D11007"/>
    <w:rsid w:val="00D17EB1"/>
    <w:rsid w:val="00D2449B"/>
    <w:rsid w:val="00D54E67"/>
    <w:rsid w:val="00D60FEA"/>
    <w:rsid w:val="00D73585"/>
    <w:rsid w:val="00D818AF"/>
    <w:rsid w:val="00DD62F6"/>
    <w:rsid w:val="00DE4875"/>
    <w:rsid w:val="00DE7A76"/>
    <w:rsid w:val="00DF1B3A"/>
    <w:rsid w:val="00DF7C7C"/>
    <w:rsid w:val="00E37360"/>
    <w:rsid w:val="00E46243"/>
    <w:rsid w:val="00E65C81"/>
    <w:rsid w:val="00E66534"/>
    <w:rsid w:val="00E72F6C"/>
    <w:rsid w:val="00EA09F9"/>
    <w:rsid w:val="00EB0378"/>
    <w:rsid w:val="00EC23C7"/>
    <w:rsid w:val="00ED00B7"/>
    <w:rsid w:val="00ED2B55"/>
    <w:rsid w:val="00ED5F04"/>
    <w:rsid w:val="00EF44E6"/>
    <w:rsid w:val="00F35ED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next w:val="Normal"/>
    <w:link w:val="Heading1Char"/>
    <w:uiPriority w:val="9"/>
    <w:qFormat/>
    <w:rsid w:val="00D60FEA"/>
    <w:pPr>
      <w:keepNext/>
      <w:keepLines/>
      <w:spacing w:after="0" w:line="259" w:lineRule="auto"/>
      <w:ind w:left="10" w:hanging="10"/>
      <w:outlineLvl w:val="0"/>
    </w:pPr>
    <w:rPr>
      <w:rFonts w:ascii="Times New Roman" w:eastAsia="Times New Roman" w:hAnsi="Times New Roman" w:cs="Times New Roman"/>
      <w:color w:val="000000"/>
      <w:kern w:val="2"/>
      <w:sz w:val="24"/>
      <w:szCs w:val="24"/>
      <w:u w:val="single" w:color="00000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rsid w:val="00D60FEA"/>
    <w:rPr>
      <w:rFonts w:ascii="Times New Roman" w:eastAsia="Times New Roman" w:hAnsi="Times New Roman" w:cs="Times New Roman"/>
      <w:color w:val="000000"/>
      <w:kern w:val="2"/>
      <w:sz w:val="24"/>
      <w:szCs w:val="24"/>
      <w:u w:val="single" w:color="000000"/>
      <w:lang w:eastAsia="en-GB"/>
      <w14:ligatures w14:val="standardContextual"/>
    </w:rPr>
  </w:style>
  <w:style w:type="paragraph" w:customStyle="1" w:styleId="PLANNING2">
    <w:name w:val="PLANNING 2"/>
    <w:basedOn w:val="PLANNING"/>
    <w:qFormat/>
    <w:rsid w:val="005D38FB"/>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6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2024-09-19T08:47:00Z</cp:lastPrinted>
  <dcterms:created xsi:type="dcterms:W3CDTF">2024-09-19T08:49:00Z</dcterms:created>
  <dcterms:modified xsi:type="dcterms:W3CDTF">2024-09-19T08:49:00Z</dcterms:modified>
</cp:coreProperties>
</file>