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475"/>
        <w:gridCol w:w="723"/>
        <w:gridCol w:w="553"/>
        <w:gridCol w:w="477"/>
        <w:gridCol w:w="699"/>
        <w:gridCol w:w="579"/>
        <w:gridCol w:w="1030"/>
        <w:gridCol w:w="1030"/>
        <w:gridCol w:w="1031"/>
      </w:tblGrid>
      <w:tr w:rsidR="004A5EA9" w:rsidRPr="00D2449B" w14:paraId="230E00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06583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CEEC3F0" w:rsidR="00837F4F" w:rsidRPr="00D2449B" w:rsidRDefault="00292F54" w:rsidP="00D2449B">
            <w:pPr>
              <w:jc w:val="center"/>
              <w:rPr>
                <w:rFonts w:ascii="Calibri" w:hAnsi="Calibri"/>
                <w:b/>
                <w:szCs w:val="22"/>
              </w:rPr>
            </w:pPr>
            <w:r>
              <w:rPr>
                <w:rFonts w:ascii="Calibri" w:hAnsi="Calibri"/>
                <w:b/>
                <w:szCs w:val="22"/>
              </w:rPr>
              <w:t>SK</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F7595F8" w:rsidR="00837F4F" w:rsidRPr="00D2449B" w:rsidRDefault="00292F54" w:rsidP="00D2449B">
            <w:pPr>
              <w:jc w:val="center"/>
              <w:rPr>
                <w:rFonts w:ascii="Calibri" w:hAnsi="Calibri"/>
                <w:b/>
                <w:szCs w:val="22"/>
              </w:rPr>
            </w:pPr>
            <w:r>
              <w:rPr>
                <w:rFonts w:ascii="Calibri" w:hAnsi="Calibri"/>
                <w:b/>
                <w:szCs w:val="22"/>
              </w:rPr>
              <w:t>8.8.24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209A59FD" w:rsidR="00837F4F" w:rsidRPr="00D2449B" w:rsidRDefault="00E26D9C"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0755D84E" w:rsidR="00837F4F" w:rsidRPr="00D2449B" w:rsidRDefault="00E26D9C" w:rsidP="00D2449B">
            <w:pPr>
              <w:jc w:val="center"/>
              <w:rPr>
                <w:rFonts w:ascii="Calibri" w:hAnsi="Calibri"/>
                <w:b/>
                <w:szCs w:val="22"/>
              </w:rPr>
            </w:pPr>
            <w:r>
              <w:rPr>
                <w:rFonts w:ascii="Calibri" w:hAnsi="Calibri"/>
                <w:b/>
                <w:szCs w:val="22"/>
              </w:rPr>
              <w:t>8.8.24</w:t>
            </w:r>
          </w:p>
        </w:tc>
      </w:tr>
      <w:tr w:rsidR="004A5EA9" w:rsidRPr="00D2449B" w14:paraId="2094A164" w14:textId="77777777" w:rsidTr="00065833">
        <w:trPr>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5F1A36" w:rsidRDefault="004A5EA9">
            <w:pPr>
              <w:rPr>
                <w:rFonts w:ascii="Calibri" w:hAnsi="Calibri"/>
                <w:b/>
                <w:szCs w:val="22"/>
              </w:rPr>
            </w:pPr>
            <w:r w:rsidRPr="005F1A36">
              <w:rPr>
                <w:rFonts w:ascii="Calibri" w:hAnsi="Calibri"/>
                <w:b/>
                <w:szCs w:val="22"/>
              </w:rPr>
              <w:t>Application Ref:</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1D0B058" w:rsidR="004A5EA9" w:rsidRPr="005F1A36" w:rsidRDefault="00B5479B" w:rsidP="008542DE">
            <w:pPr>
              <w:rPr>
                <w:rFonts w:ascii="Calibri" w:hAnsi="Calibri"/>
                <w:szCs w:val="22"/>
              </w:rPr>
            </w:pPr>
            <w:r w:rsidRPr="005F1A36">
              <w:rPr>
                <w:rFonts w:ascii="Calibri" w:hAnsi="Calibri"/>
                <w:szCs w:val="22"/>
              </w:rPr>
              <w:t>2024/</w:t>
            </w:r>
            <w:r w:rsidR="00292F54">
              <w:rPr>
                <w:rFonts w:ascii="Calibri" w:hAnsi="Calibri"/>
                <w:szCs w:val="22"/>
              </w:rPr>
              <w:t>0325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A4D0471" w:rsidR="00824DB6" w:rsidRPr="00C0704D" w:rsidRDefault="00292F54" w:rsidP="00292F54">
            <w:pPr>
              <w:rPr>
                <w:rFonts w:ascii="Calibri" w:hAnsi="Calibri"/>
                <w:szCs w:val="22"/>
              </w:rPr>
            </w:pPr>
            <w:r>
              <w:rPr>
                <w:rFonts w:ascii="Calibri" w:hAnsi="Calibri"/>
                <w:szCs w:val="22"/>
              </w:rPr>
              <w:t>15.7.24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E9D8624" w:rsidR="00824DB6" w:rsidRPr="00C0704D" w:rsidRDefault="00292F54" w:rsidP="00292F54">
            <w:pPr>
              <w:rPr>
                <w:rFonts w:ascii="Calibri" w:hAnsi="Calibri"/>
                <w:szCs w:val="22"/>
              </w:rPr>
            </w:pPr>
            <w:r>
              <w:rPr>
                <w:rFonts w:ascii="Calibri" w:hAnsi="Calibri"/>
                <w:szCs w:val="22"/>
              </w:rPr>
              <w:t>15.7.24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3F76DE7" w:rsidR="004A5EA9" w:rsidRPr="00250879" w:rsidRDefault="00292F54" w:rsidP="00811771">
            <w:pPr>
              <w:rPr>
                <w:rFonts w:ascii="Calibri" w:hAnsi="Calibri"/>
                <w:color w:val="548DD4" w:themeColor="text2" w:themeTint="99"/>
                <w:szCs w:val="22"/>
              </w:rPr>
            </w:pPr>
            <w:r w:rsidRPr="00292F54">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65833">
        <w:trPr>
          <w:jc w:val="center"/>
        </w:trPr>
        <w:tc>
          <w:tcPr>
            <w:tcW w:w="60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BA84D4A" w:rsidR="004A5EA9" w:rsidRPr="002C6277" w:rsidRDefault="00292F54" w:rsidP="00292F54">
            <w:pPr>
              <w:jc w:val="both"/>
              <w:rPr>
                <w:rFonts w:ascii="Calibri" w:hAnsi="Calibri"/>
                <w:szCs w:val="22"/>
              </w:rPr>
            </w:pPr>
            <w:r w:rsidRPr="00292F54">
              <w:rPr>
                <w:rFonts w:ascii="Calibri" w:hAnsi="Calibri"/>
                <w:szCs w:val="22"/>
              </w:rPr>
              <w:t>Proposed access alterations involving removal of existing wall nibs to widen gateways to the existing site entrance to improve space for delivery vehicles. New metal security gates fitted to suit set into the site.</w:t>
            </w:r>
          </w:p>
        </w:tc>
      </w:tr>
      <w:tr w:rsidR="002A01CF" w:rsidRPr="00D2449B" w14:paraId="52988241"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3B35AB9" w:rsidR="002A01CF" w:rsidRPr="002C6277" w:rsidRDefault="00292F54" w:rsidP="00A42E82">
            <w:pPr>
              <w:rPr>
                <w:rFonts w:ascii="Calibri" w:hAnsi="Calibri"/>
                <w:szCs w:val="22"/>
              </w:rPr>
            </w:pPr>
            <w:r w:rsidRPr="00292F54">
              <w:rPr>
                <w:rFonts w:ascii="Calibri" w:hAnsi="Calibri"/>
                <w:szCs w:val="22"/>
              </w:rPr>
              <w:t>Primrose Mill Business Park Primrose Road Clitheroe BB7 1DR</w:t>
            </w:r>
          </w:p>
        </w:tc>
      </w:tr>
      <w:tr w:rsidR="00A95D89" w:rsidRPr="00D2449B" w14:paraId="3FB99B2E"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B03D55A" w:rsidR="002A01CF" w:rsidRPr="00295A61" w:rsidRDefault="00292F54">
            <w:pPr>
              <w:rPr>
                <w:rFonts w:ascii="Calibri" w:hAnsi="Calibri"/>
                <w:bCs/>
                <w:szCs w:val="22"/>
              </w:rPr>
            </w:pPr>
            <w:r>
              <w:rPr>
                <w:rFonts w:ascii="Calibri" w:hAnsi="Calibri"/>
                <w:bCs/>
                <w:szCs w:val="22"/>
              </w:rPr>
              <w:t>No representations received in respect of the proposal.</w:t>
            </w:r>
          </w:p>
        </w:tc>
      </w:tr>
      <w:tr w:rsidR="00C618DB" w:rsidRPr="00D2449B" w14:paraId="639E958B"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7036AD6" w:rsidR="002A01CF" w:rsidRPr="00D2449B" w:rsidRDefault="002A01CF">
            <w:pPr>
              <w:rPr>
                <w:rFonts w:ascii="Calibri" w:hAnsi="Calibri"/>
                <w:b/>
                <w:szCs w:val="22"/>
              </w:rPr>
            </w:pPr>
          </w:p>
        </w:tc>
      </w:tr>
      <w:tr w:rsidR="00C0704D" w:rsidRPr="00D2449B" w14:paraId="62663A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4EAA9D9" w14:textId="2FDA4476" w:rsidR="00C0704D" w:rsidRDefault="00292F54" w:rsidP="00D74711">
            <w:pPr>
              <w:rPr>
                <w:rFonts w:ascii="Calibri" w:hAnsi="Calibri"/>
                <w:szCs w:val="22"/>
              </w:rPr>
            </w:pPr>
            <w:r>
              <w:rPr>
                <w:rFonts w:ascii="Calibri" w:hAnsi="Calibri"/>
                <w:szCs w:val="22"/>
              </w:rPr>
              <w:t>The Local Highways Authority have raised no objection to the proposal stating the following:</w:t>
            </w:r>
          </w:p>
          <w:p w14:paraId="3B510FDC" w14:textId="77777777" w:rsidR="00292F54" w:rsidRDefault="00292F54" w:rsidP="00D74711">
            <w:pPr>
              <w:rPr>
                <w:rFonts w:ascii="Calibri" w:hAnsi="Calibri"/>
                <w:szCs w:val="22"/>
              </w:rPr>
            </w:pPr>
          </w:p>
          <w:p w14:paraId="70E0B784" w14:textId="41EF9896" w:rsidR="00292F54" w:rsidRPr="00292F54" w:rsidRDefault="00292F54" w:rsidP="00292F54">
            <w:pPr>
              <w:jc w:val="both"/>
              <w:rPr>
                <w:rFonts w:ascii="Calibri" w:hAnsi="Calibri"/>
                <w:b/>
                <w:bCs/>
                <w:i/>
                <w:iCs/>
                <w:szCs w:val="22"/>
              </w:rPr>
            </w:pPr>
            <w:r w:rsidRPr="00292F54">
              <w:rPr>
                <w:rFonts w:ascii="Calibri" w:hAnsi="Calibri"/>
                <w:b/>
                <w:bCs/>
                <w:i/>
                <w:iCs/>
                <w:szCs w:val="22"/>
              </w:rPr>
              <w:t>Site Access:</w:t>
            </w:r>
          </w:p>
          <w:p w14:paraId="608FF162" w14:textId="77777777" w:rsidR="00292F54" w:rsidRPr="00292F54" w:rsidRDefault="00292F54" w:rsidP="00292F54">
            <w:pPr>
              <w:jc w:val="both"/>
              <w:rPr>
                <w:rFonts w:ascii="Calibri" w:hAnsi="Calibri"/>
                <w:i/>
                <w:iCs/>
                <w:szCs w:val="22"/>
              </w:rPr>
            </w:pPr>
            <w:r w:rsidRPr="00292F54">
              <w:rPr>
                <w:rFonts w:ascii="Calibri" w:hAnsi="Calibri"/>
                <w:i/>
                <w:iCs/>
                <w:szCs w:val="22"/>
              </w:rPr>
              <w:t xml:space="preserve">The proposed access alterations will improve the manoeuvring space for large vehicles which will reduce the impact of large vehicles waiting on the highway which is supported. There are no alterations to the adopted highway. </w:t>
            </w:r>
          </w:p>
          <w:p w14:paraId="153F8F76" w14:textId="77777777" w:rsidR="00292F54" w:rsidRPr="00292F54" w:rsidRDefault="00292F54" w:rsidP="00292F54">
            <w:pPr>
              <w:jc w:val="both"/>
              <w:rPr>
                <w:rFonts w:ascii="Calibri" w:hAnsi="Calibri"/>
                <w:i/>
                <w:iCs/>
                <w:szCs w:val="22"/>
              </w:rPr>
            </w:pPr>
          </w:p>
          <w:p w14:paraId="70ECAD22" w14:textId="466CC2A9" w:rsidR="00292F54" w:rsidRPr="00292F54" w:rsidRDefault="00292F54" w:rsidP="00292F54">
            <w:pPr>
              <w:jc w:val="both"/>
              <w:rPr>
                <w:rFonts w:ascii="Calibri" w:hAnsi="Calibri"/>
                <w:b/>
                <w:bCs/>
                <w:i/>
                <w:iCs/>
                <w:szCs w:val="22"/>
              </w:rPr>
            </w:pPr>
            <w:r w:rsidRPr="00292F54">
              <w:rPr>
                <w:rFonts w:ascii="Calibri" w:hAnsi="Calibri"/>
                <w:b/>
                <w:bCs/>
                <w:i/>
                <w:iCs/>
                <w:szCs w:val="22"/>
              </w:rPr>
              <w:t>Conclusion:</w:t>
            </w:r>
          </w:p>
          <w:p w14:paraId="705BD96A" w14:textId="0D2C20A2" w:rsidR="00292F54" w:rsidRPr="00292F54" w:rsidRDefault="00292F54" w:rsidP="00292F54">
            <w:pPr>
              <w:jc w:val="both"/>
              <w:rPr>
                <w:rFonts w:ascii="Calibri" w:hAnsi="Calibri"/>
                <w:i/>
                <w:iCs/>
                <w:szCs w:val="22"/>
              </w:rPr>
            </w:pPr>
            <w:r w:rsidRPr="00292F54">
              <w:rPr>
                <w:rFonts w:ascii="Calibri" w:hAnsi="Calibri"/>
                <w:i/>
                <w:iCs/>
                <w:szCs w:val="22"/>
              </w:rPr>
              <w:t>Lancashire County Council acting as the Highway Authority does not raise an objection regarding the proposed development and are of the opinion that the proposed development will not have a significant impact on highway safety, capacity or amenity in the immediate vicinity of the site.</w:t>
            </w:r>
          </w:p>
          <w:p w14:paraId="6149AC5C" w14:textId="46D59E0D" w:rsidR="00292F54" w:rsidRPr="00C0704D" w:rsidRDefault="00292F54" w:rsidP="00D74711">
            <w:pPr>
              <w:rPr>
                <w:rFonts w:ascii="Calibri" w:hAnsi="Calibri"/>
                <w:szCs w:val="22"/>
              </w:rPr>
            </w:pPr>
          </w:p>
        </w:tc>
      </w:tr>
      <w:tr w:rsidR="00C0704D" w:rsidRPr="00D2449B" w14:paraId="29EBDA1F"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EFD649B" w:rsidR="00C0704D" w:rsidRPr="00C0704D" w:rsidRDefault="00292F54" w:rsidP="00692B60">
            <w:pPr>
              <w:rPr>
                <w:rFonts w:ascii="Calibri" w:hAnsi="Calibri"/>
                <w:szCs w:val="22"/>
              </w:rPr>
            </w:pPr>
            <w:r>
              <w:rPr>
                <w:rFonts w:ascii="Calibri" w:hAnsi="Calibri"/>
                <w:bCs/>
                <w:szCs w:val="22"/>
              </w:rPr>
              <w:t>No representations received in respect of the proposal.</w:t>
            </w:r>
          </w:p>
        </w:tc>
      </w:tr>
      <w:tr w:rsidR="00C0704D" w:rsidRPr="00D2449B" w14:paraId="1CDFA4C3"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5A84116B" w14:textId="77777777" w:rsidR="009C1F22" w:rsidRPr="00C618DB" w:rsidRDefault="009C1F22" w:rsidP="009C1F22">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179D176E" w14:textId="77777777" w:rsidR="009C1F22" w:rsidRDefault="009C1F22" w:rsidP="009C1F22">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4F3AFF0A" w14:textId="77777777" w:rsidR="009C1F22" w:rsidRDefault="009C1F22" w:rsidP="009C1F22">
            <w:pPr>
              <w:pStyle w:val="PLANNING"/>
              <w:rPr>
                <w:rFonts w:ascii="Calibri" w:hAnsi="Calibri"/>
                <w:szCs w:val="22"/>
              </w:rPr>
            </w:pPr>
            <w:r>
              <w:rPr>
                <w:rFonts w:ascii="Calibri" w:hAnsi="Calibri"/>
                <w:szCs w:val="22"/>
              </w:rPr>
              <w:t>Key Statement EN3:</w:t>
            </w:r>
            <w:r>
              <w:rPr>
                <w:rFonts w:ascii="Calibri" w:hAnsi="Calibri"/>
                <w:szCs w:val="22"/>
              </w:rPr>
              <w:tab/>
              <w:t>Sustainable Development and Climate Change</w:t>
            </w:r>
          </w:p>
          <w:p w14:paraId="19933DA0" w14:textId="77777777" w:rsidR="009C1F22" w:rsidRDefault="009C1F22" w:rsidP="009C1F22">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0AFF3D3" w14:textId="77777777" w:rsidR="009C1F22" w:rsidRPr="00C618DB" w:rsidRDefault="009C1F22" w:rsidP="009C1F22">
            <w:pPr>
              <w:pStyle w:val="PLANNING"/>
              <w:rPr>
                <w:rFonts w:ascii="Calibri" w:hAnsi="Calibri"/>
                <w:szCs w:val="22"/>
              </w:rPr>
            </w:pPr>
          </w:p>
          <w:p w14:paraId="3929B12E" w14:textId="77777777" w:rsidR="009C1F22" w:rsidRPr="00C618DB" w:rsidRDefault="009C1F22" w:rsidP="009C1F22">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0F7F0F26" w14:textId="77777777" w:rsidR="009C1F22" w:rsidRPr="00C618DB" w:rsidRDefault="009C1F22" w:rsidP="009C1F22">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1874EBB1" w14:textId="77777777" w:rsidR="009C1F22" w:rsidRPr="00C618DB" w:rsidRDefault="009C1F22" w:rsidP="009C1F22">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03F388D1" w14:textId="77777777" w:rsidR="009C1F22" w:rsidRDefault="009C1F22" w:rsidP="009C1F22">
            <w:pPr>
              <w:pStyle w:val="PLANNING"/>
              <w:rPr>
                <w:rFonts w:ascii="Calibri" w:hAnsi="Calibri"/>
                <w:szCs w:val="22"/>
              </w:rPr>
            </w:pPr>
            <w:r w:rsidRPr="00C618DB">
              <w:rPr>
                <w:rFonts w:ascii="Calibri" w:hAnsi="Calibri"/>
                <w:szCs w:val="22"/>
              </w:rPr>
              <w:t>Policy DME</w:t>
            </w:r>
            <w:r>
              <w:rPr>
                <w:rFonts w:ascii="Calibri" w:hAnsi="Calibri"/>
                <w:szCs w:val="22"/>
              </w:rPr>
              <w:t>6:</w:t>
            </w:r>
            <w:r>
              <w:rPr>
                <w:rFonts w:ascii="Calibri" w:hAnsi="Calibri"/>
                <w:szCs w:val="22"/>
              </w:rPr>
              <w:tab/>
              <w:t>Water Management</w:t>
            </w:r>
          </w:p>
          <w:p w14:paraId="30D46CCE" w14:textId="77777777" w:rsidR="009C1F22" w:rsidRDefault="009C1F22" w:rsidP="009C1F22">
            <w:pPr>
              <w:pStyle w:val="PLANNING"/>
              <w:rPr>
                <w:rFonts w:ascii="Calibri" w:hAnsi="Calibri"/>
                <w:szCs w:val="22"/>
              </w:rPr>
            </w:pPr>
            <w:r w:rsidRPr="00C618DB">
              <w:rPr>
                <w:rFonts w:ascii="Calibri" w:hAnsi="Calibri"/>
                <w:szCs w:val="22"/>
              </w:rPr>
              <w:t>Policy DM</w:t>
            </w:r>
            <w:r>
              <w:rPr>
                <w:rFonts w:ascii="Calibri" w:hAnsi="Calibri"/>
                <w:szCs w:val="22"/>
              </w:rPr>
              <w:t>H1:</w:t>
            </w:r>
            <w:r>
              <w:rPr>
                <w:rFonts w:ascii="Calibri" w:hAnsi="Calibri"/>
                <w:szCs w:val="22"/>
              </w:rPr>
              <w:tab/>
              <w:t>Affordable Housing Criteria</w:t>
            </w:r>
          </w:p>
          <w:p w14:paraId="522CCA1C" w14:textId="77777777" w:rsidR="009C1F22" w:rsidRDefault="009C1F22" w:rsidP="009C1F22">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379B842B" w14:textId="77777777" w:rsidR="009C1F22" w:rsidRPr="00C618DB" w:rsidRDefault="009C1F22" w:rsidP="009C1F22">
            <w:pPr>
              <w:pStyle w:val="PLANNING"/>
              <w:rPr>
                <w:rFonts w:ascii="Calibri" w:hAnsi="Calibri"/>
                <w:szCs w:val="22"/>
              </w:rPr>
            </w:pPr>
            <w:r w:rsidRPr="00C618DB">
              <w:rPr>
                <w:rFonts w:ascii="Calibri" w:hAnsi="Calibri"/>
                <w:szCs w:val="22"/>
              </w:rPr>
              <w:lastRenderedPageBreak/>
              <w:t>Policy DM</w:t>
            </w:r>
            <w:r>
              <w:rPr>
                <w:rFonts w:ascii="Calibri" w:hAnsi="Calibri"/>
                <w:szCs w:val="22"/>
              </w:rPr>
              <w:t>B5:</w:t>
            </w:r>
            <w:r>
              <w:rPr>
                <w:rFonts w:ascii="Calibri" w:hAnsi="Calibri"/>
                <w:szCs w:val="22"/>
              </w:rPr>
              <w:tab/>
              <w:t>Footpaths and Bridleways</w:t>
            </w:r>
          </w:p>
          <w:p w14:paraId="6C4C318E" w14:textId="77777777" w:rsidR="008542DE" w:rsidRPr="00D2449B" w:rsidRDefault="008542DE" w:rsidP="00BA62A6">
            <w:pPr>
              <w:rPr>
                <w:rFonts w:ascii="Calibri" w:hAnsi="Calibri"/>
                <w:b/>
                <w:szCs w:val="22"/>
              </w:rPr>
            </w:pPr>
          </w:p>
        </w:tc>
      </w:tr>
      <w:tr w:rsidR="00C0704D" w:rsidRPr="00D2449B" w14:paraId="08181FD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21858C02" w14:textId="77777777" w:rsidR="00610DE6" w:rsidRPr="007D0CEC" w:rsidRDefault="00610DE6" w:rsidP="00C0704D">
            <w:pPr>
              <w:pStyle w:val="PLANNING"/>
              <w:rPr>
                <w:rFonts w:ascii="Calibri" w:hAnsi="Calibri"/>
                <w:szCs w:val="22"/>
              </w:rPr>
            </w:pPr>
          </w:p>
          <w:p w14:paraId="5A9E11FB" w14:textId="5D8F74F3" w:rsidR="00406EBD" w:rsidRPr="006D4FB2" w:rsidRDefault="006D4FB2" w:rsidP="009C1F22">
            <w:pPr>
              <w:pStyle w:val="PLANNING"/>
              <w:rPr>
                <w:rFonts w:ascii="Calibri" w:hAnsi="Calibri"/>
                <w:b/>
                <w:bCs/>
                <w:szCs w:val="22"/>
              </w:rPr>
            </w:pPr>
            <w:r w:rsidRPr="006D4FB2">
              <w:rPr>
                <w:rFonts w:ascii="Calibri" w:hAnsi="Calibri"/>
                <w:b/>
                <w:bCs/>
                <w:szCs w:val="22"/>
              </w:rPr>
              <w:t>2016/0224:</w:t>
            </w:r>
          </w:p>
          <w:p w14:paraId="36B9B40B" w14:textId="143F636A" w:rsidR="006D4FB2" w:rsidRPr="006D4FB2" w:rsidRDefault="006D4FB2" w:rsidP="009C1F22">
            <w:pPr>
              <w:pStyle w:val="PLANNING"/>
              <w:rPr>
                <w:rFonts w:ascii="Calibri" w:hAnsi="Calibri"/>
                <w:szCs w:val="22"/>
              </w:rPr>
            </w:pPr>
            <w:r w:rsidRPr="006D4FB2">
              <w:rPr>
                <w:rFonts w:ascii="Calibri" w:hAnsi="Calibri"/>
                <w:szCs w:val="22"/>
              </w:rPr>
              <w:t>Shipping container in rear yard of premises for storage purposes.  (Approved)</w:t>
            </w:r>
          </w:p>
          <w:p w14:paraId="44C48C3B" w14:textId="77777777" w:rsidR="006D4FB2" w:rsidRDefault="006D4FB2" w:rsidP="009C1F22">
            <w:pPr>
              <w:pStyle w:val="PLANNING"/>
              <w:rPr>
                <w:rFonts w:ascii="Calibri" w:hAnsi="Calibri"/>
                <w:b/>
                <w:bCs/>
                <w:color w:val="FF0000"/>
                <w:szCs w:val="22"/>
              </w:rPr>
            </w:pPr>
          </w:p>
          <w:p w14:paraId="754DAB48" w14:textId="35ED1395" w:rsidR="006D4FB2" w:rsidRPr="006D4FB2" w:rsidRDefault="006D4FB2" w:rsidP="009C1F22">
            <w:pPr>
              <w:pStyle w:val="PLANNING"/>
              <w:rPr>
                <w:rFonts w:ascii="Calibri" w:hAnsi="Calibri"/>
                <w:b/>
                <w:bCs/>
                <w:szCs w:val="22"/>
              </w:rPr>
            </w:pPr>
            <w:r w:rsidRPr="006D4FB2">
              <w:rPr>
                <w:rFonts w:ascii="Calibri" w:hAnsi="Calibri"/>
                <w:b/>
                <w:bCs/>
                <w:szCs w:val="22"/>
              </w:rPr>
              <w:t>2015/0642:</w:t>
            </w:r>
          </w:p>
          <w:p w14:paraId="3F7C4728" w14:textId="360DDAA8" w:rsidR="00610DE6" w:rsidRPr="006D4FB2" w:rsidRDefault="006D4FB2" w:rsidP="009C1F22">
            <w:pPr>
              <w:pStyle w:val="PLANNING"/>
              <w:rPr>
                <w:rFonts w:ascii="Calibri" w:hAnsi="Calibri"/>
                <w:szCs w:val="22"/>
              </w:rPr>
            </w:pPr>
            <w:r w:rsidRPr="006D4FB2">
              <w:rPr>
                <w:rFonts w:ascii="Calibri" w:hAnsi="Calibri"/>
                <w:szCs w:val="22"/>
              </w:rPr>
              <w:t>Application for removal of condition 5 - bat roosting site from planning permission 3/2012/0558.  (Approved)</w:t>
            </w:r>
          </w:p>
          <w:p w14:paraId="17147D50" w14:textId="1B58EB7E" w:rsidR="006D4FB2" w:rsidRPr="00D2449B" w:rsidRDefault="006D4FB2" w:rsidP="009C1F22">
            <w:pPr>
              <w:pStyle w:val="PLANNING"/>
              <w:rPr>
                <w:rFonts w:ascii="Calibri" w:hAnsi="Calibri"/>
                <w:b/>
                <w:bCs/>
                <w:szCs w:val="22"/>
              </w:rPr>
            </w:pPr>
          </w:p>
        </w:tc>
      </w:tr>
      <w:tr w:rsidR="00C0704D" w:rsidRPr="00D2449B" w14:paraId="6AAC3B0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5AED1C12" w14:textId="77777777" w:rsidR="007D0CEC" w:rsidRDefault="007D0CEC" w:rsidP="00406EBD">
            <w:pPr>
              <w:pStyle w:val="Header"/>
              <w:tabs>
                <w:tab w:val="clear" w:pos="4153"/>
                <w:tab w:val="clear" w:pos="8306"/>
              </w:tabs>
              <w:contextualSpacing/>
              <w:jc w:val="both"/>
              <w:rPr>
                <w:rFonts w:ascii="Calibri" w:hAnsi="Calibri"/>
                <w:bCs/>
                <w:szCs w:val="22"/>
              </w:rPr>
            </w:pPr>
          </w:p>
          <w:p w14:paraId="10B47D60" w14:textId="41888E48" w:rsidR="00406EBD" w:rsidRDefault="005A69AD" w:rsidP="009C1F22">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vehicular access point that currently serves </w:t>
            </w:r>
            <w:r w:rsidR="00E307EE">
              <w:rPr>
                <w:rFonts w:ascii="Calibri" w:hAnsi="Calibri"/>
                <w:bCs/>
                <w:szCs w:val="22"/>
              </w:rPr>
              <w:t>an existing DMB1 allocated Existing Employment Area known as Primrose Mill Business Park.</w:t>
            </w:r>
            <w:r w:rsidR="00080F42">
              <w:rPr>
                <w:rFonts w:ascii="Calibri" w:hAnsi="Calibri"/>
                <w:bCs/>
                <w:szCs w:val="22"/>
              </w:rPr>
              <w:t xml:space="preserve">  The application site is within </w:t>
            </w:r>
            <w:r w:rsidR="003F4C1D">
              <w:rPr>
                <w:rFonts w:ascii="Calibri" w:hAnsi="Calibri"/>
                <w:bCs/>
                <w:szCs w:val="22"/>
              </w:rPr>
              <w:t xml:space="preserve">and towards the southern extents of the </w:t>
            </w:r>
            <w:r w:rsidR="00080F42">
              <w:rPr>
                <w:rFonts w:ascii="Calibri" w:hAnsi="Calibri"/>
                <w:bCs/>
                <w:szCs w:val="22"/>
              </w:rPr>
              <w:t>defined settlement limits of Clitheroe</w:t>
            </w:r>
            <w:r w:rsidR="003F4C1D">
              <w:rPr>
                <w:rFonts w:ascii="Calibri" w:hAnsi="Calibri"/>
                <w:bCs/>
                <w:szCs w:val="22"/>
              </w:rPr>
              <w:t xml:space="preserve">, </w:t>
            </w:r>
            <w:r w:rsidR="00080F42">
              <w:rPr>
                <w:rFonts w:ascii="Calibri" w:hAnsi="Calibri"/>
                <w:bCs/>
                <w:szCs w:val="22"/>
              </w:rPr>
              <w:t xml:space="preserve">being located off Primrose Road.  To the east of the application site is located a row of detached dwellings with the remainder of the immediate site context being largely commercial in </w:t>
            </w:r>
            <w:r w:rsidR="003F4C1D">
              <w:rPr>
                <w:rFonts w:ascii="Calibri" w:hAnsi="Calibri"/>
                <w:bCs/>
                <w:szCs w:val="22"/>
              </w:rPr>
              <w:t>character.</w:t>
            </w:r>
          </w:p>
          <w:p w14:paraId="62370E9F" w14:textId="42E2BA5B" w:rsidR="005A69AD" w:rsidRPr="006C2BFA" w:rsidRDefault="005A69AD" w:rsidP="009C1F22">
            <w:pPr>
              <w:pStyle w:val="Header"/>
              <w:tabs>
                <w:tab w:val="clear" w:pos="4153"/>
                <w:tab w:val="clear" w:pos="8306"/>
              </w:tabs>
              <w:contextualSpacing/>
              <w:jc w:val="both"/>
              <w:rPr>
                <w:rFonts w:ascii="Calibri" w:hAnsi="Calibri"/>
                <w:bCs/>
                <w:szCs w:val="22"/>
              </w:rPr>
            </w:pPr>
          </w:p>
        </w:tc>
      </w:tr>
      <w:tr w:rsidR="00C0704D" w:rsidRPr="00D2449B" w14:paraId="408C6380"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3F17E8C9" w14:textId="1CF96687" w:rsidR="00C0704D" w:rsidRDefault="00E14FDD" w:rsidP="00406EBD">
            <w:pPr>
              <w:pStyle w:val="Header"/>
              <w:tabs>
                <w:tab w:val="clear" w:pos="4153"/>
                <w:tab w:val="clear" w:pos="8306"/>
              </w:tabs>
              <w:jc w:val="both"/>
              <w:rPr>
                <w:rFonts w:ascii="Calibri" w:hAnsi="Calibri"/>
                <w:szCs w:val="22"/>
              </w:rPr>
            </w:pPr>
            <w:r>
              <w:rPr>
                <w:rFonts w:ascii="Calibri" w:hAnsi="Calibri"/>
                <w:szCs w:val="22"/>
              </w:rPr>
              <w:t>The application seek consent for access alterations to the vehicular access point serving Primrose Mill Business Park, Primrose Road, Clitheroe.  The submitted details propose a number of alterations to the exiting site access configuration as follows:</w:t>
            </w:r>
          </w:p>
          <w:p w14:paraId="52C6D4C8" w14:textId="77777777" w:rsidR="00E14FDD" w:rsidRDefault="00E14FDD" w:rsidP="00406EBD">
            <w:pPr>
              <w:pStyle w:val="Header"/>
              <w:tabs>
                <w:tab w:val="clear" w:pos="4153"/>
                <w:tab w:val="clear" w:pos="8306"/>
              </w:tabs>
              <w:jc w:val="both"/>
              <w:rPr>
                <w:rFonts w:ascii="Calibri" w:hAnsi="Calibri"/>
                <w:szCs w:val="22"/>
              </w:rPr>
            </w:pPr>
          </w:p>
          <w:p w14:paraId="4B29C469" w14:textId="112FF50B" w:rsidR="00E14FDD" w:rsidRDefault="005D1510" w:rsidP="00E14FDD">
            <w:pPr>
              <w:pStyle w:val="Header"/>
              <w:numPr>
                <w:ilvl w:val="0"/>
                <w:numId w:val="3"/>
              </w:numPr>
              <w:tabs>
                <w:tab w:val="clear" w:pos="4153"/>
                <w:tab w:val="clear" w:pos="8306"/>
              </w:tabs>
              <w:jc w:val="both"/>
              <w:rPr>
                <w:rFonts w:ascii="Calibri" w:hAnsi="Calibri"/>
                <w:szCs w:val="22"/>
              </w:rPr>
            </w:pPr>
            <w:r>
              <w:rPr>
                <w:rFonts w:ascii="Calibri" w:hAnsi="Calibri"/>
                <w:szCs w:val="22"/>
              </w:rPr>
              <w:t>Removal of two small sections of existing walling</w:t>
            </w:r>
          </w:p>
          <w:p w14:paraId="436F75FB" w14:textId="0B6CA07C" w:rsidR="005D1510" w:rsidRDefault="005D1510" w:rsidP="00E14FDD">
            <w:pPr>
              <w:pStyle w:val="Header"/>
              <w:numPr>
                <w:ilvl w:val="0"/>
                <w:numId w:val="3"/>
              </w:numPr>
              <w:tabs>
                <w:tab w:val="clear" w:pos="4153"/>
                <w:tab w:val="clear" w:pos="8306"/>
              </w:tabs>
              <w:jc w:val="both"/>
              <w:rPr>
                <w:rFonts w:ascii="Calibri" w:hAnsi="Calibri"/>
                <w:szCs w:val="22"/>
              </w:rPr>
            </w:pPr>
            <w:r>
              <w:rPr>
                <w:rFonts w:ascii="Calibri" w:hAnsi="Calibri"/>
                <w:szCs w:val="22"/>
              </w:rPr>
              <w:t>Extension of existing drainage channel across widened opening</w:t>
            </w:r>
          </w:p>
          <w:p w14:paraId="57665235" w14:textId="63B790DB" w:rsidR="005D1510" w:rsidRDefault="005D1510" w:rsidP="00E14FDD">
            <w:pPr>
              <w:pStyle w:val="Header"/>
              <w:numPr>
                <w:ilvl w:val="0"/>
                <w:numId w:val="3"/>
              </w:numPr>
              <w:tabs>
                <w:tab w:val="clear" w:pos="4153"/>
                <w:tab w:val="clear" w:pos="8306"/>
              </w:tabs>
              <w:jc w:val="both"/>
              <w:rPr>
                <w:rFonts w:ascii="Calibri" w:hAnsi="Calibri"/>
                <w:szCs w:val="22"/>
              </w:rPr>
            </w:pPr>
            <w:r>
              <w:rPr>
                <w:rFonts w:ascii="Calibri" w:hAnsi="Calibri"/>
                <w:szCs w:val="22"/>
              </w:rPr>
              <w:t>Make good existing internal retaining wall and brick wall to be built 1.1m higher than ground level to create barrier protection</w:t>
            </w:r>
          </w:p>
          <w:p w14:paraId="0F6FFDAD" w14:textId="438BF1AC" w:rsidR="005D1510" w:rsidRDefault="005D1510" w:rsidP="00E14FDD">
            <w:pPr>
              <w:pStyle w:val="Header"/>
              <w:numPr>
                <w:ilvl w:val="0"/>
                <w:numId w:val="3"/>
              </w:numPr>
              <w:tabs>
                <w:tab w:val="clear" w:pos="4153"/>
                <w:tab w:val="clear" w:pos="8306"/>
              </w:tabs>
              <w:jc w:val="both"/>
              <w:rPr>
                <w:rFonts w:ascii="Calibri" w:hAnsi="Calibri"/>
                <w:szCs w:val="22"/>
              </w:rPr>
            </w:pPr>
            <w:r>
              <w:rPr>
                <w:rFonts w:ascii="Calibri" w:hAnsi="Calibri"/>
                <w:szCs w:val="22"/>
              </w:rPr>
              <w:t>Installation of new double gate (palisade style) arrangement set back from site entry point</w:t>
            </w:r>
          </w:p>
          <w:p w14:paraId="1B20488F" w14:textId="6C57D1E1" w:rsidR="00E14FDD" w:rsidRPr="00D54E67" w:rsidRDefault="00E14FDD" w:rsidP="00406EBD">
            <w:pPr>
              <w:pStyle w:val="Header"/>
              <w:tabs>
                <w:tab w:val="clear" w:pos="4153"/>
                <w:tab w:val="clear" w:pos="8306"/>
              </w:tabs>
              <w:jc w:val="both"/>
              <w:rPr>
                <w:rFonts w:ascii="Calibri" w:hAnsi="Calibri"/>
                <w:szCs w:val="22"/>
              </w:rPr>
            </w:pPr>
          </w:p>
        </w:tc>
      </w:tr>
      <w:tr w:rsidR="009C1F22" w:rsidRPr="00D2449B" w14:paraId="0F74B1FB"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476DCC" w14:textId="0C97BD8C" w:rsidR="009C1F22" w:rsidRDefault="009C1F22" w:rsidP="00440CB6">
            <w:pPr>
              <w:pStyle w:val="Header"/>
              <w:tabs>
                <w:tab w:val="clear" w:pos="4153"/>
                <w:tab w:val="clear" w:pos="8306"/>
              </w:tabs>
              <w:jc w:val="both"/>
              <w:rPr>
                <w:rFonts w:ascii="Calibri" w:hAnsi="Calibri"/>
                <w:b/>
                <w:szCs w:val="22"/>
              </w:rPr>
            </w:pPr>
            <w:r>
              <w:rPr>
                <w:rFonts w:ascii="Calibri" w:hAnsi="Calibri"/>
                <w:b/>
                <w:szCs w:val="22"/>
              </w:rPr>
              <w:t>Principle of Developm</w:t>
            </w:r>
            <w:r w:rsidR="00E307EE">
              <w:rPr>
                <w:rFonts w:ascii="Calibri" w:hAnsi="Calibri"/>
                <w:b/>
                <w:szCs w:val="22"/>
              </w:rPr>
              <w:t>e</w:t>
            </w:r>
            <w:r>
              <w:rPr>
                <w:rFonts w:ascii="Calibri" w:hAnsi="Calibri"/>
                <w:b/>
                <w:szCs w:val="22"/>
              </w:rPr>
              <w:t>nt:</w:t>
            </w:r>
          </w:p>
          <w:p w14:paraId="39E2A169" w14:textId="77777777" w:rsidR="009C1F22" w:rsidRDefault="009C1F22" w:rsidP="00440CB6">
            <w:pPr>
              <w:pStyle w:val="Header"/>
              <w:tabs>
                <w:tab w:val="clear" w:pos="4153"/>
                <w:tab w:val="clear" w:pos="8306"/>
              </w:tabs>
              <w:jc w:val="both"/>
              <w:rPr>
                <w:rFonts w:ascii="Calibri" w:hAnsi="Calibri"/>
                <w:b/>
                <w:szCs w:val="22"/>
              </w:rPr>
            </w:pPr>
          </w:p>
          <w:p w14:paraId="5E117ED7" w14:textId="301B1BFA" w:rsidR="00BB2BC7" w:rsidRPr="00BB2BC7" w:rsidRDefault="00BB2BC7" w:rsidP="00440CB6">
            <w:pPr>
              <w:pStyle w:val="Header"/>
              <w:tabs>
                <w:tab w:val="clear" w:pos="4153"/>
                <w:tab w:val="clear" w:pos="8306"/>
              </w:tabs>
              <w:jc w:val="both"/>
              <w:rPr>
                <w:rFonts w:ascii="Calibri" w:hAnsi="Calibri"/>
                <w:bCs/>
                <w:szCs w:val="22"/>
              </w:rPr>
            </w:pPr>
            <w:r w:rsidRPr="00BB2BC7">
              <w:rPr>
                <w:rFonts w:ascii="Calibri" w:hAnsi="Calibri"/>
                <w:bCs/>
                <w:szCs w:val="22"/>
              </w:rPr>
              <w:t>The submitted details seek consent for the improvements to an existing vehicular access/manoeuvring area serving a designated Existing Employment Area (DMB1</w:t>
            </w:r>
            <w:r>
              <w:rPr>
                <w:rFonts w:ascii="Calibri" w:hAnsi="Calibri"/>
                <w:bCs/>
                <w:szCs w:val="22"/>
              </w:rPr>
              <w:t xml:space="preserve"> Allocation</w:t>
            </w:r>
            <w:r w:rsidRPr="00BB2BC7">
              <w:rPr>
                <w:rFonts w:ascii="Calibri" w:hAnsi="Calibri"/>
                <w:bCs/>
                <w:szCs w:val="22"/>
              </w:rPr>
              <w:t xml:space="preserve">).  As such, and given the proposal seeks to facilitate the creation of an improved access point, subject to other technical development management considerations, the principle of the development raises no significant direct measurable conflict with Policy DMB1 nor the </w:t>
            </w:r>
            <w:r>
              <w:rPr>
                <w:rFonts w:ascii="Calibri" w:hAnsi="Calibri"/>
                <w:bCs/>
                <w:szCs w:val="22"/>
              </w:rPr>
              <w:t xml:space="preserve">overarching </w:t>
            </w:r>
            <w:r w:rsidRPr="00BB2BC7">
              <w:rPr>
                <w:rFonts w:ascii="Calibri" w:hAnsi="Calibri"/>
                <w:bCs/>
                <w:szCs w:val="22"/>
              </w:rPr>
              <w:t>Development Strategy for the Borough.</w:t>
            </w:r>
          </w:p>
          <w:p w14:paraId="2469F1F9" w14:textId="6C4BFAD5" w:rsidR="009C1F22" w:rsidRDefault="009C1F22" w:rsidP="00440CB6">
            <w:pPr>
              <w:pStyle w:val="Header"/>
              <w:tabs>
                <w:tab w:val="clear" w:pos="4153"/>
                <w:tab w:val="clear" w:pos="8306"/>
              </w:tabs>
              <w:jc w:val="both"/>
              <w:rPr>
                <w:rFonts w:ascii="Calibri" w:hAnsi="Calibri"/>
                <w:b/>
                <w:szCs w:val="22"/>
              </w:rPr>
            </w:pPr>
            <w:r>
              <w:rPr>
                <w:rFonts w:ascii="Calibri" w:hAnsi="Calibri"/>
                <w:b/>
                <w:szCs w:val="22"/>
              </w:rPr>
              <w:t xml:space="preserve"> </w:t>
            </w:r>
          </w:p>
        </w:tc>
      </w:tr>
      <w:tr w:rsidR="00C0704D" w:rsidRPr="00D2449B" w14:paraId="617768F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7DF11F3A" w14:textId="0F504B36" w:rsidR="00080F42" w:rsidRPr="003F4C1D" w:rsidRDefault="003F4C1D" w:rsidP="00EA09F9">
            <w:pPr>
              <w:pStyle w:val="Header"/>
              <w:tabs>
                <w:tab w:val="clear" w:pos="4153"/>
                <w:tab w:val="clear" w:pos="8306"/>
              </w:tabs>
              <w:contextualSpacing/>
              <w:jc w:val="both"/>
              <w:rPr>
                <w:rFonts w:ascii="Calibri" w:hAnsi="Calibri"/>
                <w:bCs/>
                <w:szCs w:val="22"/>
              </w:rPr>
            </w:pPr>
            <w:r w:rsidRPr="003F4C1D">
              <w:rPr>
                <w:rFonts w:ascii="Calibri" w:hAnsi="Calibri"/>
                <w:bCs/>
                <w:szCs w:val="22"/>
              </w:rPr>
              <w:t>Given the proximity of the site access to that of existing residential receptors, consideration must be given in respect of the potential for the proposal to result in measurable undue impacts upon the residential amenities of nearby affected residential occupiers.</w:t>
            </w:r>
          </w:p>
          <w:p w14:paraId="305C1FCC" w14:textId="77777777" w:rsidR="00080F42" w:rsidRDefault="00080F42" w:rsidP="00EA09F9">
            <w:pPr>
              <w:pStyle w:val="Header"/>
              <w:tabs>
                <w:tab w:val="clear" w:pos="4153"/>
                <w:tab w:val="clear" w:pos="8306"/>
              </w:tabs>
              <w:contextualSpacing/>
              <w:jc w:val="both"/>
              <w:rPr>
                <w:rFonts w:ascii="Calibri" w:hAnsi="Calibri"/>
                <w:b/>
                <w:szCs w:val="22"/>
              </w:rPr>
            </w:pPr>
          </w:p>
          <w:p w14:paraId="297F1A8A" w14:textId="0275B9CD" w:rsidR="003F4C1D" w:rsidRPr="003F4C1D" w:rsidRDefault="003F4C1D" w:rsidP="00EA09F9">
            <w:pPr>
              <w:pStyle w:val="Header"/>
              <w:tabs>
                <w:tab w:val="clear" w:pos="4153"/>
                <w:tab w:val="clear" w:pos="8306"/>
              </w:tabs>
              <w:contextualSpacing/>
              <w:jc w:val="both"/>
              <w:rPr>
                <w:rFonts w:ascii="Calibri" w:hAnsi="Calibri"/>
                <w:bCs/>
                <w:szCs w:val="22"/>
              </w:rPr>
            </w:pPr>
            <w:r w:rsidRPr="003F4C1D">
              <w:rPr>
                <w:rFonts w:ascii="Calibri" w:hAnsi="Calibri"/>
                <w:bCs/>
                <w:szCs w:val="22"/>
              </w:rPr>
              <w:t>A small number of existing residential receptors are located to the east of the application site.  However, given the nature of the proposed works and alterations it is not considered that there will be any significant measurable undue impacts upon the residential amenities of the occupiers of these dwellings insofar that the proposed alterations are to facilitate and provide for an improved vehicular manoeuvring area to serve vehicles that already access and utilise the site.</w:t>
            </w:r>
          </w:p>
          <w:p w14:paraId="3D2EC7C2" w14:textId="77777777" w:rsidR="003F4C1D" w:rsidRDefault="003F4C1D" w:rsidP="00EA09F9">
            <w:pPr>
              <w:pStyle w:val="Header"/>
              <w:tabs>
                <w:tab w:val="clear" w:pos="4153"/>
                <w:tab w:val="clear" w:pos="8306"/>
              </w:tabs>
              <w:contextualSpacing/>
              <w:jc w:val="both"/>
              <w:rPr>
                <w:rFonts w:ascii="Calibri" w:hAnsi="Calibri"/>
                <w:b/>
                <w:szCs w:val="22"/>
              </w:rPr>
            </w:pPr>
          </w:p>
          <w:p w14:paraId="0D4126E8" w14:textId="1D5F6F6E" w:rsidR="00BA62A6" w:rsidRDefault="00BA62A6" w:rsidP="00BA62A6">
            <w:pPr>
              <w:pStyle w:val="Header"/>
              <w:tabs>
                <w:tab w:val="clear" w:pos="4153"/>
                <w:tab w:val="clear" w:pos="8306"/>
              </w:tabs>
              <w:contextualSpacing/>
              <w:jc w:val="both"/>
              <w:rPr>
                <w:rFonts w:ascii="Calibri" w:hAnsi="Calibri"/>
                <w:bCs/>
                <w:szCs w:val="22"/>
              </w:rPr>
            </w:pPr>
            <w:r w:rsidRPr="00CB43EF">
              <w:rPr>
                <w:rFonts w:ascii="Calibri" w:hAnsi="Calibri"/>
                <w:bCs/>
                <w:szCs w:val="22"/>
              </w:rPr>
              <w:t>As such, and taking account of the above matters, the proposal does not raise any significant direct conflicts with Policy DMG1 which seeks to ensure of adequate standards of residential amenity and protect against development(s) that would result in measurable detrimental impact(s) upon nearby existing residential amenities.</w:t>
            </w:r>
          </w:p>
          <w:p w14:paraId="0DB485A3" w14:textId="177E422A" w:rsidR="00065833" w:rsidRPr="00C0704D" w:rsidRDefault="00065833" w:rsidP="00406EBD">
            <w:pPr>
              <w:contextualSpacing/>
              <w:rPr>
                <w:rFonts w:ascii="Calibri" w:hAnsi="Calibri"/>
                <w:szCs w:val="22"/>
              </w:rPr>
            </w:pPr>
          </w:p>
        </w:tc>
      </w:tr>
      <w:tr w:rsidR="00C0704D" w:rsidRPr="00D2449B" w14:paraId="6754C06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8E805CD" w14:textId="77777777" w:rsidR="00065833" w:rsidRDefault="003C5B28" w:rsidP="00406EBD">
            <w:pPr>
              <w:contextualSpacing/>
            </w:pPr>
            <w:r>
              <w:t xml:space="preserve"> </w:t>
            </w:r>
          </w:p>
          <w:p w14:paraId="0C99B636" w14:textId="1177B0E6" w:rsidR="006D4FB2" w:rsidRPr="00BE05B4" w:rsidRDefault="00BE05B4" w:rsidP="00BE05B4">
            <w:pPr>
              <w:contextualSpacing/>
              <w:jc w:val="both"/>
              <w:rPr>
                <w:rFonts w:asciiTheme="minorHAnsi" w:hAnsiTheme="minorHAnsi" w:cstheme="minorHAnsi"/>
              </w:rPr>
            </w:pPr>
            <w:r w:rsidRPr="00BE05B4">
              <w:rPr>
                <w:rFonts w:asciiTheme="minorHAnsi" w:hAnsiTheme="minorHAnsi" w:cstheme="minorHAnsi"/>
              </w:rPr>
              <w:t>The application seek consent for access alterations to the vehicular access point serving Primrose Mill Business Park, Primrose Road, Clitheroe.  The submitted details propose a number of alterations to the exiting site access configuration as follows:</w:t>
            </w:r>
          </w:p>
          <w:p w14:paraId="5EB57C80" w14:textId="77777777" w:rsidR="00BE05B4" w:rsidRDefault="00BE05B4" w:rsidP="00BE05B4">
            <w:pPr>
              <w:contextualSpacing/>
            </w:pPr>
          </w:p>
          <w:p w14:paraId="43407AA4" w14:textId="77777777" w:rsidR="005D1510" w:rsidRDefault="005D1510" w:rsidP="005D1510">
            <w:pPr>
              <w:pStyle w:val="Header"/>
              <w:numPr>
                <w:ilvl w:val="0"/>
                <w:numId w:val="3"/>
              </w:numPr>
              <w:tabs>
                <w:tab w:val="clear" w:pos="4153"/>
                <w:tab w:val="clear" w:pos="8306"/>
              </w:tabs>
              <w:jc w:val="both"/>
              <w:rPr>
                <w:rFonts w:ascii="Calibri" w:hAnsi="Calibri"/>
                <w:szCs w:val="22"/>
              </w:rPr>
            </w:pPr>
            <w:r>
              <w:rPr>
                <w:rFonts w:ascii="Calibri" w:hAnsi="Calibri"/>
                <w:szCs w:val="22"/>
              </w:rPr>
              <w:t>Removal of two small sections of existing walling</w:t>
            </w:r>
          </w:p>
          <w:p w14:paraId="1BADAB1D" w14:textId="77777777" w:rsidR="005D1510" w:rsidRDefault="005D1510" w:rsidP="005D1510">
            <w:pPr>
              <w:pStyle w:val="Header"/>
              <w:numPr>
                <w:ilvl w:val="0"/>
                <w:numId w:val="3"/>
              </w:numPr>
              <w:tabs>
                <w:tab w:val="clear" w:pos="4153"/>
                <w:tab w:val="clear" w:pos="8306"/>
              </w:tabs>
              <w:jc w:val="both"/>
              <w:rPr>
                <w:rFonts w:ascii="Calibri" w:hAnsi="Calibri"/>
                <w:szCs w:val="22"/>
              </w:rPr>
            </w:pPr>
            <w:r>
              <w:rPr>
                <w:rFonts w:ascii="Calibri" w:hAnsi="Calibri"/>
                <w:szCs w:val="22"/>
              </w:rPr>
              <w:t>Extension of existing drainage channel across widened opening</w:t>
            </w:r>
          </w:p>
          <w:p w14:paraId="708A4096" w14:textId="77777777" w:rsidR="005D1510" w:rsidRDefault="005D1510" w:rsidP="005D1510">
            <w:pPr>
              <w:pStyle w:val="Header"/>
              <w:numPr>
                <w:ilvl w:val="0"/>
                <w:numId w:val="3"/>
              </w:numPr>
              <w:tabs>
                <w:tab w:val="clear" w:pos="4153"/>
                <w:tab w:val="clear" w:pos="8306"/>
              </w:tabs>
              <w:jc w:val="both"/>
              <w:rPr>
                <w:rFonts w:ascii="Calibri" w:hAnsi="Calibri"/>
                <w:szCs w:val="22"/>
              </w:rPr>
            </w:pPr>
            <w:r>
              <w:rPr>
                <w:rFonts w:ascii="Calibri" w:hAnsi="Calibri"/>
                <w:szCs w:val="22"/>
              </w:rPr>
              <w:t>Make good existing internal retaining wall and brick wall to be built 1.1m higher than ground level to create barrier protection</w:t>
            </w:r>
          </w:p>
          <w:p w14:paraId="02DCBE85" w14:textId="77777777" w:rsidR="005D1510" w:rsidRDefault="005D1510" w:rsidP="005D1510">
            <w:pPr>
              <w:pStyle w:val="Header"/>
              <w:numPr>
                <w:ilvl w:val="0"/>
                <w:numId w:val="3"/>
              </w:numPr>
              <w:tabs>
                <w:tab w:val="clear" w:pos="4153"/>
                <w:tab w:val="clear" w:pos="8306"/>
              </w:tabs>
              <w:jc w:val="both"/>
              <w:rPr>
                <w:rFonts w:ascii="Calibri" w:hAnsi="Calibri"/>
                <w:szCs w:val="22"/>
              </w:rPr>
            </w:pPr>
            <w:r>
              <w:rPr>
                <w:rFonts w:ascii="Calibri" w:hAnsi="Calibri"/>
                <w:szCs w:val="22"/>
              </w:rPr>
              <w:t>Installation of new double gate (palisade style) arrangement set back from site entry point</w:t>
            </w:r>
          </w:p>
          <w:p w14:paraId="32E0066F" w14:textId="77777777" w:rsidR="00BE05B4" w:rsidRDefault="00BE05B4" w:rsidP="00BE05B4">
            <w:pPr>
              <w:contextualSpacing/>
            </w:pPr>
          </w:p>
          <w:p w14:paraId="217ECD3B" w14:textId="4E364464" w:rsidR="00BE05B4" w:rsidRPr="00BE05B4" w:rsidRDefault="00BE05B4" w:rsidP="00BE05B4">
            <w:pPr>
              <w:contextualSpacing/>
              <w:jc w:val="both"/>
              <w:rPr>
                <w:rFonts w:asciiTheme="minorHAnsi" w:hAnsiTheme="minorHAnsi" w:cstheme="minorHAnsi"/>
              </w:rPr>
            </w:pPr>
            <w:r w:rsidRPr="00BE05B4">
              <w:rPr>
                <w:rFonts w:asciiTheme="minorHAnsi" w:hAnsiTheme="minorHAnsi" w:cstheme="minorHAnsi"/>
              </w:rPr>
              <w:t xml:space="preserve">Taking into account that the access point will appear largely unaltered save that for the installation of gates </w:t>
            </w:r>
            <w:r>
              <w:rPr>
                <w:rFonts w:asciiTheme="minorHAnsi" w:hAnsiTheme="minorHAnsi" w:cstheme="minorHAnsi"/>
              </w:rPr>
              <w:t>set back from the highway and the removal of a small section of existing stone-walling, it is not considered that the proposed development will result in any significant perceived visual change compared to that of the existing situation.  Particularly insofar that the proposed gates will be of a similar appearance to that of existing palisade fencing that bounds the site at its north easter extents.  In this respect it is not considered that the proposed alterations will result in any measurable adverse visual impacts upon the character of the area with the measurable visual impacts being considered negligible.</w:t>
            </w:r>
          </w:p>
          <w:p w14:paraId="164464C5" w14:textId="77777777" w:rsidR="00BE05B4" w:rsidRDefault="00BE05B4" w:rsidP="00BE05B4">
            <w:pPr>
              <w:contextualSpacing/>
            </w:pPr>
          </w:p>
          <w:p w14:paraId="22C32FA2" w14:textId="77777777" w:rsidR="00BA62A6" w:rsidRPr="0041474C" w:rsidRDefault="00BA62A6" w:rsidP="00BA62A6">
            <w:pPr>
              <w:pStyle w:val="Header"/>
              <w:tabs>
                <w:tab w:val="clear" w:pos="4153"/>
                <w:tab w:val="clear" w:pos="8306"/>
              </w:tabs>
              <w:contextualSpacing/>
              <w:jc w:val="both"/>
              <w:rPr>
                <w:rFonts w:ascii="Calibri" w:hAnsi="Calibri"/>
                <w:bCs/>
                <w:szCs w:val="22"/>
              </w:rPr>
            </w:pPr>
            <w:r w:rsidRPr="0041474C">
              <w:rPr>
                <w:rFonts w:ascii="Calibri" w:hAnsi="Calibri"/>
                <w:bCs/>
                <w:szCs w:val="22"/>
              </w:rPr>
              <w:t>As such, and taking account of the above matters, the proposal does not raise any significant direct conflicts with Policy DMG1 nor Policy DMG2 which seek to ensure that development within the designated open countryside is in keeping with the character of the landscape and that seeks to protect against development that would result in adverse impacts upon the character or visual amenities of the area.</w:t>
            </w:r>
          </w:p>
          <w:p w14:paraId="10A3648A" w14:textId="48BA8030" w:rsidR="009C1F22" w:rsidRPr="00065833" w:rsidRDefault="009C1F22" w:rsidP="00406EBD">
            <w:pPr>
              <w:contextualSpacing/>
            </w:pPr>
          </w:p>
        </w:tc>
      </w:tr>
      <w:tr w:rsidR="00824DB6" w:rsidRPr="00D2449B" w14:paraId="673C0DDB"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1D4161F9" w14:textId="77777777" w:rsidR="006D4FB2" w:rsidRDefault="006D4FB2" w:rsidP="00EA09F9">
            <w:pPr>
              <w:pStyle w:val="Header"/>
              <w:tabs>
                <w:tab w:val="clear" w:pos="4153"/>
                <w:tab w:val="clear" w:pos="8306"/>
              </w:tabs>
              <w:contextualSpacing/>
              <w:jc w:val="both"/>
              <w:rPr>
                <w:rFonts w:ascii="Calibri" w:hAnsi="Calibri"/>
                <w:b/>
                <w:szCs w:val="22"/>
              </w:rPr>
            </w:pPr>
          </w:p>
          <w:p w14:paraId="46812FF6" w14:textId="394345A1" w:rsidR="006D4FB2" w:rsidRPr="003F4C1D" w:rsidRDefault="003F4C1D" w:rsidP="003F4C1D">
            <w:pPr>
              <w:contextualSpacing/>
              <w:jc w:val="both"/>
              <w:rPr>
                <w:rFonts w:asciiTheme="minorHAnsi" w:hAnsiTheme="minorHAnsi" w:cstheme="minorHAnsi"/>
              </w:rPr>
            </w:pPr>
            <w:r w:rsidRPr="003F4C1D">
              <w:rPr>
                <w:rFonts w:asciiTheme="minorHAnsi" w:hAnsiTheme="minorHAnsi" w:cstheme="minorHAnsi"/>
              </w:rPr>
              <w:t xml:space="preserve">The Local Highways Authority have raised no objection to the proposal stating that </w:t>
            </w:r>
            <w:r>
              <w:rPr>
                <w:rFonts w:asciiTheme="minorHAnsi" w:hAnsiTheme="minorHAnsi" w:cstheme="minorHAnsi"/>
              </w:rPr>
              <w:t xml:space="preserve">the ‘do </w:t>
            </w:r>
            <w:r w:rsidRPr="003F4C1D">
              <w:rPr>
                <w:rFonts w:asciiTheme="minorHAnsi" w:hAnsiTheme="minorHAnsi" w:cstheme="minorHAnsi"/>
              </w:rPr>
              <w:t>not raise an objection regarding the proposed development and are of the opinion that the proposed development will not have a significant impact on highway safety, capacity or amenity in the immediate vicinity of the site</w:t>
            </w:r>
            <w:r>
              <w:rPr>
                <w:rFonts w:asciiTheme="minorHAnsi" w:hAnsiTheme="minorHAnsi" w:cstheme="minorHAnsi"/>
              </w:rPr>
              <w:t xml:space="preserve">’. Particularly insofar that the proposed works will result in an overall improvement over an above that of the current access arrangements and allow for </w:t>
            </w:r>
            <w:r w:rsidR="008833D3" w:rsidRPr="008833D3">
              <w:rPr>
                <w:rFonts w:asciiTheme="minorHAnsi" w:hAnsiTheme="minorHAnsi" w:cstheme="minorHAnsi"/>
              </w:rPr>
              <w:t xml:space="preserve">improve the </w:t>
            </w:r>
            <w:r w:rsidR="008833D3">
              <w:rPr>
                <w:rFonts w:asciiTheme="minorHAnsi" w:hAnsiTheme="minorHAnsi" w:cstheme="minorHAnsi"/>
              </w:rPr>
              <w:t xml:space="preserve">improvement of </w:t>
            </w:r>
            <w:r w:rsidR="008833D3" w:rsidRPr="008833D3">
              <w:rPr>
                <w:rFonts w:asciiTheme="minorHAnsi" w:hAnsiTheme="minorHAnsi" w:cstheme="minorHAnsi"/>
              </w:rPr>
              <w:t>manoeuvring space for large vehicles which will reduce the impact of large vehicles waiting on the highway</w:t>
            </w:r>
            <w:r w:rsidR="008833D3">
              <w:rPr>
                <w:rFonts w:asciiTheme="minorHAnsi" w:hAnsiTheme="minorHAnsi" w:cstheme="minorHAnsi"/>
              </w:rPr>
              <w:t>.</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49DF5FE8" w14:textId="24F20811" w:rsidR="00BA62A6" w:rsidRPr="00BB4772" w:rsidRDefault="00BA62A6" w:rsidP="00BA62A6">
            <w:pPr>
              <w:pStyle w:val="Header"/>
              <w:tabs>
                <w:tab w:val="clear" w:pos="4153"/>
                <w:tab w:val="clear" w:pos="8306"/>
              </w:tabs>
              <w:contextualSpacing/>
              <w:jc w:val="both"/>
              <w:rPr>
                <w:rFonts w:ascii="Calibri" w:hAnsi="Calibri"/>
                <w:bCs/>
                <w:szCs w:val="22"/>
              </w:rPr>
            </w:pPr>
            <w:r w:rsidRPr="00BB4772">
              <w:rPr>
                <w:rFonts w:ascii="Calibri" w:hAnsi="Calibri"/>
                <w:bCs/>
                <w:szCs w:val="22"/>
              </w:rPr>
              <w:t>As such the proposal raises no significant measurable conflict(s) with Key Statement DMI2 or Policy DMG3 which seek to ensure the continued safe operation of the highways network and to ensure adequate pedestrian infrastructure, parking provision</w:t>
            </w:r>
            <w:r>
              <w:rPr>
                <w:rFonts w:ascii="Calibri" w:hAnsi="Calibri"/>
                <w:bCs/>
                <w:szCs w:val="22"/>
              </w:rPr>
              <w:t xml:space="preserve">, vehicular manoeuvring areas </w:t>
            </w:r>
            <w:r w:rsidRPr="00BB4772">
              <w:rPr>
                <w:rFonts w:ascii="Calibri" w:hAnsi="Calibri"/>
                <w:bCs/>
                <w:szCs w:val="22"/>
              </w:rPr>
              <w:t>and sustainable methods of travel are brought forward to accommodate and serve existing and proposed development.</w:t>
            </w:r>
          </w:p>
          <w:p w14:paraId="337694ED" w14:textId="3599B858" w:rsidR="00A74F22" w:rsidRDefault="00A74F22" w:rsidP="009C1F22">
            <w:pPr>
              <w:pStyle w:val="Header"/>
              <w:tabs>
                <w:tab w:val="clear" w:pos="4153"/>
                <w:tab w:val="clear" w:pos="8306"/>
              </w:tabs>
              <w:contextualSpacing/>
              <w:jc w:val="both"/>
              <w:rPr>
                <w:rFonts w:ascii="Calibri" w:hAnsi="Calibri"/>
                <w:b/>
                <w:szCs w:val="22"/>
              </w:rPr>
            </w:pPr>
          </w:p>
        </w:tc>
      </w:tr>
      <w:tr w:rsidR="00C0704D" w:rsidRPr="00D2449B" w14:paraId="6D877C31"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2405BFB4" w14:textId="77777777" w:rsidR="00375556" w:rsidRDefault="00375556" w:rsidP="00406EBD">
            <w:pPr>
              <w:contextualSpacing/>
              <w:rPr>
                <w:rFonts w:ascii="Calibri" w:hAnsi="Calibri"/>
                <w:b/>
                <w:szCs w:val="22"/>
              </w:rPr>
            </w:pPr>
          </w:p>
          <w:p w14:paraId="417BD211" w14:textId="5447C6B5" w:rsidR="006D4FB2" w:rsidRPr="00BE05B4" w:rsidRDefault="00BE05B4" w:rsidP="005D1510">
            <w:pPr>
              <w:contextualSpacing/>
              <w:jc w:val="both"/>
              <w:rPr>
                <w:rFonts w:asciiTheme="minorHAnsi" w:hAnsiTheme="minorHAnsi" w:cstheme="minorHAnsi"/>
              </w:rPr>
            </w:pPr>
            <w:r w:rsidRPr="00BE05B4">
              <w:rPr>
                <w:rFonts w:asciiTheme="minorHAnsi" w:hAnsiTheme="minorHAnsi" w:cstheme="minorHAnsi"/>
              </w:rPr>
              <w:t xml:space="preserve">The submitted details identify that an area of the walling to be removed </w:t>
            </w:r>
            <w:r>
              <w:rPr>
                <w:rFonts w:asciiTheme="minorHAnsi" w:hAnsiTheme="minorHAnsi" w:cstheme="minorHAnsi"/>
              </w:rPr>
              <w:t xml:space="preserve">will be in close proximity to an existing tree that is located within an ‘island’ to the northeastern extents of the site fronting Primrose Road.  However, the submitted details propose that the area of walling to be removed will be ‘removed by hand’ without disturbing the adjacent tarmac.  As such and given the proposal does not propose any works to buildings that may accommodate species of conservation concern or works near to or adjacent protected </w:t>
            </w:r>
            <w:r>
              <w:rPr>
                <w:rFonts w:asciiTheme="minorHAnsi" w:hAnsiTheme="minorHAnsi" w:cstheme="minorHAnsi"/>
              </w:rPr>
              <w:lastRenderedPageBreak/>
              <w:t>habitat, it is not considered that the proposed works will result in any adverse impacts upon habitat, ecology or protected species.</w:t>
            </w:r>
          </w:p>
          <w:p w14:paraId="2994833F" w14:textId="77777777" w:rsidR="006D4FB2" w:rsidRDefault="006D4FB2" w:rsidP="00406EBD">
            <w:pPr>
              <w:contextualSpacing/>
              <w:rPr>
                <w:rFonts w:ascii="Calibri" w:hAnsi="Calibri"/>
                <w:b/>
                <w:szCs w:val="22"/>
              </w:rPr>
            </w:pPr>
          </w:p>
          <w:p w14:paraId="6035DE18" w14:textId="77777777" w:rsidR="00BA62A6" w:rsidRPr="00D5593A" w:rsidRDefault="00BA62A6" w:rsidP="00BA62A6">
            <w:pPr>
              <w:pStyle w:val="Header"/>
              <w:tabs>
                <w:tab w:val="clear" w:pos="4153"/>
                <w:tab w:val="clear" w:pos="8306"/>
              </w:tabs>
              <w:contextualSpacing/>
              <w:jc w:val="both"/>
              <w:rPr>
                <w:rFonts w:ascii="Calibri" w:hAnsi="Calibri"/>
                <w:bCs/>
                <w:szCs w:val="22"/>
              </w:rPr>
            </w:pPr>
            <w:r>
              <w:rPr>
                <w:rFonts w:ascii="Calibri" w:hAnsi="Calibri"/>
                <w:bCs/>
                <w:szCs w:val="22"/>
              </w:rPr>
              <w:t>T</w:t>
            </w:r>
            <w:r w:rsidRPr="00D5593A">
              <w:rPr>
                <w:rFonts w:ascii="Calibri" w:hAnsi="Calibri"/>
                <w:bCs/>
                <w:szCs w:val="22"/>
              </w:rPr>
              <w:t>aking account of the above</w:t>
            </w:r>
            <w:r>
              <w:rPr>
                <w:rFonts w:ascii="Calibri" w:hAnsi="Calibri"/>
                <w:bCs/>
                <w:szCs w:val="22"/>
              </w:rPr>
              <w:t xml:space="preserve"> matters</w:t>
            </w:r>
            <w:r w:rsidRPr="00D5593A">
              <w:rPr>
                <w:rFonts w:ascii="Calibri" w:hAnsi="Calibri"/>
                <w:bCs/>
                <w:szCs w:val="22"/>
              </w:rPr>
              <w:t>, 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4C7BCFE2" w:rsidR="00BA62A6" w:rsidRDefault="00BA62A6" w:rsidP="00406EBD">
            <w:pPr>
              <w:contextualSpacing/>
              <w:rPr>
                <w:rFonts w:ascii="Calibri" w:hAnsi="Calibri"/>
                <w:b/>
                <w:szCs w:val="22"/>
              </w:rPr>
            </w:pPr>
          </w:p>
        </w:tc>
      </w:tr>
      <w:tr w:rsidR="00406EBD" w:rsidRPr="00D2449B" w14:paraId="53CEE8B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01BA59" w14:textId="77777777" w:rsidR="00406EBD" w:rsidRDefault="00406EB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Other Matters:</w:t>
            </w:r>
          </w:p>
          <w:p w14:paraId="6A1037E2" w14:textId="365D3CAD" w:rsidR="00A74F22" w:rsidRDefault="00A74F22" w:rsidP="009C1F22">
            <w:pPr>
              <w:pStyle w:val="Header"/>
              <w:tabs>
                <w:tab w:val="clear" w:pos="4153"/>
                <w:tab w:val="clear" w:pos="8306"/>
              </w:tabs>
              <w:contextualSpacing/>
              <w:jc w:val="both"/>
              <w:rPr>
                <w:rFonts w:ascii="Calibri" w:hAnsi="Calibri"/>
                <w:b/>
                <w:color w:val="FF0000"/>
                <w:szCs w:val="22"/>
              </w:rPr>
            </w:pPr>
          </w:p>
          <w:p w14:paraId="7FE81536" w14:textId="51210CF4" w:rsidR="006D4FB2" w:rsidRPr="005A69AD" w:rsidRDefault="006D4FB2" w:rsidP="009C1F22">
            <w:pPr>
              <w:pStyle w:val="Header"/>
              <w:tabs>
                <w:tab w:val="clear" w:pos="4153"/>
                <w:tab w:val="clear" w:pos="8306"/>
              </w:tabs>
              <w:contextualSpacing/>
              <w:jc w:val="both"/>
              <w:rPr>
                <w:rFonts w:ascii="Calibri" w:hAnsi="Calibri"/>
                <w:bCs/>
                <w:szCs w:val="22"/>
              </w:rPr>
            </w:pPr>
            <w:r w:rsidRPr="005A69AD">
              <w:rPr>
                <w:rFonts w:ascii="Calibri" w:hAnsi="Calibri"/>
                <w:bCs/>
                <w:szCs w:val="22"/>
              </w:rPr>
              <w:t xml:space="preserve">The vehicular access area to which the application relates is located directly adjacent </w:t>
            </w:r>
            <w:r w:rsidR="005A69AD" w:rsidRPr="005A69AD">
              <w:rPr>
                <w:rFonts w:ascii="Calibri" w:hAnsi="Calibri"/>
                <w:bCs/>
                <w:szCs w:val="22"/>
              </w:rPr>
              <w:t xml:space="preserve">the route of Public Right of Way FP17b, </w:t>
            </w:r>
            <w:r w:rsidRPr="005A69AD">
              <w:rPr>
                <w:rFonts w:ascii="Calibri" w:hAnsi="Calibri"/>
                <w:bCs/>
                <w:szCs w:val="22"/>
              </w:rPr>
              <w:t xml:space="preserve">as such Policy DMB5 is engaged in respect of determining as to whether the proposal would result in any undue impacts upon the nearby </w:t>
            </w:r>
            <w:r w:rsidR="005A69AD" w:rsidRPr="005A69AD">
              <w:rPr>
                <w:rFonts w:ascii="Calibri" w:hAnsi="Calibri"/>
                <w:bCs/>
                <w:szCs w:val="22"/>
              </w:rPr>
              <w:t>r</w:t>
            </w:r>
            <w:r w:rsidRPr="005A69AD">
              <w:rPr>
                <w:rFonts w:ascii="Calibri" w:hAnsi="Calibri"/>
                <w:bCs/>
                <w:szCs w:val="22"/>
              </w:rPr>
              <w:t>ight of way.</w:t>
            </w:r>
          </w:p>
          <w:p w14:paraId="0BADD5CC" w14:textId="77777777" w:rsidR="005A69AD" w:rsidRPr="005A69AD" w:rsidRDefault="005A69AD" w:rsidP="009C1F22">
            <w:pPr>
              <w:pStyle w:val="Header"/>
              <w:tabs>
                <w:tab w:val="clear" w:pos="4153"/>
                <w:tab w:val="clear" w:pos="8306"/>
              </w:tabs>
              <w:contextualSpacing/>
              <w:jc w:val="both"/>
              <w:rPr>
                <w:rFonts w:ascii="Calibri" w:hAnsi="Calibri"/>
                <w:bCs/>
                <w:szCs w:val="22"/>
              </w:rPr>
            </w:pPr>
          </w:p>
          <w:p w14:paraId="54086068" w14:textId="3416707D" w:rsidR="005A69AD" w:rsidRPr="005A69AD" w:rsidRDefault="005A69AD" w:rsidP="009C1F22">
            <w:pPr>
              <w:pStyle w:val="Header"/>
              <w:tabs>
                <w:tab w:val="clear" w:pos="4153"/>
                <w:tab w:val="clear" w:pos="8306"/>
              </w:tabs>
              <w:contextualSpacing/>
              <w:jc w:val="both"/>
              <w:rPr>
                <w:rFonts w:ascii="Calibri" w:hAnsi="Calibri"/>
                <w:bCs/>
                <w:szCs w:val="22"/>
              </w:rPr>
            </w:pPr>
            <w:r w:rsidRPr="005A69AD">
              <w:rPr>
                <w:rFonts w:ascii="Calibri" w:hAnsi="Calibri"/>
                <w:bCs/>
                <w:szCs w:val="22"/>
              </w:rPr>
              <w:t>The existing right of way runs north to south parallel to the access point whereby works are proposed with the right of way being unaffected by the proposed access alterations.  Whilst it is accepted that the proposed access alterations will to some degree alter the visual experience of the user of the right of way, given the already commercial industrial and utilitarian appearance of the access and the buildings within in the vicinity the impact(s) of the proposed alterations upon the right of way are considered to</w:t>
            </w:r>
            <w:r w:rsidR="00E14FDD">
              <w:rPr>
                <w:rFonts w:ascii="Calibri" w:hAnsi="Calibri"/>
                <w:bCs/>
                <w:szCs w:val="22"/>
              </w:rPr>
              <w:t xml:space="preserve"> </w:t>
            </w:r>
            <w:r w:rsidRPr="005A69AD">
              <w:rPr>
                <w:rFonts w:ascii="Calibri" w:hAnsi="Calibri"/>
                <w:bCs/>
                <w:szCs w:val="22"/>
              </w:rPr>
              <w:t>be largely neutral.</w:t>
            </w:r>
          </w:p>
          <w:p w14:paraId="01BFE6E8" w14:textId="77777777" w:rsidR="006D4FB2" w:rsidRDefault="006D4FB2" w:rsidP="009C1F22">
            <w:pPr>
              <w:pStyle w:val="Header"/>
              <w:tabs>
                <w:tab w:val="clear" w:pos="4153"/>
                <w:tab w:val="clear" w:pos="8306"/>
              </w:tabs>
              <w:contextualSpacing/>
              <w:jc w:val="both"/>
              <w:rPr>
                <w:rFonts w:ascii="Calibri" w:hAnsi="Calibri"/>
                <w:b/>
                <w:szCs w:val="22"/>
              </w:rPr>
            </w:pPr>
          </w:p>
          <w:p w14:paraId="6862342B" w14:textId="4C69114A" w:rsidR="006D4FB2" w:rsidRDefault="006D4FB2" w:rsidP="009C1F22">
            <w:pPr>
              <w:pStyle w:val="Header"/>
              <w:tabs>
                <w:tab w:val="clear" w:pos="4153"/>
                <w:tab w:val="clear" w:pos="8306"/>
              </w:tabs>
              <w:contextualSpacing/>
              <w:jc w:val="both"/>
              <w:rPr>
                <w:rFonts w:ascii="Calibri" w:hAnsi="Calibri"/>
                <w:bCs/>
                <w:szCs w:val="22"/>
              </w:rPr>
            </w:pPr>
            <w:r>
              <w:rPr>
                <w:rFonts w:ascii="Calibri" w:hAnsi="Calibri"/>
                <w:bCs/>
                <w:szCs w:val="22"/>
              </w:rPr>
              <w:t>T</w:t>
            </w:r>
            <w:r w:rsidRPr="00D5593A">
              <w:rPr>
                <w:rFonts w:ascii="Calibri" w:hAnsi="Calibri"/>
                <w:bCs/>
                <w:szCs w:val="22"/>
              </w:rPr>
              <w:t>aking account of the above</w:t>
            </w:r>
            <w:r>
              <w:rPr>
                <w:rFonts w:ascii="Calibri" w:hAnsi="Calibri"/>
                <w:bCs/>
                <w:szCs w:val="22"/>
              </w:rPr>
              <w:t xml:space="preserve"> matters</w:t>
            </w:r>
            <w:r w:rsidRPr="00D5593A">
              <w:rPr>
                <w:rFonts w:ascii="Calibri" w:hAnsi="Calibri"/>
                <w:bCs/>
                <w:szCs w:val="22"/>
              </w:rPr>
              <w:t>, the proposal does not raise any significant measurable conflict(s) with Polic</w:t>
            </w:r>
            <w:r>
              <w:rPr>
                <w:rFonts w:ascii="Calibri" w:hAnsi="Calibri"/>
                <w:bCs/>
                <w:szCs w:val="22"/>
              </w:rPr>
              <w:t>y</w:t>
            </w:r>
            <w:r w:rsidRPr="00D5593A">
              <w:rPr>
                <w:rFonts w:ascii="Calibri" w:hAnsi="Calibri"/>
                <w:bCs/>
                <w:szCs w:val="22"/>
              </w:rPr>
              <w:t xml:space="preserve"> </w:t>
            </w:r>
            <w:r>
              <w:rPr>
                <w:rFonts w:ascii="Calibri" w:hAnsi="Calibri"/>
                <w:bCs/>
                <w:szCs w:val="22"/>
              </w:rPr>
              <w:t>DMB5</w:t>
            </w:r>
            <w:r w:rsidRPr="00D5593A">
              <w:rPr>
                <w:rFonts w:ascii="Calibri" w:hAnsi="Calibri"/>
                <w:bCs/>
                <w:szCs w:val="22"/>
              </w:rPr>
              <w:t xml:space="preserve"> of the Ribble Valley Core Strategy which seek to protect against </w:t>
            </w:r>
            <w:r>
              <w:rPr>
                <w:rFonts w:ascii="Calibri" w:hAnsi="Calibri"/>
                <w:bCs/>
                <w:szCs w:val="22"/>
              </w:rPr>
              <w:t>development proposals that would result in undue impacts upon the Public Rights of way Network within the Borough.</w:t>
            </w:r>
          </w:p>
          <w:p w14:paraId="0F5F3DB4" w14:textId="2F82BE85" w:rsidR="006D4FB2" w:rsidRPr="006D4FB2" w:rsidRDefault="006D4FB2" w:rsidP="009C1F22">
            <w:pPr>
              <w:pStyle w:val="Header"/>
              <w:tabs>
                <w:tab w:val="clear" w:pos="4153"/>
                <w:tab w:val="clear" w:pos="8306"/>
              </w:tabs>
              <w:contextualSpacing/>
              <w:jc w:val="both"/>
              <w:rPr>
                <w:rFonts w:ascii="Calibri" w:hAnsi="Calibri"/>
                <w:bCs/>
                <w:szCs w:val="22"/>
              </w:rPr>
            </w:pPr>
          </w:p>
        </w:tc>
      </w:tr>
      <w:tr w:rsidR="00C0704D" w:rsidRPr="00D2449B" w14:paraId="0A9D02B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06583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8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295A61" w:rsidRPr="00D2449B" w:rsidRDefault="00295A61">
      <w:pPr>
        <w:rPr>
          <w:rFonts w:ascii="Calibri" w:hAnsi="Calibri"/>
          <w:szCs w:val="22"/>
        </w:rPr>
      </w:pPr>
    </w:p>
    <w:sectPr w:rsidR="00295A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600D8"/>
    <w:multiLevelType w:val="hybridMultilevel"/>
    <w:tmpl w:val="A5FE9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21093"/>
    <w:multiLevelType w:val="hybridMultilevel"/>
    <w:tmpl w:val="1096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144615875">
    <w:abstractNumId w:val="0"/>
  </w:num>
  <w:num w:numId="3" w16cid:durableId="1910924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65833"/>
    <w:rsid w:val="00080F42"/>
    <w:rsid w:val="000A6867"/>
    <w:rsid w:val="000B5CB5"/>
    <w:rsid w:val="00130035"/>
    <w:rsid w:val="001D4F7A"/>
    <w:rsid w:val="00250879"/>
    <w:rsid w:val="00282E3A"/>
    <w:rsid w:val="00292F54"/>
    <w:rsid w:val="0029334A"/>
    <w:rsid w:val="002954E5"/>
    <w:rsid w:val="00295A61"/>
    <w:rsid w:val="002A01CF"/>
    <w:rsid w:val="002C5DEA"/>
    <w:rsid w:val="002C6277"/>
    <w:rsid w:val="002F2580"/>
    <w:rsid w:val="00321B6E"/>
    <w:rsid w:val="00375556"/>
    <w:rsid w:val="003C5B28"/>
    <w:rsid w:val="003F4C1D"/>
    <w:rsid w:val="00406EBD"/>
    <w:rsid w:val="00440CB6"/>
    <w:rsid w:val="0046548C"/>
    <w:rsid w:val="004947BB"/>
    <w:rsid w:val="00497407"/>
    <w:rsid w:val="004A5EA9"/>
    <w:rsid w:val="004C2434"/>
    <w:rsid w:val="004E1D72"/>
    <w:rsid w:val="004F0649"/>
    <w:rsid w:val="00510FA2"/>
    <w:rsid w:val="00556ECD"/>
    <w:rsid w:val="0059215A"/>
    <w:rsid w:val="005A69AD"/>
    <w:rsid w:val="005D1510"/>
    <w:rsid w:val="005E1C6C"/>
    <w:rsid w:val="005E65DF"/>
    <w:rsid w:val="005F1A36"/>
    <w:rsid w:val="00610DE6"/>
    <w:rsid w:val="006801EB"/>
    <w:rsid w:val="00692B60"/>
    <w:rsid w:val="00696B04"/>
    <w:rsid w:val="006A71AD"/>
    <w:rsid w:val="006B3337"/>
    <w:rsid w:val="006C2BFA"/>
    <w:rsid w:val="006D4FB2"/>
    <w:rsid w:val="006F6849"/>
    <w:rsid w:val="0070054B"/>
    <w:rsid w:val="00761D2C"/>
    <w:rsid w:val="00773A66"/>
    <w:rsid w:val="00776AE2"/>
    <w:rsid w:val="007A501D"/>
    <w:rsid w:val="007B3CB4"/>
    <w:rsid w:val="007C791C"/>
    <w:rsid w:val="007D0CEC"/>
    <w:rsid w:val="007D7DF4"/>
    <w:rsid w:val="007E0D23"/>
    <w:rsid w:val="007F16D6"/>
    <w:rsid w:val="00811771"/>
    <w:rsid w:val="00824DB6"/>
    <w:rsid w:val="00837F4F"/>
    <w:rsid w:val="008542DE"/>
    <w:rsid w:val="00877C8F"/>
    <w:rsid w:val="008833D3"/>
    <w:rsid w:val="008A28C8"/>
    <w:rsid w:val="009C1F22"/>
    <w:rsid w:val="009F4443"/>
    <w:rsid w:val="00A42E82"/>
    <w:rsid w:val="00A579BB"/>
    <w:rsid w:val="00A63D55"/>
    <w:rsid w:val="00A74F22"/>
    <w:rsid w:val="00A95D89"/>
    <w:rsid w:val="00AA2797"/>
    <w:rsid w:val="00AF2180"/>
    <w:rsid w:val="00B5479B"/>
    <w:rsid w:val="00B90E59"/>
    <w:rsid w:val="00B93EB5"/>
    <w:rsid w:val="00BA62A6"/>
    <w:rsid w:val="00BB2BC7"/>
    <w:rsid w:val="00BD3F03"/>
    <w:rsid w:val="00BE05B4"/>
    <w:rsid w:val="00C0704D"/>
    <w:rsid w:val="00C25722"/>
    <w:rsid w:val="00C618DB"/>
    <w:rsid w:val="00D11007"/>
    <w:rsid w:val="00D17EB1"/>
    <w:rsid w:val="00D2449B"/>
    <w:rsid w:val="00D54E67"/>
    <w:rsid w:val="00DB1FA4"/>
    <w:rsid w:val="00DD3288"/>
    <w:rsid w:val="00DD62F6"/>
    <w:rsid w:val="00E14FDD"/>
    <w:rsid w:val="00E26D9C"/>
    <w:rsid w:val="00E307EE"/>
    <w:rsid w:val="00E46243"/>
    <w:rsid w:val="00E66534"/>
    <w:rsid w:val="00E70027"/>
    <w:rsid w:val="00E72F6C"/>
    <w:rsid w:val="00EA09F9"/>
    <w:rsid w:val="00EC23C7"/>
    <w:rsid w:val="00ED00B7"/>
    <w:rsid w:val="00EE0F9E"/>
    <w:rsid w:val="00EF44E6"/>
    <w:rsid w:val="00F056A7"/>
    <w:rsid w:val="00FB3AC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2024-08-08T13:19:00Z</cp:lastPrinted>
  <dcterms:created xsi:type="dcterms:W3CDTF">2024-08-08T13:22:00Z</dcterms:created>
  <dcterms:modified xsi:type="dcterms:W3CDTF">2024-08-08T13:22:00Z</dcterms:modified>
</cp:coreProperties>
</file>