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31"/>
      </w:tblGrid>
      <w:tr w:rsidR="00F6775C" w:rsidRPr="00F6775C"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F6775C" w:rsidRDefault="00D2449B" w:rsidP="00D2449B">
            <w:pPr>
              <w:jc w:val="center"/>
              <w:rPr>
                <w:rFonts w:ascii="Calibri" w:hAnsi="Calibri"/>
                <w:b/>
                <w:szCs w:val="22"/>
              </w:rPr>
            </w:pPr>
            <w:r w:rsidRPr="00F6775C">
              <w:rPr>
                <w:rFonts w:ascii="Calibri" w:hAnsi="Calibri"/>
                <w:b/>
                <w:szCs w:val="22"/>
              </w:rPr>
              <w:t>R</w:t>
            </w:r>
            <w:r w:rsidR="004A5EA9" w:rsidRPr="00F6775C">
              <w:rPr>
                <w:rFonts w:ascii="Calibri" w:hAnsi="Calibri"/>
                <w:b/>
                <w:szCs w:val="22"/>
              </w:rPr>
              <w:t>eport to be read in conjunction with the Decision Notice.</w:t>
            </w:r>
          </w:p>
        </w:tc>
      </w:tr>
      <w:tr w:rsidR="00F6775C" w:rsidRPr="00F6775C"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F6775C" w:rsidRDefault="00837F4F" w:rsidP="00D2449B">
            <w:pPr>
              <w:jc w:val="center"/>
              <w:rPr>
                <w:rFonts w:ascii="Calibri" w:hAnsi="Calibri"/>
                <w:b/>
                <w:szCs w:val="22"/>
              </w:rPr>
            </w:pPr>
            <w:r w:rsidRPr="00F6775C">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F6775C" w:rsidRDefault="00837F4F" w:rsidP="00D2449B">
            <w:pPr>
              <w:jc w:val="center"/>
              <w:rPr>
                <w:rFonts w:ascii="Calibri" w:hAnsi="Calibri"/>
                <w:b/>
                <w:szCs w:val="22"/>
              </w:rPr>
            </w:pPr>
            <w:r w:rsidRPr="00F6775C">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33B97010" w:rsidR="00837F4F" w:rsidRPr="00F6775C" w:rsidRDefault="00F6775C" w:rsidP="00D2449B">
            <w:pPr>
              <w:jc w:val="center"/>
              <w:rPr>
                <w:rFonts w:ascii="Calibri" w:hAnsi="Calibri"/>
                <w:bCs/>
                <w:szCs w:val="22"/>
              </w:rPr>
            </w:pPr>
            <w:r w:rsidRPr="00F6775C">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F6775C" w:rsidRDefault="00837F4F" w:rsidP="00D2449B">
            <w:pPr>
              <w:jc w:val="center"/>
              <w:rPr>
                <w:rFonts w:ascii="Calibri" w:hAnsi="Calibri"/>
                <w:b/>
                <w:szCs w:val="22"/>
              </w:rPr>
            </w:pPr>
            <w:r w:rsidRPr="00F6775C">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C0E1D0F" w:rsidR="00837F4F" w:rsidRPr="00F6775C" w:rsidRDefault="008F218A" w:rsidP="00D2449B">
            <w:pPr>
              <w:jc w:val="center"/>
              <w:rPr>
                <w:rFonts w:ascii="Calibri" w:hAnsi="Calibri"/>
                <w:bCs/>
                <w:szCs w:val="22"/>
              </w:rPr>
            </w:pPr>
            <w:r>
              <w:rPr>
                <w:rFonts w:ascii="Calibri" w:hAnsi="Calibri"/>
                <w:bCs/>
                <w:szCs w:val="22"/>
              </w:rPr>
              <w:t>24</w:t>
            </w:r>
            <w:r w:rsidR="00F6775C">
              <w:rPr>
                <w:rFonts w:ascii="Calibri" w:hAnsi="Calibri"/>
                <w:bCs/>
                <w:szCs w:val="22"/>
              </w:rPr>
              <w:t>/</w:t>
            </w:r>
            <w:r w:rsidR="00F6775C" w:rsidRPr="00F6775C">
              <w:rPr>
                <w:rFonts w:ascii="Calibri" w:hAnsi="Calibri"/>
                <w:bCs/>
                <w:szCs w:val="22"/>
              </w:rPr>
              <w:t>6/24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F6775C" w:rsidRDefault="00837F4F" w:rsidP="00D2449B">
            <w:pPr>
              <w:jc w:val="center"/>
              <w:rPr>
                <w:rFonts w:ascii="Calibri" w:hAnsi="Calibri"/>
                <w:b/>
                <w:szCs w:val="22"/>
              </w:rPr>
            </w:pPr>
            <w:r w:rsidRPr="00F6775C">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C71022F" w:rsidR="00837F4F" w:rsidRPr="00F6775C" w:rsidRDefault="002025C8"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F6775C" w:rsidRDefault="00837F4F" w:rsidP="00D2449B">
            <w:pPr>
              <w:jc w:val="center"/>
              <w:rPr>
                <w:rFonts w:ascii="Calibri" w:hAnsi="Calibri"/>
                <w:b/>
                <w:szCs w:val="22"/>
              </w:rPr>
            </w:pPr>
            <w:r w:rsidRPr="00F6775C">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DB63AAA" w:rsidR="00837F4F" w:rsidRPr="00F6775C" w:rsidRDefault="002025C8" w:rsidP="00D2449B">
            <w:pPr>
              <w:jc w:val="center"/>
              <w:rPr>
                <w:rFonts w:ascii="Calibri" w:hAnsi="Calibri"/>
                <w:b/>
                <w:szCs w:val="22"/>
              </w:rPr>
            </w:pPr>
            <w:r>
              <w:rPr>
                <w:rFonts w:ascii="Calibri" w:hAnsi="Calibri"/>
                <w:b/>
                <w:szCs w:val="22"/>
              </w:rPr>
              <w:t>25/6/24</w:t>
            </w:r>
          </w:p>
        </w:tc>
      </w:tr>
      <w:tr w:rsidR="00F6775C" w:rsidRPr="00F6775C"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F6775C" w:rsidRDefault="004A5EA9" w:rsidP="004A5EA9">
            <w:pPr>
              <w:jc w:val="center"/>
              <w:rPr>
                <w:rFonts w:ascii="Calibri" w:hAnsi="Calibri"/>
                <w:b/>
                <w:szCs w:val="22"/>
              </w:rPr>
            </w:pPr>
          </w:p>
        </w:tc>
      </w:tr>
      <w:tr w:rsidR="00F6775C" w:rsidRPr="00F6775C"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F6775C" w:rsidRDefault="004A5EA9">
            <w:pPr>
              <w:rPr>
                <w:rFonts w:ascii="Calibri" w:hAnsi="Calibri"/>
                <w:b/>
                <w:szCs w:val="22"/>
              </w:rPr>
            </w:pPr>
            <w:r w:rsidRPr="00F6775C">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DE38221" w:rsidR="004A5EA9" w:rsidRPr="00F6775C" w:rsidRDefault="00F6775C" w:rsidP="008542DE">
            <w:pPr>
              <w:rPr>
                <w:rFonts w:ascii="Calibri" w:hAnsi="Calibri"/>
                <w:szCs w:val="22"/>
              </w:rPr>
            </w:pPr>
            <w:r>
              <w:rPr>
                <w:rFonts w:ascii="Calibri" w:hAnsi="Calibri"/>
                <w:szCs w:val="22"/>
              </w:rPr>
              <w:t>3/2024/0333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F6775C" w:rsidRDefault="004A5EA9">
            <w:pPr>
              <w:rPr>
                <w:rFonts w:ascii="Calibri" w:hAnsi="Calibri"/>
                <w:szCs w:val="22"/>
              </w:rPr>
            </w:pPr>
            <w:r w:rsidRPr="00F6775C">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6775C" w:rsidRPr="00F6775C"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F6775C" w:rsidRDefault="00824DB6">
            <w:pPr>
              <w:rPr>
                <w:rFonts w:ascii="Calibri" w:hAnsi="Calibri"/>
                <w:b/>
                <w:szCs w:val="22"/>
              </w:rPr>
            </w:pPr>
            <w:r w:rsidRPr="00F6775C">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C6702ED" w:rsidR="00824DB6" w:rsidRPr="00F6775C" w:rsidRDefault="00F6775C" w:rsidP="002C6277">
            <w:pPr>
              <w:rPr>
                <w:rFonts w:ascii="Calibri" w:hAnsi="Calibri"/>
                <w:szCs w:val="22"/>
              </w:rPr>
            </w:pPr>
            <w:r>
              <w:rPr>
                <w:rFonts w:ascii="Calibri" w:hAnsi="Calibri"/>
                <w:szCs w:val="22"/>
              </w:rPr>
              <w:t>11/6/24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F6775C" w:rsidRDefault="00824DB6" w:rsidP="002C6277">
            <w:pPr>
              <w:rPr>
                <w:rFonts w:ascii="Calibri" w:hAnsi="Calibri"/>
                <w:b/>
                <w:bCs/>
                <w:szCs w:val="22"/>
              </w:rPr>
            </w:pPr>
            <w:r w:rsidRPr="00F6775C">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4C56B6B" w:rsidR="00824DB6" w:rsidRPr="00F6775C" w:rsidRDefault="00F6775C" w:rsidP="002C6277">
            <w:pPr>
              <w:rPr>
                <w:rFonts w:ascii="Calibri" w:hAnsi="Calibri"/>
                <w:szCs w:val="22"/>
              </w:rPr>
            </w:pPr>
            <w:r>
              <w:rPr>
                <w:rFonts w:ascii="Calibri" w:hAnsi="Calibri"/>
                <w:szCs w:val="22"/>
              </w:rPr>
              <w:t>11/6/24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F6775C" w:rsidRDefault="00824DB6">
            <w:pPr>
              <w:rPr>
                <w:rFonts w:ascii="Calibri" w:hAnsi="Calibri"/>
                <w:szCs w:val="22"/>
              </w:rPr>
            </w:pPr>
          </w:p>
        </w:tc>
      </w:tr>
      <w:tr w:rsidR="00F6775C" w:rsidRPr="00F6775C"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F6775C" w:rsidRDefault="00D2449B">
            <w:pPr>
              <w:rPr>
                <w:rFonts w:ascii="Calibri" w:hAnsi="Calibri"/>
                <w:b/>
                <w:szCs w:val="22"/>
              </w:rPr>
            </w:pPr>
            <w:r w:rsidRPr="00F6775C">
              <w:rPr>
                <w:rFonts w:ascii="Calibri" w:hAnsi="Calibri"/>
                <w:b/>
                <w:szCs w:val="22"/>
              </w:rPr>
              <w:t>Officer</w:t>
            </w:r>
            <w:r w:rsidR="004A5EA9" w:rsidRPr="00F6775C">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FE5E058" w:rsidR="004A5EA9" w:rsidRPr="00F6775C" w:rsidRDefault="00F6775C"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F6775C" w:rsidRDefault="004A5EA9">
            <w:pPr>
              <w:rPr>
                <w:rFonts w:ascii="Calibri" w:hAnsi="Calibri"/>
                <w:szCs w:val="22"/>
              </w:rPr>
            </w:pPr>
          </w:p>
        </w:tc>
      </w:tr>
      <w:tr w:rsidR="00F6775C" w:rsidRPr="00F6775C"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F6775C" w:rsidRDefault="004A5EA9" w:rsidP="004A5EA9">
            <w:pPr>
              <w:rPr>
                <w:rFonts w:ascii="Calibri" w:hAnsi="Calibri"/>
                <w:b/>
                <w:szCs w:val="22"/>
              </w:rPr>
            </w:pPr>
            <w:r w:rsidRPr="00F6775C">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F6775C" w:rsidRDefault="009F4443" w:rsidP="002A01CF">
            <w:pPr>
              <w:jc w:val="center"/>
              <w:rPr>
                <w:rFonts w:ascii="Calibri" w:hAnsi="Calibri"/>
                <w:b/>
                <w:szCs w:val="22"/>
              </w:rPr>
            </w:pPr>
            <w:r w:rsidRPr="00F6775C">
              <w:rPr>
                <w:rFonts w:ascii="Calibri" w:hAnsi="Calibri"/>
                <w:b/>
                <w:szCs w:val="22"/>
              </w:rPr>
              <w:t>REFUSAL</w:t>
            </w:r>
          </w:p>
        </w:tc>
      </w:tr>
      <w:tr w:rsidR="00F6775C" w:rsidRPr="00F6775C"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F6775C" w:rsidRDefault="007E0D23" w:rsidP="007E0D23">
            <w:pPr>
              <w:tabs>
                <w:tab w:val="left" w:pos="4007"/>
              </w:tabs>
              <w:rPr>
                <w:rFonts w:ascii="Calibri" w:hAnsi="Calibri"/>
                <w:b/>
                <w:szCs w:val="22"/>
              </w:rPr>
            </w:pPr>
            <w:r w:rsidRPr="00F6775C">
              <w:rPr>
                <w:rFonts w:ascii="Calibri" w:hAnsi="Calibri"/>
                <w:b/>
                <w:szCs w:val="22"/>
              </w:rPr>
              <w:tab/>
            </w:r>
          </w:p>
        </w:tc>
      </w:tr>
      <w:tr w:rsidR="00F6775C" w:rsidRPr="00F6775C"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F6775C" w:rsidRDefault="004A5EA9" w:rsidP="00A95D89">
            <w:pPr>
              <w:rPr>
                <w:rFonts w:ascii="Calibri" w:hAnsi="Calibri"/>
                <w:b/>
                <w:szCs w:val="22"/>
              </w:rPr>
            </w:pPr>
            <w:r w:rsidRPr="00F6775C">
              <w:rPr>
                <w:rFonts w:ascii="Calibri" w:hAnsi="Calibri"/>
                <w:b/>
                <w:szCs w:val="22"/>
              </w:rPr>
              <w:t xml:space="preserve">Development </w:t>
            </w:r>
            <w:r w:rsidR="00A95D89" w:rsidRPr="00F6775C">
              <w:rPr>
                <w:rFonts w:ascii="Calibri" w:hAnsi="Calibri"/>
                <w:b/>
                <w:szCs w:val="22"/>
              </w:rPr>
              <w:t>Description</w:t>
            </w:r>
            <w:r w:rsidRPr="00F6775C">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5ADBB94" w:rsidR="004A5EA9" w:rsidRPr="00F6775C" w:rsidRDefault="00F6775C">
            <w:pPr>
              <w:rPr>
                <w:rFonts w:ascii="Calibri" w:hAnsi="Calibri"/>
                <w:szCs w:val="22"/>
              </w:rPr>
            </w:pPr>
            <w:r w:rsidRPr="00F6775C">
              <w:rPr>
                <w:rFonts w:ascii="Calibri" w:hAnsi="Calibri"/>
                <w:szCs w:val="22"/>
              </w:rPr>
              <w:t>Proposed dormer to rear, new ramped pedestrian access with handrail to front and alterations to front door.</w:t>
            </w:r>
          </w:p>
        </w:tc>
      </w:tr>
      <w:tr w:rsidR="00F6775C" w:rsidRPr="00F6775C"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F6775C" w:rsidRDefault="002A01CF">
            <w:pPr>
              <w:rPr>
                <w:rFonts w:ascii="Calibri" w:hAnsi="Calibri"/>
                <w:b/>
                <w:szCs w:val="22"/>
              </w:rPr>
            </w:pPr>
            <w:r w:rsidRPr="00F6775C">
              <w:rPr>
                <w:rFonts w:ascii="Calibri" w:hAnsi="Calibri"/>
                <w:b/>
                <w:szCs w:val="22"/>
              </w:rPr>
              <w:t>Site Address</w:t>
            </w:r>
            <w:r w:rsidR="00A95D89" w:rsidRPr="00F6775C">
              <w:rPr>
                <w:rFonts w:ascii="Calibri" w:hAnsi="Calibri"/>
                <w:b/>
                <w:szCs w:val="22"/>
              </w:rPr>
              <w:t>/Location</w:t>
            </w:r>
            <w:r w:rsidRPr="00F6775C">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210C2BC" w:rsidR="002A01CF" w:rsidRPr="00F6775C" w:rsidRDefault="00F6775C" w:rsidP="00A42E82">
            <w:pPr>
              <w:rPr>
                <w:rFonts w:ascii="Calibri" w:hAnsi="Calibri"/>
                <w:szCs w:val="22"/>
              </w:rPr>
            </w:pPr>
            <w:r>
              <w:rPr>
                <w:rFonts w:ascii="Calibri" w:hAnsi="Calibri"/>
                <w:szCs w:val="22"/>
              </w:rPr>
              <w:t>6 Railway View Road, Clitheroe, BB7 2HE.</w:t>
            </w:r>
          </w:p>
        </w:tc>
      </w:tr>
      <w:tr w:rsidR="00F6775C" w:rsidRPr="00F6775C"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F6775C" w:rsidRDefault="007E0D23" w:rsidP="007E0D23">
            <w:pPr>
              <w:tabs>
                <w:tab w:val="left" w:pos="2667"/>
              </w:tabs>
              <w:rPr>
                <w:rFonts w:ascii="Calibri" w:hAnsi="Calibri"/>
                <w:b/>
                <w:szCs w:val="22"/>
              </w:rPr>
            </w:pPr>
            <w:r w:rsidRPr="00F6775C">
              <w:rPr>
                <w:rFonts w:ascii="Calibri" w:hAnsi="Calibri"/>
                <w:b/>
                <w:szCs w:val="22"/>
              </w:rPr>
              <w:tab/>
            </w:r>
          </w:p>
        </w:tc>
      </w:tr>
      <w:tr w:rsidR="00F6775C" w:rsidRPr="00F6775C"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F6775C" w:rsidRDefault="00C618DB">
            <w:pPr>
              <w:rPr>
                <w:rFonts w:ascii="Calibri" w:hAnsi="Calibri"/>
                <w:b/>
                <w:szCs w:val="22"/>
              </w:rPr>
            </w:pPr>
            <w:r w:rsidRPr="00F6775C">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F6775C" w:rsidRDefault="00C618DB">
            <w:pPr>
              <w:rPr>
                <w:rFonts w:ascii="Calibri" w:hAnsi="Calibri"/>
                <w:b/>
                <w:szCs w:val="22"/>
              </w:rPr>
            </w:pPr>
            <w:r w:rsidRPr="00F6775C">
              <w:rPr>
                <w:rFonts w:ascii="Calibri" w:hAnsi="Calibri"/>
                <w:b/>
                <w:szCs w:val="22"/>
              </w:rPr>
              <w:t>Parish/Town Council</w:t>
            </w:r>
          </w:p>
        </w:tc>
      </w:tr>
      <w:tr w:rsidR="00F6775C" w:rsidRPr="00F6775C" w14:paraId="04088675"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663D06" w14:textId="72FE7748" w:rsidR="00F6775C" w:rsidRPr="00F6775C" w:rsidRDefault="00F6775C">
            <w:pPr>
              <w:rPr>
                <w:rFonts w:ascii="Calibri" w:hAnsi="Calibri"/>
                <w:b/>
                <w:szCs w:val="22"/>
              </w:rPr>
            </w:pPr>
            <w:r>
              <w:rPr>
                <w:rFonts w:ascii="Calibri" w:hAnsi="Calibri"/>
                <w:b/>
                <w:szCs w:val="22"/>
              </w:rPr>
              <w:t xml:space="preserve">Clitheroe Town Council: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004E5" w14:textId="25899251" w:rsidR="00F6775C" w:rsidRPr="00F6775C" w:rsidRDefault="00F6775C">
            <w:pPr>
              <w:rPr>
                <w:rFonts w:ascii="Calibri" w:hAnsi="Calibri"/>
                <w:bCs/>
                <w:szCs w:val="22"/>
              </w:rPr>
            </w:pPr>
            <w:r w:rsidRPr="00F6775C">
              <w:rPr>
                <w:rFonts w:ascii="Calibri" w:hAnsi="Calibri"/>
                <w:bCs/>
                <w:szCs w:val="22"/>
              </w:rPr>
              <w:t>Consulted 13/5 – no response received.</w:t>
            </w:r>
          </w:p>
        </w:tc>
      </w:tr>
      <w:tr w:rsidR="00F6775C" w:rsidRPr="00F6775C"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F6775C" w:rsidRDefault="00C618DB">
            <w:pPr>
              <w:rPr>
                <w:rFonts w:ascii="Calibri" w:hAnsi="Calibri"/>
                <w:bCs/>
                <w:szCs w:val="22"/>
              </w:rPr>
            </w:pPr>
          </w:p>
        </w:tc>
      </w:tr>
      <w:tr w:rsidR="00F6775C" w:rsidRPr="00F6775C"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F6775C" w:rsidRDefault="00C618DB" w:rsidP="00C618DB">
            <w:pPr>
              <w:rPr>
                <w:rFonts w:ascii="Calibri" w:hAnsi="Calibri"/>
                <w:b/>
                <w:szCs w:val="22"/>
              </w:rPr>
            </w:pPr>
            <w:r w:rsidRPr="00F6775C">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F6775C" w:rsidRDefault="00C618DB" w:rsidP="00C618DB">
            <w:pPr>
              <w:rPr>
                <w:rFonts w:ascii="Calibri" w:hAnsi="Calibri"/>
                <w:b/>
                <w:szCs w:val="22"/>
              </w:rPr>
            </w:pPr>
            <w:r w:rsidRPr="00F6775C">
              <w:rPr>
                <w:rFonts w:ascii="Calibri" w:hAnsi="Calibri"/>
                <w:b/>
                <w:szCs w:val="22"/>
              </w:rPr>
              <w:t>Highways/Water Authority/Other Bodies</w:t>
            </w:r>
          </w:p>
        </w:tc>
      </w:tr>
      <w:tr w:rsidR="00F6775C" w:rsidRPr="00F6775C"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F6775C" w:rsidRDefault="002A01CF">
            <w:pPr>
              <w:rPr>
                <w:rFonts w:ascii="Calibri" w:hAnsi="Calibri"/>
                <w:b/>
                <w:szCs w:val="22"/>
              </w:rPr>
            </w:pPr>
            <w:r w:rsidRPr="00F6775C">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2ACD1E5" w:rsidR="002A01CF" w:rsidRPr="00F6775C" w:rsidRDefault="00F6775C">
            <w:pPr>
              <w:rPr>
                <w:rFonts w:ascii="Calibri" w:hAnsi="Calibri"/>
                <w:bCs/>
                <w:szCs w:val="22"/>
              </w:rPr>
            </w:pPr>
            <w:r w:rsidRPr="00F6775C">
              <w:rPr>
                <w:rFonts w:ascii="Calibri" w:hAnsi="Calibri"/>
                <w:bCs/>
                <w:szCs w:val="22"/>
              </w:rPr>
              <w:t>No objections subject to conditions.</w:t>
            </w:r>
          </w:p>
        </w:tc>
      </w:tr>
      <w:tr w:rsidR="00F6775C" w:rsidRPr="00F6775C"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F6775C" w:rsidRDefault="00C0704D" w:rsidP="00D74711">
            <w:pPr>
              <w:rPr>
                <w:rFonts w:ascii="Calibri" w:hAnsi="Calibri"/>
                <w:szCs w:val="22"/>
              </w:rPr>
            </w:pPr>
          </w:p>
        </w:tc>
      </w:tr>
      <w:tr w:rsidR="00F6775C" w:rsidRPr="00F6775C"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F6775C" w:rsidRDefault="00C0704D" w:rsidP="00C618DB">
            <w:pPr>
              <w:rPr>
                <w:rFonts w:ascii="Calibri" w:hAnsi="Calibri"/>
                <w:b/>
                <w:szCs w:val="22"/>
              </w:rPr>
            </w:pPr>
            <w:r w:rsidRPr="00F6775C">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F6775C" w:rsidRDefault="00C0704D" w:rsidP="00C618DB">
            <w:pPr>
              <w:rPr>
                <w:rFonts w:ascii="Calibri" w:hAnsi="Calibri"/>
                <w:b/>
                <w:szCs w:val="22"/>
              </w:rPr>
            </w:pPr>
            <w:r w:rsidRPr="00F6775C">
              <w:rPr>
                <w:rFonts w:ascii="Calibri" w:hAnsi="Calibri"/>
                <w:b/>
                <w:szCs w:val="22"/>
              </w:rPr>
              <w:t>Additional Representations.</w:t>
            </w:r>
          </w:p>
        </w:tc>
      </w:tr>
      <w:tr w:rsidR="00F6775C" w:rsidRPr="00F6775C"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C94BEF6" w:rsidR="00C0704D" w:rsidRPr="00F6775C" w:rsidRDefault="00F6775C" w:rsidP="00692B60">
            <w:pPr>
              <w:rPr>
                <w:rFonts w:ascii="Calibri" w:hAnsi="Calibri"/>
                <w:szCs w:val="22"/>
              </w:rPr>
            </w:pPr>
            <w:r>
              <w:rPr>
                <w:rFonts w:ascii="Calibri" w:hAnsi="Calibri"/>
                <w:szCs w:val="22"/>
              </w:rPr>
              <w:t>None.</w:t>
            </w:r>
          </w:p>
        </w:tc>
      </w:tr>
      <w:tr w:rsidR="00F6775C" w:rsidRPr="00F6775C"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F6775C" w:rsidRDefault="00C0704D">
            <w:pPr>
              <w:rPr>
                <w:rFonts w:ascii="Calibri" w:hAnsi="Calibri"/>
                <w:szCs w:val="22"/>
              </w:rPr>
            </w:pPr>
          </w:p>
        </w:tc>
      </w:tr>
      <w:tr w:rsidR="00F6775C" w:rsidRPr="00F6775C"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F6775C" w:rsidRDefault="00C0704D">
            <w:pPr>
              <w:rPr>
                <w:rFonts w:ascii="Calibri" w:hAnsi="Calibri"/>
                <w:b/>
                <w:szCs w:val="22"/>
              </w:rPr>
            </w:pPr>
            <w:r w:rsidRPr="00F6775C">
              <w:rPr>
                <w:rFonts w:ascii="Calibri" w:hAnsi="Calibri"/>
                <w:b/>
                <w:szCs w:val="22"/>
              </w:rPr>
              <w:t>RELEVANT POLICIES AND SITE PLANNING HISTORY:</w:t>
            </w:r>
          </w:p>
        </w:tc>
      </w:tr>
      <w:tr w:rsidR="00F6775C" w:rsidRPr="00F6775C"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F6775C" w:rsidRDefault="00C0704D" w:rsidP="00A63D55">
            <w:pPr>
              <w:pStyle w:val="PLANNING"/>
              <w:rPr>
                <w:rFonts w:ascii="Calibri" w:hAnsi="Calibri"/>
                <w:b/>
                <w:bCs/>
                <w:szCs w:val="22"/>
              </w:rPr>
            </w:pPr>
            <w:r w:rsidRPr="00F6775C">
              <w:rPr>
                <w:rFonts w:ascii="Calibri" w:hAnsi="Calibri"/>
                <w:b/>
                <w:bCs/>
                <w:szCs w:val="22"/>
              </w:rPr>
              <w:t>Ribble Valley Core Strategy:</w:t>
            </w:r>
          </w:p>
          <w:p w14:paraId="69BDE1B6" w14:textId="77777777" w:rsidR="00992C6F" w:rsidRPr="00F6775C" w:rsidRDefault="00992C6F" w:rsidP="00992C6F">
            <w:pPr>
              <w:rPr>
                <w:rFonts w:ascii="Calibri" w:hAnsi="Calibri"/>
                <w:b/>
                <w:szCs w:val="22"/>
              </w:rPr>
            </w:pPr>
          </w:p>
          <w:p w14:paraId="3489057E" w14:textId="052912BA" w:rsidR="00992C6F" w:rsidRPr="00F6775C" w:rsidRDefault="00992C6F" w:rsidP="00992C6F">
            <w:pPr>
              <w:pStyle w:val="PLANNING"/>
              <w:rPr>
                <w:rFonts w:ascii="Calibri" w:hAnsi="Calibri"/>
                <w:szCs w:val="22"/>
              </w:rPr>
            </w:pPr>
            <w:r w:rsidRPr="00F6775C">
              <w:rPr>
                <w:rFonts w:ascii="Calibri" w:hAnsi="Calibri"/>
                <w:szCs w:val="22"/>
              </w:rPr>
              <w:t>Key Statement DS1:</w:t>
            </w:r>
            <w:r w:rsidR="00F6775C">
              <w:rPr>
                <w:rFonts w:ascii="Calibri" w:hAnsi="Calibri"/>
                <w:szCs w:val="22"/>
              </w:rPr>
              <w:t xml:space="preserve"> </w:t>
            </w:r>
            <w:r w:rsidRPr="00F6775C">
              <w:rPr>
                <w:rFonts w:ascii="Calibri" w:hAnsi="Calibri"/>
                <w:szCs w:val="22"/>
              </w:rPr>
              <w:t>Development Strategy</w:t>
            </w:r>
          </w:p>
          <w:p w14:paraId="07A48EB7" w14:textId="4C6317E7" w:rsidR="00992C6F" w:rsidRPr="00F6775C" w:rsidRDefault="00992C6F" w:rsidP="00992C6F">
            <w:pPr>
              <w:pStyle w:val="PLANNING"/>
              <w:rPr>
                <w:rFonts w:ascii="Calibri" w:hAnsi="Calibri"/>
                <w:szCs w:val="22"/>
              </w:rPr>
            </w:pPr>
            <w:r w:rsidRPr="00F6775C">
              <w:rPr>
                <w:rFonts w:ascii="Calibri" w:hAnsi="Calibri"/>
                <w:szCs w:val="22"/>
              </w:rPr>
              <w:t>Key Statement DS2: Sustainable Development</w:t>
            </w:r>
          </w:p>
          <w:p w14:paraId="22DABFBC" w14:textId="506A3EB4" w:rsidR="00992C6F" w:rsidRDefault="00992C6F" w:rsidP="00992C6F">
            <w:pPr>
              <w:pStyle w:val="PLANNING"/>
              <w:rPr>
                <w:rFonts w:ascii="Calibri" w:hAnsi="Calibri"/>
                <w:szCs w:val="22"/>
              </w:rPr>
            </w:pPr>
            <w:r w:rsidRPr="00F6775C">
              <w:rPr>
                <w:rFonts w:ascii="Calibri" w:hAnsi="Calibri"/>
                <w:szCs w:val="22"/>
              </w:rPr>
              <w:t>Key Statement EN5:</w:t>
            </w:r>
            <w:r w:rsidR="00F6775C">
              <w:rPr>
                <w:rFonts w:ascii="Calibri" w:hAnsi="Calibri"/>
                <w:szCs w:val="22"/>
              </w:rPr>
              <w:t xml:space="preserve"> </w:t>
            </w:r>
            <w:r w:rsidRPr="00F6775C">
              <w:rPr>
                <w:rFonts w:ascii="Calibri" w:hAnsi="Calibri"/>
                <w:szCs w:val="22"/>
              </w:rPr>
              <w:t>Heritage Assets</w:t>
            </w:r>
          </w:p>
          <w:p w14:paraId="38532BE5" w14:textId="5C49E07D" w:rsidR="001B163A" w:rsidRPr="00F6775C" w:rsidRDefault="001B163A" w:rsidP="00992C6F">
            <w:pPr>
              <w:pStyle w:val="PLANNING"/>
              <w:rPr>
                <w:rFonts w:ascii="Calibri" w:hAnsi="Calibri"/>
                <w:szCs w:val="22"/>
              </w:rPr>
            </w:pPr>
            <w:r>
              <w:rPr>
                <w:rFonts w:ascii="Calibri" w:hAnsi="Calibri"/>
                <w:szCs w:val="22"/>
              </w:rPr>
              <w:t xml:space="preserve">Key Statement EC2: </w:t>
            </w:r>
            <w:r w:rsidRPr="001B163A">
              <w:rPr>
                <w:rFonts w:ascii="Calibri" w:hAnsi="Calibri"/>
                <w:szCs w:val="22"/>
              </w:rPr>
              <w:t xml:space="preserve">Development </w:t>
            </w:r>
            <w:proofErr w:type="gramStart"/>
            <w:r w:rsidRPr="001B163A">
              <w:rPr>
                <w:rFonts w:ascii="Calibri" w:hAnsi="Calibri"/>
                <w:szCs w:val="22"/>
              </w:rPr>
              <w:t>Of</w:t>
            </w:r>
            <w:proofErr w:type="gramEnd"/>
            <w:r w:rsidRPr="001B163A">
              <w:rPr>
                <w:rFonts w:ascii="Calibri" w:hAnsi="Calibri"/>
                <w:szCs w:val="22"/>
              </w:rPr>
              <w:t xml:space="preserve"> Retail, Shops And Community Facilities And Services</w:t>
            </w:r>
          </w:p>
          <w:p w14:paraId="79FB0018" w14:textId="64FA1A4F" w:rsidR="00992C6F" w:rsidRPr="00F6775C" w:rsidRDefault="00992C6F" w:rsidP="00992C6F">
            <w:pPr>
              <w:pStyle w:val="PLANNING"/>
              <w:rPr>
                <w:rFonts w:ascii="Calibri" w:hAnsi="Calibri"/>
                <w:szCs w:val="22"/>
              </w:rPr>
            </w:pPr>
            <w:r w:rsidRPr="00F6775C">
              <w:rPr>
                <w:rFonts w:ascii="Calibri" w:hAnsi="Calibri"/>
                <w:szCs w:val="22"/>
              </w:rPr>
              <w:t>Key Statement DMI2:</w:t>
            </w:r>
            <w:r w:rsidR="00F6775C">
              <w:rPr>
                <w:rFonts w:ascii="Calibri" w:hAnsi="Calibri"/>
                <w:szCs w:val="22"/>
              </w:rPr>
              <w:t xml:space="preserve"> </w:t>
            </w:r>
            <w:r w:rsidRPr="00F6775C">
              <w:rPr>
                <w:rFonts w:ascii="Calibri" w:hAnsi="Calibri"/>
                <w:szCs w:val="22"/>
              </w:rPr>
              <w:t>Transport Considerations</w:t>
            </w:r>
          </w:p>
          <w:p w14:paraId="2D3F7EEC" w14:textId="7655D9EA" w:rsidR="00992C6F" w:rsidRPr="00F6775C" w:rsidRDefault="00992C6F" w:rsidP="00992C6F">
            <w:pPr>
              <w:pStyle w:val="PLANNING"/>
              <w:rPr>
                <w:rFonts w:ascii="Calibri" w:hAnsi="Calibri"/>
                <w:szCs w:val="22"/>
              </w:rPr>
            </w:pPr>
            <w:r w:rsidRPr="00F6775C">
              <w:rPr>
                <w:rFonts w:ascii="Calibri" w:hAnsi="Calibri"/>
                <w:szCs w:val="22"/>
              </w:rPr>
              <w:t>Policy DMG1:</w:t>
            </w:r>
            <w:r w:rsidR="00F6775C">
              <w:rPr>
                <w:rFonts w:ascii="Calibri" w:hAnsi="Calibri"/>
                <w:szCs w:val="22"/>
              </w:rPr>
              <w:t xml:space="preserve"> </w:t>
            </w:r>
            <w:r w:rsidRPr="00F6775C">
              <w:rPr>
                <w:rFonts w:ascii="Calibri" w:hAnsi="Calibri"/>
                <w:szCs w:val="22"/>
              </w:rPr>
              <w:t>General Considerations</w:t>
            </w:r>
          </w:p>
          <w:p w14:paraId="77F4F447" w14:textId="4F3A7C89" w:rsidR="00992C6F" w:rsidRPr="00F6775C" w:rsidRDefault="00992C6F" w:rsidP="00992C6F">
            <w:pPr>
              <w:pStyle w:val="PLANNING"/>
              <w:rPr>
                <w:rFonts w:ascii="Calibri" w:hAnsi="Calibri"/>
                <w:szCs w:val="22"/>
              </w:rPr>
            </w:pPr>
            <w:r w:rsidRPr="00F6775C">
              <w:rPr>
                <w:rFonts w:ascii="Calibri" w:hAnsi="Calibri"/>
                <w:szCs w:val="22"/>
              </w:rPr>
              <w:t>Policy DMG2:</w:t>
            </w:r>
            <w:r w:rsidR="00F6775C">
              <w:rPr>
                <w:rFonts w:ascii="Calibri" w:hAnsi="Calibri"/>
                <w:szCs w:val="22"/>
              </w:rPr>
              <w:t xml:space="preserve"> </w:t>
            </w:r>
            <w:r w:rsidRPr="00F6775C">
              <w:rPr>
                <w:rFonts w:ascii="Calibri" w:hAnsi="Calibri"/>
                <w:szCs w:val="22"/>
              </w:rPr>
              <w:t>Strategic Considerations</w:t>
            </w:r>
          </w:p>
          <w:p w14:paraId="0B4C521D" w14:textId="53D0CC6F" w:rsidR="00992C6F" w:rsidRPr="00F6775C" w:rsidRDefault="00992C6F" w:rsidP="00992C6F">
            <w:pPr>
              <w:pStyle w:val="PLANNING"/>
              <w:rPr>
                <w:rFonts w:ascii="Calibri" w:hAnsi="Calibri"/>
                <w:szCs w:val="22"/>
              </w:rPr>
            </w:pPr>
            <w:r w:rsidRPr="00F6775C">
              <w:rPr>
                <w:rFonts w:ascii="Calibri" w:hAnsi="Calibri"/>
                <w:szCs w:val="22"/>
              </w:rPr>
              <w:t>Policy DMG3:</w:t>
            </w:r>
            <w:r w:rsidR="00F6775C">
              <w:rPr>
                <w:rFonts w:ascii="Calibri" w:hAnsi="Calibri"/>
                <w:szCs w:val="22"/>
              </w:rPr>
              <w:t xml:space="preserve"> </w:t>
            </w:r>
            <w:r w:rsidRPr="00F6775C">
              <w:rPr>
                <w:rFonts w:ascii="Calibri" w:hAnsi="Calibri"/>
                <w:szCs w:val="22"/>
              </w:rPr>
              <w:t>Transport &amp; Mobility</w:t>
            </w:r>
          </w:p>
          <w:p w14:paraId="0BE1FABD" w14:textId="5E114494" w:rsidR="00992C6F" w:rsidRPr="00F6775C" w:rsidRDefault="00992C6F" w:rsidP="00992C6F">
            <w:pPr>
              <w:pStyle w:val="PLANNING"/>
              <w:rPr>
                <w:rFonts w:ascii="Calibri" w:hAnsi="Calibri"/>
                <w:szCs w:val="22"/>
              </w:rPr>
            </w:pPr>
            <w:r w:rsidRPr="00F6775C">
              <w:rPr>
                <w:rFonts w:ascii="Calibri" w:hAnsi="Calibri"/>
                <w:szCs w:val="22"/>
              </w:rPr>
              <w:t>Policy DME3:</w:t>
            </w:r>
            <w:r w:rsidR="00E8396F">
              <w:rPr>
                <w:rFonts w:ascii="Calibri" w:hAnsi="Calibri"/>
                <w:szCs w:val="22"/>
              </w:rPr>
              <w:t xml:space="preserve"> </w:t>
            </w:r>
            <w:r w:rsidRPr="00F6775C">
              <w:rPr>
                <w:rFonts w:ascii="Calibri" w:hAnsi="Calibri"/>
                <w:szCs w:val="22"/>
              </w:rPr>
              <w:t>Site and Species Protection and Conservation</w:t>
            </w:r>
          </w:p>
          <w:p w14:paraId="3F4BCF08" w14:textId="04AC2CD1" w:rsidR="00992C6F" w:rsidRPr="00F6775C" w:rsidRDefault="00992C6F" w:rsidP="00992C6F">
            <w:pPr>
              <w:pStyle w:val="PLANNING"/>
              <w:rPr>
                <w:rFonts w:ascii="Calibri" w:hAnsi="Calibri"/>
                <w:szCs w:val="22"/>
              </w:rPr>
            </w:pPr>
            <w:r w:rsidRPr="00F6775C">
              <w:rPr>
                <w:rFonts w:ascii="Calibri" w:hAnsi="Calibri"/>
                <w:szCs w:val="22"/>
              </w:rPr>
              <w:t>Policy DME4:</w:t>
            </w:r>
            <w:r w:rsidR="00E8396F">
              <w:rPr>
                <w:rFonts w:ascii="Calibri" w:hAnsi="Calibri"/>
                <w:szCs w:val="22"/>
              </w:rPr>
              <w:t xml:space="preserve"> </w:t>
            </w:r>
            <w:r w:rsidRPr="00F6775C">
              <w:rPr>
                <w:rFonts w:ascii="Calibri" w:hAnsi="Calibri"/>
                <w:szCs w:val="22"/>
              </w:rPr>
              <w:t>Protecting Heritage Assets</w:t>
            </w:r>
          </w:p>
          <w:p w14:paraId="33F6EE5A" w14:textId="77777777" w:rsidR="00992C6F" w:rsidRPr="00F6775C" w:rsidRDefault="00992C6F" w:rsidP="00992C6F">
            <w:pPr>
              <w:pStyle w:val="PLANNING"/>
              <w:rPr>
                <w:rFonts w:ascii="Calibri" w:hAnsi="Calibri"/>
                <w:szCs w:val="22"/>
              </w:rPr>
            </w:pPr>
          </w:p>
          <w:p w14:paraId="2322D334" w14:textId="08322FF7" w:rsidR="00992C6F" w:rsidRPr="00F6775C" w:rsidRDefault="00992C6F" w:rsidP="00992C6F">
            <w:pPr>
              <w:pStyle w:val="PLANNING"/>
              <w:rPr>
                <w:rFonts w:ascii="Calibri" w:hAnsi="Calibri"/>
                <w:szCs w:val="22"/>
              </w:rPr>
            </w:pPr>
            <w:r w:rsidRPr="00F6775C">
              <w:rPr>
                <w:rFonts w:ascii="Calibri" w:hAnsi="Calibri"/>
                <w:szCs w:val="22"/>
              </w:rPr>
              <w:t>Planning (Listed Buildings and Conservation Areas) Act</w:t>
            </w:r>
            <w:r w:rsidR="00F6775C">
              <w:rPr>
                <w:rFonts w:ascii="Calibri" w:hAnsi="Calibri"/>
                <w:szCs w:val="22"/>
              </w:rPr>
              <w:t xml:space="preserve"> 1990, Section</w:t>
            </w:r>
            <w:r w:rsidR="003012A0">
              <w:rPr>
                <w:rFonts w:ascii="Calibri" w:hAnsi="Calibri"/>
                <w:szCs w:val="22"/>
              </w:rPr>
              <w:t xml:space="preserve"> 66 &amp;</w:t>
            </w:r>
            <w:r w:rsidR="00F6775C">
              <w:rPr>
                <w:rFonts w:ascii="Calibri" w:hAnsi="Calibri"/>
                <w:szCs w:val="22"/>
              </w:rPr>
              <w:t xml:space="preserve"> 72</w:t>
            </w:r>
          </w:p>
          <w:p w14:paraId="31128EB9" w14:textId="77777777" w:rsidR="00F6775C" w:rsidRDefault="00F6775C" w:rsidP="00992C6F">
            <w:pPr>
              <w:rPr>
                <w:rFonts w:ascii="Calibri" w:hAnsi="Calibri"/>
                <w:szCs w:val="22"/>
              </w:rPr>
            </w:pPr>
          </w:p>
          <w:p w14:paraId="0A0D49EF" w14:textId="487AFB96" w:rsidR="00992C6F" w:rsidRPr="00F6775C" w:rsidRDefault="00992C6F" w:rsidP="00992C6F">
            <w:pPr>
              <w:rPr>
                <w:rFonts w:ascii="Calibri" w:hAnsi="Calibri"/>
                <w:szCs w:val="22"/>
              </w:rPr>
            </w:pPr>
            <w:r w:rsidRPr="00F6775C">
              <w:rPr>
                <w:rFonts w:ascii="Calibri" w:hAnsi="Calibri"/>
                <w:szCs w:val="22"/>
              </w:rPr>
              <w:t>National Planning Policy Framework (NPPF)</w:t>
            </w:r>
          </w:p>
          <w:p w14:paraId="6C4C318E" w14:textId="77777777" w:rsidR="008542DE" w:rsidRPr="00F6775C" w:rsidRDefault="008542DE" w:rsidP="00C0704D">
            <w:pPr>
              <w:rPr>
                <w:rFonts w:ascii="Calibri" w:hAnsi="Calibri"/>
                <w:b/>
                <w:szCs w:val="22"/>
              </w:rPr>
            </w:pPr>
          </w:p>
        </w:tc>
      </w:tr>
      <w:tr w:rsidR="00F6775C" w:rsidRPr="00F6775C"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F6775C" w:rsidRDefault="00C0704D" w:rsidP="006A71AD">
            <w:pPr>
              <w:pStyle w:val="PLANNING"/>
              <w:rPr>
                <w:rFonts w:ascii="Calibri" w:hAnsi="Calibri"/>
                <w:b/>
                <w:bCs/>
                <w:szCs w:val="22"/>
              </w:rPr>
            </w:pPr>
            <w:r w:rsidRPr="00F6775C">
              <w:rPr>
                <w:rFonts w:ascii="Calibri" w:hAnsi="Calibri"/>
                <w:b/>
                <w:bCs/>
                <w:szCs w:val="22"/>
              </w:rPr>
              <w:t>Relevant Planning History:</w:t>
            </w:r>
          </w:p>
          <w:p w14:paraId="1D356246" w14:textId="77777777" w:rsidR="00C0704D" w:rsidRPr="00F6775C" w:rsidRDefault="00C0704D" w:rsidP="00C0704D">
            <w:pPr>
              <w:pStyle w:val="PLANNING"/>
              <w:rPr>
                <w:rFonts w:ascii="Calibri" w:hAnsi="Calibri"/>
                <w:b/>
                <w:bCs/>
                <w:szCs w:val="22"/>
              </w:rPr>
            </w:pPr>
          </w:p>
          <w:p w14:paraId="0E12E4A3" w14:textId="5CA35BB9" w:rsidR="0046548C" w:rsidRDefault="00FA701E" w:rsidP="00C0704D">
            <w:pPr>
              <w:pStyle w:val="PLANNING"/>
              <w:rPr>
                <w:rFonts w:ascii="Calibri" w:hAnsi="Calibri"/>
                <w:b/>
                <w:bCs/>
                <w:szCs w:val="22"/>
              </w:rPr>
            </w:pPr>
            <w:r>
              <w:rPr>
                <w:rFonts w:ascii="Calibri" w:hAnsi="Calibri"/>
                <w:b/>
                <w:bCs/>
                <w:szCs w:val="22"/>
              </w:rPr>
              <w:t>3/1998/0703:</w:t>
            </w:r>
          </w:p>
          <w:p w14:paraId="3A51950F" w14:textId="0D790AB1" w:rsidR="00FA701E" w:rsidRDefault="00FA701E" w:rsidP="00C0704D">
            <w:pPr>
              <w:pStyle w:val="PLANNING"/>
              <w:rPr>
                <w:rFonts w:ascii="Calibri" w:hAnsi="Calibri"/>
                <w:szCs w:val="22"/>
              </w:rPr>
            </w:pPr>
            <w:r w:rsidRPr="00FA701E">
              <w:rPr>
                <w:rFonts w:ascii="Calibri" w:hAnsi="Calibri"/>
                <w:szCs w:val="22"/>
              </w:rPr>
              <w:t xml:space="preserve">Removal of condition </w:t>
            </w:r>
            <w:r>
              <w:rPr>
                <w:rFonts w:ascii="Calibri" w:hAnsi="Calibri"/>
                <w:szCs w:val="22"/>
              </w:rPr>
              <w:t>2</w:t>
            </w:r>
            <w:r w:rsidRPr="00FA701E">
              <w:rPr>
                <w:rFonts w:ascii="Calibri" w:hAnsi="Calibri"/>
                <w:szCs w:val="22"/>
              </w:rPr>
              <w:t xml:space="preserve"> and variation of condition </w:t>
            </w:r>
            <w:r>
              <w:rPr>
                <w:rFonts w:ascii="Calibri" w:hAnsi="Calibri"/>
                <w:szCs w:val="22"/>
              </w:rPr>
              <w:t>3</w:t>
            </w:r>
            <w:r w:rsidRPr="00FA701E">
              <w:rPr>
                <w:rFonts w:ascii="Calibri" w:hAnsi="Calibri"/>
                <w:szCs w:val="22"/>
              </w:rPr>
              <w:t xml:space="preserve"> on permission 3/</w:t>
            </w:r>
            <w:r>
              <w:rPr>
                <w:rFonts w:ascii="Calibri" w:hAnsi="Calibri"/>
                <w:szCs w:val="22"/>
              </w:rPr>
              <w:t>19</w:t>
            </w:r>
            <w:r w:rsidRPr="00FA701E">
              <w:rPr>
                <w:rFonts w:ascii="Calibri" w:hAnsi="Calibri"/>
                <w:szCs w:val="22"/>
              </w:rPr>
              <w:t>94/0590</w:t>
            </w:r>
            <w:r>
              <w:rPr>
                <w:rFonts w:ascii="Calibri" w:hAnsi="Calibri"/>
                <w:szCs w:val="22"/>
              </w:rPr>
              <w:t xml:space="preserve"> (Approved)</w:t>
            </w:r>
          </w:p>
          <w:p w14:paraId="31343400" w14:textId="77777777" w:rsidR="00FA701E" w:rsidRDefault="00FA701E" w:rsidP="00C0704D">
            <w:pPr>
              <w:pStyle w:val="PLANNING"/>
              <w:rPr>
                <w:rFonts w:ascii="Calibri" w:hAnsi="Calibri"/>
                <w:szCs w:val="22"/>
              </w:rPr>
            </w:pPr>
          </w:p>
          <w:p w14:paraId="4E943C9B" w14:textId="55680B2D" w:rsidR="00FA701E" w:rsidRPr="00FA701E" w:rsidRDefault="00FA701E" w:rsidP="00C0704D">
            <w:pPr>
              <w:pStyle w:val="PLANNING"/>
              <w:rPr>
                <w:rFonts w:ascii="Calibri" w:hAnsi="Calibri"/>
                <w:b/>
                <w:bCs/>
                <w:szCs w:val="22"/>
              </w:rPr>
            </w:pPr>
            <w:r w:rsidRPr="00FA701E">
              <w:rPr>
                <w:rFonts w:ascii="Calibri" w:hAnsi="Calibri"/>
                <w:b/>
                <w:bCs/>
                <w:szCs w:val="22"/>
              </w:rPr>
              <w:t>3/1995/0713:</w:t>
            </w:r>
          </w:p>
          <w:p w14:paraId="6FE20377" w14:textId="007711FD" w:rsidR="00FA701E" w:rsidRDefault="00FA701E" w:rsidP="00C0704D">
            <w:pPr>
              <w:pStyle w:val="PLANNING"/>
              <w:rPr>
                <w:rFonts w:ascii="Calibri" w:hAnsi="Calibri"/>
                <w:szCs w:val="22"/>
              </w:rPr>
            </w:pPr>
            <w:r w:rsidRPr="00FA701E">
              <w:rPr>
                <w:rFonts w:ascii="Calibri" w:hAnsi="Calibri"/>
                <w:szCs w:val="22"/>
              </w:rPr>
              <w:t>Private overhead telephone wire</w:t>
            </w:r>
            <w:r>
              <w:rPr>
                <w:rFonts w:ascii="Calibri" w:hAnsi="Calibri"/>
                <w:szCs w:val="22"/>
              </w:rPr>
              <w:t xml:space="preserve"> (Approved)</w:t>
            </w:r>
          </w:p>
          <w:p w14:paraId="7274798B" w14:textId="77777777" w:rsidR="00FA701E" w:rsidRDefault="00FA701E" w:rsidP="00C0704D">
            <w:pPr>
              <w:pStyle w:val="PLANNING"/>
              <w:rPr>
                <w:rFonts w:ascii="Calibri" w:hAnsi="Calibri"/>
                <w:szCs w:val="22"/>
              </w:rPr>
            </w:pPr>
          </w:p>
          <w:p w14:paraId="1AD78AA0" w14:textId="5FE376EC" w:rsidR="00FA701E" w:rsidRPr="00FA701E" w:rsidRDefault="00FA701E" w:rsidP="00C0704D">
            <w:pPr>
              <w:pStyle w:val="PLANNING"/>
              <w:rPr>
                <w:rFonts w:ascii="Calibri" w:hAnsi="Calibri"/>
                <w:b/>
                <w:bCs/>
                <w:szCs w:val="22"/>
              </w:rPr>
            </w:pPr>
            <w:r w:rsidRPr="00FA701E">
              <w:rPr>
                <w:rFonts w:ascii="Calibri" w:hAnsi="Calibri"/>
                <w:b/>
                <w:bCs/>
                <w:szCs w:val="22"/>
              </w:rPr>
              <w:lastRenderedPageBreak/>
              <w:t>3/1994/0590:</w:t>
            </w:r>
          </w:p>
          <w:p w14:paraId="68F8F25E" w14:textId="5B6F00AA" w:rsidR="00FA701E" w:rsidRDefault="00FA701E" w:rsidP="00C0704D">
            <w:pPr>
              <w:pStyle w:val="PLANNING"/>
              <w:rPr>
                <w:rFonts w:ascii="Calibri" w:hAnsi="Calibri"/>
                <w:szCs w:val="22"/>
              </w:rPr>
            </w:pPr>
            <w:r w:rsidRPr="00FA701E">
              <w:rPr>
                <w:rFonts w:ascii="Calibri" w:hAnsi="Calibri"/>
                <w:szCs w:val="22"/>
              </w:rPr>
              <w:t xml:space="preserve">Change of use from dwelling to </w:t>
            </w:r>
            <w:proofErr w:type="gramStart"/>
            <w:r w:rsidRPr="00FA701E">
              <w:rPr>
                <w:rFonts w:ascii="Calibri" w:hAnsi="Calibri"/>
                <w:szCs w:val="22"/>
              </w:rPr>
              <w:t>doctors</w:t>
            </w:r>
            <w:proofErr w:type="gramEnd"/>
            <w:r w:rsidRPr="00FA701E">
              <w:rPr>
                <w:rFonts w:ascii="Calibri" w:hAnsi="Calibri"/>
                <w:szCs w:val="22"/>
              </w:rPr>
              <w:t xml:space="preserve"> surgery</w:t>
            </w:r>
            <w:r>
              <w:rPr>
                <w:rFonts w:ascii="Calibri" w:hAnsi="Calibri"/>
                <w:szCs w:val="22"/>
              </w:rPr>
              <w:t xml:space="preserve"> (Approved)</w:t>
            </w:r>
          </w:p>
          <w:p w14:paraId="17147D50" w14:textId="1B19B3D1" w:rsidR="0046548C" w:rsidRPr="00F6775C" w:rsidRDefault="0046548C" w:rsidP="00C0704D">
            <w:pPr>
              <w:pStyle w:val="PLANNING"/>
              <w:rPr>
                <w:rFonts w:ascii="Calibri" w:hAnsi="Calibri"/>
                <w:b/>
                <w:bCs/>
                <w:szCs w:val="22"/>
              </w:rPr>
            </w:pPr>
          </w:p>
        </w:tc>
      </w:tr>
      <w:tr w:rsidR="00F6775C" w:rsidRPr="00F6775C"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F6775C" w:rsidRDefault="00C0704D" w:rsidP="006A71AD">
            <w:pPr>
              <w:pStyle w:val="PLANNING"/>
              <w:rPr>
                <w:rFonts w:ascii="Calibri" w:hAnsi="Calibri"/>
                <w:b/>
                <w:bCs/>
                <w:szCs w:val="22"/>
              </w:rPr>
            </w:pPr>
          </w:p>
        </w:tc>
      </w:tr>
      <w:tr w:rsidR="00F6775C" w:rsidRPr="00F6775C"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F6775C" w:rsidRDefault="00C0704D" w:rsidP="006C2BFA">
            <w:pPr>
              <w:rPr>
                <w:rFonts w:ascii="Calibri" w:hAnsi="Calibri"/>
                <w:b/>
                <w:szCs w:val="22"/>
              </w:rPr>
            </w:pPr>
            <w:r w:rsidRPr="00F6775C">
              <w:rPr>
                <w:rFonts w:ascii="Calibri" w:hAnsi="Calibri"/>
                <w:b/>
                <w:bCs/>
                <w:szCs w:val="22"/>
              </w:rPr>
              <w:t>ASSESSMENT OF PROPOSED DEVELOPMENT:</w:t>
            </w:r>
          </w:p>
        </w:tc>
      </w:tr>
      <w:tr w:rsidR="00F6775C" w:rsidRPr="00F6775C"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F6775C">
              <w:rPr>
                <w:rFonts w:ascii="Calibri" w:hAnsi="Calibri"/>
                <w:b/>
                <w:szCs w:val="22"/>
              </w:rPr>
              <w:t>Site Description and Surrounding Area:</w:t>
            </w:r>
          </w:p>
          <w:p w14:paraId="3F78B66C" w14:textId="77777777" w:rsidR="00C72563" w:rsidRPr="00F6775C" w:rsidRDefault="00C72563" w:rsidP="00440CB6">
            <w:pPr>
              <w:pStyle w:val="Header"/>
              <w:tabs>
                <w:tab w:val="clear" w:pos="4153"/>
                <w:tab w:val="clear" w:pos="8306"/>
              </w:tabs>
              <w:contextualSpacing/>
              <w:jc w:val="both"/>
              <w:rPr>
                <w:rFonts w:ascii="Calibri" w:hAnsi="Calibri"/>
                <w:b/>
                <w:szCs w:val="22"/>
              </w:rPr>
            </w:pPr>
          </w:p>
          <w:p w14:paraId="2CF6F48F" w14:textId="0A471F80" w:rsidR="00C0704D" w:rsidRDefault="00FD5686" w:rsidP="006E6C62">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w:t>
            </w:r>
            <w:proofErr w:type="gramStart"/>
            <w:r w:rsidR="006E6C62">
              <w:rPr>
                <w:rFonts w:ascii="Calibri" w:hAnsi="Calibri"/>
                <w:bCs/>
                <w:szCs w:val="22"/>
              </w:rPr>
              <w:t>two storey</w:t>
            </w:r>
            <w:proofErr w:type="gramEnd"/>
            <w:r w:rsidR="006E6C62">
              <w:rPr>
                <w:rFonts w:ascii="Calibri" w:hAnsi="Calibri"/>
                <w:bCs/>
                <w:szCs w:val="22"/>
              </w:rPr>
              <w:t xml:space="preserve"> </w:t>
            </w:r>
            <w:r>
              <w:rPr>
                <w:rFonts w:ascii="Calibri" w:hAnsi="Calibri"/>
                <w:bCs/>
                <w:szCs w:val="22"/>
              </w:rPr>
              <w:t xml:space="preserve">terraced property in Clitheroe which is currently in commercial use as a doctor’s surgery. </w:t>
            </w:r>
            <w:r w:rsidR="006E6C62">
              <w:rPr>
                <w:rFonts w:ascii="Calibri" w:hAnsi="Calibri"/>
                <w:bCs/>
                <w:szCs w:val="22"/>
              </w:rPr>
              <w:t xml:space="preserve">The application property comprises a slated gable roof with stone elevations and white UPVC windows and </w:t>
            </w:r>
            <w:r w:rsidR="00C72563">
              <w:rPr>
                <w:rFonts w:ascii="Calibri" w:hAnsi="Calibri"/>
                <w:bCs/>
                <w:szCs w:val="22"/>
              </w:rPr>
              <w:t>appears to have</w:t>
            </w:r>
            <w:r w:rsidR="006E6C62">
              <w:rPr>
                <w:rFonts w:ascii="Calibri" w:hAnsi="Calibri"/>
                <w:bCs/>
                <w:szCs w:val="22"/>
              </w:rPr>
              <w:t xml:space="preserve"> been previously extended to the rear by way of two storey and single storey mono pitched roof extensions. Primary access to the property is from Railway View Road with additional access to the property being through a narrow rear yard area. The application property forms part of a grouping of terraced properties situated between Brennand Street and St. Mary’s Street with the immediately surrounding area being predominantly residential with some </w:t>
            </w:r>
            <w:r w:rsidR="00A70965">
              <w:rPr>
                <w:rFonts w:ascii="Calibri" w:hAnsi="Calibri"/>
                <w:bCs/>
                <w:szCs w:val="22"/>
              </w:rPr>
              <w:t>interspersed</w:t>
            </w:r>
            <w:r w:rsidR="006E6C62">
              <w:rPr>
                <w:rFonts w:ascii="Calibri" w:hAnsi="Calibri"/>
                <w:bCs/>
                <w:szCs w:val="22"/>
              </w:rPr>
              <w:t xml:space="preserve"> commercial development.</w:t>
            </w:r>
            <w:r w:rsidR="00A70965">
              <w:rPr>
                <w:rFonts w:ascii="Calibri" w:hAnsi="Calibri"/>
                <w:bCs/>
                <w:szCs w:val="22"/>
              </w:rPr>
              <w:t xml:space="preserve"> Clitheroe Town centre lies within easy walking distance of the proposal site with the wider area being predominantly urban in character.</w:t>
            </w:r>
          </w:p>
          <w:p w14:paraId="62370E9F" w14:textId="4148CE32" w:rsidR="006E6C62" w:rsidRPr="00F6775C" w:rsidRDefault="006E6C62" w:rsidP="006E6C62">
            <w:pPr>
              <w:pStyle w:val="Header"/>
              <w:tabs>
                <w:tab w:val="clear" w:pos="4153"/>
                <w:tab w:val="clear" w:pos="8306"/>
              </w:tabs>
              <w:contextualSpacing/>
              <w:jc w:val="both"/>
              <w:rPr>
                <w:rFonts w:ascii="Calibri" w:hAnsi="Calibri"/>
                <w:bCs/>
                <w:szCs w:val="22"/>
              </w:rPr>
            </w:pPr>
          </w:p>
        </w:tc>
      </w:tr>
      <w:tr w:rsidR="00F6775C" w:rsidRPr="00F6775C"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F6775C" w:rsidRDefault="00C0704D" w:rsidP="00440CB6">
            <w:pPr>
              <w:pStyle w:val="Header"/>
              <w:tabs>
                <w:tab w:val="clear" w:pos="4153"/>
                <w:tab w:val="clear" w:pos="8306"/>
              </w:tabs>
              <w:jc w:val="both"/>
              <w:rPr>
                <w:rFonts w:ascii="Calibri" w:hAnsi="Calibri"/>
                <w:b/>
                <w:szCs w:val="22"/>
              </w:rPr>
            </w:pPr>
            <w:r w:rsidRPr="00F6775C">
              <w:rPr>
                <w:rFonts w:ascii="Calibri" w:hAnsi="Calibri"/>
                <w:b/>
                <w:szCs w:val="22"/>
              </w:rPr>
              <w:t>Proposed Development for which consent is sought:</w:t>
            </w:r>
          </w:p>
          <w:p w14:paraId="7C8F28E1" w14:textId="77777777" w:rsidR="00C0704D" w:rsidRPr="00F6775C" w:rsidRDefault="00C0704D" w:rsidP="00440CB6">
            <w:pPr>
              <w:pStyle w:val="Header"/>
              <w:tabs>
                <w:tab w:val="clear" w:pos="4153"/>
                <w:tab w:val="clear" w:pos="8306"/>
              </w:tabs>
              <w:jc w:val="both"/>
              <w:rPr>
                <w:rFonts w:ascii="Calibri" w:hAnsi="Calibri"/>
                <w:b/>
                <w:szCs w:val="22"/>
              </w:rPr>
            </w:pPr>
          </w:p>
          <w:p w14:paraId="42E13396" w14:textId="736C8E7C" w:rsidR="00C0704D" w:rsidRDefault="00BF65D5" w:rsidP="002F2580">
            <w:pPr>
              <w:rPr>
                <w:rFonts w:ascii="Calibri" w:hAnsi="Calibri"/>
                <w:szCs w:val="22"/>
              </w:rPr>
            </w:pPr>
            <w:r>
              <w:rPr>
                <w:rFonts w:ascii="Calibri" w:hAnsi="Calibri"/>
                <w:szCs w:val="22"/>
              </w:rPr>
              <w:t>Planning consent is sought for the construction of a new ramped access, handrail and alterations to the application property’s front door and for the construction of a rear dormer.</w:t>
            </w:r>
          </w:p>
          <w:p w14:paraId="1B20488F" w14:textId="77777777" w:rsidR="00C00BBA" w:rsidRPr="00F6775C" w:rsidRDefault="00C00BBA" w:rsidP="002F2580">
            <w:pPr>
              <w:rPr>
                <w:rFonts w:ascii="Calibri" w:hAnsi="Calibri"/>
                <w:szCs w:val="22"/>
              </w:rPr>
            </w:pPr>
          </w:p>
        </w:tc>
      </w:tr>
      <w:tr w:rsidR="00F6775C" w:rsidRPr="00F6775C" w14:paraId="06BBE02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F6775C" w:rsidRDefault="0046548C" w:rsidP="0046548C">
            <w:pPr>
              <w:pStyle w:val="Header"/>
              <w:tabs>
                <w:tab w:val="clear" w:pos="4153"/>
                <w:tab w:val="clear" w:pos="8306"/>
              </w:tabs>
              <w:contextualSpacing/>
              <w:jc w:val="both"/>
              <w:rPr>
                <w:rFonts w:ascii="Calibri" w:hAnsi="Calibri"/>
                <w:b/>
                <w:szCs w:val="22"/>
              </w:rPr>
            </w:pPr>
            <w:r w:rsidRPr="00F6775C">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5FB7A714" w14:textId="680211CA" w:rsidR="00AB7482" w:rsidRDefault="00AB7482" w:rsidP="008542DE">
            <w:pPr>
              <w:pStyle w:val="Header"/>
              <w:tabs>
                <w:tab w:val="clear" w:pos="4153"/>
                <w:tab w:val="clear" w:pos="8306"/>
              </w:tabs>
              <w:contextualSpacing/>
              <w:jc w:val="both"/>
              <w:rPr>
                <w:rFonts w:ascii="Calibri" w:hAnsi="Calibri"/>
                <w:bCs/>
                <w:szCs w:val="22"/>
              </w:rPr>
            </w:pPr>
            <w:r>
              <w:rPr>
                <w:rFonts w:ascii="Calibri" w:hAnsi="Calibri"/>
                <w:bCs/>
                <w:szCs w:val="22"/>
              </w:rPr>
              <w:t>Paragraph 96 (c) of the National Planning Policy Framework states:</w:t>
            </w:r>
          </w:p>
          <w:p w14:paraId="440F4422" w14:textId="77777777" w:rsidR="00AB7482" w:rsidRDefault="00AB7482" w:rsidP="008542DE">
            <w:pPr>
              <w:pStyle w:val="Header"/>
              <w:tabs>
                <w:tab w:val="clear" w:pos="4153"/>
                <w:tab w:val="clear" w:pos="8306"/>
              </w:tabs>
              <w:contextualSpacing/>
              <w:jc w:val="both"/>
              <w:rPr>
                <w:rFonts w:ascii="Calibri" w:hAnsi="Calibri"/>
                <w:bCs/>
                <w:szCs w:val="22"/>
              </w:rPr>
            </w:pPr>
          </w:p>
          <w:p w14:paraId="0959D2A2" w14:textId="7ED72260" w:rsidR="00AB7482" w:rsidRDefault="000F4241" w:rsidP="008542DE">
            <w:pPr>
              <w:pStyle w:val="Header"/>
              <w:tabs>
                <w:tab w:val="clear" w:pos="4153"/>
                <w:tab w:val="clear" w:pos="8306"/>
              </w:tabs>
              <w:contextualSpacing/>
              <w:jc w:val="both"/>
              <w:rPr>
                <w:rFonts w:ascii="Calibri" w:hAnsi="Calibri"/>
                <w:bCs/>
                <w:i/>
                <w:iCs/>
                <w:szCs w:val="22"/>
              </w:rPr>
            </w:pPr>
            <w:r w:rsidRPr="000F4241">
              <w:rPr>
                <w:rFonts w:ascii="Calibri" w:hAnsi="Calibri"/>
                <w:bCs/>
                <w:i/>
                <w:iCs/>
                <w:szCs w:val="22"/>
              </w:rPr>
              <w:t>‘Planning policies and decisions should aim to achieve healthy, inclusive and safe places and beautiful buildings which enable and support healthy lifestyles, especially where this would address identified local health and well-being needs.’</w:t>
            </w:r>
          </w:p>
          <w:p w14:paraId="4B0978D9" w14:textId="77777777" w:rsidR="000F4241" w:rsidRDefault="000F4241" w:rsidP="008542DE">
            <w:pPr>
              <w:pStyle w:val="Header"/>
              <w:tabs>
                <w:tab w:val="clear" w:pos="4153"/>
                <w:tab w:val="clear" w:pos="8306"/>
              </w:tabs>
              <w:contextualSpacing/>
              <w:jc w:val="both"/>
              <w:rPr>
                <w:rFonts w:ascii="Calibri" w:hAnsi="Calibri"/>
                <w:bCs/>
                <w:i/>
                <w:iCs/>
                <w:szCs w:val="22"/>
              </w:rPr>
            </w:pPr>
          </w:p>
          <w:p w14:paraId="4E3061D5" w14:textId="77777777" w:rsidR="000F4241" w:rsidRPr="000F4241" w:rsidRDefault="000F4241" w:rsidP="008542DE">
            <w:pPr>
              <w:pStyle w:val="Header"/>
              <w:tabs>
                <w:tab w:val="clear" w:pos="4153"/>
                <w:tab w:val="clear" w:pos="8306"/>
              </w:tabs>
              <w:contextualSpacing/>
              <w:jc w:val="both"/>
              <w:rPr>
                <w:rFonts w:ascii="Calibri" w:hAnsi="Calibri"/>
                <w:bCs/>
                <w:szCs w:val="22"/>
              </w:rPr>
            </w:pPr>
            <w:r w:rsidRPr="000F4241">
              <w:rPr>
                <w:rFonts w:ascii="Calibri" w:hAnsi="Calibri"/>
                <w:bCs/>
                <w:szCs w:val="22"/>
              </w:rPr>
              <w:t>In addition, Paragraph 97 (d) states:</w:t>
            </w:r>
          </w:p>
          <w:p w14:paraId="1ADC6842" w14:textId="77777777" w:rsidR="000F4241" w:rsidRDefault="000F4241" w:rsidP="008542DE">
            <w:pPr>
              <w:pStyle w:val="Header"/>
              <w:tabs>
                <w:tab w:val="clear" w:pos="4153"/>
                <w:tab w:val="clear" w:pos="8306"/>
              </w:tabs>
              <w:contextualSpacing/>
              <w:jc w:val="both"/>
              <w:rPr>
                <w:rFonts w:ascii="Calibri" w:hAnsi="Calibri"/>
                <w:bCs/>
                <w:i/>
                <w:iCs/>
                <w:szCs w:val="22"/>
              </w:rPr>
            </w:pPr>
          </w:p>
          <w:p w14:paraId="24ABAC88" w14:textId="06EFD6E6" w:rsidR="000F4241" w:rsidRPr="000F4241" w:rsidRDefault="000F4241" w:rsidP="008542DE">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0F4241">
              <w:rPr>
                <w:rFonts w:ascii="Calibri" w:hAnsi="Calibri"/>
                <w:bCs/>
                <w:i/>
                <w:iCs/>
                <w:szCs w:val="22"/>
              </w:rPr>
              <w:t>To provide the social, recreational and cultural facilities and services the community needs, planning policies and decisions should</w:t>
            </w:r>
            <w:r>
              <w:rPr>
                <w:rFonts w:ascii="Calibri" w:hAnsi="Calibri"/>
                <w:bCs/>
                <w:i/>
                <w:iCs/>
                <w:szCs w:val="22"/>
              </w:rPr>
              <w:t xml:space="preserve"> </w:t>
            </w:r>
            <w:r w:rsidRPr="000F4241">
              <w:rPr>
                <w:rFonts w:ascii="Calibri" w:hAnsi="Calibri"/>
                <w:bCs/>
                <w:i/>
                <w:iCs/>
                <w:szCs w:val="22"/>
              </w:rPr>
              <w:t>ensure that established shops, facilities and services are able to develop and modernise</w:t>
            </w:r>
            <w:r>
              <w:rPr>
                <w:rFonts w:ascii="Calibri" w:hAnsi="Calibri"/>
                <w:bCs/>
                <w:i/>
                <w:iCs/>
                <w:szCs w:val="22"/>
              </w:rPr>
              <w:t>.’</w:t>
            </w:r>
          </w:p>
          <w:p w14:paraId="23882ED3" w14:textId="77777777" w:rsidR="00AB7482" w:rsidRDefault="00AB7482" w:rsidP="008542DE">
            <w:pPr>
              <w:pStyle w:val="Header"/>
              <w:tabs>
                <w:tab w:val="clear" w:pos="4153"/>
                <w:tab w:val="clear" w:pos="8306"/>
              </w:tabs>
              <w:contextualSpacing/>
              <w:jc w:val="both"/>
              <w:rPr>
                <w:rFonts w:ascii="Calibri" w:hAnsi="Calibri"/>
                <w:bCs/>
                <w:szCs w:val="22"/>
              </w:rPr>
            </w:pPr>
          </w:p>
          <w:p w14:paraId="44A57B73" w14:textId="43778EDB" w:rsidR="00C00BBA" w:rsidRPr="00AB7482" w:rsidRDefault="000F4241" w:rsidP="008542DE">
            <w:pPr>
              <w:pStyle w:val="Header"/>
              <w:tabs>
                <w:tab w:val="clear" w:pos="4153"/>
                <w:tab w:val="clear" w:pos="8306"/>
              </w:tabs>
              <w:contextualSpacing/>
              <w:jc w:val="both"/>
              <w:rPr>
                <w:rFonts w:ascii="Calibri" w:hAnsi="Calibri"/>
                <w:bCs/>
                <w:szCs w:val="22"/>
              </w:rPr>
            </w:pPr>
            <w:r>
              <w:rPr>
                <w:rFonts w:ascii="Calibri" w:hAnsi="Calibri"/>
                <w:bCs/>
                <w:szCs w:val="22"/>
              </w:rPr>
              <w:t>Furthermore</w:t>
            </w:r>
            <w:r w:rsidR="00AB7482" w:rsidRPr="00AB7482">
              <w:rPr>
                <w:rFonts w:ascii="Calibri" w:hAnsi="Calibri"/>
                <w:bCs/>
                <w:szCs w:val="22"/>
              </w:rPr>
              <w:t>, Key Statement EC2 of the Ribble Valley Core Strategy states:</w:t>
            </w:r>
          </w:p>
          <w:p w14:paraId="6AD8984E" w14:textId="77777777" w:rsidR="00AB7482" w:rsidRDefault="00AB7482" w:rsidP="008542DE">
            <w:pPr>
              <w:pStyle w:val="Header"/>
              <w:tabs>
                <w:tab w:val="clear" w:pos="4153"/>
                <w:tab w:val="clear" w:pos="8306"/>
              </w:tabs>
              <w:contextualSpacing/>
              <w:jc w:val="both"/>
              <w:rPr>
                <w:rFonts w:ascii="Calibri" w:hAnsi="Calibri"/>
                <w:b/>
                <w:szCs w:val="22"/>
              </w:rPr>
            </w:pPr>
          </w:p>
          <w:p w14:paraId="51E2837B" w14:textId="0B3A108D" w:rsidR="00AB7482" w:rsidRDefault="000F4241" w:rsidP="000F4241">
            <w:pPr>
              <w:pStyle w:val="Header"/>
              <w:contextualSpacing/>
              <w:jc w:val="both"/>
              <w:rPr>
                <w:rFonts w:ascii="Calibri" w:hAnsi="Calibri"/>
                <w:bCs/>
                <w:i/>
                <w:iCs/>
                <w:szCs w:val="22"/>
              </w:rPr>
            </w:pPr>
            <w:r>
              <w:rPr>
                <w:rFonts w:ascii="Calibri" w:hAnsi="Calibri"/>
                <w:bCs/>
                <w:i/>
                <w:iCs/>
                <w:szCs w:val="22"/>
              </w:rPr>
              <w:t>‘</w:t>
            </w:r>
            <w:r w:rsidRPr="000F4241">
              <w:rPr>
                <w:rFonts w:ascii="Calibri" w:hAnsi="Calibri"/>
                <w:bCs/>
                <w:i/>
                <w:iCs/>
                <w:szCs w:val="22"/>
              </w:rPr>
              <w:t>Development that supports and enhances the vibrancy, consumer choice and vitality and unique character of the area’s important retail and service centres of Clitheroe, Longridge and Whalley will be supported in principle.</w:t>
            </w:r>
            <w:r>
              <w:rPr>
                <w:rFonts w:ascii="Calibri" w:hAnsi="Calibri"/>
                <w:bCs/>
                <w:i/>
                <w:iCs/>
                <w:szCs w:val="22"/>
              </w:rPr>
              <w:t>’</w:t>
            </w:r>
          </w:p>
          <w:p w14:paraId="1C9D7E31" w14:textId="77777777" w:rsidR="000F4241" w:rsidRDefault="000F4241" w:rsidP="000F4241">
            <w:pPr>
              <w:pStyle w:val="Header"/>
              <w:contextualSpacing/>
              <w:jc w:val="both"/>
              <w:rPr>
                <w:rFonts w:ascii="Calibri" w:hAnsi="Calibri"/>
                <w:bCs/>
                <w:i/>
                <w:iCs/>
                <w:szCs w:val="22"/>
              </w:rPr>
            </w:pPr>
          </w:p>
          <w:p w14:paraId="55529A5B" w14:textId="2E7A9F74" w:rsidR="00917FF6" w:rsidRDefault="00917FF6" w:rsidP="000F4241">
            <w:pPr>
              <w:pStyle w:val="Header"/>
              <w:contextualSpacing/>
              <w:jc w:val="both"/>
              <w:rPr>
                <w:rFonts w:ascii="Calibri" w:hAnsi="Calibri"/>
                <w:bCs/>
                <w:szCs w:val="22"/>
              </w:rPr>
            </w:pPr>
            <w:r>
              <w:rPr>
                <w:rFonts w:ascii="Calibri" w:hAnsi="Calibri"/>
                <w:bCs/>
                <w:szCs w:val="22"/>
              </w:rPr>
              <w:t xml:space="preserve">In this instance, the proposed development relates to works of improvement to an existing </w:t>
            </w:r>
            <w:r w:rsidR="00FD5686">
              <w:rPr>
                <w:rFonts w:ascii="Calibri" w:hAnsi="Calibri"/>
                <w:bCs/>
                <w:szCs w:val="22"/>
              </w:rPr>
              <w:t>doctor’s surgery</w:t>
            </w:r>
            <w:r>
              <w:rPr>
                <w:rFonts w:ascii="Calibri" w:hAnsi="Calibri"/>
                <w:bCs/>
                <w:szCs w:val="22"/>
              </w:rPr>
              <w:t xml:space="preserve"> which is located within the defined settlement area of Clitheroe. The proposed alterations to the front of the application property would provide improved access for disabled users of the </w:t>
            </w:r>
            <w:r w:rsidR="00FD5686">
              <w:rPr>
                <w:rFonts w:ascii="Calibri" w:hAnsi="Calibri"/>
                <w:bCs/>
                <w:szCs w:val="22"/>
              </w:rPr>
              <w:t>premises</w:t>
            </w:r>
            <w:r>
              <w:rPr>
                <w:rFonts w:ascii="Calibri" w:hAnsi="Calibri"/>
                <w:bCs/>
                <w:szCs w:val="22"/>
              </w:rPr>
              <w:t xml:space="preserve"> with the proposed dormer extension providing additional space for patients and </w:t>
            </w:r>
            <w:r w:rsidR="00FD5686">
              <w:rPr>
                <w:rFonts w:ascii="Calibri" w:hAnsi="Calibri"/>
                <w:bCs/>
                <w:szCs w:val="22"/>
              </w:rPr>
              <w:t>surgery</w:t>
            </w:r>
            <w:r>
              <w:rPr>
                <w:rFonts w:ascii="Calibri" w:hAnsi="Calibri"/>
                <w:bCs/>
                <w:szCs w:val="22"/>
              </w:rPr>
              <w:t xml:space="preserve"> staff. </w:t>
            </w:r>
            <w:r w:rsidR="00842B65">
              <w:rPr>
                <w:rFonts w:ascii="Calibri" w:hAnsi="Calibri"/>
                <w:bCs/>
                <w:szCs w:val="22"/>
              </w:rPr>
              <w:t xml:space="preserve">As such, the proposed works and alterations would facilitate the expansion and enhancement of an existing important community facility which in turn would be of benefit to the health and well-being of </w:t>
            </w:r>
            <w:proofErr w:type="gramStart"/>
            <w:r w:rsidR="00842B65">
              <w:rPr>
                <w:rFonts w:ascii="Calibri" w:hAnsi="Calibri"/>
                <w:bCs/>
                <w:szCs w:val="22"/>
              </w:rPr>
              <w:t>local residents</w:t>
            </w:r>
            <w:proofErr w:type="gramEnd"/>
            <w:r w:rsidR="00842B65">
              <w:rPr>
                <w:rFonts w:ascii="Calibri" w:hAnsi="Calibri"/>
                <w:bCs/>
                <w:szCs w:val="22"/>
              </w:rPr>
              <w:t xml:space="preserve">. </w:t>
            </w:r>
          </w:p>
          <w:p w14:paraId="4438C2E7" w14:textId="77777777" w:rsidR="00917FF6" w:rsidRDefault="00917FF6" w:rsidP="000F4241">
            <w:pPr>
              <w:pStyle w:val="Header"/>
              <w:contextualSpacing/>
              <w:jc w:val="both"/>
              <w:rPr>
                <w:rFonts w:ascii="Calibri" w:hAnsi="Calibri"/>
                <w:bCs/>
                <w:szCs w:val="22"/>
              </w:rPr>
            </w:pPr>
          </w:p>
          <w:p w14:paraId="2A7E84AA" w14:textId="2ADD2CB1" w:rsidR="000F4241" w:rsidRPr="000F4241" w:rsidRDefault="00917FF6" w:rsidP="000F4241">
            <w:pPr>
              <w:pStyle w:val="Header"/>
              <w:contextualSpacing/>
              <w:jc w:val="both"/>
              <w:rPr>
                <w:rFonts w:ascii="Calibri" w:hAnsi="Calibri"/>
                <w:bCs/>
                <w:szCs w:val="22"/>
              </w:rPr>
            </w:pPr>
            <w:r>
              <w:rPr>
                <w:rFonts w:ascii="Calibri" w:hAnsi="Calibri"/>
                <w:bCs/>
                <w:szCs w:val="22"/>
              </w:rPr>
              <w:t xml:space="preserve">Accordingly, the proposed development would align with the aims and objectives of Paragraphs 96 (c) and 97 (d) of the NPPF and Key Statement </w:t>
            </w:r>
            <w:r w:rsidR="00842B65">
              <w:rPr>
                <w:rFonts w:ascii="Calibri" w:hAnsi="Calibri"/>
                <w:bCs/>
                <w:szCs w:val="22"/>
              </w:rPr>
              <w:t xml:space="preserve">EN5 of the Core Strategy and as such </w:t>
            </w:r>
            <w:proofErr w:type="gramStart"/>
            <w:r w:rsidR="00842B65">
              <w:rPr>
                <w:rFonts w:ascii="Calibri" w:hAnsi="Calibri"/>
                <w:bCs/>
                <w:szCs w:val="22"/>
              </w:rPr>
              <w:t>is considered to be</w:t>
            </w:r>
            <w:proofErr w:type="gramEnd"/>
            <w:r w:rsidR="00842B65">
              <w:rPr>
                <w:rFonts w:ascii="Calibri" w:hAnsi="Calibri"/>
                <w:bCs/>
                <w:szCs w:val="22"/>
              </w:rPr>
              <w:t xml:space="preserve"> acceptable in principle, subject to further assessment of additional material planning considerations.</w:t>
            </w:r>
          </w:p>
          <w:p w14:paraId="07A958AF" w14:textId="2F6670FE" w:rsidR="0046548C" w:rsidRPr="00F6775C" w:rsidRDefault="0046548C" w:rsidP="008542DE">
            <w:pPr>
              <w:pStyle w:val="Header"/>
              <w:tabs>
                <w:tab w:val="clear" w:pos="4153"/>
                <w:tab w:val="clear" w:pos="8306"/>
              </w:tabs>
              <w:contextualSpacing/>
              <w:jc w:val="both"/>
              <w:rPr>
                <w:rFonts w:ascii="Calibri" w:hAnsi="Calibri"/>
                <w:b/>
                <w:szCs w:val="22"/>
              </w:rPr>
            </w:pPr>
          </w:p>
        </w:tc>
      </w:tr>
      <w:tr w:rsidR="00F6775C" w:rsidRPr="00F6775C" w14:paraId="3199418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00C8B2CA" w:rsidR="008542DE" w:rsidRPr="00F6775C" w:rsidRDefault="008542DE" w:rsidP="008542DE">
            <w:pPr>
              <w:pStyle w:val="Header"/>
              <w:tabs>
                <w:tab w:val="clear" w:pos="4153"/>
                <w:tab w:val="clear" w:pos="8306"/>
              </w:tabs>
              <w:contextualSpacing/>
              <w:jc w:val="both"/>
              <w:rPr>
                <w:rFonts w:ascii="Calibri" w:hAnsi="Calibri"/>
                <w:b/>
                <w:szCs w:val="22"/>
              </w:rPr>
            </w:pPr>
            <w:r w:rsidRPr="00F6775C">
              <w:rPr>
                <w:rFonts w:ascii="Calibri" w:hAnsi="Calibri"/>
                <w:b/>
                <w:szCs w:val="22"/>
              </w:rPr>
              <w:lastRenderedPageBreak/>
              <w:t>Impact upon Character/appearance of Conservation Area</w:t>
            </w:r>
            <w:r w:rsidR="00553883">
              <w:rPr>
                <w:rFonts w:ascii="Calibri" w:hAnsi="Calibri"/>
                <w:b/>
                <w:szCs w:val="22"/>
              </w:rPr>
              <w:t xml:space="preserve"> &amp; setting of Listed Buildings</w:t>
            </w:r>
            <w:r w:rsidR="00C00BBA">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32243A1D" w14:textId="77777777" w:rsidR="003012A0" w:rsidRPr="0088790C" w:rsidRDefault="003012A0" w:rsidP="003012A0">
            <w:pPr>
              <w:pStyle w:val="Header"/>
              <w:tabs>
                <w:tab w:val="clear" w:pos="4153"/>
                <w:tab w:val="clear" w:pos="8306"/>
              </w:tabs>
              <w:contextualSpacing/>
              <w:rPr>
                <w:rFonts w:ascii="Calibri" w:hAnsi="Calibri"/>
                <w:bCs/>
                <w:szCs w:val="22"/>
              </w:rPr>
            </w:pPr>
            <w:r w:rsidRPr="0088790C">
              <w:rPr>
                <w:rFonts w:ascii="Calibri" w:hAnsi="Calibri"/>
                <w:bCs/>
                <w:szCs w:val="22"/>
              </w:rPr>
              <w:t xml:space="preserve">The proposal site is situated within the </w:t>
            </w:r>
            <w:r>
              <w:rPr>
                <w:rFonts w:ascii="Calibri" w:hAnsi="Calibri"/>
                <w:bCs/>
                <w:szCs w:val="22"/>
              </w:rPr>
              <w:t>Clitheroe</w:t>
            </w:r>
            <w:r w:rsidRPr="0088790C">
              <w:rPr>
                <w:rFonts w:ascii="Calibri" w:hAnsi="Calibri"/>
                <w:bCs/>
                <w:szCs w:val="22"/>
              </w:rPr>
              <w:t xml:space="preserve"> Conservation Area. With reference to making decisions on applications for development in Conservation Areas, Section 72 of the Planning (Listed Buildings and Conservation Areas) Act 1990 states that: </w:t>
            </w:r>
          </w:p>
          <w:p w14:paraId="32D63038" w14:textId="77777777" w:rsidR="003012A0" w:rsidRPr="0088790C" w:rsidRDefault="003012A0" w:rsidP="003012A0">
            <w:pPr>
              <w:pStyle w:val="Header"/>
              <w:tabs>
                <w:tab w:val="clear" w:pos="4153"/>
                <w:tab w:val="clear" w:pos="8306"/>
              </w:tabs>
              <w:contextualSpacing/>
              <w:rPr>
                <w:rFonts w:ascii="Calibri" w:hAnsi="Calibri"/>
                <w:bCs/>
                <w:i/>
                <w:szCs w:val="22"/>
              </w:rPr>
            </w:pPr>
          </w:p>
          <w:p w14:paraId="5E04AB56" w14:textId="77777777" w:rsidR="003012A0" w:rsidRPr="0088790C" w:rsidRDefault="003012A0" w:rsidP="003012A0">
            <w:pPr>
              <w:pStyle w:val="Header"/>
              <w:tabs>
                <w:tab w:val="clear" w:pos="4153"/>
                <w:tab w:val="clear" w:pos="8306"/>
              </w:tabs>
              <w:contextualSpacing/>
              <w:rPr>
                <w:rFonts w:ascii="Calibri" w:hAnsi="Calibri"/>
                <w:bCs/>
                <w:szCs w:val="22"/>
              </w:rPr>
            </w:pPr>
            <w:r w:rsidRPr="0088790C">
              <w:rPr>
                <w:rFonts w:ascii="Calibri" w:hAnsi="Calibri"/>
                <w:bCs/>
                <w:i/>
                <w:szCs w:val="22"/>
              </w:rPr>
              <w:t>“...special attention shall be paid to the desirability of preserving or enhancing the character or appearance of that area.”</w:t>
            </w:r>
            <w:r w:rsidRPr="0088790C">
              <w:rPr>
                <w:rFonts w:ascii="Calibri" w:hAnsi="Calibri"/>
                <w:bCs/>
                <w:szCs w:val="22"/>
              </w:rPr>
              <w:t xml:space="preserve"> </w:t>
            </w:r>
          </w:p>
          <w:p w14:paraId="742DD7A8" w14:textId="77777777" w:rsidR="003012A0" w:rsidRPr="0088790C" w:rsidRDefault="003012A0" w:rsidP="003012A0">
            <w:pPr>
              <w:pStyle w:val="Header"/>
              <w:tabs>
                <w:tab w:val="clear" w:pos="4153"/>
                <w:tab w:val="clear" w:pos="8306"/>
              </w:tabs>
              <w:contextualSpacing/>
              <w:rPr>
                <w:rFonts w:ascii="Calibri" w:hAnsi="Calibri"/>
                <w:bCs/>
                <w:szCs w:val="22"/>
              </w:rPr>
            </w:pPr>
          </w:p>
          <w:p w14:paraId="1DB74AEF" w14:textId="77777777" w:rsidR="003012A0" w:rsidRPr="0088790C" w:rsidRDefault="003012A0" w:rsidP="003012A0">
            <w:pPr>
              <w:pStyle w:val="Header"/>
              <w:tabs>
                <w:tab w:val="clear" w:pos="4153"/>
                <w:tab w:val="clear" w:pos="8306"/>
              </w:tabs>
              <w:contextualSpacing/>
              <w:rPr>
                <w:rFonts w:ascii="Calibri" w:hAnsi="Calibri"/>
                <w:bCs/>
                <w:szCs w:val="22"/>
              </w:rPr>
            </w:pPr>
            <w:r w:rsidRPr="0088790C">
              <w:rPr>
                <w:rFonts w:ascii="Calibri" w:hAnsi="Calibri"/>
                <w:bCs/>
                <w:szCs w:val="22"/>
              </w:rPr>
              <w:t xml:space="preserve">This guidance is reiterated in Key Statement EN5 of the Ribble Borough Valley Core Strategy which stipulates that all development proposals should respect and safeguard the character, appearance and significance of all Conservation Areas. </w:t>
            </w:r>
          </w:p>
          <w:p w14:paraId="1BC272E4" w14:textId="77777777" w:rsidR="003012A0" w:rsidRPr="0088790C" w:rsidRDefault="003012A0" w:rsidP="003012A0">
            <w:pPr>
              <w:pStyle w:val="Header"/>
              <w:tabs>
                <w:tab w:val="clear" w:pos="4153"/>
                <w:tab w:val="clear" w:pos="8306"/>
              </w:tabs>
              <w:contextualSpacing/>
              <w:rPr>
                <w:rFonts w:ascii="Calibri" w:hAnsi="Calibri"/>
                <w:bCs/>
                <w:szCs w:val="22"/>
              </w:rPr>
            </w:pPr>
          </w:p>
          <w:p w14:paraId="0DBE53EC" w14:textId="77777777" w:rsidR="003012A0" w:rsidRPr="0088790C" w:rsidRDefault="003012A0" w:rsidP="003012A0">
            <w:pPr>
              <w:pStyle w:val="Header"/>
              <w:tabs>
                <w:tab w:val="clear" w:pos="4153"/>
                <w:tab w:val="clear" w:pos="8306"/>
              </w:tabs>
              <w:contextualSpacing/>
              <w:jc w:val="both"/>
              <w:rPr>
                <w:rFonts w:ascii="Calibri" w:hAnsi="Calibri"/>
                <w:bCs/>
                <w:szCs w:val="22"/>
              </w:rPr>
            </w:pPr>
            <w:r w:rsidRPr="0088790C">
              <w:rPr>
                <w:rFonts w:ascii="Calibri" w:hAnsi="Calibri"/>
                <w:bCs/>
                <w:szCs w:val="22"/>
              </w:rPr>
              <w:t xml:space="preserve">The </w:t>
            </w:r>
            <w:r>
              <w:rPr>
                <w:rFonts w:ascii="Calibri" w:hAnsi="Calibri"/>
                <w:bCs/>
                <w:i/>
                <w:iCs/>
                <w:szCs w:val="22"/>
              </w:rPr>
              <w:t>Clitheroe</w:t>
            </w:r>
            <w:r w:rsidRPr="0088790C">
              <w:rPr>
                <w:rFonts w:ascii="Calibri" w:hAnsi="Calibri"/>
                <w:bCs/>
                <w:szCs w:val="22"/>
              </w:rPr>
              <w:t xml:space="preserve"> </w:t>
            </w:r>
            <w:r w:rsidRPr="0088790C">
              <w:rPr>
                <w:rFonts w:ascii="Calibri" w:hAnsi="Calibri"/>
                <w:bCs/>
                <w:i/>
                <w:iCs/>
                <w:szCs w:val="22"/>
              </w:rPr>
              <w:t>Conservation Area Appraisal (2005)</w:t>
            </w:r>
            <w:r w:rsidRPr="0088790C">
              <w:rPr>
                <w:rFonts w:ascii="Calibri" w:hAnsi="Calibri"/>
                <w:bCs/>
                <w:szCs w:val="22"/>
              </w:rPr>
              <w:t xml:space="preserve"> identifies </w:t>
            </w:r>
            <w:r>
              <w:rPr>
                <w:rFonts w:ascii="Calibri" w:hAnsi="Calibri"/>
                <w:bCs/>
                <w:szCs w:val="22"/>
              </w:rPr>
              <w:t xml:space="preserve">numerous </w:t>
            </w:r>
            <w:r w:rsidRPr="0088790C">
              <w:rPr>
                <w:rFonts w:ascii="Calibri" w:hAnsi="Calibri"/>
                <w:bCs/>
                <w:szCs w:val="22"/>
              </w:rPr>
              <w:t>elements as contributing to the Conservation Area’s special interest</w:t>
            </w:r>
            <w:r>
              <w:rPr>
                <w:rFonts w:ascii="Calibri" w:hAnsi="Calibri"/>
                <w:bCs/>
                <w:szCs w:val="22"/>
              </w:rPr>
              <w:t xml:space="preserve"> which include:</w:t>
            </w:r>
          </w:p>
          <w:p w14:paraId="59A635F6" w14:textId="77777777" w:rsidR="003012A0" w:rsidRPr="0088790C" w:rsidRDefault="003012A0" w:rsidP="003012A0">
            <w:pPr>
              <w:pStyle w:val="Header"/>
              <w:tabs>
                <w:tab w:val="clear" w:pos="4153"/>
                <w:tab w:val="clear" w:pos="8306"/>
              </w:tabs>
              <w:contextualSpacing/>
              <w:jc w:val="both"/>
              <w:rPr>
                <w:rFonts w:ascii="Calibri" w:hAnsi="Calibri"/>
                <w:bCs/>
                <w:szCs w:val="22"/>
              </w:rPr>
            </w:pPr>
          </w:p>
          <w:p w14:paraId="5871052B" w14:textId="77777777" w:rsidR="003012A0" w:rsidRPr="0088790C" w:rsidRDefault="003012A0" w:rsidP="003012A0">
            <w:pPr>
              <w:pStyle w:val="Header"/>
              <w:numPr>
                <w:ilvl w:val="0"/>
                <w:numId w:val="2"/>
              </w:numPr>
              <w:tabs>
                <w:tab w:val="clear" w:pos="4153"/>
                <w:tab w:val="clear" w:pos="8306"/>
              </w:tabs>
              <w:contextualSpacing/>
              <w:jc w:val="both"/>
              <w:rPr>
                <w:rFonts w:ascii="Calibri" w:hAnsi="Calibri"/>
                <w:bCs/>
                <w:szCs w:val="22"/>
              </w:rPr>
            </w:pPr>
            <w:r>
              <w:rPr>
                <w:rFonts w:ascii="Calibri" w:hAnsi="Calibri"/>
                <w:bCs/>
                <w:szCs w:val="22"/>
              </w:rPr>
              <w:t>Clitheroe Castle</w:t>
            </w:r>
          </w:p>
          <w:p w14:paraId="02E0248E" w14:textId="77777777" w:rsidR="003012A0" w:rsidRPr="0088790C" w:rsidRDefault="003012A0" w:rsidP="003012A0">
            <w:pPr>
              <w:pStyle w:val="Header"/>
              <w:tabs>
                <w:tab w:val="clear" w:pos="4153"/>
                <w:tab w:val="clear" w:pos="8306"/>
              </w:tabs>
              <w:contextualSpacing/>
              <w:jc w:val="both"/>
              <w:rPr>
                <w:rFonts w:ascii="Calibri" w:hAnsi="Calibri"/>
                <w:bCs/>
                <w:szCs w:val="22"/>
              </w:rPr>
            </w:pPr>
          </w:p>
          <w:p w14:paraId="6BE71E92" w14:textId="77777777" w:rsidR="003012A0" w:rsidRPr="0088790C" w:rsidRDefault="003012A0" w:rsidP="003012A0">
            <w:pPr>
              <w:pStyle w:val="Header"/>
              <w:numPr>
                <w:ilvl w:val="0"/>
                <w:numId w:val="2"/>
              </w:numPr>
              <w:tabs>
                <w:tab w:val="clear" w:pos="4153"/>
                <w:tab w:val="clear" w:pos="8306"/>
              </w:tabs>
              <w:contextualSpacing/>
              <w:jc w:val="both"/>
              <w:rPr>
                <w:rFonts w:ascii="Calibri" w:hAnsi="Calibri"/>
                <w:bCs/>
                <w:szCs w:val="22"/>
              </w:rPr>
            </w:pPr>
            <w:r>
              <w:rPr>
                <w:rFonts w:ascii="Calibri" w:hAnsi="Calibri"/>
                <w:bCs/>
                <w:szCs w:val="22"/>
              </w:rPr>
              <w:t>Numerous historic and Listed Buildings</w:t>
            </w:r>
          </w:p>
          <w:p w14:paraId="1C8CAFB8" w14:textId="77777777" w:rsidR="003012A0" w:rsidRPr="0088790C" w:rsidRDefault="003012A0" w:rsidP="003012A0">
            <w:pPr>
              <w:pStyle w:val="Header"/>
              <w:jc w:val="both"/>
              <w:rPr>
                <w:rFonts w:ascii="Calibri" w:hAnsi="Calibri"/>
                <w:bCs/>
                <w:szCs w:val="22"/>
              </w:rPr>
            </w:pPr>
          </w:p>
          <w:p w14:paraId="5C3DE6CE" w14:textId="77777777" w:rsidR="003012A0" w:rsidRDefault="003012A0" w:rsidP="003012A0">
            <w:pPr>
              <w:pStyle w:val="Header"/>
              <w:numPr>
                <w:ilvl w:val="0"/>
                <w:numId w:val="2"/>
              </w:numPr>
              <w:tabs>
                <w:tab w:val="clear" w:pos="4153"/>
                <w:tab w:val="clear" w:pos="8306"/>
              </w:tabs>
              <w:contextualSpacing/>
              <w:rPr>
                <w:rFonts w:ascii="Calibri" w:hAnsi="Calibri"/>
                <w:bCs/>
                <w:szCs w:val="22"/>
              </w:rPr>
            </w:pPr>
            <w:r>
              <w:rPr>
                <w:rFonts w:ascii="Calibri" w:hAnsi="Calibri"/>
                <w:bCs/>
                <w:szCs w:val="22"/>
              </w:rPr>
              <w:t>Church Street</w:t>
            </w:r>
          </w:p>
          <w:p w14:paraId="4DCC592F" w14:textId="77777777" w:rsidR="003012A0" w:rsidRDefault="003012A0" w:rsidP="003012A0">
            <w:pPr>
              <w:pStyle w:val="ListParagraph"/>
              <w:rPr>
                <w:rFonts w:ascii="Calibri" w:hAnsi="Calibri"/>
                <w:bCs/>
                <w:szCs w:val="22"/>
              </w:rPr>
            </w:pPr>
          </w:p>
          <w:p w14:paraId="33862C94" w14:textId="77777777" w:rsidR="003012A0" w:rsidRDefault="003012A0" w:rsidP="003012A0">
            <w:pPr>
              <w:pStyle w:val="Header"/>
              <w:numPr>
                <w:ilvl w:val="0"/>
                <w:numId w:val="2"/>
              </w:numPr>
              <w:tabs>
                <w:tab w:val="clear" w:pos="4153"/>
                <w:tab w:val="clear" w:pos="8306"/>
              </w:tabs>
              <w:contextualSpacing/>
              <w:rPr>
                <w:rFonts w:ascii="Calibri" w:hAnsi="Calibri"/>
                <w:bCs/>
                <w:szCs w:val="22"/>
              </w:rPr>
            </w:pPr>
            <w:r>
              <w:rPr>
                <w:rFonts w:ascii="Calibri" w:hAnsi="Calibri"/>
                <w:bCs/>
                <w:szCs w:val="22"/>
              </w:rPr>
              <w:t>The Market Place</w:t>
            </w:r>
          </w:p>
          <w:p w14:paraId="3D68EEB3" w14:textId="77777777" w:rsidR="003012A0" w:rsidRDefault="003012A0" w:rsidP="003012A0">
            <w:pPr>
              <w:pStyle w:val="ListParagraph"/>
              <w:rPr>
                <w:rFonts w:ascii="Calibri" w:hAnsi="Calibri"/>
                <w:bCs/>
                <w:szCs w:val="22"/>
              </w:rPr>
            </w:pPr>
          </w:p>
          <w:p w14:paraId="7D9A270F" w14:textId="77777777" w:rsidR="003012A0" w:rsidRDefault="003012A0" w:rsidP="003012A0">
            <w:pPr>
              <w:pStyle w:val="Header"/>
              <w:numPr>
                <w:ilvl w:val="0"/>
                <w:numId w:val="2"/>
              </w:numPr>
              <w:tabs>
                <w:tab w:val="clear" w:pos="4153"/>
                <w:tab w:val="clear" w:pos="8306"/>
              </w:tabs>
              <w:contextualSpacing/>
              <w:rPr>
                <w:rFonts w:ascii="Calibri" w:hAnsi="Calibri"/>
                <w:bCs/>
                <w:szCs w:val="22"/>
              </w:rPr>
            </w:pPr>
            <w:r w:rsidRPr="00400B41">
              <w:rPr>
                <w:rFonts w:ascii="Calibri" w:hAnsi="Calibri"/>
                <w:bCs/>
                <w:szCs w:val="22"/>
              </w:rPr>
              <w:t>Traditional 19th century shopfronts</w:t>
            </w:r>
          </w:p>
          <w:p w14:paraId="1DD96915" w14:textId="77777777" w:rsidR="003012A0" w:rsidRPr="0088790C" w:rsidRDefault="003012A0" w:rsidP="003012A0">
            <w:pPr>
              <w:pStyle w:val="Header"/>
              <w:tabs>
                <w:tab w:val="clear" w:pos="4153"/>
                <w:tab w:val="clear" w:pos="8306"/>
              </w:tabs>
              <w:contextualSpacing/>
              <w:rPr>
                <w:rFonts w:ascii="Calibri" w:hAnsi="Calibri"/>
                <w:bCs/>
                <w:szCs w:val="22"/>
              </w:rPr>
            </w:pPr>
          </w:p>
          <w:p w14:paraId="38A0FD35" w14:textId="77777777" w:rsidR="003012A0" w:rsidRDefault="003012A0" w:rsidP="0037035B">
            <w:pPr>
              <w:pStyle w:val="Header"/>
              <w:tabs>
                <w:tab w:val="clear" w:pos="4153"/>
                <w:tab w:val="clear" w:pos="8306"/>
              </w:tabs>
              <w:contextualSpacing/>
              <w:jc w:val="both"/>
              <w:rPr>
                <w:rFonts w:ascii="Calibri" w:hAnsi="Calibri"/>
                <w:bCs/>
                <w:szCs w:val="22"/>
              </w:rPr>
            </w:pPr>
            <w:r>
              <w:rPr>
                <w:rFonts w:ascii="Calibri" w:hAnsi="Calibri"/>
                <w:bCs/>
                <w:szCs w:val="22"/>
              </w:rPr>
              <w:t>Views of Clitheroe Castle, St. Mary Magdalene’s Church, the Public Library and views towards</w:t>
            </w:r>
            <w:r w:rsidRPr="0088790C">
              <w:rPr>
                <w:rFonts w:ascii="Calibri" w:hAnsi="Calibri"/>
                <w:bCs/>
                <w:szCs w:val="22"/>
              </w:rPr>
              <w:t xml:space="preserve"> </w:t>
            </w:r>
            <w:r>
              <w:rPr>
                <w:rFonts w:ascii="Calibri" w:hAnsi="Calibri"/>
                <w:bCs/>
                <w:szCs w:val="22"/>
              </w:rPr>
              <w:t xml:space="preserve">Pendle Hill </w:t>
            </w:r>
            <w:r w:rsidRPr="0088790C">
              <w:rPr>
                <w:rFonts w:ascii="Calibri" w:hAnsi="Calibri"/>
                <w:bCs/>
                <w:szCs w:val="22"/>
              </w:rPr>
              <w:t>are</w:t>
            </w:r>
            <w:r>
              <w:rPr>
                <w:rFonts w:ascii="Calibri" w:hAnsi="Calibri"/>
                <w:bCs/>
                <w:szCs w:val="22"/>
              </w:rPr>
              <w:t xml:space="preserve"> </w:t>
            </w:r>
            <w:r w:rsidRPr="0088790C">
              <w:rPr>
                <w:rFonts w:ascii="Calibri" w:hAnsi="Calibri"/>
                <w:bCs/>
                <w:szCs w:val="22"/>
              </w:rPr>
              <w:t xml:space="preserve">noted as Key Views </w:t>
            </w:r>
            <w:r>
              <w:rPr>
                <w:rFonts w:ascii="Calibri" w:hAnsi="Calibri"/>
                <w:bCs/>
                <w:szCs w:val="22"/>
              </w:rPr>
              <w:t>within the above appraisal</w:t>
            </w:r>
            <w:r w:rsidRPr="0088790C">
              <w:rPr>
                <w:rFonts w:ascii="Calibri" w:hAnsi="Calibri"/>
                <w:bCs/>
                <w:szCs w:val="22"/>
              </w:rPr>
              <w:t xml:space="preserve">. Threats to the Conservation Area are listed as the continuing loss of original architectural details and use of inappropriate modern materials or details. </w:t>
            </w:r>
          </w:p>
          <w:p w14:paraId="131EA509" w14:textId="77777777" w:rsidR="003012A0" w:rsidRDefault="003012A0" w:rsidP="0037035B">
            <w:pPr>
              <w:pStyle w:val="Header"/>
              <w:tabs>
                <w:tab w:val="clear" w:pos="4153"/>
                <w:tab w:val="clear" w:pos="8306"/>
              </w:tabs>
              <w:contextualSpacing/>
              <w:jc w:val="both"/>
              <w:rPr>
                <w:rFonts w:ascii="Calibri" w:hAnsi="Calibri"/>
                <w:bCs/>
                <w:szCs w:val="22"/>
              </w:rPr>
            </w:pPr>
          </w:p>
          <w:p w14:paraId="19AE0863" w14:textId="73B39F23" w:rsidR="003012A0" w:rsidRPr="00400B41" w:rsidRDefault="003012A0" w:rsidP="0037035B">
            <w:pPr>
              <w:pStyle w:val="Header"/>
              <w:tabs>
                <w:tab w:val="clear" w:pos="4153"/>
                <w:tab w:val="clear" w:pos="8306"/>
              </w:tabs>
              <w:contextualSpacing/>
              <w:jc w:val="both"/>
              <w:rPr>
                <w:rFonts w:ascii="Calibri" w:hAnsi="Calibri"/>
                <w:bCs/>
                <w:szCs w:val="22"/>
              </w:rPr>
            </w:pPr>
            <w:r>
              <w:rPr>
                <w:rFonts w:ascii="Calibri" w:hAnsi="Calibri"/>
                <w:bCs/>
                <w:szCs w:val="22"/>
              </w:rPr>
              <w:t>In addition, t</w:t>
            </w:r>
            <w:r w:rsidRPr="00400B41">
              <w:rPr>
                <w:rFonts w:ascii="Calibri" w:hAnsi="Calibri"/>
                <w:bCs/>
                <w:szCs w:val="22"/>
              </w:rPr>
              <w:t xml:space="preserve">he </w:t>
            </w:r>
            <w:r w:rsidR="00D46136">
              <w:rPr>
                <w:rFonts w:ascii="Calibri" w:hAnsi="Calibri"/>
                <w:bCs/>
                <w:szCs w:val="22"/>
              </w:rPr>
              <w:t>application property</w:t>
            </w:r>
            <w:r w:rsidRPr="00400B41">
              <w:rPr>
                <w:rFonts w:ascii="Calibri" w:hAnsi="Calibri"/>
                <w:bCs/>
                <w:szCs w:val="22"/>
              </w:rPr>
              <w:t xml:space="preserve">, along with </w:t>
            </w:r>
            <w:r w:rsidR="00D46136">
              <w:rPr>
                <w:rFonts w:ascii="Calibri" w:hAnsi="Calibri"/>
                <w:bCs/>
                <w:szCs w:val="22"/>
              </w:rPr>
              <w:t>numerous</w:t>
            </w:r>
            <w:r w:rsidRPr="00400B41">
              <w:rPr>
                <w:rFonts w:ascii="Calibri" w:hAnsi="Calibri"/>
                <w:bCs/>
                <w:szCs w:val="22"/>
              </w:rPr>
              <w:t xml:space="preserve"> other </w:t>
            </w:r>
            <w:r w:rsidR="00D46136">
              <w:rPr>
                <w:rFonts w:ascii="Calibri" w:hAnsi="Calibri"/>
                <w:bCs/>
                <w:szCs w:val="22"/>
              </w:rPr>
              <w:t>terraced properties</w:t>
            </w:r>
            <w:r w:rsidRPr="00400B41">
              <w:rPr>
                <w:rFonts w:ascii="Calibri" w:hAnsi="Calibri"/>
                <w:bCs/>
                <w:szCs w:val="22"/>
              </w:rPr>
              <w:t xml:space="preserve"> on</w:t>
            </w:r>
            <w:r w:rsidR="00B30D5F">
              <w:rPr>
                <w:rFonts w:ascii="Calibri" w:hAnsi="Calibri"/>
                <w:bCs/>
                <w:szCs w:val="22"/>
              </w:rPr>
              <w:t xml:space="preserve"> Railway View Road, </w:t>
            </w:r>
            <w:r w:rsidRPr="00400B41">
              <w:rPr>
                <w:rFonts w:ascii="Calibri" w:hAnsi="Calibri"/>
                <w:bCs/>
                <w:szCs w:val="22"/>
              </w:rPr>
              <w:t>Brennand Street,</w:t>
            </w:r>
            <w:r w:rsidR="00B30D5F">
              <w:rPr>
                <w:rFonts w:ascii="Calibri" w:hAnsi="Calibri"/>
                <w:bCs/>
                <w:szCs w:val="22"/>
              </w:rPr>
              <w:t xml:space="preserve"> St. Mary’s Street and Waddington Road</w:t>
            </w:r>
            <w:r w:rsidR="00D46136">
              <w:rPr>
                <w:rFonts w:ascii="Calibri" w:hAnsi="Calibri"/>
                <w:bCs/>
                <w:szCs w:val="22"/>
              </w:rPr>
              <w:t xml:space="preserve"> </w:t>
            </w:r>
            <w:r w:rsidRPr="00400B41">
              <w:rPr>
                <w:rFonts w:ascii="Calibri" w:hAnsi="Calibri"/>
                <w:bCs/>
                <w:szCs w:val="22"/>
              </w:rPr>
              <w:t>are identified as Buildings of Townscape Merit within the above Conservation Area Appraisal</w:t>
            </w:r>
            <w:r w:rsidR="00DA78D6">
              <w:rPr>
                <w:rFonts w:ascii="Calibri" w:hAnsi="Calibri"/>
                <w:bCs/>
                <w:szCs w:val="22"/>
              </w:rPr>
              <w:t>,</w:t>
            </w:r>
            <w:r w:rsidRPr="00400B41">
              <w:rPr>
                <w:rFonts w:ascii="Calibri" w:hAnsi="Calibri"/>
                <w:bCs/>
                <w:szCs w:val="22"/>
              </w:rPr>
              <w:t xml:space="preserve"> with the aesthetic value of the</w:t>
            </w:r>
            <w:r w:rsidR="00D46136">
              <w:rPr>
                <w:rFonts w:ascii="Calibri" w:hAnsi="Calibri"/>
                <w:bCs/>
                <w:szCs w:val="22"/>
              </w:rPr>
              <w:t xml:space="preserve">se buildings </w:t>
            </w:r>
            <w:r w:rsidRPr="00400B41">
              <w:rPr>
                <w:rFonts w:ascii="Calibri" w:hAnsi="Calibri"/>
                <w:bCs/>
                <w:szCs w:val="22"/>
              </w:rPr>
              <w:t xml:space="preserve">being attributed to </w:t>
            </w:r>
            <w:r w:rsidR="00DA78D6">
              <w:rPr>
                <w:rFonts w:ascii="Calibri" w:hAnsi="Calibri"/>
                <w:bCs/>
                <w:szCs w:val="22"/>
              </w:rPr>
              <w:t xml:space="preserve">their surviving </w:t>
            </w:r>
            <w:r w:rsidR="00DA78D6" w:rsidRPr="00DA78D6">
              <w:rPr>
                <w:rFonts w:ascii="Calibri" w:hAnsi="Calibri"/>
                <w:bCs/>
                <w:szCs w:val="22"/>
              </w:rPr>
              <w:t>original materials</w:t>
            </w:r>
            <w:r w:rsidR="00F74FA2">
              <w:rPr>
                <w:rFonts w:ascii="Calibri" w:hAnsi="Calibri"/>
                <w:bCs/>
                <w:szCs w:val="22"/>
              </w:rPr>
              <w:t xml:space="preserve">, </w:t>
            </w:r>
            <w:r w:rsidR="00DA78D6" w:rsidRPr="00DA78D6">
              <w:rPr>
                <w:rFonts w:ascii="Calibri" w:hAnsi="Calibri"/>
                <w:bCs/>
                <w:szCs w:val="22"/>
              </w:rPr>
              <w:t>details</w:t>
            </w:r>
            <w:r w:rsidR="00DA78D6">
              <w:rPr>
                <w:rFonts w:ascii="Calibri" w:hAnsi="Calibri"/>
                <w:bCs/>
                <w:szCs w:val="22"/>
              </w:rPr>
              <w:t xml:space="preserve"> </w:t>
            </w:r>
            <w:r w:rsidR="00DA78D6" w:rsidRPr="00DA78D6">
              <w:rPr>
                <w:rFonts w:ascii="Calibri" w:hAnsi="Calibri"/>
                <w:bCs/>
                <w:szCs w:val="22"/>
              </w:rPr>
              <w:t>and historic for</w:t>
            </w:r>
            <w:r w:rsidR="00DA78D6">
              <w:rPr>
                <w:rFonts w:ascii="Calibri" w:hAnsi="Calibri"/>
                <w:bCs/>
                <w:szCs w:val="22"/>
              </w:rPr>
              <w:t xml:space="preserve">m. </w:t>
            </w:r>
          </w:p>
          <w:p w14:paraId="0A4641E1" w14:textId="77777777" w:rsidR="00C00BBA" w:rsidRPr="00F6775C" w:rsidRDefault="00C00BBA" w:rsidP="0037035B">
            <w:pPr>
              <w:pStyle w:val="Header"/>
              <w:tabs>
                <w:tab w:val="clear" w:pos="4153"/>
                <w:tab w:val="clear" w:pos="8306"/>
              </w:tabs>
              <w:contextualSpacing/>
              <w:jc w:val="both"/>
              <w:rPr>
                <w:rFonts w:ascii="Calibri" w:hAnsi="Calibri"/>
                <w:b/>
                <w:szCs w:val="22"/>
              </w:rPr>
            </w:pPr>
          </w:p>
          <w:p w14:paraId="43F3EA1B" w14:textId="52F7B30F" w:rsidR="008542DE" w:rsidRDefault="00553883" w:rsidP="0037035B">
            <w:pPr>
              <w:contextualSpacing/>
              <w:jc w:val="both"/>
              <w:rPr>
                <w:rFonts w:ascii="Calibri" w:hAnsi="Calibri"/>
                <w:bCs/>
                <w:szCs w:val="22"/>
              </w:rPr>
            </w:pPr>
            <w:r>
              <w:rPr>
                <w:rFonts w:ascii="Calibri" w:hAnsi="Calibri"/>
                <w:bCs/>
                <w:szCs w:val="22"/>
              </w:rPr>
              <w:t xml:space="preserve">The proposed alterations to the front of the property would be read in concert with </w:t>
            </w:r>
            <w:r w:rsidR="00AF1DA2">
              <w:rPr>
                <w:rFonts w:ascii="Calibri" w:hAnsi="Calibri"/>
                <w:bCs/>
                <w:szCs w:val="22"/>
              </w:rPr>
              <w:t xml:space="preserve">the principal elevations of </w:t>
            </w:r>
            <w:r>
              <w:rPr>
                <w:rFonts w:ascii="Calibri" w:hAnsi="Calibri"/>
                <w:bCs/>
                <w:szCs w:val="22"/>
              </w:rPr>
              <w:t>No. 3</w:t>
            </w:r>
            <w:r w:rsidR="00CD054E">
              <w:rPr>
                <w:rFonts w:ascii="Calibri" w:hAnsi="Calibri"/>
                <w:bCs/>
                <w:szCs w:val="22"/>
              </w:rPr>
              <w:t xml:space="preserve"> – 9 Railway </w:t>
            </w:r>
            <w:r w:rsidR="00AF1DA2">
              <w:rPr>
                <w:rFonts w:ascii="Calibri" w:hAnsi="Calibri"/>
                <w:bCs/>
                <w:szCs w:val="22"/>
              </w:rPr>
              <w:t xml:space="preserve">Avenue </w:t>
            </w:r>
            <w:r w:rsidR="007F07EF">
              <w:rPr>
                <w:rFonts w:ascii="Calibri" w:hAnsi="Calibri"/>
                <w:bCs/>
                <w:szCs w:val="22"/>
              </w:rPr>
              <w:t>(</w:t>
            </w:r>
            <w:r w:rsidR="00AF1DA2">
              <w:rPr>
                <w:rFonts w:ascii="Calibri" w:hAnsi="Calibri"/>
                <w:bCs/>
                <w:szCs w:val="22"/>
              </w:rPr>
              <w:t>Grade II Listed</w:t>
            </w:r>
            <w:r w:rsidR="007F07EF">
              <w:rPr>
                <w:rFonts w:ascii="Calibri" w:hAnsi="Calibri"/>
                <w:bCs/>
                <w:szCs w:val="22"/>
              </w:rPr>
              <w:t xml:space="preserve">) </w:t>
            </w:r>
            <w:r w:rsidR="00AF1DA2">
              <w:rPr>
                <w:rFonts w:ascii="Calibri" w:hAnsi="Calibri"/>
                <w:bCs/>
                <w:szCs w:val="22"/>
              </w:rPr>
              <w:t xml:space="preserve">however </w:t>
            </w:r>
            <w:r w:rsidR="007F07EF">
              <w:rPr>
                <w:rFonts w:ascii="Calibri" w:hAnsi="Calibri"/>
                <w:bCs/>
                <w:szCs w:val="22"/>
              </w:rPr>
              <w:t>given</w:t>
            </w:r>
            <w:r w:rsidR="00AF1DA2">
              <w:rPr>
                <w:rFonts w:ascii="Calibri" w:hAnsi="Calibri"/>
                <w:bCs/>
                <w:szCs w:val="22"/>
              </w:rPr>
              <w:t xml:space="preserve"> </w:t>
            </w:r>
            <w:r w:rsidR="007F07EF">
              <w:rPr>
                <w:rFonts w:ascii="Calibri" w:hAnsi="Calibri"/>
                <w:bCs/>
                <w:szCs w:val="22"/>
              </w:rPr>
              <w:t>the relatively small scale and unobtrusive alterations proposed for the front of the application property, it is not considered that these works would in any way detract from the significance of</w:t>
            </w:r>
            <w:r w:rsidR="00A91A4C">
              <w:rPr>
                <w:rFonts w:ascii="Calibri" w:hAnsi="Calibri"/>
                <w:bCs/>
                <w:szCs w:val="22"/>
              </w:rPr>
              <w:t xml:space="preserve"> No. 3 – 9 Railway Avenue as Listed Buildings</w:t>
            </w:r>
            <w:r w:rsidR="007F07EF">
              <w:rPr>
                <w:rFonts w:ascii="Calibri" w:hAnsi="Calibri"/>
                <w:bCs/>
                <w:szCs w:val="22"/>
              </w:rPr>
              <w:t xml:space="preserve">. A dormer is proposed for the rear of the property </w:t>
            </w:r>
            <w:r w:rsidR="006E5A75">
              <w:rPr>
                <w:rFonts w:ascii="Calibri" w:hAnsi="Calibri"/>
                <w:bCs/>
                <w:szCs w:val="22"/>
              </w:rPr>
              <w:t>which</w:t>
            </w:r>
            <w:r w:rsidR="007F07EF">
              <w:rPr>
                <w:rFonts w:ascii="Calibri" w:hAnsi="Calibri"/>
                <w:bCs/>
                <w:szCs w:val="22"/>
              </w:rPr>
              <w:t xml:space="preserve"> would alter the historic form of the building</w:t>
            </w:r>
            <w:r w:rsidR="006E5A75">
              <w:rPr>
                <w:rFonts w:ascii="Calibri" w:hAnsi="Calibri"/>
                <w:bCs/>
                <w:szCs w:val="22"/>
              </w:rPr>
              <w:t>. I</w:t>
            </w:r>
            <w:r w:rsidR="007F07EF">
              <w:rPr>
                <w:rFonts w:ascii="Calibri" w:hAnsi="Calibri"/>
                <w:bCs/>
                <w:szCs w:val="22"/>
              </w:rPr>
              <w:t xml:space="preserve">t is noted that </w:t>
            </w:r>
            <w:r w:rsidR="0014595D">
              <w:rPr>
                <w:rFonts w:ascii="Calibri" w:hAnsi="Calibri"/>
                <w:bCs/>
                <w:szCs w:val="22"/>
              </w:rPr>
              <w:t>several</w:t>
            </w:r>
            <w:r w:rsidR="007F07EF">
              <w:rPr>
                <w:rFonts w:ascii="Calibri" w:hAnsi="Calibri"/>
                <w:bCs/>
                <w:szCs w:val="22"/>
              </w:rPr>
              <w:t xml:space="preserve"> of the properties on Railway View Road identified as Buildings of Townscape Merit have been subject to numerous modern extensions and alterations on their rear profile</w:t>
            </w:r>
            <w:r w:rsidR="00A91A4C">
              <w:rPr>
                <w:rFonts w:ascii="Calibri" w:hAnsi="Calibri"/>
                <w:bCs/>
                <w:szCs w:val="22"/>
              </w:rPr>
              <w:t>s</w:t>
            </w:r>
            <w:r w:rsidR="007F07EF">
              <w:rPr>
                <w:rFonts w:ascii="Calibri" w:hAnsi="Calibri"/>
                <w:bCs/>
                <w:szCs w:val="22"/>
              </w:rPr>
              <w:t xml:space="preserve">, with the </w:t>
            </w:r>
            <w:r w:rsidR="00A91A4C">
              <w:rPr>
                <w:rFonts w:ascii="Calibri" w:hAnsi="Calibri"/>
                <w:bCs/>
                <w:szCs w:val="22"/>
              </w:rPr>
              <w:t>aesthetic value of these properties instead being largely underpinned within their principal elevations (symmetrical fenestration, stone elevations, largely uninterrupted roofscape) which face into Railway View Road</w:t>
            </w:r>
            <w:r w:rsidR="006E5A75">
              <w:rPr>
                <w:rFonts w:ascii="Calibri" w:hAnsi="Calibri"/>
                <w:bCs/>
                <w:szCs w:val="22"/>
              </w:rPr>
              <w:t xml:space="preserve">. </w:t>
            </w:r>
            <w:proofErr w:type="gramStart"/>
            <w:r w:rsidR="006E5A75">
              <w:rPr>
                <w:rFonts w:ascii="Calibri" w:hAnsi="Calibri"/>
                <w:bCs/>
                <w:szCs w:val="22"/>
              </w:rPr>
              <w:t>However</w:t>
            </w:r>
            <w:proofErr w:type="gramEnd"/>
            <w:r w:rsidR="006E5A75">
              <w:rPr>
                <w:rFonts w:ascii="Calibri" w:hAnsi="Calibri"/>
                <w:bCs/>
                <w:szCs w:val="22"/>
              </w:rPr>
              <w:t xml:space="preserve"> the rear dormer would project above the existing modern extensions almost at the primary roof ridge of the property, as such would be visible from views within Railway View Avenue</w:t>
            </w:r>
            <w:r w:rsidR="00A91A4C">
              <w:rPr>
                <w:rFonts w:ascii="Calibri" w:hAnsi="Calibri"/>
                <w:bCs/>
                <w:szCs w:val="22"/>
              </w:rPr>
              <w:t xml:space="preserve">. </w:t>
            </w:r>
            <w:r w:rsidR="006E5A75">
              <w:rPr>
                <w:rFonts w:ascii="Calibri" w:hAnsi="Calibri"/>
                <w:bCs/>
                <w:szCs w:val="22"/>
              </w:rPr>
              <w:t xml:space="preserve">Given the concerns about the design and visual impact of the dormer raised in later sections of this report, it is considered </w:t>
            </w:r>
            <w:r w:rsidR="00A91A4C">
              <w:rPr>
                <w:rFonts w:ascii="Calibri" w:hAnsi="Calibri"/>
                <w:bCs/>
                <w:szCs w:val="22"/>
              </w:rPr>
              <w:t>that the proposed rear dormer would detract from the historic significance of the application property</w:t>
            </w:r>
            <w:r w:rsidR="00C6465B">
              <w:rPr>
                <w:rFonts w:ascii="Calibri" w:hAnsi="Calibri"/>
                <w:bCs/>
                <w:szCs w:val="22"/>
              </w:rPr>
              <w:t xml:space="preserve"> as a Building of Townscape Merit.</w:t>
            </w:r>
          </w:p>
          <w:p w14:paraId="39EE3EE4" w14:textId="77777777" w:rsidR="00A91A4C" w:rsidRDefault="00A91A4C" w:rsidP="0037035B">
            <w:pPr>
              <w:contextualSpacing/>
              <w:jc w:val="both"/>
              <w:rPr>
                <w:rFonts w:ascii="Calibri" w:hAnsi="Calibri"/>
                <w:bCs/>
                <w:szCs w:val="22"/>
              </w:rPr>
            </w:pPr>
          </w:p>
          <w:p w14:paraId="6D822F47" w14:textId="77777777" w:rsidR="00A91A4C" w:rsidRDefault="00D701F3" w:rsidP="0037035B">
            <w:pPr>
              <w:contextualSpacing/>
              <w:jc w:val="both"/>
              <w:rPr>
                <w:rFonts w:ascii="Calibri" w:hAnsi="Calibri"/>
                <w:bCs/>
                <w:szCs w:val="22"/>
              </w:rPr>
            </w:pPr>
            <w:r w:rsidRPr="00D701F3">
              <w:rPr>
                <w:rFonts w:ascii="Calibri" w:hAnsi="Calibri"/>
                <w:bCs/>
                <w:szCs w:val="22"/>
              </w:rPr>
              <w:t xml:space="preserve">Taking account of the above, it is considered that the proposed works to the application property would have </w:t>
            </w:r>
            <w:r w:rsidR="006E5A75">
              <w:rPr>
                <w:rFonts w:ascii="Calibri" w:hAnsi="Calibri"/>
                <w:bCs/>
                <w:szCs w:val="22"/>
              </w:rPr>
              <w:t>an adverse</w:t>
            </w:r>
            <w:r w:rsidRPr="00D701F3">
              <w:rPr>
                <w:rFonts w:ascii="Calibri" w:hAnsi="Calibri"/>
                <w:bCs/>
                <w:szCs w:val="22"/>
              </w:rPr>
              <w:t xml:space="preserve"> impact upon the character and appearance of the </w:t>
            </w:r>
            <w:r>
              <w:rPr>
                <w:rFonts w:ascii="Calibri" w:hAnsi="Calibri"/>
                <w:bCs/>
                <w:szCs w:val="22"/>
              </w:rPr>
              <w:t>Clitheroe</w:t>
            </w:r>
            <w:r w:rsidRPr="00D701F3">
              <w:rPr>
                <w:rFonts w:ascii="Calibri" w:hAnsi="Calibri"/>
                <w:bCs/>
                <w:szCs w:val="22"/>
              </w:rPr>
              <w:t xml:space="preserve"> Conservation Area. As such, the proposed development would </w:t>
            </w:r>
            <w:r w:rsidR="006E5A75">
              <w:rPr>
                <w:rFonts w:ascii="Calibri" w:hAnsi="Calibri"/>
                <w:bCs/>
                <w:szCs w:val="22"/>
              </w:rPr>
              <w:t xml:space="preserve">fail to </w:t>
            </w:r>
            <w:r w:rsidRPr="00D701F3">
              <w:rPr>
                <w:rFonts w:ascii="Calibri" w:hAnsi="Calibri"/>
                <w:bCs/>
                <w:szCs w:val="22"/>
              </w:rPr>
              <w:t xml:space="preserve">satisfy the requirements of </w:t>
            </w:r>
            <w:r w:rsidRPr="00D701F3">
              <w:rPr>
                <w:rFonts w:ascii="Calibri" w:hAnsi="Calibri"/>
                <w:bCs/>
                <w:iCs/>
                <w:szCs w:val="22"/>
              </w:rPr>
              <w:t xml:space="preserve">Key Statement EN5 and Policy DME4 </w:t>
            </w:r>
            <w:r w:rsidRPr="00D701F3">
              <w:rPr>
                <w:rFonts w:ascii="Calibri" w:hAnsi="Calibri"/>
                <w:bCs/>
                <w:iCs/>
                <w:szCs w:val="22"/>
              </w:rPr>
              <w:lastRenderedPageBreak/>
              <w:t xml:space="preserve">of the Ribble Valley Core Strategy and </w:t>
            </w:r>
            <w:r w:rsidRPr="00D701F3">
              <w:rPr>
                <w:rFonts w:ascii="Calibri" w:hAnsi="Calibri"/>
                <w:bCs/>
                <w:szCs w:val="22"/>
              </w:rPr>
              <w:t>Section</w:t>
            </w:r>
            <w:r w:rsidR="00C6465B">
              <w:rPr>
                <w:rFonts w:ascii="Calibri" w:hAnsi="Calibri"/>
                <w:bCs/>
                <w:szCs w:val="22"/>
              </w:rPr>
              <w:t xml:space="preserve"> 66 and</w:t>
            </w:r>
            <w:r w:rsidRPr="00D701F3">
              <w:rPr>
                <w:rFonts w:ascii="Calibri" w:hAnsi="Calibri"/>
                <w:bCs/>
                <w:szCs w:val="22"/>
              </w:rPr>
              <w:t xml:space="preserve"> 72 of the Planning (Listed Buildings and Conservation Areas) Act 1990.</w:t>
            </w:r>
          </w:p>
          <w:p w14:paraId="4D64DDAE" w14:textId="23CC118C" w:rsidR="006E5A75" w:rsidRPr="00C72563" w:rsidRDefault="006E5A75" w:rsidP="0037035B">
            <w:pPr>
              <w:contextualSpacing/>
              <w:jc w:val="both"/>
              <w:rPr>
                <w:rFonts w:ascii="Calibri" w:hAnsi="Calibri"/>
                <w:bCs/>
                <w:szCs w:val="22"/>
              </w:rPr>
            </w:pPr>
          </w:p>
        </w:tc>
      </w:tr>
      <w:tr w:rsidR="00F6775C" w:rsidRPr="00F6775C"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F6775C" w:rsidRDefault="00C0704D"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FD01C17" w14:textId="77777777" w:rsidR="00793259" w:rsidRPr="00793259" w:rsidRDefault="00793259" w:rsidP="00793259">
            <w:pPr>
              <w:pStyle w:val="Header"/>
              <w:jc w:val="both"/>
              <w:rPr>
                <w:rFonts w:ascii="Calibri" w:hAnsi="Calibri"/>
                <w:bCs/>
                <w:szCs w:val="22"/>
              </w:rPr>
            </w:pPr>
            <w:r w:rsidRPr="00793259">
              <w:rPr>
                <w:rFonts w:ascii="Calibri" w:hAnsi="Calibri"/>
                <w:bCs/>
                <w:szCs w:val="22"/>
              </w:rPr>
              <w:t>Paragraph 135 (f) of the National Planning Policy Framework states:</w:t>
            </w:r>
          </w:p>
          <w:p w14:paraId="3DD2568D" w14:textId="77777777" w:rsidR="00793259" w:rsidRPr="00793259" w:rsidRDefault="00793259" w:rsidP="00793259">
            <w:pPr>
              <w:pStyle w:val="Header"/>
              <w:jc w:val="both"/>
              <w:rPr>
                <w:rFonts w:ascii="Calibri" w:hAnsi="Calibri"/>
                <w:bCs/>
                <w:szCs w:val="22"/>
              </w:rPr>
            </w:pPr>
          </w:p>
          <w:p w14:paraId="494F41E7" w14:textId="77777777" w:rsidR="00793259" w:rsidRPr="00793259" w:rsidRDefault="00793259" w:rsidP="00793259">
            <w:pPr>
              <w:pStyle w:val="Header"/>
              <w:jc w:val="both"/>
              <w:rPr>
                <w:rFonts w:ascii="Calibri" w:hAnsi="Calibri"/>
                <w:bCs/>
                <w:i/>
                <w:iCs/>
                <w:szCs w:val="22"/>
              </w:rPr>
            </w:pPr>
            <w:r w:rsidRPr="00793259">
              <w:rPr>
                <w:rFonts w:ascii="Calibri" w:hAnsi="Calibri"/>
                <w:bCs/>
                <w:i/>
                <w:iCs/>
                <w:szCs w:val="22"/>
              </w:rPr>
              <w:t xml:space="preserve">‘Planning policies and decisions should ensure that developments create places that are safe, inclusive and accessible and which promote health and well-being, with a high standard of amenity for existing and future </w:t>
            </w:r>
            <w:proofErr w:type="gramStart"/>
            <w:r w:rsidRPr="00793259">
              <w:rPr>
                <w:rFonts w:ascii="Calibri" w:hAnsi="Calibri"/>
                <w:bCs/>
                <w:i/>
                <w:iCs/>
                <w:szCs w:val="22"/>
              </w:rPr>
              <w:t>users’</w:t>
            </w:r>
            <w:proofErr w:type="gramEnd"/>
            <w:r w:rsidRPr="00793259">
              <w:rPr>
                <w:rFonts w:ascii="Calibri" w:hAnsi="Calibri"/>
                <w:bCs/>
                <w:i/>
                <w:iCs/>
                <w:szCs w:val="22"/>
              </w:rPr>
              <w:t>.</w:t>
            </w:r>
          </w:p>
          <w:p w14:paraId="00A01D3A" w14:textId="77777777" w:rsidR="00793259" w:rsidRPr="00793259" w:rsidRDefault="00793259" w:rsidP="00793259">
            <w:pPr>
              <w:pStyle w:val="Header"/>
              <w:jc w:val="both"/>
              <w:rPr>
                <w:rFonts w:ascii="Calibri" w:hAnsi="Calibri"/>
                <w:bCs/>
                <w:i/>
                <w:iCs/>
                <w:szCs w:val="22"/>
              </w:rPr>
            </w:pPr>
          </w:p>
          <w:p w14:paraId="198DF98A" w14:textId="77777777" w:rsidR="00793259" w:rsidRPr="00793259" w:rsidRDefault="00793259" w:rsidP="00793259">
            <w:pPr>
              <w:pStyle w:val="Header"/>
              <w:jc w:val="both"/>
              <w:rPr>
                <w:rFonts w:ascii="Calibri" w:hAnsi="Calibri"/>
                <w:bCs/>
                <w:szCs w:val="22"/>
              </w:rPr>
            </w:pPr>
            <w:r w:rsidRPr="00793259">
              <w:rPr>
                <w:rFonts w:ascii="Calibri" w:hAnsi="Calibri"/>
                <w:bCs/>
                <w:szCs w:val="22"/>
              </w:rPr>
              <w:t>Furthermore, Policy DMG1 of the Core Strategy requires all proposals for development to consider the effects of development upon existing amenities.</w:t>
            </w:r>
          </w:p>
          <w:p w14:paraId="76AAD0D6" w14:textId="77777777" w:rsidR="00793259" w:rsidRPr="00793259" w:rsidRDefault="00793259" w:rsidP="00793259">
            <w:pPr>
              <w:pStyle w:val="Header"/>
              <w:jc w:val="both"/>
              <w:rPr>
                <w:rFonts w:ascii="Calibri" w:hAnsi="Calibri"/>
                <w:bCs/>
                <w:szCs w:val="22"/>
              </w:rPr>
            </w:pPr>
          </w:p>
          <w:p w14:paraId="121AA5CE" w14:textId="00D51AC4" w:rsidR="00793259" w:rsidRPr="00793259" w:rsidRDefault="00793259" w:rsidP="00793259">
            <w:pPr>
              <w:pStyle w:val="Header"/>
              <w:jc w:val="both"/>
              <w:rPr>
                <w:rFonts w:ascii="Calibri" w:hAnsi="Calibri"/>
                <w:bCs/>
                <w:szCs w:val="22"/>
              </w:rPr>
            </w:pPr>
            <w:r w:rsidRPr="00793259">
              <w:rPr>
                <w:rFonts w:ascii="Calibri" w:hAnsi="Calibri"/>
                <w:bCs/>
                <w:szCs w:val="22"/>
              </w:rPr>
              <w:t xml:space="preserve">In this instance, </w:t>
            </w:r>
            <w:r w:rsidR="00FD6C93">
              <w:rPr>
                <w:rFonts w:ascii="Calibri" w:hAnsi="Calibri"/>
                <w:bCs/>
                <w:szCs w:val="22"/>
              </w:rPr>
              <w:t xml:space="preserve">the window opening within the proposed dormer would likely provide some elevated views into the rear yard area of No. 8 Railway View Road however the neighbouring yard area is already overlooked by numerous first floor window openings within the rear of the application property. As such, the proposed development would not provide any new opportunities for overlooking and no concerns are therefore raised with respect to loss of privacy. </w:t>
            </w:r>
            <w:r w:rsidR="008F218A">
              <w:rPr>
                <w:rFonts w:ascii="Calibri" w:hAnsi="Calibri"/>
                <w:bCs/>
                <w:szCs w:val="22"/>
              </w:rPr>
              <w:t xml:space="preserve">The proposed development would result in an increase to the existing number of consultation rooms within the property which in turn could potentially result in an intensified use of the property. Notwithstanding this, the application property is sited within a busy </w:t>
            </w:r>
            <w:proofErr w:type="gramStart"/>
            <w:r w:rsidR="008F218A">
              <w:rPr>
                <w:rFonts w:ascii="Calibri" w:hAnsi="Calibri"/>
                <w:bCs/>
                <w:szCs w:val="22"/>
              </w:rPr>
              <w:t>mixed use</w:t>
            </w:r>
            <w:proofErr w:type="gramEnd"/>
            <w:r w:rsidR="008F218A">
              <w:rPr>
                <w:rFonts w:ascii="Calibri" w:hAnsi="Calibri"/>
                <w:bCs/>
                <w:szCs w:val="22"/>
              </w:rPr>
              <w:t xml:space="preserve"> area in close proximity to Clitheroe town centre whereby comings and goings and audible noise levels are already commonplace. As such, it is not anticipated that any intensified use of the property would be of a scale that would be unduly harmful to the amenity of any neighbouring residential receptors.</w:t>
            </w:r>
          </w:p>
          <w:p w14:paraId="5A1952ED" w14:textId="77777777" w:rsidR="008F218A" w:rsidRDefault="008F218A" w:rsidP="00793259">
            <w:pPr>
              <w:pStyle w:val="Header"/>
              <w:tabs>
                <w:tab w:val="clear" w:pos="4153"/>
                <w:tab w:val="clear" w:pos="8306"/>
              </w:tabs>
              <w:contextualSpacing/>
              <w:jc w:val="both"/>
              <w:rPr>
                <w:rFonts w:ascii="Calibri" w:hAnsi="Calibri"/>
                <w:bCs/>
                <w:szCs w:val="22"/>
              </w:rPr>
            </w:pPr>
          </w:p>
          <w:p w14:paraId="4CF9F7A7" w14:textId="2AD7DDB8" w:rsidR="00C00BBA" w:rsidRPr="00793259" w:rsidRDefault="008F218A" w:rsidP="00793259">
            <w:pPr>
              <w:pStyle w:val="Header"/>
              <w:tabs>
                <w:tab w:val="clear" w:pos="4153"/>
                <w:tab w:val="clear" w:pos="8306"/>
              </w:tabs>
              <w:contextualSpacing/>
              <w:jc w:val="both"/>
              <w:rPr>
                <w:rFonts w:ascii="Calibri" w:hAnsi="Calibri"/>
                <w:bCs/>
                <w:szCs w:val="22"/>
              </w:rPr>
            </w:pPr>
            <w:r>
              <w:rPr>
                <w:rFonts w:ascii="Calibri" w:hAnsi="Calibri"/>
                <w:bCs/>
                <w:szCs w:val="22"/>
              </w:rPr>
              <w:t>Taking account of the above</w:t>
            </w:r>
            <w:r w:rsidR="00793259" w:rsidRPr="00793259">
              <w:rPr>
                <w:rFonts w:ascii="Calibri" w:hAnsi="Calibri"/>
                <w:bCs/>
                <w:szCs w:val="22"/>
              </w:rPr>
              <w:t>, it is not considered that the proposed development would be harmful to the amenity of any neighbouring residents. The proposed development would therefore be compliant with the aims and objectives of Paragraph 135 (f) of the NPPF and Policy DMG1.</w:t>
            </w:r>
          </w:p>
          <w:p w14:paraId="0DB485A3" w14:textId="77777777" w:rsidR="00ED00B7" w:rsidRPr="00F6775C" w:rsidRDefault="00ED00B7" w:rsidP="00C0704D">
            <w:pPr>
              <w:contextualSpacing/>
              <w:rPr>
                <w:rFonts w:ascii="Calibri" w:hAnsi="Calibri"/>
                <w:szCs w:val="22"/>
              </w:rPr>
            </w:pPr>
            <w:r w:rsidRPr="00F6775C">
              <w:rPr>
                <w:rFonts w:ascii="Calibri" w:hAnsi="Calibri"/>
                <w:szCs w:val="22"/>
              </w:rPr>
              <w:t xml:space="preserve"> </w:t>
            </w:r>
          </w:p>
        </w:tc>
      </w:tr>
      <w:tr w:rsidR="00F6775C" w:rsidRPr="00F6775C" w14:paraId="6754C06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Pr="00F6775C" w:rsidRDefault="00C0704D"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20AD04CE" w14:textId="77777777" w:rsidR="003012A0" w:rsidRPr="003012A0" w:rsidRDefault="003012A0" w:rsidP="003012A0">
            <w:pPr>
              <w:pStyle w:val="Header"/>
              <w:rPr>
                <w:rFonts w:ascii="Calibri" w:hAnsi="Calibri"/>
                <w:bCs/>
                <w:iCs/>
                <w:szCs w:val="22"/>
              </w:rPr>
            </w:pPr>
            <w:r w:rsidRPr="003012A0">
              <w:rPr>
                <w:rFonts w:ascii="Calibri" w:hAnsi="Calibri"/>
                <w:bCs/>
                <w:iCs/>
                <w:szCs w:val="22"/>
              </w:rPr>
              <w:t>Paragraph 135 (c) of the NPPF states:</w:t>
            </w:r>
          </w:p>
          <w:p w14:paraId="289E0869" w14:textId="77777777" w:rsidR="003012A0" w:rsidRPr="003012A0" w:rsidRDefault="003012A0" w:rsidP="003012A0">
            <w:pPr>
              <w:pStyle w:val="Header"/>
              <w:rPr>
                <w:rFonts w:ascii="Calibri" w:hAnsi="Calibri"/>
                <w:bCs/>
                <w:iCs/>
                <w:szCs w:val="22"/>
              </w:rPr>
            </w:pPr>
          </w:p>
          <w:p w14:paraId="51B5791D" w14:textId="77777777" w:rsidR="003012A0" w:rsidRDefault="003012A0" w:rsidP="003012A0">
            <w:pPr>
              <w:pStyle w:val="Header"/>
              <w:rPr>
                <w:rFonts w:ascii="Calibri" w:hAnsi="Calibri"/>
                <w:bCs/>
                <w:i/>
                <w:iCs/>
                <w:szCs w:val="22"/>
              </w:rPr>
            </w:pPr>
            <w:r w:rsidRPr="003012A0">
              <w:rPr>
                <w:rFonts w:ascii="Calibri" w:hAnsi="Calibri"/>
                <w:bCs/>
                <w:i/>
                <w:iCs/>
                <w:szCs w:val="22"/>
              </w:rPr>
              <w:t>‘Planning policies and decisions should ensure that developments are sympathetic to local character and history, including the surrounding built environment and landscape setting’.</w:t>
            </w:r>
          </w:p>
          <w:p w14:paraId="5C261726" w14:textId="77777777" w:rsidR="003012A0" w:rsidRDefault="003012A0" w:rsidP="003012A0">
            <w:pPr>
              <w:pStyle w:val="Header"/>
              <w:rPr>
                <w:rFonts w:ascii="Calibri" w:hAnsi="Calibri"/>
                <w:bCs/>
                <w:i/>
                <w:iCs/>
                <w:szCs w:val="22"/>
              </w:rPr>
            </w:pPr>
          </w:p>
          <w:p w14:paraId="301DE46C" w14:textId="77777777" w:rsidR="003012A0" w:rsidRPr="003012A0" w:rsidRDefault="003012A0" w:rsidP="003012A0">
            <w:pPr>
              <w:pStyle w:val="Header"/>
              <w:rPr>
                <w:rFonts w:ascii="Calibri" w:hAnsi="Calibri"/>
                <w:bCs/>
                <w:iCs/>
                <w:szCs w:val="22"/>
              </w:rPr>
            </w:pPr>
            <w:r w:rsidRPr="003012A0">
              <w:rPr>
                <w:rFonts w:ascii="Calibri" w:hAnsi="Calibri"/>
                <w:bCs/>
                <w:iCs/>
                <w:szCs w:val="22"/>
              </w:rPr>
              <w:t xml:space="preserve">Policy DMG1 of the Ribble Valley Core Strategy provides general design guidance as follows: </w:t>
            </w:r>
          </w:p>
          <w:p w14:paraId="05D0BFEE" w14:textId="77777777" w:rsidR="003012A0" w:rsidRPr="003012A0" w:rsidRDefault="003012A0" w:rsidP="003012A0">
            <w:pPr>
              <w:pStyle w:val="Header"/>
              <w:rPr>
                <w:rFonts w:ascii="Calibri" w:hAnsi="Calibri"/>
                <w:bCs/>
                <w:iCs/>
                <w:szCs w:val="22"/>
              </w:rPr>
            </w:pPr>
          </w:p>
          <w:p w14:paraId="345FC5E2" w14:textId="77777777" w:rsidR="003012A0" w:rsidRPr="003012A0" w:rsidRDefault="003012A0" w:rsidP="003012A0">
            <w:pPr>
              <w:pStyle w:val="Header"/>
              <w:rPr>
                <w:rFonts w:ascii="Calibri" w:hAnsi="Calibri"/>
                <w:bCs/>
                <w:i/>
                <w:iCs/>
                <w:szCs w:val="22"/>
              </w:rPr>
            </w:pPr>
            <w:r w:rsidRPr="003012A0">
              <w:rPr>
                <w:rFonts w:ascii="Calibri" w:hAnsi="Calibri"/>
                <w:bCs/>
                <w:i/>
                <w:iCs/>
                <w:szCs w:val="22"/>
              </w:rPr>
              <w:t>‘All</w:t>
            </w:r>
            <w:r w:rsidRPr="003012A0">
              <w:rPr>
                <w:rFonts w:ascii="Calibri" w:hAnsi="Calibri"/>
                <w:bCs/>
                <w:iCs/>
                <w:szCs w:val="22"/>
              </w:rPr>
              <w:t xml:space="preserve"> </w:t>
            </w:r>
            <w:r w:rsidRPr="003012A0">
              <w:rPr>
                <w:rFonts w:ascii="Calibri" w:hAnsi="Calibri"/>
                <w:bCs/>
                <w:i/>
                <w:iCs/>
                <w:szCs w:val="22"/>
              </w:rPr>
              <w:t>development must</w:t>
            </w:r>
            <w:r w:rsidRPr="003012A0">
              <w:rPr>
                <w:rFonts w:ascii="Calibri" w:hAnsi="Calibri"/>
                <w:bCs/>
                <w:iCs/>
                <w:szCs w:val="22"/>
              </w:rPr>
              <w:t xml:space="preserve"> </w:t>
            </w:r>
            <w:r w:rsidRPr="003012A0">
              <w:rPr>
                <w:rFonts w:ascii="Calibri" w:hAnsi="Calibri"/>
                <w:bCs/>
                <w:i/>
                <w:iCs/>
                <w:szCs w:val="22"/>
              </w:rPr>
              <w:t>be sympathetic to existing and proposed land uses in terms of its size, intensity and nature as well as scale, massing and style…particular emphasis will be placed on visual appearance and the relationship to surroundings, including impact on landscape character.’</w:t>
            </w:r>
          </w:p>
          <w:p w14:paraId="55DC9D4A" w14:textId="77777777" w:rsidR="003012A0" w:rsidRDefault="003012A0" w:rsidP="003012A0">
            <w:pPr>
              <w:pStyle w:val="Header"/>
              <w:rPr>
                <w:rFonts w:ascii="Calibri" w:hAnsi="Calibri"/>
                <w:bCs/>
                <w:szCs w:val="22"/>
              </w:rPr>
            </w:pPr>
          </w:p>
          <w:p w14:paraId="56519C4A" w14:textId="3DDA17BE" w:rsidR="00007FAA" w:rsidRDefault="0061076A" w:rsidP="005E1C6C">
            <w:pPr>
              <w:contextualSpacing/>
              <w:rPr>
                <w:rFonts w:ascii="Calibri" w:hAnsi="Calibri"/>
                <w:bCs/>
                <w:szCs w:val="22"/>
              </w:rPr>
            </w:pPr>
            <w:r w:rsidRPr="0061076A">
              <w:rPr>
                <w:rFonts w:ascii="Calibri" w:hAnsi="Calibri"/>
                <w:bCs/>
                <w:szCs w:val="22"/>
              </w:rPr>
              <w:t xml:space="preserve">In this instance, </w:t>
            </w:r>
            <w:r w:rsidR="003525CC">
              <w:rPr>
                <w:rFonts w:ascii="Calibri" w:hAnsi="Calibri"/>
                <w:bCs/>
                <w:szCs w:val="22"/>
              </w:rPr>
              <w:t xml:space="preserve">the proposed works to the front of the property would involve </w:t>
            </w:r>
            <w:r w:rsidR="005B5C7D">
              <w:rPr>
                <w:rFonts w:ascii="Calibri" w:hAnsi="Calibri"/>
                <w:bCs/>
                <w:szCs w:val="22"/>
              </w:rPr>
              <w:t>the construction</w:t>
            </w:r>
            <w:r w:rsidR="003525CC">
              <w:rPr>
                <w:rFonts w:ascii="Calibri" w:hAnsi="Calibri"/>
                <w:bCs/>
                <w:szCs w:val="22"/>
              </w:rPr>
              <w:t xml:space="preserve"> of </w:t>
            </w:r>
            <w:r w:rsidR="005B5C7D">
              <w:rPr>
                <w:rFonts w:ascii="Calibri" w:hAnsi="Calibri"/>
                <w:bCs/>
                <w:szCs w:val="22"/>
              </w:rPr>
              <w:t>a new</w:t>
            </w:r>
            <w:r w:rsidR="003525CC">
              <w:rPr>
                <w:rFonts w:ascii="Calibri" w:hAnsi="Calibri"/>
                <w:bCs/>
                <w:szCs w:val="22"/>
              </w:rPr>
              <w:t xml:space="preserve"> </w:t>
            </w:r>
            <w:r w:rsidR="005B5C7D">
              <w:rPr>
                <w:rFonts w:ascii="Calibri" w:hAnsi="Calibri"/>
                <w:bCs/>
                <w:szCs w:val="22"/>
              </w:rPr>
              <w:t>garden</w:t>
            </w:r>
            <w:r w:rsidR="003525CC">
              <w:rPr>
                <w:rFonts w:ascii="Calibri" w:hAnsi="Calibri"/>
                <w:bCs/>
                <w:szCs w:val="22"/>
              </w:rPr>
              <w:t xml:space="preserve"> wall</w:t>
            </w:r>
            <w:r w:rsidR="005B5C7D">
              <w:rPr>
                <w:rFonts w:ascii="Calibri" w:hAnsi="Calibri"/>
                <w:bCs/>
                <w:szCs w:val="22"/>
              </w:rPr>
              <w:t xml:space="preserve"> whereby the existing pedestrian access would be relocated to the left of the property’s front door. </w:t>
            </w:r>
            <w:r w:rsidR="004A5D95">
              <w:rPr>
                <w:rFonts w:ascii="Calibri" w:hAnsi="Calibri"/>
                <w:bCs/>
                <w:szCs w:val="22"/>
              </w:rPr>
              <w:t xml:space="preserve">The new garden wall would be modest in terms of height and would follow the </w:t>
            </w:r>
            <w:r w:rsidR="00C00C8C">
              <w:rPr>
                <w:rFonts w:ascii="Calibri" w:hAnsi="Calibri"/>
                <w:bCs/>
                <w:szCs w:val="22"/>
              </w:rPr>
              <w:t>symmetry</w:t>
            </w:r>
            <w:r w:rsidR="004A5D95">
              <w:rPr>
                <w:rFonts w:ascii="Calibri" w:hAnsi="Calibri"/>
                <w:bCs/>
                <w:szCs w:val="22"/>
              </w:rPr>
              <w:t xml:space="preserve"> of the existing wall in place</w:t>
            </w:r>
            <w:r w:rsidR="009951B5">
              <w:rPr>
                <w:rFonts w:ascii="Calibri" w:hAnsi="Calibri"/>
                <w:bCs/>
                <w:szCs w:val="22"/>
              </w:rPr>
              <w:t xml:space="preserve"> with its</w:t>
            </w:r>
            <w:r w:rsidR="005B5C7D">
              <w:rPr>
                <w:rFonts w:ascii="Calibri" w:hAnsi="Calibri"/>
                <w:bCs/>
                <w:szCs w:val="22"/>
              </w:rPr>
              <w:t xml:space="preserve"> handrail </w:t>
            </w:r>
            <w:r w:rsidR="004A5D95">
              <w:rPr>
                <w:rFonts w:ascii="Calibri" w:hAnsi="Calibri"/>
                <w:bCs/>
                <w:szCs w:val="22"/>
              </w:rPr>
              <w:t>feature</w:t>
            </w:r>
            <w:r w:rsidR="005B5C7D">
              <w:rPr>
                <w:rFonts w:ascii="Calibri" w:hAnsi="Calibri"/>
                <w:bCs/>
                <w:szCs w:val="22"/>
              </w:rPr>
              <w:t xml:space="preserve"> </w:t>
            </w:r>
            <w:r w:rsidR="004A5D95">
              <w:rPr>
                <w:rFonts w:ascii="Calibri" w:hAnsi="Calibri"/>
                <w:bCs/>
                <w:szCs w:val="22"/>
              </w:rPr>
              <w:t>symmetrically align</w:t>
            </w:r>
            <w:r w:rsidR="009951B5">
              <w:rPr>
                <w:rFonts w:ascii="Calibri" w:hAnsi="Calibri"/>
                <w:bCs/>
                <w:szCs w:val="22"/>
              </w:rPr>
              <w:t xml:space="preserve">ing </w:t>
            </w:r>
            <w:r w:rsidR="004A5D95">
              <w:rPr>
                <w:rFonts w:ascii="Calibri" w:hAnsi="Calibri"/>
                <w:bCs/>
                <w:szCs w:val="22"/>
              </w:rPr>
              <w:t>with the</w:t>
            </w:r>
            <w:r w:rsidR="005B5C7D">
              <w:rPr>
                <w:rFonts w:ascii="Calibri" w:hAnsi="Calibri"/>
                <w:bCs/>
                <w:szCs w:val="22"/>
              </w:rPr>
              <w:t xml:space="preserve"> </w:t>
            </w:r>
            <w:r w:rsidR="004A5D95">
              <w:rPr>
                <w:rFonts w:ascii="Calibri" w:hAnsi="Calibri"/>
                <w:bCs/>
                <w:szCs w:val="22"/>
              </w:rPr>
              <w:t>sloping gradient</w:t>
            </w:r>
            <w:r w:rsidR="005B5C7D">
              <w:rPr>
                <w:rFonts w:ascii="Calibri" w:hAnsi="Calibri"/>
                <w:bCs/>
                <w:szCs w:val="22"/>
              </w:rPr>
              <w:t xml:space="preserve"> </w:t>
            </w:r>
            <w:r w:rsidR="004A5D95">
              <w:rPr>
                <w:rFonts w:ascii="Calibri" w:hAnsi="Calibri"/>
                <w:bCs/>
                <w:szCs w:val="22"/>
              </w:rPr>
              <w:t xml:space="preserve">of the new ramped access. </w:t>
            </w:r>
            <w:r w:rsidR="009951B5">
              <w:rPr>
                <w:rFonts w:ascii="Calibri" w:hAnsi="Calibri"/>
                <w:bCs/>
                <w:szCs w:val="22"/>
              </w:rPr>
              <w:t>As such, the proposed boundary wall, handrail feature and ramped access would read as modest and congruent additions to the front of the property. The height of the property’s existing front door opening would be increased to accommodate the new ramped access however this increase in height would be mino</w:t>
            </w:r>
            <w:r w:rsidR="00007FAA">
              <w:rPr>
                <w:rFonts w:ascii="Calibri" w:hAnsi="Calibri"/>
                <w:bCs/>
                <w:szCs w:val="22"/>
              </w:rPr>
              <w:t xml:space="preserve">r and would therefore have no discernible impact upon </w:t>
            </w:r>
            <w:r w:rsidR="00C00C8C">
              <w:rPr>
                <w:rFonts w:ascii="Calibri" w:hAnsi="Calibri"/>
                <w:bCs/>
                <w:szCs w:val="22"/>
              </w:rPr>
              <w:t>the front profile of the building.</w:t>
            </w:r>
          </w:p>
          <w:p w14:paraId="584BC0AE" w14:textId="77777777" w:rsidR="00C00C8C" w:rsidRDefault="00C00C8C" w:rsidP="005E1C6C">
            <w:pPr>
              <w:contextualSpacing/>
              <w:rPr>
                <w:rFonts w:ascii="Calibri" w:hAnsi="Calibri"/>
                <w:bCs/>
                <w:szCs w:val="22"/>
              </w:rPr>
            </w:pPr>
          </w:p>
          <w:p w14:paraId="404715A3" w14:textId="616AD295" w:rsidR="00C00C8C" w:rsidRDefault="00467F02" w:rsidP="005E1C6C">
            <w:pPr>
              <w:contextualSpacing/>
              <w:rPr>
                <w:rFonts w:ascii="Calibri" w:hAnsi="Calibri"/>
                <w:bCs/>
                <w:szCs w:val="22"/>
              </w:rPr>
            </w:pPr>
            <w:r>
              <w:rPr>
                <w:rFonts w:ascii="Calibri" w:hAnsi="Calibri"/>
                <w:bCs/>
                <w:szCs w:val="22"/>
              </w:rPr>
              <w:lastRenderedPageBreak/>
              <w:t xml:space="preserve">Notwithstanding the above, the proposed works include the construction of a rear dormer which would </w:t>
            </w:r>
            <w:r w:rsidR="004B7A55">
              <w:rPr>
                <w:rFonts w:ascii="Calibri" w:hAnsi="Calibri"/>
                <w:bCs/>
                <w:szCs w:val="22"/>
              </w:rPr>
              <w:t xml:space="preserve">be sited within the property’s rear South-eastern facing roof slope. The proposed dormer would occupy the large majority of the property’s South-eastern roof slope by virtue of its width and height and as such would read as a bulky, cramped and disproportionate addition to the property. In addition, whilst the roof of the dormer would be set </w:t>
            </w:r>
            <w:r w:rsidR="006E5A75">
              <w:rPr>
                <w:rFonts w:ascii="Calibri" w:hAnsi="Calibri"/>
                <w:bCs/>
                <w:szCs w:val="22"/>
              </w:rPr>
              <w:t xml:space="preserve">just </w:t>
            </w:r>
            <w:r w:rsidR="004B7A55">
              <w:rPr>
                <w:rFonts w:ascii="Calibri" w:hAnsi="Calibri"/>
                <w:bCs/>
                <w:szCs w:val="22"/>
              </w:rPr>
              <w:t xml:space="preserve">below the primary roof ridge of the property, the dormer would project above the roof ridge of the property’s reverse gable extension and as such would fail to read as a subservient addition to the </w:t>
            </w:r>
            <w:r w:rsidR="007B2DEC">
              <w:rPr>
                <w:rFonts w:ascii="Calibri" w:hAnsi="Calibri"/>
                <w:bCs/>
                <w:szCs w:val="22"/>
              </w:rPr>
              <w:t xml:space="preserve">building when viewed from Railway View Road in North-eastwards views towards the property. Furthermore, the window opening proposed for the dormer would </w:t>
            </w:r>
            <w:r w:rsidR="00C16344">
              <w:rPr>
                <w:rFonts w:ascii="Calibri" w:hAnsi="Calibri"/>
                <w:bCs/>
                <w:szCs w:val="22"/>
              </w:rPr>
              <w:t xml:space="preserve">be at </w:t>
            </w:r>
            <w:proofErr w:type="gramStart"/>
            <w:r w:rsidR="00C16344">
              <w:rPr>
                <w:rFonts w:ascii="Calibri" w:hAnsi="Calibri"/>
                <w:bCs/>
                <w:szCs w:val="22"/>
              </w:rPr>
              <w:t xml:space="preserve">odds </w:t>
            </w:r>
            <w:r w:rsidR="007B2DEC">
              <w:rPr>
                <w:rFonts w:ascii="Calibri" w:hAnsi="Calibri"/>
                <w:bCs/>
                <w:szCs w:val="22"/>
              </w:rPr>
              <w:t xml:space="preserve"> the</w:t>
            </w:r>
            <w:proofErr w:type="gramEnd"/>
            <w:r w:rsidR="007B2DEC">
              <w:rPr>
                <w:rFonts w:ascii="Calibri" w:hAnsi="Calibri"/>
                <w:bCs/>
                <w:szCs w:val="22"/>
              </w:rPr>
              <w:t xml:space="preserve"> rectangular proportionality of the property’s existing rear windows</w:t>
            </w:r>
            <w:r w:rsidR="00C16344">
              <w:rPr>
                <w:rFonts w:ascii="Calibri" w:hAnsi="Calibri"/>
                <w:bCs/>
                <w:szCs w:val="22"/>
              </w:rPr>
              <w:t xml:space="preserve">. </w:t>
            </w:r>
          </w:p>
          <w:p w14:paraId="0654CDAA" w14:textId="77777777" w:rsidR="00C16344" w:rsidRDefault="00C16344" w:rsidP="005E1C6C">
            <w:pPr>
              <w:contextualSpacing/>
              <w:rPr>
                <w:rFonts w:ascii="Calibri" w:hAnsi="Calibri"/>
                <w:bCs/>
                <w:szCs w:val="22"/>
              </w:rPr>
            </w:pPr>
          </w:p>
          <w:p w14:paraId="5E21F1CD" w14:textId="3AE45922" w:rsidR="00C0704D" w:rsidRPr="0061076A" w:rsidRDefault="00C16344" w:rsidP="005E1C6C">
            <w:pPr>
              <w:contextualSpacing/>
              <w:rPr>
                <w:rFonts w:ascii="Calibri" w:hAnsi="Calibri"/>
                <w:bCs/>
                <w:szCs w:val="22"/>
              </w:rPr>
            </w:pPr>
            <w:r>
              <w:rPr>
                <w:rFonts w:ascii="Calibri" w:hAnsi="Calibri"/>
                <w:bCs/>
                <w:szCs w:val="22"/>
              </w:rPr>
              <w:t>Accordingly, the proposed rear dormer, by virtue of its width, height</w:t>
            </w:r>
            <w:r w:rsidR="002237D2">
              <w:rPr>
                <w:rFonts w:ascii="Calibri" w:hAnsi="Calibri"/>
                <w:bCs/>
                <w:szCs w:val="22"/>
              </w:rPr>
              <w:t xml:space="preserve">, cubic volume </w:t>
            </w:r>
            <w:r>
              <w:rPr>
                <w:rFonts w:ascii="Calibri" w:hAnsi="Calibri"/>
                <w:bCs/>
                <w:szCs w:val="22"/>
              </w:rPr>
              <w:t xml:space="preserve">and fenestration, would read as </w:t>
            </w:r>
            <w:r w:rsidR="002237D2">
              <w:rPr>
                <w:rFonts w:ascii="Calibri" w:hAnsi="Calibri"/>
                <w:bCs/>
                <w:szCs w:val="22"/>
              </w:rPr>
              <w:t>a</w:t>
            </w:r>
            <w:r w:rsidR="00733CAE">
              <w:rPr>
                <w:rFonts w:ascii="Calibri" w:hAnsi="Calibri"/>
                <w:bCs/>
                <w:szCs w:val="22"/>
              </w:rPr>
              <w:t xml:space="preserve">n unsympathetic </w:t>
            </w:r>
            <w:r w:rsidR="00733CAE" w:rsidRPr="00733CAE">
              <w:rPr>
                <w:rFonts w:ascii="Calibri" w:hAnsi="Calibri"/>
                <w:bCs/>
                <w:szCs w:val="22"/>
              </w:rPr>
              <w:t>and incongruous addition to the property which in turn would be harmful to the visual amenities of the area.</w:t>
            </w:r>
            <w:r w:rsidR="00733CAE">
              <w:rPr>
                <w:rFonts w:ascii="Calibri" w:hAnsi="Calibri"/>
                <w:bCs/>
                <w:szCs w:val="22"/>
              </w:rPr>
              <w:t xml:space="preserve"> </w:t>
            </w:r>
            <w:r>
              <w:rPr>
                <w:rFonts w:ascii="Calibri" w:hAnsi="Calibri"/>
                <w:bCs/>
                <w:szCs w:val="22"/>
              </w:rPr>
              <w:t xml:space="preserve">The proposed development would therefore fail to satisfy the requirements of Paragraph 135 (c) of the NPPF and Policy DMG1 of the Core Strategy. </w:t>
            </w:r>
          </w:p>
          <w:p w14:paraId="10A3648A" w14:textId="77777777" w:rsidR="003012A0" w:rsidRPr="00F6775C" w:rsidRDefault="003012A0" w:rsidP="005E1C6C">
            <w:pPr>
              <w:contextualSpacing/>
              <w:rPr>
                <w:rFonts w:ascii="Calibri" w:hAnsi="Calibri"/>
                <w:b/>
                <w:szCs w:val="22"/>
              </w:rPr>
            </w:pPr>
          </w:p>
        </w:tc>
      </w:tr>
      <w:tr w:rsidR="00F6775C" w:rsidRPr="00F6775C"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F6775C" w:rsidRDefault="00824DB6"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629BDC3D" w14:textId="4CECFF98" w:rsidR="00DE09EF" w:rsidRPr="00DE09EF" w:rsidRDefault="0014086F" w:rsidP="00DE09EF">
            <w:pPr>
              <w:pStyle w:val="Header"/>
              <w:rPr>
                <w:rFonts w:ascii="Calibri" w:hAnsi="Calibri"/>
                <w:bCs/>
                <w:szCs w:val="22"/>
              </w:rPr>
            </w:pPr>
            <w:r w:rsidRPr="00471C23">
              <w:rPr>
                <w:rFonts w:ascii="Calibri" w:hAnsi="Calibri"/>
                <w:bCs/>
                <w:szCs w:val="22"/>
              </w:rPr>
              <w:t>Lancashire County Council Highways</w:t>
            </w:r>
            <w:r w:rsidR="00471C23">
              <w:rPr>
                <w:rFonts w:ascii="Calibri" w:hAnsi="Calibri"/>
                <w:bCs/>
                <w:szCs w:val="22"/>
              </w:rPr>
              <w:t xml:space="preserve"> have reviewed the proposed development </w:t>
            </w:r>
            <w:r w:rsidR="00DE09EF">
              <w:rPr>
                <w:rFonts w:ascii="Calibri" w:hAnsi="Calibri"/>
                <w:bCs/>
                <w:szCs w:val="22"/>
              </w:rPr>
              <w:t>and</w:t>
            </w:r>
            <w:r w:rsidR="00471C23">
              <w:rPr>
                <w:rFonts w:ascii="Calibri" w:hAnsi="Calibri"/>
                <w:bCs/>
                <w:szCs w:val="22"/>
              </w:rPr>
              <w:t xml:space="preserve"> </w:t>
            </w:r>
            <w:r w:rsidR="00DE09EF">
              <w:rPr>
                <w:rFonts w:ascii="Calibri" w:hAnsi="Calibri"/>
                <w:bCs/>
                <w:szCs w:val="22"/>
              </w:rPr>
              <w:t>acknowledge</w:t>
            </w:r>
            <w:r w:rsidR="00471C23">
              <w:rPr>
                <w:rFonts w:ascii="Calibri" w:hAnsi="Calibri"/>
                <w:bCs/>
                <w:szCs w:val="22"/>
              </w:rPr>
              <w:t xml:space="preserve"> a shortfall </w:t>
            </w:r>
            <w:r w:rsidR="00DE09EF">
              <w:rPr>
                <w:rFonts w:ascii="Calibri" w:hAnsi="Calibri"/>
                <w:bCs/>
                <w:szCs w:val="22"/>
              </w:rPr>
              <w:t xml:space="preserve">in designated vehicle parking spaces for the site. Notwithstanding this, the LHA have stated that they would be willing to accept the shortfall in vehicle parking due to the application property being sited within a sustainable location </w:t>
            </w:r>
            <w:proofErr w:type="gramStart"/>
            <w:r w:rsidR="00DE09EF">
              <w:rPr>
                <w:rFonts w:ascii="Calibri" w:hAnsi="Calibri"/>
                <w:bCs/>
                <w:szCs w:val="22"/>
              </w:rPr>
              <w:t>in close proximity to</w:t>
            </w:r>
            <w:proofErr w:type="gramEnd"/>
            <w:r w:rsidR="00DE09EF">
              <w:rPr>
                <w:rFonts w:ascii="Calibri" w:hAnsi="Calibri"/>
                <w:bCs/>
                <w:szCs w:val="22"/>
              </w:rPr>
              <w:t xml:space="preserve"> public transport links and car parking facilities which in turn would reduce the potential for occurrences of on-street parking within the vicinity of the application property. No other highway safety concerns have been raised by the LHA however planning conditions have been recommended with respect to construction management and surface water drainage. Accordingly, it is not considered that </w:t>
            </w:r>
            <w:r w:rsidR="00DE09EF" w:rsidRPr="00DE09EF">
              <w:rPr>
                <w:rFonts w:ascii="Calibri" w:hAnsi="Calibri"/>
                <w:bCs/>
                <w:szCs w:val="22"/>
              </w:rPr>
              <w:t>the proposed development would have any undue impact upon highway safety.</w:t>
            </w:r>
          </w:p>
          <w:p w14:paraId="337694ED" w14:textId="04BBF706" w:rsidR="00824DB6" w:rsidRPr="00F6775C" w:rsidRDefault="00824DB6" w:rsidP="00EA09F9">
            <w:pPr>
              <w:pStyle w:val="Header"/>
              <w:tabs>
                <w:tab w:val="clear" w:pos="4153"/>
                <w:tab w:val="clear" w:pos="8306"/>
              </w:tabs>
              <w:contextualSpacing/>
              <w:jc w:val="both"/>
              <w:rPr>
                <w:rFonts w:ascii="Calibri" w:hAnsi="Calibri"/>
                <w:b/>
                <w:szCs w:val="22"/>
              </w:rPr>
            </w:pPr>
          </w:p>
        </w:tc>
      </w:tr>
      <w:tr w:rsidR="00F6775C" w:rsidRPr="00F6775C"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Pr="00F6775C" w:rsidRDefault="00C0704D" w:rsidP="00EA09F9">
            <w:pPr>
              <w:pStyle w:val="Header"/>
              <w:tabs>
                <w:tab w:val="clear" w:pos="4153"/>
                <w:tab w:val="clear" w:pos="8306"/>
              </w:tabs>
              <w:contextualSpacing/>
              <w:jc w:val="both"/>
              <w:rPr>
                <w:rFonts w:ascii="Calibri" w:hAnsi="Calibri"/>
                <w:b/>
                <w:szCs w:val="22"/>
              </w:rPr>
            </w:pPr>
            <w:r w:rsidRPr="00F6775C">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06AA9162" w14:textId="391F1205" w:rsidR="00DA772A" w:rsidRPr="00DA772A" w:rsidRDefault="00DA772A" w:rsidP="00DA772A">
            <w:pPr>
              <w:pStyle w:val="Header"/>
              <w:rPr>
                <w:rFonts w:ascii="Calibri" w:hAnsi="Calibri"/>
                <w:bCs/>
                <w:szCs w:val="22"/>
              </w:rPr>
            </w:pPr>
            <w:r w:rsidRPr="00DA772A">
              <w:rPr>
                <w:rFonts w:ascii="Calibri" w:hAnsi="Calibri"/>
                <w:bCs/>
                <w:szCs w:val="22"/>
              </w:rPr>
              <w:t xml:space="preserve">A bat survey carried out at the application property on </w:t>
            </w:r>
            <w:r w:rsidR="008375A3">
              <w:rPr>
                <w:rFonts w:ascii="Calibri" w:hAnsi="Calibri"/>
                <w:bCs/>
                <w:szCs w:val="22"/>
              </w:rPr>
              <w:t>24</w:t>
            </w:r>
            <w:r w:rsidRPr="00DA772A">
              <w:rPr>
                <w:rFonts w:ascii="Calibri" w:hAnsi="Calibri"/>
                <w:bCs/>
                <w:szCs w:val="22"/>
              </w:rPr>
              <w:t>/</w:t>
            </w:r>
            <w:r w:rsidR="008375A3">
              <w:rPr>
                <w:rFonts w:ascii="Calibri" w:hAnsi="Calibri"/>
                <w:bCs/>
                <w:szCs w:val="22"/>
              </w:rPr>
              <w:t>4</w:t>
            </w:r>
            <w:r w:rsidRPr="00DA772A">
              <w:rPr>
                <w:rFonts w:ascii="Calibri" w:hAnsi="Calibri"/>
                <w:bCs/>
                <w:szCs w:val="22"/>
              </w:rPr>
              <w:t xml:space="preserve">/24 found no evidence of any bat related activity. The application property was deemed to hold negligible roosting potential for bats therefore no further survey work has been recommended. No other ecological constraints were identified in relation to the proposal. </w:t>
            </w:r>
          </w:p>
          <w:p w14:paraId="6337C4D8" w14:textId="77777777" w:rsidR="00C0704D" w:rsidRPr="00F6775C" w:rsidRDefault="00C0704D" w:rsidP="00E46243">
            <w:pPr>
              <w:contextualSpacing/>
              <w:rPr>
                <w:rFonts w:ascii="Calibri" w:hAnsi="Calibri"/>
                <w:b/>
                <w:szCs w:val="22"/>
              </w:rPr>
            </w:pPr>
          </w:p>
        </w:tc>
      </w:tr>
      <w:tr w:rsidR="00F6775C" w:rsidRPr="00F6775C"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F6775C" w:rsidRDefault="00C0704D" w:rsidP="00EA09F9">
            <w:pPr>
              <w:contextualSpacing/>
              <w:jc w:val="both"/>
              <w:rPr>
                <w:rFonts w:ascii="Calibri" w:hAnsi="Calibri"/>
                <w:b/>
                <w:bCs/>
                <w:szCs w:val="22"/>
              </w:rPr>
            </w:pPr>
            <w:r w:rsidRPr="00F6775C">
              <w:rPr>
                <w:rFonts w:ascii="Calibri" w:hAnsi="Calibri"/>
                <w:b/>
                <w:bCs/>
                <w:szCs w:val="22"/>
              </w:rPr>
              <w:t>Observations/Consideration of Matters Raised/Conclusion:</w:t>
            </w:r>
          </w:p>
          <w:p w14:paraId="28237EFD" w14:textId="77777777" w:rsidR="00C0704D" w:rsidRPr="00F6775C" w:rsidRDefault="00C0704D" w:rsidP="00DD62F6">
            <w:pPr>
              <w:contextualSpacing/>
              <w:rPr>
                <w:rFonts w:ascii="Calibri" w:hAnsi="Calibri"/>
                <w:bCs/>
                <w:szCs w:val="22"/>
              </w:rPr>
            </w:pPr>
          </w:p>
          <w:p w14:paraId="0F602F6E" w14:textId="2CAFCDED" w:rsidR="00C00BBA" w:rsidRDefault="00733CAE" w:rsidP="00DD62F6">
            <w:pPr>
              <w:pStyle w:val="Header"/>
              <w:tabs>
                <w:tab w:val="clear" w:pos="4153"/>
                <w:tab w:val="clear" w:pos="8306"/>
              </w:tabs>
              <w:contextualSpacing/>
              <w:jc w:val="both"/>
              <w:rPr>
                <w:rFonts w:ascii="Calibri" w:hAnsi="Calibri"/>
                <w:bCs/>
                <w:szCs w:val="22"/>
              </w:rPr>
            </w:pPr>
            <w:r>
              <w:rPr>
                <w:rFonts w:ascii="Calibri" w:hAnsi="Calibri"/>
                <w:bCs/>
                <w:szCs w:val="22"/>
              </w:rPr>
              <w:t xml:space="preserve">The development of an existing community facility within the principal settlement of Clitheroe for the purposes of providing important health services to the local community </w:t>
            </w:r>
            <w:proofErr w:type="gramStart"/>
            <w:r>
              <w:rPr>
                <w:rFonts w:ascii="Calibri" w:hAnsi="Calibri"/>
                <w:bCs/>
                <w:szCs w:val="22"/>
              </w:rPr>
              <w:t>is considered to be</w:t>
            </w:r>
            <w:proofErr w:type="gramEnd"/>
            <w:r>
              <w:rPr>
                <w:rFonts w:ascii="Calibri" w:hAnsi="Calibri"/>
                <w:bCs/>
                <w:szCs w:val="22"/>
              </w:rPr>
              <w:t xml:space="preserve"> acceptable in principle. </w:t>
            </w:r>
          </w:p>
          <w:p w14:paraId="78B017DF" w14:textId="77777777" w:rsidR="00733CAE" w:rsidRDefault="00733CAE" w:rsidP="00DD62F6">
            <w:pPr>
              <w:pStyle w:val="Header"/>
              <w:tabs>
                <w:tab w:val="clear" w:pos="4153"/>
                <w:tab w:val="clear" w:pos="8306"/>
              </w:tabs>
              <w:contextualSpacing/>
              <w:jc w:val="both"/>
              <w:rPr>
                <w:rFonts w:ascii="Calibri" w:hAnsi="Calibri"/>
                <w:bCs/>
                <w:szCs w:val="22"/>
              </w:rPr>
            </w:pPr>
          </w:p>
          <w:p w14:paraId="495C1162" w14:textId="7ECA45BB" w:rsidR="00733CAE" w:rsidRDefault="00733CAE" w:rsidP="00DD62F6">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alterations to the front of the front of the property </w:t>
            </w:r>
            <w:proofErr w:type="gramStart"/>
            <w:r>
              <w:rPr>
                <w:rFonts w:ascii="Calibri" w:hAnsi="Calibri"/>
                <w:bCs/>
                <w:szCs w:val="22"/>
              </w:rPr>
              <w:t>are considered to be</w:t>
            </w:r>
            <w:proofErr w:type="gramEnd"/>
            <w:r>
              <w:rPr>
                <w:rFonts w:ascii="Calibri" w:hAnsi="Calibri"/>
                <w:bCs/>
                <w:szCs w:val="22"/>
              </w:rPr>
              <w:t xml:space="preserve"> acceptable however the proposed </w:t>
            </w:r>
            <w:r w:rsidR="00834D65">
              <w:rPr>
                <w:rFonts w:ascii="Calibri" w:hAnsi="Calibri"/>
                <w:bCs/>
                <w:szCs w:val="22"/>
              </w:rPr>
              <w:t>rear dormer feature is considered to represent an unsympathetic and incongruous form of development that would be harmful to the visual amenities of the area</w:t>
            </w:r>
            <w:r w:rsidR="006E5A75">
              <w:rPr>
                <w:rFonts w:ascii="Calibri" w:hAnsi="Calibri"/>
                <w:bCs/>
                <w:szCs w:val="22"/>
              </w:rPr>
              <w:t xml:space="preserve"> and would fail to be sympathetic to the character of the conservation area</w:t>
            </w:r>
            <w:r w:rsidR="00834D65">
              <w:rPr>
                <w:rFonts w:ascii="Calibri" w:hAnsi="Calibri"/>
                <w:bCs/>
                <w:szCs w:val="22"/>
              </w:rPr>
              <w:t>.</w:t>
            </w:r>
          </w:p>
          <w:p w14:paraId="57617A22" w14:textId="77777777" w:rsidR="00834D65" w:rsidRDefault="00834D65" w:rsidP="00DD62F6">
            <w:pPr>
              <w:pStyle w:val="Header"/>
              <w:tabs>
                <w:tab w:val="clear" w:pos="4153"/>
                <w:tab w:val="clear" w:pos="8306"/>
              </w:tabs>
              <w:contextualSpacing/>
              <w:jc w:val="both"/>
              <w:rPr>
                <w:rFonts w:ascii="Calibri" w:hAnsi="Calibri"/>
                <w:bCs/>
                <w:szCs w:val="22"/>
              </w:rPr>
            </w:pPr>
          </w:p>
          <w:p w14:paraId="340E72BD" w14:textId="0A7BD692" w:rsidR="00834D65" w:rsidRDefault="00834D65" w:rsidP="00DD62F6">
            <w:pPr>
              <w:pStyle w:val="Header"/>
              <w:tabs>
                <w:tab w:val="clear" w:pos="4153"/>
                <w:tab w:val="clear" w:pos="8306"/>
              </w:tabs>
              <w:contextualSpacing/>
              <w:jc w:val="both"/>
              <w:rPr>
                <w:rFonts w:ascii="Calibri" w:hAnsi="Calibri"/>
                <w:bCs/>
                <w:szCs w:val="22"/>
              </w:rPr>
            </w:pPr>
            <w:r>
              <w:rPr>
                <w:rFonts w:ascii="Calibri" w:hAnsi="Calibri"/>
                <w:bCs/>
                <w:szCs w:val="22"/>
              </w:rPr>
              <w:t>Furthermore, Paragraph 139 of the NPPF states:</w:t>
            </w:r>
          </w:p>
          <w:p w14:paraId="693516E4" w14:textId="77777777" w:rsidR="00834D65" w:rsidRDefault="00834D65" w:rsidP="00DD62F6">
            <w:pPr>
              <w:pStyle w:val="Header"/>
              <w:tabs>
                <w:tab w:val="clear" w:pos="4153"/>
                <w:tab w:val="clear" w:pos="8306"/>
              </w:tabs>
              <w:contextualSpacing/>
              <w:jc w:val="both"/>
              <w:rPr>
                <w:rFonts w:ascii="Calibri" w:hAnsi="Calibri"/>
                <w:bCs/>
                <w:szCs w:val="22"/>
              </w:rPr>
            </w:pPr>
          </w:p>
          <w:p w14:paraId="317649F8" w14:textId="24CB4233" w:rsidR="00834D65" w:rsidRPr="00834D65" w:rsidRDefault="00834D65" w:rsidP="00DD62F6">
            <w:pPr>
              <w:pStyle w:val="Header"/>
              <w:tabs>
                <w:tab w:val="clear" w:pos="4153"/>
                <w:tab w:val="clear" w:pos="8306"/>
              </w:tabs>
              <w:contextualSpacing/>
              <w:jc w:val="both"/>
              <w:rPr>
                <w:rFonts w:ascii="Calibri" w:hAnsi="Calibri"/>
                <w:bCs/>
                <w:i/>
                <w:iCs/>
                <w:szCs w:val="22"/>
              </w:rPr>
            </w:pPr>
            <w:r w:rsidRPr="00834D65">
              <w:rPr>
                <w:rFonts w:ascii="Calibri" w:hAnsi="Calibri"/>
                <w:bCs/>
                <w:i/>
                <w:iCs/>
                <w:szCs w:val="22"/>
              </w:rPr>
              <w:t>‘Development that is not well designed should be refused, especially where it fails to reflect local design policies and government guidance on design.’</w:t>
            </w:r>
          </w:p>
          <w:p w14:paraId="70CF8A03" w14:textId="77777777" w:rsidR="00C00BBA" w:rsidRDefault="00C00BBA" w:rsidP="00DD62F6">
            <w:pPr>
              <w:pStyle w:val="Header"/>
              <w:tabs>
                <w:tab w:val="clear" w:pos="4153"/>
                <w:tab w:val="clear" w:pos="8306"/>
              </w:tabs>
              <w:contextualSpacing/>
              <w:jc w:val="both"/>
              <w:rPr>
                <w:rFonts w:ascii="Calibri" w:hAnsi="Calibri"/>
                <w:bCs/>
                <w:szCs w:val="22"/>
              </w:rPr>
            </w:pPr>
          </w:p>
          <w:p w14:paraId="5A1F5F94" w14:textId="7808486E" w:rsidR="0046548C" w:rsidRPr="00F6775C" w:rsidRDefault="009F4443" w:rsidP="00DD62F6">
            <w:pPr>
              <w:pStyle w:val="Header"/>
              <w:tabs>
                <w:tab w:val="clear" w:pos="4153"/>
                <w:tab w:val="clear" w:pos="8306"/>
              </w:tabs>
              <w:contextualSpacing/>
              <w:jc w:val="both"/>
              <w:rPr>
                <w:rFonts w:ascii="Calibri" w:hAnsi="Calibri"/>
                <w:bCs/>
                <w:szCs w:val="22"/>
              </w:rPr>
            </w:pPr>
            <w:r w:rsidRPr="00F6775C">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Pr="00F6775C" w:rsidRDefault="009F4443" w:rsidP="00DD62F6">
            <w:pPr>
              <w:pStyle w:val="Header"/>
              <w:tabs>
                <w:tab w:val="clear" w:pos="4153"/>
                <w:tab w:val="clear" w:pos="8306"/>
              </w:tabs>
              <w:contextualSpacing/>
              <w:jc w:val="both"/>
              <w:rPr>
                <w:rFonts w:ascii="Calibri" w:hAnsi="Calibri"/>
                <w:b/>
                <w:szCs w:val="22"/>
              </w:rPr>
            </w:pPr>
          </w:p>
        </w:tc>
      </w:tr>
      <w:tr w:rsidR="00F6775C" w:rsidRPr="00F6775C"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F6775C" w:rsidRDefault="00C0704D" w:rsidP="00CD2CEF">
            <w:pPr>
              <w:rPr>
                <w:rFonts w:ascii="Calibri" w:hAnsi="Calibri"/>
                <w:b/>
                <w:bCs/>
                <w:szCs w:val="22"/>
              </w:rPr>
            </w:pPr>
            <w:r w:rsidRPr="00F6775C">
              <w:rPr>
                <w:rFonts w:ascii="Calibri" w:hAnsi="Calibri"/>
                <w:b/>
                <w:szCs w:val="22"/>
              </w:rPr>
              <w:lastRenderedPageBreak/>
              <w:t>RECOMMENDATION</w:t>
            </w:r>
            <w:r w:rsidRPr="00F6775C">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552B1EB8" w:rsidR="00C0704D" w:rsidRPr="00F6775C" w:rsidRDefault="00C00BBA" w:rsidP="00CD2CEF">
            <w:pPr>
              <w:rPr>
                <w:rFonts w:ascii="Calibri" w:hAnsi="Calibri"/>
                <w:bCs/>
                <w:szCs w:val="22"/>
              </w:rPr>
            </w:pPr>
            <w:r w:rsidRPr="00F6775C">
              <w:rPr>
                <w:rFonts w:asciiTheme="minorHAnsi" w:hAnsiTheme="minorHAnsi"/>
                <w:bCs/>
                <w:szCs w:val="22"/>
              </w:rPr>
              <w:t>That planning consent be refused for the following reason</w:t>
            </w:r>
            <w:r>
              <w:rPr>
                <w:rFonts w:asciiTheme="minorHAnsi" w:hAnsiTheme="minorHAnsi"/>
                <w:bCs/>
                <w:szCs w:val="22"/>
              </w:rPr>
              <w:t>:</w:t>
            </w:r>
          </w:p>
        </w:tc>
      </w:tr>
      <w:tr w:rsidR="00F6775C" w:rsidRPr="00F6775C"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9F4443" w:rsidRPr="00F6775C" w:rsidRDefault="009F4443" w:rsidP="009F4443">
            <w:pPr>
              <w:jc w:val="center"/>
              <w:rPr>
                <w:rFonts w:asciiTheme="minorHAnsi" w:hAnsiTheme="minorHAnsi"/>
                <w:b/>
                <w:szCs w:val="22"/>
              </w:rPr>
            </w:pPr>
            <w:r w:rsidRPr="00F6775C">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98442E" w14:textId="77777777" w:rsidR="002025C8" w:rsidRDefault="00733CAE" w:rsidP="006E5A75">
            <w:pPr>
              <w:contextualSpacing/>
              <w:jc w:val="both"/>
              <w:rPr>
                <w:rFonts w:asciiTheme="minorHAnsi" w:hAnsiTheme="minorHAnsi"/>
                <w:bCs/>
                <w:szCs w:val="22"/>
              </w:rPr>
            </w:pPr>
            <w:r>
              <w:rPr>
                <w:rFonts w:asciiTheme="minorHAnsi" w:hAnsiTheme="minorHAnsi"/>
                <w:bCs/>
                <w:szCs w:val="22"/>
              </w:rPr>
              <w:t>T</w:t>
            </w:r>
            <w:r w:rsidRPr="00733CAE">
              <w:rPr>
                <w:rFonts w:asciiTheme="minorHAnsi" w:hAnsiTheme="minorHAnsi"/>
                <w:bCs/>
                <w:szCs w:val="22"/>
              </w:rPr>
              <w:t>he proposed rear dormer, by virtue of its width, height, cubic volume and fenestration, would read as a</w:t>
            </w:r>
            <w:r>
              <w:rPr>
                <w:rFonts w:asciiTheme="minorHAnsi" w:hAnsiTheme="minorHAnsi"/>
                <w:bCs/>
                <w:szCs w:val="22"/>
              </w:rPr>
              <w:t xml:space="preserve">n unsympathetic and incongruous </w:t>
            </w:r>
            <w:r w:rsidRPr="00733CAE">
              <w:rPr>
                <w:rFonts w:asciiTheme="minorHAnsi" w:hAnsiTheme="minorHAnsi"/>
                <w:bCs/>
                <w:szCs w:val="22"/>
              </w:rPr>
              <w:t>addition</w:t>
            </w:r>
            <w:r>
              <w:rPr>
                <w:rFonts w:asciiTheme="minorHAnsi" w:hAnsiTheme="minorHAnsi"/>
                <w:bCs/>
                <w:szCs w:val="22"/>
              </w:rPr>
              <w:t xml:space="preserve"> to the property which in turn would be harmful to the visual amenities of the area</w:t>
            </w:r>
            <w:r w:rsidR="006E5A75">
              <w:rPr>
                <w:rFonts w:asciiTheme="minorHAnsi" w:hAnsiTheme="minorHAnsi"/>
                <w:bCs/>
                <w:szCs w:val="22"/>
              </w:rPr>
              <w:t xml:space="preserve"> and the significance of the conservation area</w:t>
            </w:r>
            <w:r>
              <w:rPr>
                <w:rFonts w:asciiTheme="minorHAnsi" w:hAnsiTheme="minorHAnsi"/>
                <w:bCs/>
                <w:szCs w:val="22"/>
              </w:rPr>
              <w:t xml:space="preserve">. </w:t>
            </w:r>
          </w:p>
          <w:p w14:paraId="643E1FAE" w14:textId="77777777" w:rsidR="002025C8" w:rsidRDefault="002025C8" w:rsidP="006E5A75">
            <w:pPr>
              <w:contextualSpacing/>
              <w:jc w:val="both"/>
              <w:rPr>
                <w:rFonts w:asciiTheme="minorHAnsi" w:hAnsiTheme="minorHAnsi"/>
                <w:bCs/>
                <w:szCs w:val="22"/>
              </w:rPr>
            </w:pPr>
          </w:p>
          <w:p w14:paraId="3416F321" w14:textId="0AE2E4EA" w:rsidR="006E5A75" w:rsidRDefault="00733CAE" w:rsidP="006E5A75">
            <w:pPr>
              <w:contextualSpacing/>
              <w:jc w:val="both"/>
              <w:rPr>
                <w:rFonts w:ascii="Calibri" w:hAnsi="Calibri"/>
                <w:bCs/>
                <w:szCs w:val="22"/>
              </w:rPr>
            </w:pPr>
            <w:r w:rsidRPr="00733CAE">
              <w:rPr>
                <w:rFonts w:asciiTheme="minorHAnsi" w:hAnsiTheme="minorHAnsi"/>
                <w:bCs/>
                <w:szCs w:val="22"/>
              </w:rPr>
              <w:t xml:space="preserve">The proposed development would therefore fail to satisfy the requirements of Paragraph 135 (c) </w:t>
            </w:r>
            <w:r w:rsidR="006E5A75">
              <w:rPr>
                <w:rFonts w:asciiTheme="minorHAnsi" w:hAnsiTheme="minorHAnsi"/>
                <w:bCs/>
                <w:szCs w:val="22"/>
              </w:rPr>
              <w:t xml:space="preserve">and Section 16 </w:t>
            </w:r>
            <w:r w:rsidRPr="00733CAE">
              <w:rPr>
                <w:rFonts w:asciiTheme="minorHAnsi" w:hAnsiTheme="minorHAnsi"/>
                <w:bCs/>
                <w:szCs w:val="22"/>
              </w:rPr>
              <w:t>of the N</w:t>
            </w:r>
            <w:r>
              <w:rPr>
                <w:rFonts w:asciiTheme="minorHAnsi" w:hAnsiTheme="minorHAnsi"/>
                <w:bCs/>
                <w:szCs w:val="22"/>
              </w:rPr>
              <w:t xml:space="preserve">ational </w:t>
            </w:r>
            <w:r w:rsidRPr="00733CAE">
              <w:rPr>
                <w:rFonts w:asciiTheme="minorHAnsi" w:hAnsiTheme="minorHAnsi"/>
                <w:bCs/>
                <w:szCs w:val="22"/>
              </w:rPr>
              <w:t>P</w:t>
            </w:r>
            <w:r>
              <w:rPr>
                <w:rFonts w:asciiTheme="minorHAnsi" w:hAnsiTheme="minorHAnsi"/>
                <w:bCs/>
                <w:szCs w:val="22"/>
              </w:rPr>
              <w:t xml:space="preserve">lanning </w:t>
            </w:r>
            <w:r w:rsidRPr="00733CAE">
              <w:rPr>
                <w:rFonts w:asciiTheme="minorHAnsi" w:hAnsiTheme="minorHAnsi"/>
                <w:bCs/>
                <w:szCs w:val="22"/>
              </w:rPr>
              <w:t>P</w:t>
            </w:r>
            <w:r>
              <w:rPr>
                <w:rFonts w:asciiTheme="minorHAnsi" w:hAnsiTheme="minorHAnsi"/>
                <w:bCs/>
                <w:szCs w:val="22"/>
              </w:rPr>
              <w:t xml:space="preserve">olicy </w:t>
            </w:r>
            <w:r w:rsidRPr="00733CAE">
              <w:rPr>
                <w:rFonts w:asciiTheme="minorHAnsi" w:hAnsiTheme="minorHAnsi"/>
                <w:bCs/>
                <w:szCs w:val="22"/>
              </w:rPr>
              <w:t>F</w:t>
            </w:r>
            <w:r>
              <w:rPr>
                <w:rFonts w:asciiTheme="minorHAnsi" w:hAnsiTheme="minorHAnsi"/>
                <w:bCs/>
                <w:szCs w:val="22"/>
              </w:rPr>
              <w:t>ramework</w:t>
            </w:r>
            <w:r w:rsidR="002025C8">
              <w:rPr>
                <w:rFonts w:asciiTheme="minorHAnsi" w:hAnsiTheme="minorHAnsi"/>
                <w:bCs/>
                <w:szCs w:val="22"/>
              </w:rPr>
              <w:t>,</w:t>
            </w:r>
            <w:r w:rsidRPr="00733CAE">
              <w:rPr>
                <w:rFonts w:asciiTheme="minorHAnsi" w:hAnsiTheme="minorHAnsi"/>
                <w:bCs/>
                <w:szCs w:val="22"/>
              </w:rPr>
              <w:t xml:space="preserve"> Polic</w:t>
            </w:r>
            <w:r w:rsidR="006E5A75">
              <w:rPr>
                <w:rFonts w:asciiTheme="minorHAnsi" w:hAnsiTheme="minorHAnsi"/>
                <w:bCs/>
                <w:szCs w:val="22"/>
              </w:rPr>
              <w:t>ies</w:t>
            </w:r>
            <w:r w:rsidRPr="00733CAE">
              <w:rPr>
                <w:rFonts w:asciiTheme="minorHAnsi" w:hAnsiTheme="minorHAnsi"/>
                <w:bCs/>
                <w:szCs w:val="22"/>
              </w:rPr>
              <w:t xml:space="preserve"> DMG1</w:t>
            </w:r>
            <w:r w:rsidR="006E5A75">
              <w:rPr>
                <w:rFonts w:asciiTheme="minorHAnsi" w:hAnsiTheme="minorHAnsi"/>
                <w:bCs/>
                <w:szCs w:val="22"/>
              </w:rPr>
              <w:t xml:space="preserve"> and DME4</w:t>
            </w:r>
            <w:r w:rsidRPr="00733CAE">
              <w:rPr>
                <w:rFonts w:asciiTheme="minorHAnsi" w:hAnsiTheme="minorHAnsi"/>
                <w:bCs/>
                <w:szCs w:val="22"/>
              </w:rPr>
              <w:t xml:space="preserve"> </w:t>
            </w:r>
            <w:r w:rsidR="006E5A75">
              <w:rPr>
                <w:rFonts w:asciiTheme="minorHAnsi" w:hAnsiTheme="minorHAnsi"/>
                <w:bCs/>
                <w:szCs w:val="22"/>
              </w:rPr>
              <w:t xml:space="preserve">and </w:t>
            </w:r>
            <w:r w:rsidR="006E5A75" w:rsidRPr="00D701F3">
              <w:rPr>
                <w:rFonts w:ascii="Calibri" w:hAnsi="Calibri"/>
                <w:bCs/>
                <w:iCs/>
                <w:szCs w:val="22"/>
              </w:rPr>
              <w:t xml:space="preserve">Key Statement EN5 </w:t>
            </w:r>
            <w:r w:rsidRPr="00733CAE">
              <w:rPr>
                <w:rFonts w:asciiTheme="minorHAnsi" w:hAnsiTheme="minorHAnsi"/>
                <w:bCs/>
                <w:szCs w:val="22"/>
              </w:rPr>
              <w:t xml:space="preserve">of the </w:t>
            </w:r>
            <w:r w:rsidR="002025C8">
              <w:rPr>
                <w:rFonts w:asciiTheme="minorHAnsi" w:hAnsiTheme="minorHAnsi"/>
                <w:bCs/>
                <w:szCs w:val="22"/>
              </w:rPr>
              <w:t xml:space="preserve">Ribble Valley </w:t>
            </w:r>
            <w:r w:rsidRPr="00733CAE">
              <w:rPr>
                <w:rFonts w:asciiTheme="minorHAnsi" w:hAnsiTheme="minorHAnsi"/>
                <w:bCs/>
                <w:szCs w:val="22"/>
              </w:rPr>
              <w:t xml:space="preserve">Core Strategy </w:t>
            </w:r>
            <w:r w:rsidR="006E5A75" w:rsidRPr="00D701F3">
              <w:rPr>
                <w:rFonts w:ascii="Calibri" w:hAnsi="Calibri"/>
                <w:bCs/>
                <w:iCs/>
                <w:szCs w:val="22"/>
              </w:rPr>
              <w:t xml:space="preserve">and </w:t>
            </w:r>
            <w:r w:rsidR="006E5A75" w:rsidRPr="00D701F3">
              <w:rPr>
                <w:rFonts w:ascii="Calibri" w:hAnsi="Calibri"/>
                <w:bCs/>
                <w:szCs w:val="22"/>
              </w:rPr>
              <w:t>Section</w:t>
            </w:r>
            <w:r w:rsidR="006E5A75">
              <w:rPr>
                <w:rFonts w:ascii="Calibri" w:hAnsi="Calibri"/>
                <w:bCs/>
                <w:szCs w:val="22"/>
              </w:rPr>
              <w:t xml:space="preserve"> </w:t>
            </w:r>
            <w:r w:rsidR="006E5A75" w:rsidRPr="00D701F3">
              <w:rPr>
                <w:rFonts w:ascii="Calibri" w:hAnsi="Calibri"/>
                <w:bCs/>
                <w:szCs w:val="22"/>
              </w:rPr>
              <w:t>72 of the Planning (Listed Buildings and Conservation Areas) Act 1990.</w:t>
            </w:r>
          </w:p>
          <w:p w14:paraId="337E4514" w14:textId="6F7A0AE2" w:rsidR="009F4443" w:rsidRPr="00F6775C" w:rsidRDefault="009F4443" w:rsidP="00CD2CEF">
            <w:pPr>
              <w:rPr>
                <w:rFonts w:asciiTheme="minorHAnsi" w:hAnsiTheme="minorHAnsi"/>
                <w:bCs/>
                <w:szCs w:val="22"/>
              </w:rPr>
            </w:pPr>
          </w:p>
        </w:tc>
      </w:tr>
    </w:tbl>
    <w:p w14:paraId="513FB541" w14:textId="77777777" w:rsidR="00D46136" w:rsidRPr="00F6775C" w:rsidRDefault="00D46136">
      <w:pPr>
        <w:rPr>
          <w:rFonts w:ascii="Calibri" w:hAnsi="Calibri"/>
          <w:szCs w:val="22"/>
        </w:rPr>
      </w:pPr>
    </w:p>
    <w:sectPr w:rsidR="00D46136" w:rsidRPr="00F6775C"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5267D2"/>
    <w:multiLevelType w:val="hybridMultilevel"/>
    <w:tmpl w:val="796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86883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FAA"/>
    <w:rsid w:val="000B5CB5"/>
    <w:rsid w:val="000F4241"/>
    <w:rsid w:val="00130035"/>
    <w:rsid w:val="0014086F"/>
    <w:rsid w:val="0014595D"/>
    <w:rsid w:val="001B163A"/>
    <w:rsid w:val="001D4F7A"/>
    <w:rsid w:val="002025C8"/>
    <w:rsid w:val="002237D2"/>
    <w:rsid w:val="00250879"/>
    <w:rsid w:val="0029334A"/>
    <w:rsid w:val="002A01CF"/>
    <w:rsid w:val="002C6277"/>
    <w:rsid w:val="002F2580"/>
    <w:rsid w:val="003012A0"/>
    <w:rsid w:val="00321B6E"/>
    <w:rsid w:val="003525CC"/>
    <w:rsid w:val="0037035B"/>
    <w:rsid w:val="003D71B1"/>
    <w:rsid w:val="00440CB6"/>
    <w:rsid w:val="0046548C"/>
    <w:rsid w:val="00467F02"/>
    <w:rsid w:val="00471C23"/>
    <w:rsid w:val="004947BB"/>
    <w:rsid w:val="004A5D95"/>
    <w:rsid w:val="004A5EA9"/>
    <w:rsid w:val="004B7A55"/>
    <w:rsid w:val="004C2434"/>
    <w:rsid w:val="004F0649"/>
    <w:rsid w:val="00510FA2"/>
    <w:rsid w:val="00553883"/>
    <w:rsid w:val="00556ECD"/>
    <w:rsid w:val="005B5C7D"/>
    <w:rsid w:val="005E1C6C"/>
    <w:rsid w:val="005E65DF"/>
    <w:rsid w:val="0061076A"/>
    <w:rsid w:val="00616F9B"/>
    <w:rsid w:val="00666661"/>
    <w:rsid w:val="00692B60"/>
    <w:rsid w:val="006A71AD"/>
    <w:rsid w:val="006C2BFA"/>
    <w:rsid w:val="006E5A75"/>
    <w:rsid w:val="006E6C62"/>
    <w:rsid w:val="006F6849"/>
    <w:rsid w:val="0070054B"/>
    <w:rsid w:val="00733CAE"/>
    <w:rsid w:val="00773A66"/>
    <w:rsid w:val="00776AE2"/>
    <w:rsid w:val="00793259"/>
    <w:rsid w:val="007B2DEC"/>
    <w:rsid w:val="007C791C"/>
    <w:rsid w:val="007D7DF4"/>
    <w:rsid w:val="007E0D23"/>
    <w:rsid w:val="007F07EF"/>
    <w:rsid w:val="007F16D6"/>
    <w:rsid w:val="00811771"/>
    <w:rsid w:val="00824DB6"/>
    <w:rsid w:val="00834D65"/>
    <w:rsid w:val="008375A3"/>
    <w:rsid w:val="00837F4F"/>
    <w:rsid w:val="00842B65"/>
    <w:rsid w:val="008542DE"/>
    <w:rsid w:val="008A28C8"/>
    <w:rsid w:val="008C65F3"/>
    <w:rsid w:val="008F218A"/>
    <w:rsid w:val="00917FF6"/>
    <w:rsid w:val="00992C6F"/>
    <w:rsid w:val="009951B5"/>
    <w:rsid w:val="009F4443"/>
    <w:rsid w:val="00A14D54"/>
    <w:rsid w:val="00A42E82"/>
    <w:rsid w:val="00A579BB"/>
    <w:rsid w:val="00A57CDB"/>
    <w:rsid w:val="00A63D55"/>
    <w:rsid w:val="00A70965"/>
    <w:rsid w:val="00A91A4C"/>
    <w:rsid w:val="00A95D89"/>
    <w:rsid w:val="00AB7482"/>
    <w:rsid w:val="00AF1DA2"/>
    <w:rsid w:val="00B30D5F"/>
    <w:rsid w:val="00B93EB5"/>
    <w:rsid w:val="00BD3F03"/>
    <w:rsid w:val="00BF65D5"/>
    <w:rsid w:val="00C00BBA"/>
    <w:rsid w:val="00C00C8C"/>
    <w:rsid w:val="00C0704D"/>
    <w:rsid w:val="00C16344"/>
    <w:rsid w:val="00C25722"/>
    <w:rsid w:val="00C5374C"/>
    <w:rsid w:val="00C618DB"/>
    <w:rsid w:val="00C6465B"/>
    <w:rsid w:val="00C72563"/>
    <w:rsid w:val="00CD054E"/>
    <w:rsid w:val="00D11007"/>
    <w:rsid w:val="00D17EB1"/>
    <w:rsid w:val="00D2449B"/>
    <w:rsid w:val="00D46136"/>
    <w:rsid w:val="00D54E67"/>
    <w:rsid w:val="00D701F3"/>
    <w:rsid w:val="00DA772A"/>
    <w:rsid w:val="00DA78D6"/>
    <w:rsid w:val="00DD62F6"/>
    <w:rsid w:val="00DE09EF"/>
    <w:rsid w:val="00E46243"/>
    <w:rsid w:val="00E66534"/>
    <w:rsid w:val="00E72F6C"/>
    <w:rsid w:val="00E8396F"/>
    <w:rsid w:val="00EA09F9"/>
    <w:rsid w:val="00EC23C7"/>
    <w:rsid w:val="00ED00B7"/>
    <w:rsid w:val="00EF44E6"/>
    <w:rsid w:val="00F02A28"/>
    <w:rsid w:val="00F579DC"/>
    <w:rsid w:val="00F6775C"/>
    <w:rsid w:val="00F74FA2"/>
    <w:rsid w:val="00FA701E"/>
    <w:rsid w:val="00FD5686"/>
    <w:rsid w:val="00FD6AE3"/>
    <w:rsid w:val="00FD6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2016-01-04T13:03:00Z</cp:lastPrinted>
  <dcterms:created xsi:type="dcterms:W3CDTF">2024-06-26T08:39:00Z</dcterms:created>
  <dcterms:modified xsi:type="dcterms:W3CDTF">2024-06-26T08:39:00Z</dcterms:modified>
</cp:coreProperties>
</file>