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DAA353" w:rsidR="00837F4F" w:rsidRPr="00D2449B" w:rsidRDefault="00203C14"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D9A222E" w:rsidR="00837F4F" w:rsidRPr="00D2449B" w:rsidRDefault="00203C14" w:rsidP="00D2449B">
            <w:pPr>
              <w:jc w:val="center"/>
              <w:rPr>
                <w:rFonts w:ascii="Calibri" w:hAnsi="Calibri"/>
                <w:b/>
                <w:szCs w:val="22"/>
              </w:rPr>
            </w:pPr>
            <w:r>
              <w:rPr>
                <w:rFonts w:ascii="Calibri" w:hAnsi="Calibri"/>
                <w:b/>
                <w:szCs w:val="22"/>
              </w:rPr>
              <w:t>13.9.24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CF2FF21" w:rsidR="00837F4F" w:rsidRPr="00D2449B" w:rsidRDefault="00B43A8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F29C15" w:rsidR="00837F4F" w:rsidRPr="00D2449B" w:rsidRDefault="00B43A82" w:rsidP="00D2449B">
            <w:pPr>
              <w:jc w:val="center"/>
              <w:rPr>
                <w:rFonts w:ascii="Calibri" w:hAnsi="Calibri"/>
                <w:b/>
                <w:szCs w:val="22"/>
              </w:rPr>
            </w:pPr>
            <w:r>
              <w:rPr>
                <w:rFonts w:ascii="Calibri" w:hAnsi="Calibri"/>
                <w:b/>
                <w:szCs w:val="22"/>
              </w:rPr>
              <w:t>18.9.24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007CC1" w:rsidR="004A5EA9" w:rsidRPr="00250879" w:rsidRDefault="004A5EA9" w:rsidP="008542DE">
            <w:pPr>
              <w:rPr>
                <w:rFonts w:ascii="Calibri" w:hAnsi="Calibri"/>
                <w:color w:val="548DD4" w:themeColor="text2" w:themeTint="99"/>
                <w:szCs w:val="22"/>
              </w:rPr>
            </w:pPr>
            <w:r w:rsidRPr="00B43091">
              <w:rPr>
                <w:rFonts w:ascii="Calibri" w:hAnsi="Calibri"/>
                <w:szCs w:val="22"/>
              </w:rPr>
              <w:t>20</w:t>
            </w:r>
            <w:r w:rsidR="00B43091" w:rsidRPr="00B43091">
              <w:rPr>
                <w:rFonts w:ascii="Calibri" w:hAnsi="Calibri"/>
                <w:szCs w:val="22"/>
              </w:rPr>
              <w:t>24</w:t>
            </w:r>
            <w:r w:rsidR="00C0704D" w:rsidRPr="00B43091">
              <w:rPr>
                <w:rFonts w:ascii="Calibri" w:hAnsi="Calibri"/>
                <w:szCs w:val="22"/>
              </w:rPr>
              <w:t>/</w:t>
            </w:r>
            <w:r w:rsidR="00B43091" w:rsidRPr="00B43091">
              <w:rPr>
                <w:rFonts w:ascii="Calibri" w:hAnsi="Calibri"/>
                <w:szCs w:val="22"/>
              </w:rPr>
              <w:t>0348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2E5A9B1" w:rsidR="00824DB6" w:rsidRPr="00203C14" w:rsidRDefault="00203C14" w:rsidP="002C6277">
            <w:pPr>
              <w:rPr>
                <w:rFonts w:ascii="Calibri" w:hAnsi="Calibri"/>
                <w:szCs w:val="22"/>
              </w:rPr>
            </w:pPr>
            <w:r w:rsidRPr="00203C14">
              <w:rPr>
                <w:rFonts w:ascii="Calibri" w:hAnsi="Calibri"/>
                <w:szCs w:val="22"/>
              </w:rPr>
              <w:t>26.7.24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03C14" w:rsidRDefault="00824DB6" w:rsidP="002C6277">
            <w:pPr>
              <w:rPr>
                <w:rFonts w:ascii="Calibri" w:hAnsi="Calibri"/>
                <w:b/>
                <w:bCs/>
                <w:szCs w:val="22"/>
              </w:rPr>
            </w:pPr>
            <w:r w:rsidRPr="00203C1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0A0917B" w:rsidR="00824DB6" w:rsidRPr="00203C14" w:rsidRDefault="00203C14" w:rsidP="002C6277">
            <w:pPr>
              <w:rPr>
                <w:rFonts w:ascii="Calibri" w:hAnsi="Calibri"/>
                <w:szCs w:val="22"/>
              </w:rPr>
            </w:pPr>
            <w:r w:rsidRPr="00203C14">
              <w:rPr>
                <w:rFonts w:ascii="Calibri" w:hAnsi="Calibri"/>
                <w:szCs w:val="22"/>
              </w:rPr>
              <w:t>26.7.24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D627D96" w:rsidR="004A5EA9" w:rsidRPr="00250879" w:rsidRDefault="00B43091" w:rsidP="00811771">
            <w:pPr>
              <w:rPr>
                <w:rFonts w:ascii="Calibri" w:hAnsi="Calibri"/>
                <w:color w:val="548DD4" w:themeColor="text2" w:themeTint="99"/>
                <w:szCs w:val="22"/>
              </w:rPr>
            </w:pPr>
            <w:r w:rsidRPr="00B43091">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5604BBA" w:rsidR="004A5EA9" w:rsidRPr="002C6277" w:rsidRDefault="00B43091" w:rsidP="00B43091">
            <w:pPr>
              <w:jc w:val="both"/>
              <w:rPr>
                <w:rFonts w:ascii="Calibri" w:hAnsi="Calibri"/>
                <w:szCs w:val="22"/>
              </w:rPr>
            </w:pPr>
            <w:r w:rsidRPr="00B43091">
              <w:rPr>
                <w:rFonts w:ascii="Calibri" w:hAnsi="Calibri"/>
                <w:szCs w:val="22"/>
              </w:rPr>
              <w:t>Proposed detached self-build dwelling to the rear of the existing dwelling, including formation of a new access road and alterations to existing access and parking.</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68EF2BB" w:rsidR="002A01CF" w:rsidRPr="002C6277" w:rsidRDefault="00B43091" w:rsidP="00A42E82">
            <w:pPr>
              <w:rPr>
                <w:rFonts w:ascii="Calibri" w:hAnsi="Calibri"/>
                <w:szCs w:val="22"/>
              </w:rPr>
            </w:pPr>
            <w:r w:rsidRPr="00B43091">
              <w:rPr>
                <w:rFonts w:ascii="Calibri" w:hAnsi="Calibri"/>
                <w:szCs w:val="22"/>
              </w:rPr>
              <w:t>The Pippins 248 Preston Road Longridge PR3 3BD</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F08A6B9" w:rsidR="002A01CF" w:rsidRPr="00B43091" w:rsidRDefault="00B43091">
            <w:pPr>
              <w:rPr>
                <w:rFonts w:ascii="Calibri" w:hAnsi="Calibri"/>
                <w:bCs/>
                <w:szCs w:val="22"/>
              </w:rPr>
            </w:pPr>
            <w:r w:rsidRPr="00B43091">
              <w:rPr>
                <w:rFonts w:ascii="Calibri" w:hAnsi="Calibri"/>
                <w:bCs/>
                <w:szCs w:val="22"/>
              </w:rPr>
              <w:t>No representations received in respect of the proposal.</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60599" w:rsidRPr="00D2449B" w14:paraId="64B836C0"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4A92C9" w14:textId="57B2D97E" w:rsidR="00460599" w:rsidRDefault="00460599">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EDD2AE" w14:textId="77777777" w:rsidR="00460599" w:rsidRPr="00D2449B" w:rsidRDefault="00460599">
            <w:pPr>
              <w:rPr>
                <w:rFonts w:ascii="Calibri" w:hAnsi="Calibri"/>
                <w:b/>
                <w:szCs w:val="22"/>
              </w:rPr>
            </w:pPr>
          </w:p>
        </w:tc>
      </w:tr>
      <w:tr w:rsidR="00460599" w:rsidRPr="00D2449B" w14:paraId="6D73B2B1" w14:textId="77777777" w:rsidTr="009A70E0">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004C15" w14:textId="57DD4AE3" w:rsidR="00460599" w:rsidRPr="00FB63B0" w:rsidRDefault="00FB63B0" w:rsidP="00FB63B0">
            <w:pPr>
              <w:jc w:val="both"/>
              <w:rPr>
                <w:rFonts w:ascii="Calibri" w:hAnsi="Calibri"/>
                <w:bCs/>
                <w:szCs w:val="22"/>
              </w:rPr>
            </w:pPr>
            <w:r w:rsidRPr="00FB63B0">
              <w:rPr>
                <w:rFonts w:ascii="Calibri" w:hAnsi="Calibri"/>
                <w:bCs/>
                <w:szCs w:val="22"/>
              </w:rPr>
              <w:t>United utilities have raised no objection to the proposal requesting that should consent be granted a condition be imposed requiring the submission of a sustainable surface water drainage and foul water drainage scheme prior to the commencement of development.</w:t>
            </w:r>
          </w:p>
        </w:tc>
      </w:tr>
      <w:tr w:rsidR="00460599" w:rsidRPr="00D2449B" w14:paraId="2A7B3C03"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79975" w14:textId="7EF1397B" w:rsidR="00460599" w:rsidRPr="00D2449B" w:rsidRDefault="00460599">
            <w:pPr>
              <w:rPr>
                <w:rFonts w:ascii="Calibri" w:hAnsi="Calibri"/>
                <w:b/>
                <w:szCs w:val="22"/>
              </w:rPr>
            </w:pPr>
            <w:r>
              <w:rPr>
                <w:rFonts w:ascii="Calibri" w:hAnsi="Calibri"/>
                <w:b/>
                <w:szCs w:val="22"/>
              </w:rPr>
              <w:t>HSE: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76D2A1" w14:textId="77777777" w:rsidR="00460599" w:rsidRPr="00D2449B" w:rsidRDefault="00460599">
            <w:pPr>
              <w:rPr>
                <w:rFonts w:ascii="Calibri" w:hAnsi="Calibri"/>
                <w:b/>
                <w:szCs w:val="22"/>
              </w:rPr>
            </w:pPr>
          </w:p>
        </w:tc>
      </w:tr>
      <w:tr w:rsidR="00460599" w:rsidRPr="00D2449B" w14:paraId="1868F28B" w14:textId="77777777" w:rsidTr="00CF365C">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7BB46D" w14:textId="3BE20A8E" w:rsidR="00460599" w:rsidRPr="00460599" w:rsidRDefault="00460599">
            <w:pPr>
              <w:rPr>
                <w:rFonts w:ascii="Calibri" w:hAnsi="Calibri"/>
                <w:bCs/>
                <w:szCs w:val="22"/>
              </w:rPr>
            </w:pPr>
            <w:r w:rsidRPr="00460599">
              <w:rPr>
                <w:rFonts w:ascii="Calibri" w:hAnsi="Calibri"/>
                <w:bCs/>
                <w:szCs w:val="22"/>
              </w:rPr>
              <w:t>The Health and Safety Executive have raised no objection to the proposal stating the following:</w:t>
            </w:r>
          </w:p>
          <w:p w14:paraId="60C11B3D" w14:textId="77777777" w:rsidR="00460599" w:rsidRPr="00460599" w:rsidRDefault="00460599">
            <w:pPr>
              <w:rPr>
                <w:rFonts w:ascii="Calibri" w:hAnsi="Calibri"/>
                <w:bCs/>
                <w:szCs w:val="22"/>
              </w:rPr>
            </w:pPr>
          </w:p>
          <w:p w14:paraId="6396074F" w14:textId="4BF15A3F" w:rsidR="00460599" w:rsidRPr="00460599" w:rsidRDefault="00460599" w:rsidP="00460599">
            <w:pPr>
              <w:rPr>
                <w:rFonts w:ascii="Calibri" w:hAnsi="Calibri"/>
                <w:bCs/>
                <w:i/>
                <w:iCs/>
                <w:szCs w:val="22"/>
              </w:rPr>
            </w:pPr>
            <w:r w:rsidRPr="00460599">
              <w:rPr>
                <w:rFonts w:ascii="Calibri" w:hAnsi="Calibri"/>
                <w:bCs/>
                <w:i/>
                <w:iCs/>
                <w:szCs w:val="22"/>
              </w:rPr>
              <w:t>‘Do Not Advise Against, consequently, HSE does not advise, on safety grounds, against the granting of planning permission in this case’.</w:t>
            </w:r>
          </w:p>
          <w:p w14:paraId="1C378152" w14:textId="2A9FA97F" w:rsidR="00460599" w:rsidRPr="00D2449B" w:rsidRDefault="00460599">
            <w:pPr>
              <w:rPr>
                <w:rFonts w:ascii="Calibri" w:hAnsi="Calibri"/>
                <w:b/>
                <w:szCs w:val="22"/>
              </w:rPr>
            </w:pP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6F9B88" w14:textId="77777777" w:rsidR="00C0704D" w:rsidRPr="00BE3795" w:rsidRDefault="00460599" w:rsidP="00460599">
            <w:pPr>
              <w:jc w:val="both"/>
              <w:rPr>
                <w:rFonts w:ascii="Calibri" w:hAnsi="Calibri"/>
                <w:szCs w:val="22"/>
              </w:rPr>
            </w:pPr>
            <w:r w:rsidRPr="00BE3795">
              <w:rPr>
                <w:rFonts w:ascii="Calibri" w:hAnsi="Calibri"/>
                <w:szCs w:val="22"/>
              </w:rPr>
              <w:t>The Local Highways Authority have raised no objection to the proposal stating the following:</w:t>
            </w:r>
          </w:p>
          <w:p w14:paraId="500386B3" w14:textId="77777777" w:rsidR="00460599" w:rsidRPr="00BE3795" w:rsidRDefault="00460599" w:rsidP="00460599">
            <w:pPr>
              <w:jc w:val="both"/>
              <w:rPr>
                <w:rFonts w:ascii="Calibri" w:hAnsi="Calibri"/>
                <w:szCs w:val="22"/>
              </w:rPr>
            </w:pPr>
          </w:p>
          <w:p w14:paraId="60A2C69E" w14:textId="02FACF98" w:rsidR="00460599" w:rsidRPr="00BE3795" w:rsidRDefault="00460599" w:rsidP="00460599">
            <w:pPr>
              <w:jc w:val="both"/>
              <w:rPr>
                <w:rFonts w:ascii="Calibri" w:hAnsi="Calibri"/>
                <w:i/>
                <w:iCs/>
                <w:szCs w:val="22"/>
              </w:rPr>
            </w:pPr>
            <w:r w:rsidRPr="00BE3795">
              <w:rPr>
                <w:rFonts w:ascii="Calibri" w:hAnsi="Calibri"/>
                <w:i/>
                <w:iCs/>
                <w:szCs w:val="22"/>
              </w:rPr>
              <w:t>‘Having reviewed the documents submitted, 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amended plans being submitted satisfactorily, the following comments being noted and  conditions being applied to any formal planning approval granted.’</w:t>
            </w:r>
          </w:p>
          <w:p w14:paraId="2EE34BF5" w14:textId="77777777" w:rsidR="00460599" w:rsidRPr="00BE3795" w:rsidRDefault="00460599" w:rsidP="00460599">
            <w:pPr>
              <w:jc w:val="both"/>
              <w:rPr>
                <w:rFonts w:ascii="Calibri" w:hAnsi="Calibri"/>
                <w:i/>
                <w:iCs/>
                <w:szCs w:val="22"/>
              </w:rPr>
            </w:pPr>
          </w:p>
          <w:p w14:paraId="6C2C9A16" w14:textId="219BC136" w:rsidR="00460599" w:rsidRPr="00BE3795" w:rsidRDefault="00460599" w:rsidP="00460599">
            <w:pPr>
              <w:jc w:val="both"/>
              <w:rPr>
                <w:rFonts w:ascii="Calibri" w:hAnsi="Calibri"/>
                <w:szCs w:val="22"/>
              </w:rPr>
            </w:pPr>
            <w:r w:rsidRPr="00BE3795">
              <w:rPr>
                <w:rFonts w:ascii="Calibri" w:hAnsi="Calibri"/>
                <w:szCs w:val="22"/>
              </w:rPr>
              <w:t>The Local Highways Authority have further requested, should consent be granted, that conditions be imposed in relation to the following matters:</w:t>
            </w:r>
          </w:p>
          <w:p w14:paraId="688A66C0" w14:textId="77777777" w:rsidR="00460599" w:rsidRPr="00BE3795" w:rsidRDefault="00460599" w:rsidP="00460599">
            <w:pPr>
              <w:jc w:val="both"/>
              <w:rPr>
                <w:rFonts w:ascii="Calibri" w:hAnsi="Calibri"/>
                <w:szCs w:val="22"/>
              </w:rPr>
            </w:pPr>
          </w:p>
          <w:p w14:paraId="04ABB652" w14:textId="27CCA8E9" w:rsidR="00460599" w:rsidRPr="00BE3795" w:rsidRDefault="00460599" w:rsidP="00460599">
            <w:pPr>
              <w:pStyle w:val="ListParagraph"/>
              <w:numPr>
                <w:ilvl w:val="0"/>
                <w:numId w:val="2"/>
              </w:numPr>
              <w:jc w:val="both"/>
              <w:rPr>
                <w:rFonts w:ascii="Calibri" w:hAnsi="Calibri"/>
                <w:szCs w:val="22"/>
              </w:rPr>
            </w:pPr>
            <w:r w:rsidRPr="00BE3795">
              <w:rPr>
                <w:rFonts w:ascii="Calibri" w:hAnsi="Calibri"/>
                <w:szCs w:val="22"/>
              </w:rPr>
              <w:t>Submission of a Construction Method Statement</w:t>
            </w:r>
          </w:p>
          <w:p w14:paraId="3EBA4BB7" w14:textId="276C6660" w:rsidR="00460599" w:rsidRPr="00BE3795" w:rsidRDefault="00460599" w:rsidP="00460599">
            <w:pPr>
              <w:pStyle w:val="ListParagraph"/>
              <w:numPr>
                <w:ilvl w:val="0"/>
                <w:numId w:val="2"/>
              </w:numPr>
              <w:jc w:val="both"/>
              <w:rPr>
                <w:rFonts w:ascii="Calibri" w:hAnsi="Calibri"/>
                <w:szCs w:val="22"/>
              </w:rPr>
            </w:pPr>
            <w:r w:rsidRPr="00BE3795">
              <w:rPr>
                <w:rFonts w:ascii="Calibri" w:hAnsi="Calibri"/>
                <w:szCs w:val="22"/>
              </w:rPr>
              <w:t>Visibility splays to be provided and retained</w:t>
            </w:r>
          </w:p>
          <w:p w14:paraId="133CCD38" w14:textId="75BBF797" w:rsidR="00460599" w:rsidRPr="00BE3795" w:rsidRDefault="00460599" w:rsidP="00460599">
            <w:pPr>
              <w:pStyle w:val="ListParagraph"/>
              <w:numPr>
                <w:ilvl w:val="0"/>
                <w:numId w:val="2"/>
              </w:numPr>
              <w:jc w:val="both"/>
              <w:rPr>
                <w:rFonts w:ascii="Calibri" w:hAnsi="Calibri"/>
                <w:szCs w:val="22"/>
              </w:rPr>
            </w:pPr>
            <w:r w:rsidRPr="00BE3795">
              <w:rPr>
                <w:rFonts w:ascii="Calibri" w:hAnsi="Calibri"/>
                <w:szCs w:val="22"/>
              </w:rPr>
              <w:t>Parking and manoeuvring to be provided prior to first occupation of the dwelling</w:t>
            </w:r>
          </w:p>
          <w:p w14:paraId="66190297" w14:textId="394B6D23" w:rsidR="00460599" w:rsidRPr="00BE3795" w:rsidRDefault="00460599" w:rsidP="00460599">
            <w:pPr>
              <w:pStyle w:val="ListParagraph"/>
              <w:numPr>
                <w:ilvl w:val="0"/>
                <w:numId w:val="2"/>
              </w:numPr>
              <w:jc w:val="both"/>
              <w:rPr>
                <w:rFonts w:ascii="Calibri" w:hAnsi="Calibri"/>
                <w:szCs w:val="22"/>
              </w:rPr>
            </w:pPr>
            <w:r w:rsidRPr="00BE3795">
              <w:rPr>
                <w:rFonts w:ascii="Calibri" w:hAnsi="Calibri"/>
                <w:szCs w:val="22"/>
              </w:rPr>
              <w:t>Access road surfacing</w:t>
            </w:r>
          </w:p>
          <w:p w14:paraId="1CF6BD48" w14:textId="505AE867" w:rsidR="00460599" w:rsidRPr="00BE3795" w:rsidRDefault="00460599" w:rsidP="00460599">
            <w:pPr>
              <w:pStyle w:val="ListParagraph"/>
              <w:numPr>
                <w:ilvl w:val="0"/>
                <w:numId w:val="2"/>
              </w:numPr>
              <w:jc w:val="both"/>
              <w:rPr>
                <w:rFonts w:ascii="Calibri" w:hAnsi="Calibri"/>
                <w:szCs w:val="22"/>
              </w:rPr>
            </w:pPr>
            <w:r w:rsidRPr="00BE3795">
              <w:rPr>
                <w:rFonts w:ascii="Calibri" w:hAnsi="Calibri"/>
                <w:szCs w:val="22"/>
              </w:rPr>
              <w:t xml:space="preserve">Cycle storage to be provided </w:t>
            </w:r>
          </w:p>
          <w:p w14:paraId="6149AC5C" w14:textId="63B8163F" w:rsidR="00460599" w:rsidRPr="00C0704D" w:rsidRDefault="00460599" w:rsidP="00460599">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B590D" w14:textId="77777777" w:rsidR="00C0704D" w:rsidRDefault="00BE3795" w:rsidP="00692B60">
            <w:pPr>
              <w:rPr>
                <w:rFonts w:ascii="Calibri" w:hAnsi="Calibri"/>
                <w:szCs w:val="22"/>
              </w:rPr>
            </w:pPr>
            <w:r>
              <w:rPr>
                <w:rFonts w:ascii="Calibri" w:hAnsi="Calibri"/>
                <w:szCs w:val="22"/>
              </w:rPr>
              <w:lastRenderedPageBreak/>
              <w:t xml:space="preserve">One letter of representation has been received objecting to the proposal on the following grounds: </w:t>
            </w:r>
          </w:p>
          <w:p w14:paraId="408A7BC3" w14:textId="77777777" w:rsidR="00BE3795" w:rsidRDefault="00BE3795" w:rsidP="00692B60">
            <w:pPr>
              <w:rPr>
                <w:rFonts w:ascii="Calibri" w:hAnsi="Calibri"/>
                <w:szCs w:val="22"/>
              </w:rPr>
            </w:pPr>
          </w:p>
          <w:p w14:paraId="520146E4" w14:textId="77777777" w:rsidR="00BE3795" w:rsidRDefault="00BE3795" w:rsidP="00BE3795">
            <w:pPr>
              <w:pStyle w:val="ListParagraph"/>
              <w:numPr>
                <w:ilvl w:val="0"/>
                <w:numId w:val="8"/>
              </w:numPr>
              <w:rPr>
                <w:rFonts w:ascii="Calibri" w:hAnsi="Calibri"/>
                <w:szCs w:val="22"/>
              </w:rPr>
            </w:pPr>
            <w:r>
              <w:rPr>
                <w:rFonts w:ascii="Calibri" w:hAnsi="Calibri"/>
                <w:szCs w:val="22"/>
              </w:rPr>
              <w:t>Inadequate access arrangements</w:t>
            </w:r>
          </w:p>
          <w:p w14:paraId="6A7726D2" w14:textId="77777777" w:rsidR="00BE3795" w:rsidRDefault="00BE3795" w:rsidP="00BE3795">
            <w:pPr>
              <w:pStyle w:val="ListParagraph"/>
              <w:numPr>
                <w:ilvl w:val="0"/>
                <w:numId w:val="8"/>
              </w:numPr>
              <w:rPr>
                <w:rFonts w:ascii="Calibri" w:hAnsi="Calibri"/>
                <w:szCs w:val="22"/>
              </w:rPr>
            </w:pPr>
            <w:r>
              <w:rPr>
                <w:rFonts w:ascii="Calibri" w:hAnsi="Calibri"/>
                <w:szCs w:val="22"/>
              </w:rPr>
              <w:t>Detrimental effect upon the landscape</w:t>
            </w:r>
          </w:p>
          <w:p w14:paraId="581BB273" w14:textId="202E7363" w:rsidR="00BE3795" w:rsidRPr="00BE3795" w:rsidRDefault="00BE3795" w:rsidP="00BE3795">
            <w:pPr>
              <w:pStyle w:val="ListParagraph"/>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7840D42A"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H3:</w:t>
            </w:r>
            <w:r>
              <w:rPr>
                <w:rFonts w:ascii="Calibri" w:hAnsi="Calibri"/>
                <w:szCs w:val="22"/>
              </w:rPr>
              <w:tab/>
              <w:t>Dwellings in the Open Countryside and AONB</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A53E44D" w:rsidR="0046548C" w:rsidRPr="00460599" w:rsidRDefault="00460599" w:rsidP="00C0704D">
            <w:pPr>
              <w:pStyle w:val="PLANNING"/>
              <w:rPr>
                <w:rFonts w:ascii="Calibri" w:hAnsi="Calibri"/>
                <w:b/>
                <w:bCs/>
                <w:szCs w:val="22"/>
              </w:rPr>
            </w:pPr>
            <w:r w:rsidRPr="00460599">
              <w:rPr>
                <w:rFonts w:ascii="Calibri" w:hAnsi="Calibri"/>
                <w:b/>
                <w:bCs/>
                <w:szCs w:val="22"/>
              </w:rPr>
              <w:t>2016/0195:</w:t>
            </w:r>
          </w:p>
          <w:p w14:paraId="280E9565" w14:textId="6CD1C8A7" w:rsidR="00460599" w:rsidRPr="00460599" w:rsidRDefault="00460599" w:rsidP="00460599">
            <w:pPr>
              <w:rPr>
                <w:rFonts w:ascii="Calibri" w:hAnsi="Calibri"/>
                <w:szCs w:val="22"/>
              </w:rPr>
            </w:pPr>
            <w:r w:rsidRPr="00460599">
              <w:rPr>
                <w:rFonts w:ascii="Calibri" w:hAnsi="Calibri"/>
                <w:szCs w:val="22"/>
              </w:rPr>
              <w:t>Application for outline planning permission for one detached dwelling with integral garage. New detached garage to front of existing property. (Refused) (Appeal Dismissed)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3354E93" w14:textId="2491E5C0" w:rsidR="00C0704D" w:rsidRPr="00BE3795" w:rsidRDefault="00BE3795" w:rsidP="00B93EB5">
            <w:pPr>
              <w:pStyle w:val="Header"/>
              <w:tabs>
                <w:tab w:val="clear" w:pos="4153"/>
                <w:tab w:val="clear" w:pos="8306"/>
              </w:tabs>
              <w:contextualSpacing/>
              <w:jc w:val="both"/>
              <w:rPr>
                <w:rFonts w:ascii="Calibri" w:hAnsi="Calibri"/>
                <w:bCs/>
                <w:szCs w:val="22"/>
              </w:rPr>
            </w:pPr>
            <w:r w:rsidRPr="00BE3795">
              <w:rPr>
                <w:rFonts w:ascii="Calibri" w:hAnsi="Calibri"/>
                <w:bCs/>
                <w:szCs w:val="22"/>
              </w:rPr>
              <w:t>The application relates to the rear garden area 248 Preston Road, Longridge.  The site is located outside of any defined settlement limits being on land that benefits from an open countryside designation.</w:t>
            </w:r>
          </w:p>
          <w:p w14:paraId="62370E9F" w14:textId="3DA5F99A" w:rsidR="00BE3795" w:rsidRPr="006C2BFA" w:rsidRDefault="00BE379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040515" w14:textId="68C1436C" w:rsidR="00C0704D" w:rsidRDefault="0063485E" w:rsidP="004C0A40">
            <w:pPr>
              <w:jc w:val="both"/>
              <w:rPr>
                <w:rFonts w:ascii="Calibri" w:hAnsi="Calibri"/>
                <w:szCs w:val="22"/>
              </w:rPr>
            </w:pPr>
            <w:r>
              <w:rPr>
                <w:rFonts w:ascii="Calibri" w:hAnsi="Calibri"/>
                <w:szCs w:val="22"/>
              </w:rPr>
              <w:t xml:space="preserve">The application seeks consent for the erection </w:t>
            </w:r>
            <w:r w:rsidR="004C0A40">
              <w:rPr>
                <w:rFonts w:ascii="Calibri" w:hAnsi="Calibri"/>
                <w:szCs w:val="22"/>
              </w:rPr>
              <w:t xml:space="preserve">of a detached bungalow style dwelling in the rear garden area associated with the residential dwelling located at 248 Preston Road known as ‘The Pippins’. </w:t>
            </w:r>
          </w:p>
          <w:p w14:paraId="16F24FED" w14:textId="77777777" w:rsidR="004C0A40" w:rsidRDefault="004C0A40" w:rsidP="004C0A40">
            <w:pPr>
              <w:jc w:val="both"/>
              <w:rPr>
                <w:rFonts w:ascii="Calibri" w:hAnsi="Calibri"/>
                <w:szCs w:val="22"/>
              </w:rPr>
            </w:pPr>
          </w:p>
          <w:p w14:paraId="2980E762" w14:textId="29770351" w:rsidR="00076321" w:rsidRDefault="004C0A40" w:rsidP="004C0A40">
            <w:pPr>
              <w:jc w:val="both"/>
              <w:rPr>
                <w:rFonts w:ascii="Calibri" w:hAnsi="Calibri"/>
                <w:szCs w:val="22"/>
              </w:rPr>
            </w:pPr>
            <w:r>
              <w:rPr>
                <w:rFonts w:ascii="Calibri" w:hAnsi="Calibri"/>
                <w:szCs w:val="22"/>
              </w:rPr>
              <w:t xml:space="preserve">The submitted details propose that vehicular access to the dwelling will be provided towards the </w:t>
            </w:r>
            <w:r w:rsidR="00076321">
              <w:rPr>
                <w:rFonts w:ascii="Calibri" w:hAnsi="Calibri"/>
                <w:szCs w:val="22"/>
              </w:rPr>
              <w:t xml:space="preserve">western </w:t>
            </w:r>
            <w:r>
              <w:rPr>
                <w:rFonts w:ascii="Calibri" w:hAnsi="Calibri"/>
                <w:szCs w:val="22"/>
              </w:rPr>
              <w:t>extents of the site, utilising and improving an existing vehicular access/egress point associated with the existing dwelling.</w:t>
            </w:r>
            <w:r w:rsidR="00076321">
              <w:rPr>
                <w:rFonts w:ascii="Calibri" w:hAnsi="Calibri"/>
                <w:szCs w:val="22"/>
              </w:rPr>
              <w:t xml:space="preserve">  A dedicated access road will also be provided towards the western extents of the site to solely serve the proposed dwelling with a dedicated parking and turning area being provided.  The site configuration of the existing dwelling will also be altered to provide an area of formal parking provision to the frontage of the dwelling.</w:t>
            </w:r>
          </w:p>
          <w:p w14:paraId="4581B38D" w14:textId="77777777" w:rsidR="00076321" w:rsidRDefault="00076321" w:rsidP="004C0A40">
            <w:pPr>
              <w:jc w:val="both"/>
              <w:rPr>
                <w:rFonts w:ascii="Calibri" w:hAnsi="Calibri"/>
                <w:szCs w:val="22"/>
              </w:rPr>
            </w:pPr>
          </w:p>
          <w:p w14:paraId="63C8446C" w14:textId="4CBECF74" w:rsidR="00076321" w:rsidRDefault="00076321" w:rsidP="004C0A40">
            <w:pPr>
              <w:jc w:val="both"/>
              <w:rPr>
                <w:rFonts w:ascii="Calibri" w:hAnsi="Calibri"/>
                <w:szCs w:val="22"/>
              </w:rPr>
            </w:pPr>
            <w:r>
              <w:rPr>
                <w:rFonts w:ascii="Calibri" w:hAnsi="Calibri"/>
                <w:szCs w:val="22"/>
              </w:rPr>
              <w:t xml:space="preserve">It is proposed that the new dwelling will be single storey in height, being faced in render and natural stone laid in random coursing.  The fenestrational arrangement of the dwelling will benefit from cut-stone surround, head and sill detailing with the roof being faced in natural slate.  The submitted details </w:t>
            </w:r>
            <w:r>
              <w:rPr>
                <w:rFonts w:ascii="Calibri" w:hAnsi="Calibri"/>
                <w:szCs w:val="22"/>
              </w:rPr>
              <w:lastRenderedPageBreak/>
              <w:t>further propose that the south-east facing roof-plane will accommodate an array of recessed photovoltaic panels.</w:t>
            </w:r>
          </w:p>
          <w:p w14:paraId="1B20488F" w14:textId="55305A08" w:rsidR="004C0A40" w:rsidRPr="00D54E67" w:rsidRDefault="004C0A40"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6AFD6EF" w14:textId="587D4BDF" w:rsidR="00AF1152" w:rsidRDefault="00AF1152" w:rsidP="00AF1152">
            <w:pPr>
              <w:pStyle w:val="Header"/>
              <w:tabs>
                <w:tab w:val="clear" w:pos="4153"/>
                <w:tab w:val="clear" w:pos="8306"/>
              </w:tabs>
              <w:contextualSpacing/>
              <w:jc w:val="both"/>
              <w:rPr>
                <w:rFonts w:ascii="Calibri" w:hAnsi="Calibri"/>
                <w:bCs/>
                <w:szCs w:val="22"/>
              </w:rPr>
            </w:pPr>
            <w:r w:rsidRPr="000B233D">
              <w:rPr>
                <w:rFonts w:ascii="Calibri" w:hAnsi="Calibri"/>
                <w:bCs/>
                <w:szCs w:val="22"/>
              </w:rPr>
              <w:t>The app</w:t>
            </w:r>
            <w:r>
              <w:rPr>
                <w:rFonts w:ascii="Calibri" w:hAnsi="Calibri"/>
                <w:bCs/>
                <w:szCs w:val="22"/>
              </w:rPr>
              <w:t>lication</w:t>
            </w:r>
            <w:r w:rsidRPr="000B233D">
              <w:rPr>
                <w:rFonts w:ascii="Calibri" w:hAnsi="Calibri"/>
                <w:bCs/>
                <w:szCs w:val="22"/>
              </w:rPr>
              <w:t xml:space="preserve"> site </w:t>
            </w:r>
            <w:r>
              <w:rPr>
                <w:rFonts w:ascii="Calibri" w:hAnsi="Calibri"/>
                <w:bCs/>
                <w:szCs w:val="22"/>
              </w:rPr>
              <w:t>is</w:t>
            </w:r>
            <w:r w:rsidRPr="000B233D">
              <w:rPr>
                <w:rFonts w:ascii="Calibri" w:hAnsi="Calibri"/>
                <w:bCs/>
                <w:szCs w:val="22"/>
              </w:rPr>
              <w:t xml:space="preserve"> located outside any defined settlement limits, </w:t>
            </w:r>
            <w:r>
              <w:rPr>
                <w:rFonts w:ascii="Calibri" w:hAnsi="Calibri"/>
                <w:bCs/>
                <w:szCs w:val="22"/>
              </w:rPr>
              <w:t>being within land that benefits from an open countryside designation, as</w:t>
            </w:r>
            <w:r w:rsidRPr="000B233D">
              <w:rPr>
                <w:rFonts w:ascii="Calibri" w:hAnsi="Calibri"/>
                <w:bCs/>
                <w:szCs w:val="22"/>
              </w:rPr>
              <w:t xml:space="preserve"> such and given the application seeks consent for new residential development, Policies DMH3 and DMG2 of the Ribble Valley Core Strategy are fully engaged for the purposes of assessing the </w:t>
            </w:r>
            <w:r>
              <w:rPr>
                <w:rFonts w:ascii="Calibri" w:hAnsi="Calibri"/>
                <w:bCs/>
                <w:szCs w:val="22"/>
              </w:rPr>
              <w:t>acceptability of the principle of development, particularly in relation to the spatial and locational aspirations for new housing growth within the borough.</w:t>
            </w:r>
          </w:p>
          <w:p w14:paraId="42D54E37" w14:textId="77777777" w:rsidR="00AF1152" w:rsidRDefault="00AF1152" w:rsidP="00AF1152">
            <w:pPr>
              <w:pStyle w:val="Header"/>
              <w:tabs>
                <w:tab w:val="clear" w:pos="4153"/>
                <w:tab w:val="clear" w:pos="8306"/>
              </w:tabs>
              <w:ind w:left="720"/>
              <w:contextualSpacing/>
              <w:jc w:val="both"/>
              <w:rPr>
                <w:rFonts w:ascii="Calibri" w:hAnsi="Calibri"/>
                <w:bCs/>
                <w:szCs w:val="22"/>
              </w:rPr>
            </w:pPr>
          </w:p>
          <w:p w14:paraId="0C266116" w14:textId="77777777" w:rsidR="00AF1152" w:rsidRPr="002C2299" w:rsidRDefault="00AF1152" w:rsidP="00AF1152">
            <w:pPr>
              <w:overflowPunct/>
              <w:jc w:val="both"/>
              <w:textAlignment w:val="auto"/>
              <w:rPr>
                <w:rFonts w:ascii="Calibri" w:eastAsia="Calibri" w:hAnsi="Calibri" w:cs="Calibri"/>
                <w:szCs w:val="22"/>
                <w:lang w:eastAsia="en-GB"/>
              </w:rPr>
            </w:pPr>
            <w:r w:rsidRPr="002C2299">
              <w:rPr>
                <w:rFonts w:ascii="Calibri" w:eastAsia="Calibri" w:hAnsi="Calibri" w:cs="Calibri"/>
                <w:szCs w:val="22"/>
                <w:lang w:eastAsia="en-GB"/>
              </w:rPr>
              <w:t xml:space="preserve">Policy DMG2 of the </w:t>
            </w:r>
            <w:r>
              <w:rPr>
                <w:rFonts w:ascii="Calibri" w:eastAsia="Calibri" w:hAnsi="Calibri" w:cs="Calibri"/>
                <w:szCs w:val="22"/>
                <w:lang w:eastAsia="en-GB"/>
              </w:rPr>
              <w:t>RVCS</w:t>
            </w:r>
            <w:r w:rsidRPr="002C2299">
              <w:rPr>
                <w:rFonts w:ascii="Calibri" w:eastAsia="Calibri" w:hAnsi="Calibri" w:cs="Calibri"/>
                <w:szCs w:val="22"/>
                <w:lang w:eastAsia="en-GB"/>
              </w:rPr>
              <w:t xml:space="preserve"> seeks to restrict residential development within the</w:t>
            </w:r>
            <w:r>
              <w:rPr>
                <w:rFonts w:ascii="Calibri" w:eastAsia="Calibri" w:hAnsi="Calibri" w:cs="Calibri"/>
                <w:szCs w:val="22"/>
                <w:lang w:eastAsia="en-GB"/>
              </w:rPr>
              <w:t xml:space="preserve"> </w:t>
            </w:r>
            <w:r w:rsidRPr="002C2299">
              <w:rPr>
                <w:rFonts w:ascii="Calibri" w:eastAsia="Calibri" w:hAnsi="Calibri" w:cs="Calibri"/>
                <w:szCs w:val="22"/>
                <w:lang w:eastAsia="en-GB"/>
              </w:rPr>
              <w:t xml:space="preserve">open countryside </w:t>
            </w:r>
            <w:r>
              <w:rPr>
                <w:rFonts w:ascii="Calibri" w:eastAsia="Calibri" w:hAnsi="Calibri" w:cs="Calibri"/>
                <w:szCs w:val="22"/>
                <w:lang w:eastAsia="en-GB"/>
              </w:rPr>
              <w:t xml:space="preserve">(or outside of defined settlement limits) </w:t>
            </w:r>
            <w:r w:rsidRPr="002C2299">
              <w:rPr>
                <w:rFonts w:ascii="Calibri" w:eastAsia="Calibri" w:hAnsi="Calibri" w:cs="Calibri"/>
                <w:szCs w:val="22"/>
                <w:lang w:eastAsia="en-GB"/>
              </w:rPr>
              <w:t>and Tier 2 Village settlements to that which meets a number of explicit criteria, with Key Statement DS1 also reaffirming these criteria and setting out the overall spatial aspirations for development within the Borough.</w:t>
            </w:r>
          </w:p>
          <w:p w14:paraId="376738F2" w14:textId="77777777" w:rsidR="00AF1152" w:rsidRPr="002C2299" w:rsidRDefault="00AF1152" w:rsidP="00AF1152">
            <w:pPr>
              <w:pStyle w:val="Header"/>
              <w:tabs>
                <w:tab w:val="clear" w:pos="4153"/>
                <w:tab w:val="clear" w:pos="8306"/>
              </w:tabs>
              <w:contextualSpacing/>
              <w:jc w:val="both"/>
              <w:rPr>
                <w:rFonts w:ascii="Calibri" w:hAnsi="Calibri" w:cs="Calibri"/>
                <w:b/>
                <w:color w:val="FF0000"/>
                <w:szCs w:val="22"/>
              </w:rPr>
            </w:pPr>
          </w:p>
          <w:p w14:paraId="0E007F59" w14:textId="77777777" w:rsidR="00AF1152" w:rsidRPr="002C2299" w:rsidRDefault="00AF1152" w:rsidP="00AF1152">
            <w:pPr>
              <w:pStyle w:val="Header"/>
              <w:tabs>
                <w:tab w:val="clear" w:pos="4153"/>
                <w:tab w:val="clear" w:pos="8306"/>
              </w:tabs>
              <w:contextualSpacing/>
              <w:jc w:val="both"/>
              <w:rPr>
                <w:rFonts w:ascii="Calibri" w:hAnsi="Calibri" w:cs="Calibri"/>
                <w:szCs w:val="22"/>
              </w:rPr>
            </w:pPr>
            <w:r w:rsidRPr="002C2299">
              <w:rPr>
                <w:rFonts w:ascii="Calibri" w:hAnsi="Calibri" w:cs="Calibri"/>
                <w:szCs w:val="22"/>
              </w:rPr>
              <w:t xml:space="preserve">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44222E3B" w14:textId="77777777" w:rsidR="00AF1152" w:rsidRPr="002C2299" w:rsidRDefault="00AF1152" w:rsidP="00AF1152">
            <w:pPr>
              <w:pStyle w:val="Header"/>
              <w:tabs>
                <w:tab w:val="clear" w:pos="4153"/>
                <w:tab w:val="clear" w:pos="8306"/>
              </w:tabs>
              <w:contextualSpacing/>
              <w:jc w:val="both"/>
              <w:rPr>
                <w:rFonts w:ascii="Calibri" w:hAnsi="Calibri" w:cs="Calibri"/>
                <w:color w:val="FF0000"/>
                <w:szCs w:val="22"/>
              </w:rPr>
            </w:pPr>
          </w:p>
          <w:p w14:paraId="6E547069" w14:textId="77777777" w:rsidR="00AF1152" w:rsidRPr="002C2299" w:rsidRDefault="00AF1152" w:rsidP="00AF1152">
            <w:pPr>
              <w:pStyle w:val="Header"/>
              <w:tabs>
                <w:tab w:val="clear" w:pos="4153"/>
                <w:tab w:val="clear" w:pos="8306"/>
              </w:tabs>
              <w:contextualSpacing/>
              <w:jc w:val="both"/>
              <w:rPr>
                <w:rFonts w:ascii="Calibri" w:hAnsi="Calibri" w:cs="Calibri"/>
                <w:szCs w:val="22"/>
              </w:rPr>
            </w:pPr>
            <w:r w:rsidRPr="002C2299">
              <w:rPr>
                <w:rFonts w:ascii="Calibri" w:hAnsi="Calibri" w:cs="Calibri"/>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38696A53" w14:textId="77777777" w:rsidR="00AF1152" w:rsidRPr="002C2299" w:rsidRDefault="00AF1152" w:rsidP="00AF1152">
            <w:pPr>
              <w:pStyle w:val="Header"/>
              <w:tabs>
                <w:tab w:val="clear" w:pos="4153"/>
                <w:tab w:val="clear" w:pos="8306"/>
              </w:tabs>
              <w:contextualSpacing/>
              <w:jc w:val="both"/>
              <w:rPr>
                <w:rFonts w:ascii="Calibri" w:hAnsi="Calibri" w:cs="Calibri"/>
                <w:b/>
                <w:color w:val="FF0000"/>
                <w:szCs w:val="22"/>
              </w:rPr>
            </w:pPr>
          </w:p>
          <w:p w14:paraId="3F20C77F" w14:textId="77777777" w:rsidR="00AF1152" w:rsidRPr="002C2299" w:rsidRDefault="00AF1152" w:rsidP="00AF1152">
            <w:pPr>
              <w:overflowPunct/>
              <w:jc w:val="both"/>
              <w:textAlignment w:val="auto"/>
              <w:rPr>
                <w:rFonts w:ascii="Calibri" w:eastAsia="Calibri" w:hAnsi="Calibri" w:cs="Calibri"/>
                <w:szCs w:val="22"/>
                <w:lang w:eastAsia="en-GB"/>
              </w:rPr>
            </w:pPr>
            <w:r w:rsidRPr="002C2299">
              <w:rPr>
                <w:rFonts w:ascii="Calibri" w:eastAsia="Calibri" w:hAnsi="Calibri" w:cs="Calibri"/>
                <w:szCs w:val="22"/>
                <w:lang w:eastAsia="en-GB"/>
              </w:rPr>
              <w:t xml:space="preserve">The proposal is located </w:t>
            </w:r>
            <w:r>
              <w:rPr>
                <w:rFonts w:ascii="Calibri" w:eastAsia="Calibri" w:hAnsi="Calibri" w:cs="Calibri"/>
                <w:szCs w:val="22"/>
                <w:lang w:eastAsia="en-GB"/>
              </w:rPr>
              <w:t>outside of any defined settlement limits</w:t>
            </w:r>
            <w:r w:rsidRPr="002C2299">
              <w:rPr>
                <w:rFonts w:ascii="Calibri" w:eastAsia="Calibri" w:hAnsi="Calibri" w:cs="Calibri"/>
                <w:szCs w:val="22"/>
                <w:lang w:eastAsia="en-GB"/>
              </w:rPr>
              <w:t>, in this respect, when assessing the locational aspects of development, Policy DMG2(2) remains engaged which states that:</w:t>
            </w:r>
          </w:p>
          <w:p w14:paraId="679228B4" w14:textId="77777777" w:rsidR="00AF1152" w:rsidRPr="002C2299" w:rsidRDefault="00AF1152" w:rsidP="00AF1152">
            <w:pPr>
              <w:overflowPunct/>
              <w:jc w:val="both"/>
              <w:textAlignment w:val="auto"/>
              <w:rPr>
                <w:rFonts w:ascii="Calibri" w:eastAsia="Calibri" w:hAnsi="Calibri" w:cs="Calibri"/>
                <w:szCs w:val="22"/>
                <w:lang w:eastAsia="en-GB"/>
              </w:rPr>
            </w:pPr>
          </w:p>
          <w:p w14:paraId="6D306BDC" w14:textId="77777777" w:rsidR="00AF1152" w:rsidRPr="002C2299" w:rsidRDefault="00AF1152" w:rsidP="00AF1152">
            <w:pPr>
              <w:overflowPunct/>
              <w:jc w:val="both"/>
              <w:textAlignment w:val="auto"/>
              <w:rPr>
                <w:rFonts w:ascii="Calibri" w:eastAsia="Calibri" w:hAnsi="Calibri" w:cs="Calibri"/>
                <w:i/>
                <w:iCs/>
                <w:szCs w:val="22"/>
                <w:lang w:eastAsia="en-GB"/>
              </w:rPr>
            </w:pPr>
            <w:r w:rsidRPr="002C2299">
              <w:rPr>
                <w:rFonts w:ascii="Calibri" w:eastAsia="Calibri" w:hAnsi="Calibri" w:cs="Calibri"/>
                <w:i/>
                <w:iCs/>
                <w:szCs w:val="22"/>
                <w:lang w:eastAsia="en-GB"/>
              </w:rPr>
              <w:t>Within the tier 2 villages and outside the defined settlement areas development must meet at least one of the</w:t>
            </w:r>
            <w:r>
              <w:rPr>
                <w:rFonts w:ascii="Calibri" w:eastAsia="Calibri" w:hAnsi="Calibri" w:cs="Calibri"/>
                <w:i/>
                <w:iCs/>
                <w:szCs w:val="22"/>
                <w:lang w:eastAsia="en-GB"/>
              </w:rPr>
              <w:t xml:space="preserve"> </w:t>
            </w:r>
            <w:r w:rsidRPr="002C2299">
              <w:rPr>
                <w:rFonts w:ascii="Calibri" w:eastAsia="Calibri" w:hAnsi="Calibri" w:cs="Calibri"/>
                <w:i/>
                <w:iCs/>
                <w:szCs w:val="22"/>
                <w:lang w:eastAsia="en-GB"/>
              </w:rPr>
              <w:t>following considerations:</w:t>
            </w:r>
          </w:p>
          <w:p w14:paraId="75A6DB64" w14:textId="77777777" w:rsidR="00AF1152" w:rsidRPr="002C2299" w:rsidRDefault="00AF1152" w:rsidP="00AF1152">
            <w:pPr>
              <w:overflowPunct/>
              <w:jc w:val="both"/>
              <w:textAlignment w:val="auto"/>
              <w:rPr>
                <w:rFonts w:ascii="Calibri" w:eastAsia="Calibri" w:hAnsi="Calibri" w:cs="Calibri"/>
                <w:i/>
                <w:iCs/>
                <w:szCs w:val="22"/>
                <w:lang w:eastAsia="en-GB"/>
              </w:rPr>
            </w:pPr>
          </w:p>
          <w:p w14:paraId="1D3B90ED" w14:textId="77777777" w:rsidR="00AF1152" w:rsidRPr="002C2299" w:rsidRDefault="00AF1152" w:rsidP="00AF1152">
            <w:pPr>
              <w:numPr>
                <w:ilvl w:val="0"/>
                <w:numId w:val="3"/>
              </w:numPr>
              <w:tabs>
                <w:tab w:val="center" w:pos="4153"/>
                <w:tab w:val="right" w:pos="8306"/>
              </w:tabs>
              <w:overflowPunct/>
              <w:jc w:val="both"/>
              <w:textAlignment w:val="auto"/>
              <w:rPr>
                <w:rFonts w:ascii="Calibri" w:eastAsia="Calibri" w:hAnsi="Calibri" w:cs="Calibri"/>
                <w:i/>
                <w:iCs/>
                <w:szCs w:val="22"/>
                <w:lang w:eastAsia="en-GB"/>
              </w:rPr>
            </w:pPr>
            <w:r w:rsidRPr="002C2299">
              <w:rPr>
                <w:rFonts w:ascii="Calibri" w:eastAsia="Calibri" w:hAnsi="Calibri" w:cs="Calibri"/>
                <w:i/>
                <w:iCs/>
                <w:szCs w:val="22"/>
                <w:lang w:eastAsia="en-GB"/>
              </w:rPr>
              <w:t>The development should be essential to the local economy or social wellbeing of the area.</w:t>
            </w:r>
          </w:p>
          <w:p w14:paraId="1133A8D8" w14:textId="77777777" w:rsidR="00AF1152" w:rsidRPr="002C2299" w:rsidRDefault="00AF1152" w:rsidP="00AF1152">
            <w:pPr>
              <w:numPr>
                <w:ilvl w:val="0"/>
                <w:numId w:val="3"/>
              </w:numPr>
              <w:tabs>
                <w:tab w:val="center" w:pos="4153"/>
                <w:tab w:val="right" w:pos="8306"/>
              </w:tabs>
              <w:overflowPunct/>
              <w:jc w:val="both"/>
              <w:textAlignment w:val="auto"/>
              <w:rPr>
                <w:rFonts w:ascii="Calibri" w:eastAsia="Calibri" w:hAnsi="Calibri" w:cs="Calibri"/>
                <w:i/>
                <w:iCs/>
                <w:szCs w:val="22"/>
                <w:lang w:eastAsia="en-GB"/>
              </w:rPr>
            </w:pPr>
            <w:r w:rsidRPr="002C2299">
              <w:rPr>
                <w:rFonts w:ascii="Calibri" w:eastAsia="Calibri" w:hAnsi="Calibri" w:cs="Calibri"/>
                <w:i/>
                <w:iCs/>
                <w:szCs w:val="22"/>
                <w:lang w:eastAsia="en-GB"/>
              </w:rPr>
              <w:t>The development is needed for the purposes of forestry or agriculture.</w:t>
            </w:r>
          </w:p>
          <w:p w14:paraId="05E12AA8" w14:textId="77777777" w:rsidR="00AF1152" w:rsidRPr="002C2299" w:rsidRDefault="00AF1152" w:rsidP="00AF1152">
            <w:pPr>
              <w:numPr>
                <w:ilvl w:val="0"/>
                <w:numId w:val="3"/>
              </w:numPr>
              <w:tabs>
                <w:tab w:val="center" w:pos="4153"/>
                <w:tab w:val="right" w:pos="8306"/>
              </w:tabs>
              <w:overflowPunct/>
              <w:jc w:val="both"/>
              <w:textAlignment w:val="auto"/>
              <w:rPr>
                <w:rFonts w:ascii="Calibri" w:eastAsia="Calibri" w:hAnsi="Calibri" w:cs="Calibri"/>
                <w:i/>
                <w:iCs/>
                <w:szCs w:val="22"/>
                <w:lang w:eastAsia="en-GB"/>
              </w:rPr>
            </w:pPr>
            <w:r w:rsidRPr="002C2299">
              <w:rPr>
                <w:rFonts w:ascii="Calibri" w:eastAsia="Calibri" w:hAnsi="Calibri" w:cs="Calibri"/>
                <w:i/>
                <w:iCs/>
                <w:szCs w:val="22"/>
                <w:lang w:eastAsia="en-GB"/>
              </w:rPr>
              <w:t>The development is for local needs housing which meets an identified need and is secured as such.</w:t>
            </w:r>
          </w:p>
          <w:p w14:paraId="2A2E2DBF" w14:textId="77777777" w:rsidR="00AF1152" w:rsidRPr="002C2299" w:rsidRDefault="00AF1152" w:rsidP="00AF1152">
            <w:pPr>
              <w:numPr>
                <w:ilvl w:val="0"/>
                <w:numId w:val="3"/>
              </w:numPr>
              <w:tabs>
                <w:tab w:val="center" w:pos="4153"/>
                <w:tab w:val="right" w:pos="8306"/>
              </w:tabs>
              <w:overflowPunct/>
              <w:jc w:val="both"/>
              <w:textAlignment w:val="auto"/>
              <w:rPr>
                <w:rFonts w:ascii="Calibri" w:eastAsia="Calibri" w:hAnsi="Calibri" w:cs="Calibri"/>
                <w:i/>
                <w:iCs/>
                <w:szCs w:val="22"/>
                <w:lang w:eastAsia="en-GB"/>
              </w:rPr>
            </w:pPr>
            <w:r w:rsidRPr="002C2299">
              <w:rPr>
                <w:rFonts w:ascii="Calibri" w:eastAsia="Calibri" w:hAnsi="Calibri" w:cs="Calibri"/>
                <w:i/>
                <w:iCs/>
                <w:szCs w:val="22"/>
                <w:lang w:eastAsia="en-GB"/>
              </w:rPr>
              <w:t>The development is for small scale tourism or recreational developments appropriate to a rural area.</w:t>
            </w:r>
          </w:p>
          <w:p w14:paraId="489DD380" w14:textId="77777777" w:rsidR="00AF1152" w:rsidRPr="002C2299" w:rsidRDefault="00AF1152" w:rsidP="00AF1152">
            <w:pPr>
              <w:numPr>
                <w:ilvl w:val="0"/>
                <w:numId w:val="3"/>
              </w:numPr>
              <w:tabs>
                <w:tab w:val="center" w:pos="4153"/>
                <w:tab w:val="right" w:pos="8306"/>
              </w:tabs>
              <w:overflowPunct/>
              <w:jc w:val="both"/>
              <w:textAlignment w:val="auto"/>
              <w:rPr>
                <w:rFonts w:ascii="Calibri" w:eastAsia="Calibri" w:hAnsi="Calibri" w:cs="Calibri"/>
                <w:i/>
                <w:iCs/>
                <w:szCs w:val="22"/>
                <w:lang w:eastAsia="en-GB"/>
              </w:rPr>
            </w:pPr>
            <w:r w:rsidRPr="002C2299">
              <w:rPr>
                <w:rFonts w:ascii="Calibri" w:eastAsia="Calibri" w:hAnsi="Calibri" w:cs="Calibri"/>
                <w:i/>
                <w:iCs/>
                <w:szCs w:val="22"/>
                <w:lang w:eastAsia="en-GB"/>
              </w:rPr>
              <w:t>The development is for small‐scale uses appropriate to a rural area where a local need or benefit can be demonstrated.</w:t>
            </w:r>
          </w:p>
          <w:p w14:paraId="69C7AA8B" w14:textId="77777777" w:rsidR="00AF1152" w:rsidRPr="002C2299" w:rsidRDefault="00AF1152" w:rsidP="00AF1152">
            <w:pPr>
              <w:overflowPunct/>
              <w:ind w:left="720"/>
              <w:jc w:val="both"/>
              <w:textAlignment w:val="auto"/>
              <w:rPr>
                <w:rFonts w:ascii="Calibri" w:eastAsia="Calibri" w:hAnsi="Calibri" w:cs="Calibri"/>
                <w:i/>
                <w:iCs/>
                <w:color w:val="FF0000"/>
                <w:szCs w:val="22"/>
                <w:lang w:eastAsia="en-GB"/>
              </w:rPr>
            </w:pPr>
          </w:p>
          <w:p w14:paraId="2BE6768E" w14:textId="77777777" w:rsidR="00AF1152" w:rsidRPr="002C2299" w:rsidRDefault="00AF1152" w:rsidP="00AF1152">
            <w:pPr>
              <w:overflowPunct/>
              <w:jc w:val="both"/>
              <w:textAlignment w:val="auto"/>
              <w:rPr>
                <w:rFonts w:ascii="Calibri" w:eastAsia="Calibri" w:hAnsi="Calibri" w:cs="Calibri"/>
                <w:szCs w:val="22"/>
                <w:lang w:eastAsia="en-GB"/>
              </w:rPr>
            </w:pPr>
            <w:r w:rsidRPr="002C2299">
              <w:rPr>
                <w:rFonts w:ascii="Calibri" w:eastAsia="Calibri" w:hAnsi="Calibri" w:cs="Calibri"/>
                <w:szCs w:val="22"/>
                <w:lang w:eastAsia="en-GB"/>
              </w:rPr>
              <w:t>It is clear from the submitted details that the proposal could not be argued as being ‘essential to the local</w:t>
            </w:r>
            <w:r>
              <w:rPr>
                <w:rFonts w:ascii="Calibri" w:eastAsia="Calibri" w:hAnsi="Calibri" w:cs="Calibri"/>
                <w:szCs w:val="22"/>
                <w:lang w:eastAsia="en-GB"/>
              </w:rPr>
              <w:t xml:space="preserve"> </w:t>
            </w:r>
            <w:r w:rsidRPr="002C2299">
              <w:rPr>
                <w:rFonts w:ascii="Calibri" w:eastAsia="Calibri" w:hAnsi="Calibri" w:cs="Calibri"/>
                <w:szCs w:val="22"/>
                <w:lang w:eastAsia="en-GB"/>
              </w:rPr>
              <w:t>economy or social wellbeing of the area’ nor could it be considered that the proposal ‘is needed for the</w:t>
            </w:r>
            <w:r>
              <w:rPr>
                <w:rFonts w:ascii="Calibri" w:eastAsia="Calibri" w:hAnsi="Calibri" w:cs="Calibri"/>
                <w:szCs w:val="22"/>
                <w:lang w:eastAsia="en-GB"/>
              </w:rPr>
              <w:t xml:space="preserve"> </w:t>
            </w:r>
            <w:r w:rsidRPr="002C2299">
              <w:rPr>
                <w:rFonts w:ascii="Calibri" w:eastAsia="Calibri" w:hAnsi="Calibri" w:cs="Calibri"/>
                <w:szCs w:val="22"/>
                <w:lang w:eastAsia="en-GB"/>
              </w:rPr>
              <w:t>purposes of forestry or agriculture’.</w:t>
            </w:r>
          </w:p>
          <w:p w14:paraId="435EFA2E" w14:textId="77777777" w:rsidR="00AF1152" w:rsidRPr="002C2299" w:rsidRDefault="00AF1152" w:rsidP="00AF1152">
            <w:pPr>
              <w:overflowPunct/>
              <w:jc w:val="both"/>
              <w:textAlignment w:val="auto"/>
              <w:rPr>
                <w:rFonts w:ascii="Calibri" w:eastAsia="Calibri" w:hAnsi="Calibri" w:cs="Calibri"/>
                <w:color w:val="FF0000"/>
                <w:szCs w:val="22"/>
                <w:lang w:eastAsia="en-GB"/>
              </w:rPr>
            </w:pPr>
          </w:p>
          <w:p w14:paraId="2DB09353" w14:textId="407FCDF6" w:rsidR="00AF1152" w:rsidRPr="002C2299" w:rsidRDefault="00AF1152" w:rsidP="00AF1152">
            <w:pPr>
              <w:overflowPunct/>
              <w:autoSpaceDE/>
              <w:autoSpaceDN/>
              <w:adjustRightInd/>
              <w:jc w:val="both"/>
              <w:textAlignment w:val="auto"/>
              <w:rPr>
                <w:rFonts w:ascii="Calibri" w:hAnsi="Calibri" w:cs="Calibri"/>
                <w:szCs w:val="22"/>
              </w:rPr>
            </w:pPr>
            <w:r w:rsidRPr="002C2299">
              <w:rPr>
                <w:rFonts w:ascii="Calibri" w:hAnsi="Calibri" w:cs="Calibri"/>
                <w:szCs w:val="22"/>
              </w:rPr>
              <w:t xml:space="preserve">In respect of the matter of ‘local need’, no evidence has been provided to suggest that the proposal would align with the definition of ‘local needs housing’ as defined within the </w:t>
            </w:r>
            <w:r>
              <w:rPr>
                <w:rFonts w:ascii="Calibri" w:hAnsi="Calibri" w:cs="Calibri"/>
                <w:szCs w:val="22"/>
              </w:rPr>
              <w:t xml:space="preserve">Ribble Valley Core Strategy </w:t>
            </w:r>
            <w:r w:rsidRPr="002C2299">
              <w:rPr>
                <w:rFonts w:ascii="Calibri" w:hAnsi="Calibri" w:cs="Calibri"/>
                <w:szCs w:val="22"/>
              </w:rPr>
              <w:t xml:space="preserve">which states that </w:t>
            </w:r>
            <w:r w:rsidRPr="002C2299">
              <w:rPr>
                <w:rFonts w:ascii="Calibri" w:hAnsi="Calibri" w:cs="Calibri"/>
                <w:i/>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2C2299">
              <w:rPr>
                <w:rFonts w:ascii="Calibri" w:hAnsi="Calibri" w:cs="Calibri"/>
                <w:szCs w:val="22"/>
              </w:rPr>
              <w:t xml:space="preserve">.  </w:t>
            </w:r>
          </w:p>
          <w:p w14:paraId="6A109E1B" w14:textId="77777777" w:rsidR="00AF1152" w:rsidRPr="002C2299" w:rsidRDefault="00AF1152" w:rsidP="00AF1152">
            <w:pPr>
              <w:overflowPunct/>
              <w:jc w:val="both"/>
              <w:textAlignment w:val="auto"/>
              <w:rPr>
                <w:rFonts w:ascii="Calibri" w:eastAsia="Calibri" w:hAnsi="Calibri" w:cs="Calibri"/>
                <w:color w:val="FF0000"/>
                <w:szCs w:val="22"/>
                <w:lang w:eastAsia="en-GB"/>
              </w:rPr>
            </w:pPr>
          </w:p>
          <w:p w14:paraId="7D022D76" w14:textId="633CD285" w:rsidR="00AF1152" w:rsidRPr="00AF1152" w:rsidRDefault="00AF1152" w:rsidP="00AF1152">
            <w:pPr>
              <w:overflowPunct/>
              <w:jc w:val="both"/>
              <w:textAlignment w:val="auto"/>
              <w:rPr>
                <w:rFonts w:ascii="Calibri" w:eastAsia="Calibri" w:hAnsi="Calibri" w:cs="Calibri"/>
                <w:szCs w:val="22"/>
                <w:lang w:eastAsia="en-GB"/>
              </w:rPr>
            </w:pPr>
            <w:r w:rsidRPr="002C2299">
              <w:rPr>
                <w:rFonts w:ascii="Calibri" w:eastAsia="Calibri" w:hAnsi="Calibri" w:cs="Calibri"/>
                <w:szCs w:val="22"/>
                <w:lang w:eastAsia="en-GB"/>
              </w:rPr>
              <w:t>In light of the above matters, it cannot be considered that the proposal meets any of the exception criterion</w:t>
            </w:r>
            <w:r>
              <w:rPr>
                <w:rFonts w:ascii="Calibri" w:eastAsia="Calibri" w:hAnsi="Calibri" w:cs="Calibri"/>
                <w:szCs w:val="22"/>
                <w:lang w:eastAsia="en-GB"/>
              </w:rPr>
              <w:t xml:space="preserve"> </w:t>
            </w:r>
            <w:r w:rsidRPr="002C2299">
              <w:rPr>
                <w:rFonts w:ascii="Calibri" w:eastAsia="Calibri" w:hAnsi="Calibri" w:cs="Calibri"/>
                <w:szCs w:val="22"/>
                <w:lang w:eastAsia="en-GB"/>
              </w:rPr>
              <w:t xml:space="preserve">contained within Policy DMG2 in relation to </w:t>
            </w:r>
            <w:r>
              <w:rPr>
                <w:rFonts w:ascii="Calibri" w:eastAsia="Calibri" w:hAnsi="Calibri" w:cs="Calibri"/>
                <w:szCs w:val="22"/>
                <w:lang w:eastAsia="en-GB"/>
              </w:rPr>
              <w:t xml:space="preserve">the creation of </w:t>
            </w:r>
            <w:r w:rsidRPr="002C2299">
              <w:rPr>
                <w:rFonts w:ascii="Calibri" w:eastAsia="Calibri" w:hAnsi="Calibri" w:cs="Calibri"/>
                <w:szCs w:val="22"/>
                <w:lang w:eastAsia="en-GB"/>
              </w:rPr>
              <w:t xml:space="preserve">new dwellings </w:t>
            </w:r>
            <w:r>
              <w:rPr>
                <w:rFonts w:ascii="Calibri" w:eastAsia="Calibri" w:hAnsi="Calibri" w:cs="Calibri"/>
                <w:szCs w:val="22"/>
                <w:lang w:eastAsia="en-GB"/>
              </w:rPr>
              <w:t xml:space="preserve">outside of defined settlement limits.  </w:t>
            </w:r>
            <w:r w:rsidRPr="0081781D">
              <w:rPr>
                <w:rFonts w:ascii="Calibri" w:hAnsi="Calibri" w:cs="Calibri"/>
                <w:bCs/>
                <w:szCs w:val="22"/>
              </w:rPr>
              <w:t xml:space="preserve">Policy DMH3 is also applicable </w:t>
            </w:r>
            <w:r w:rsidR="007E0C78">
              <w:rPr>
                <w:rFonts w:ascii="Calibri" w:hAnsi="Calibri" w:cs="Calibri"/>
                <w:bCs/>
                <w:szCs w:val="22"/>
              </w:rPr>
              <w:t xml:space="preserve">and engaged in parallel with Policy DMG2 </w:t>
            </w:r>
            <w:r w:rsidRPr="0081781D">
              <w:rPr>
                <w:rFonts w:ascii="Calibri" w:hAnsi="Calibri" w:cs="Calibri"/>
                <w:bCs/>
                <w:szCs w:val="22"/>
              </w:rPr>
              <w:t xml:space="preserve">given the </w:t>
            </w:r>
            <w:r w:rsidRPr="0081781D">
              <w:rPr>
                <w:rFonts w:ascii="Calibri" w:hAnsi="Calibri" w:cs="Calibri"/>
                <w:bCs/>
                <w:szCs w:val="22"/>
              </w:rPr>
              <w:lastRenderedPageBreak/>
              <w:t>sites location outside of any defined settlement limits with the policy providing further context stating that:</w:t>
            </w:r>
          </w:p>
          <w:p w14:paraId="5796FF14" w14:textId="77777777" w:rsidR="00AF1152" w:rsidRPr="00AF1152" w:rsidRDefault="00AF1152" w:rsidP="00AF1152">
            <w:pPr>
              <w:pStyle w:val="Header"/>
              <w:contextualSpacing/>
              <w:jc w:val="both"/>
              <w:rPr>
                <w:rFonts w:ascii="Calibri" w:hAnsi="Calibri" w:cs="Calibri"/>
                <w:b/>
                <w:i/>
                <w:iCs/>
                <w:szCs w:val="22"/>
              </w:rPr>
            </w:pPr>
          </w:p>
          <w:p w14:paraId="56C47BCE" w14:textId="77777777" w:rsidR="00AF1152" w:rsidRPr="00AF1152" w:rsidRDefault="00AF1152" w:rsidP="00AF1152">
            <w:pPr>
              <w:pStyle w:val="Header"/>
              <w:contextualSpacing/>
              <w:jc w:val="both"/>
              <w:rPr>
                <w:rFonts w:ascii="Calibri" w:hAnsi="Calibri" w:cs="Calibri"/>
                <w:bCs/>
                <w:i/>
                <w:iCs/>
                <w:szCs w:val="22"/>
              </w:rPr>
            </w:pPr>
            <w:r w:rsidRPr="00AF1152">
              <w:rPr>
                <w:rFonts w:ascii="Calibri" w:hAnsi="Calibri" w:cs="Calibri"/>
                <w:bCs/>
                <w:i/>
                <w:iCs/>
                <w:szCs w:val="22"/>
              </w:rPr>
              <w:t>Within areas defined as open countryside or AONB on the proposals map, residential development will be limited to:</w:t>
            </w:r>
          </w:p>
          <w:p w14:paraId="4ACE69FF" w14:textId="77777777" w:rsidR="00AF1152" w:rsidRPr="0081781D" w:rsidRDefault="00AF1152" w:rsidP="00AF1152">
            <w:pPr>
              <w:pStyle w:val="Header"/>
              <w:contextualSpacing/>
              <w:jc w:val="both"/>
              <w:rPr>
                <w:rFonts w:ascii="Calibri" w:hAnsi="Calibri" w:cs="Calibri"/>
                <w:b/>
                <w:szCs w:val="22"/>
              </w:rPr>
            </w:pPr>
          </w:p>
          <w:p w14:paraId="6BC54582" w14:textId="77777777" w:rsidR="00AF1152" w:rsidRPr="0081781D" w:rsidRDefault="00AF1152" w:rsidP="00AF1152">
            <w:pPr>
              <w:pStyle w:val="Header"/>
              <w:numPr>
                <w:ilvl w:val="0"/>
                <w:numId w:val="4"/>
              </w:numPr>
              <w:tabs>
                <w:tab w:val="clear" w:pos="4153"/>
                <w:tab w:val="center" w:pos="709"/>
              </w:tabs>
              <w:contextualSpacing/>
              <w:jc w:val="both"/>
              <w:rPr>
                <w:rFonts w:ascii="Calibri" w:hAnsi="Calibri" w:cs="Calibri"/>
                <w:bCs/>
                <w:i/>
                <w:iCs/>
                <w:szCs w:val="22"/>
              </w:rPr>
            </w:pPr>
            <w:r w:rsidRPr="0081781D">
              <w:rPr>
                <w:rFonts w:ascii="Calibri" w:hAnsi="Calibri" w:cs="Calibri"/>
                <w:bCs/>
                <w:i/>
                <w:iCs/>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0A087F52" w14:textId="77777777" w:rsidR="00AF1152" w:rsidRPr="0081781D" w:rsidRDefault="00AF1152" w:rsidP="00AF1152">
            <w:pPr>
              <w:pStyle w:val="Header"/>
              <w:numPr>
                <w:ilvl w:val="0"/>
                <w:numId w:val="4"/>
              </w:numPr>
              <w:tabs>
                <w:tab w:val="clear" w:pos="4153"/>
                <w:tab w:val="center" w:pos="709"/>
              </w:tabs>
              <w:contextualSpacing/>
              <w:jc w:val="both"/>
              <w:rPr>
                <w:rFonts w:ascii="Calibri" w:hAnsi="Calibri" w:cs="Calibri"/>
                <w:bCs/>
                <w:i/>
                <w:iCs/>
                <w:szCs w:val="22"/>
              </w:rPr>
            </w:pPr>
            <w:r w:rsidRPr="0081781D">
              <w:rPr>
                <w:rFonts w:ascii="Calibri" w:hAnsi="Calibri" w:cs="Calibri"/>
                <w:bCs/>
                <w:i/>
                <w:iCs/>
                <w:szCs w:val="22"/>
              </w:rPr>
              <w:t>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03092045" w14:textId="77777777" w:rsidR="00AF1152" w:rsidRPr="0081781D" w:rsidRDefault="00AF1152" w:rsidP="00AF1152">
            <w:pPr>
              <w:pStyle w:val="Header"/>
              <w:numPr>
                <w:ilvl w:val="0"/>
                <w:numId w:val="4"/>
              </w:numPr>
              <w:tabs>
                <w:tab w:val="clear" w:pos="4153"/>
                <w:tab w:val="center" w:pos="709"/>
              </w:tabs>
              <w:contextualSpacing/>
              <w:jc w:val="both"/>
              <w:rPr>
                <w:rFonts w:ascii="Calibri" w:hAnsi="Calibri" w:cs="Calibri"/>
                <w:bCs/>
                <w:i/>
                <w:iCs/>
                <w:szCs w:val="22"/>
              </w:rPr>
            </w:pPr>
            <w:r w:rsidRPr="0081781D">
              <w:rPr>
                <w:rFonts w:ascii="Calibri" w:hAnsi="Calibri" w:cs="Calibri"/>
                <w:bCs/>
                <w:i/>
                <w:iCs/>
                <w:szCs w:val="22"/>
              </w:rPr>
              <w:tab/>
              <w:t>The creation of a permanent dwelling by the removal of any condition that restricts the occupation of dwellings to tourism/visitor use or for holiday use will be refused on the basis of sustainability.</w:t>
            </w:r>
          </w:p>
          <w:p w14:paraId="1027A261" w14:textId="77777777" w:rsidR="00AF1152" w:rsidRPr="0081781D" w:rsidRDefault="00AF1152" w:rsidP="00AF1152">
            <w:pPr>
              <w:pStyle w:val="Header"/>
              <w:contextualSpacing/>
              <w:jc w:val="both"/>
              <w:rPr>
                <w:rFonts w:ascii="Calibri" w:hAnsi="Calibri" w:cs="Calibri"/>
                <w:b/>
                <w:szCs w:val="22"/>
              </w:rPr>
            </w:pPr>
          </w:p>
          <w:p w14:paraId="5B8D1644" w14:textId="0A9EF3B1" w:rsidR="00AF1152" w:rsidRDefault="00AF1152" w:rsidP="00AF1152">
            <w:pPr>
              <w:pStyle w:val="Header"/>
              <w:contextualSpacing/>
              <w:jc w:val="both"/>
              <w:rPr>
                <w:rFonts w:ascii="Calibri" w:hAnsi="Calibri" w:cs="Calibri"/>
                <w:bCs/>
                <w:szCs w:val="22"/>
              </w:rPr>
            </w:pPr>
            <w:r w:rsidRPr="0081781D">
              <w:rPr>
                <w:rFonts w:ascii="Calibri" w:hAnsi="Calibri" w:cs="Calibri"/>
                <w:bCs/>
                <w:szCs w:val="22"/>
              </w:rPr>
              <w:t xml:space="preserve">In light of the above </w:t>
            </w:r>
            <w:r w:rsidR="007E0C78">
              <w:rPr>
                <w:rFonts w:ascii="Calibri" w:hAnsi="Calibri" w:cs="Calibri"/>
                <w:bCs/>
                <w:szCs w:val="22"/>
              </w:rPr>
              <w:t xml:space="preserve">considerations </w:t>
            </w:r>
            <w:r w:rsidRPr="0081781D">
              <w:rPr>
                <w:rFonts w:ascii="Calibri" w:hAnsi="Calibri" w:cs="Calibri"/>
                <w:bCs/>
                <w:szCs w:val="22"/>
              </w:rPr>
              <w:t>it cannot be considered that the proposal meets any of the exception criterion</w:t>
            </w:r>
            <w:r>
              <w:rPr>
                <w:rFonts w:ascii="Calibri" w:hAnsi="Calibri" w:cs="Calibri"/>
                <w:bCs/>
                <w:szCs w:val="22"/>
              </w:rPr>
              <w:t xml:space="preserve"> </w:t>
            </w:r>
            <w:r w:rsidRPr="0081781D">
              <w:rPr>
                <w:rFonts w:ascii="Calibri" w:hAnsi="Calibri" w:cs="Calibri"/>
                <w:bCs/>
                <w:szCs w:val="22"/>
              </w:rPr>
              <w:t xml:space="preserve">contained within </w:t>
            </w:r>
            <w:r>
              <w:rPr>
                <w:rFonts w:ascii="Calibri" w:hAnsi="Calibri" w:cs="Calibri"/>
                <w:bCs/>
                <w:szCs w:val="22"/>
              </w:rPr>
              <w:t xml:space="preserve">either </w:t>
            </w:r>
            <w:r w:rsidRPr="0081781D">
              <w:rPr>
                <w:rFonts w:ascii="Calibri" w:hAnsi="Calibri" w:cs="Calibri"/>
                <w:bCs/>
                <w:szCs w:val="22"/>
              </w:rPr>
              <w:t xml:space="preserve">Policies DMG2 nor DMH3 </w:t>
            </w:r>
            <w:r>
              <w:rPr>
                <w:rFonts w:ascii="Calibri" w:hAnsi="Calibri" w:cs="Calibri"/>
                <w:bCs/>
                <w:szCs w:val="22"/>
              </w:rPr>
              <w:t xml:space="preserve">of the RVCS </w:t>
            </w:r>
            <w:r w:rsidRPr="0081781D">
              <w:rPr>
                <w:rFonts w:ascii="Calibri" w:hAnsi="Calibri" w:cs="Calibri"/>
                <w:bCs/>
                <w:szCs w:val="22"/>
              </w:rPr>
              <w:t xml:space="preserve">in relation to the creation of new dwellings </w:t>
            </w:r>
            <w:r>
              <w:rPr>
                <w:rFonts w:ascii="Calibri" w:hAnsi="Calibri" w:cs="Calibri"/>
                <w:bCs/>
                <w:szCs w:val="22"/>
              </w:rPr>
              <w:t>outside o</w:t>
            </w:r>
            <w:r w:rsidRPr="0081781D">
              <w:rPr>
                <w:rFonts w:ascii="Calibri" w:hAnsi="Calibri" w:cs="Calibri"/>
                <w:bCs/>
                <w:szCs w:val="22"/>
              </w:rPr>
              <w:t>f defined settlement limits.</w:t>
            </w:r>
          </w:p>
          <w:p w14:paraId="4E9C13EE" w14:textId="77777777" w:rsidR="00AF1152" w:rsidRDefault="00AF1152" w:rsidP="00AF1152">
            <w:pPr>
              <w:pStyle w:val="Header"/>
              <w:contextualSpacing/>
              <w:jc w:val="both"/>
              <w:rPr>
                <w:rFonts w:ascii="Calibri" w:hAnsi="Calibri"/>
                <w:bCs/>
                <w:szCs w:val="22"/>
              </w:rPr>
            </w:pPr>
          </w:p>
          <w:p w14:paraId="69B7BDE5" w14:textId="348578E9" w:rsidR="0046548C" w:rsidRDefault="007E0C78" w:rsidP="008542DE">
            <w:pPr>
              <w:pStyle w:val="Header"/>
              <w:tabs>
                <w:tab w:val="clear" w:pos="4153"/>
                <w:tab w:val="clear" w:pos="8306"/>
              </w:tabs>
              <w:contextualSpacing/>
              <w:jc w:val="both"/>
              <w:rPr>
                <w:rFonts w:ascii="Calibri" w:hAnsi="Calibri"/>
                <w:bCs/>
                <w:szCs w:val="22"/>
              </w:rPr>
            </w:pPr>
            <w:r>
              <w:rPr>
                <w:rFonts w:ascii="Calibri" w:hAnsi="Calibri"/>
                <w:bCs/>
                <w:szCs w:val="22"/>
              </w:rPr>
              <w:t>As such the</w:t>
            </w:r>
            <w:r w:rsidR="00AF1152" w:rsidRPr="00AF1152">
              <w:rPr>
                <w:rFonts w:ascii="Calibri" w:hAnsi="Calibri"/>
                <w:bCs/>
                <w:szCs w:val="22"/>
              </w:rPr>
              <w:t xml:space="preserve"> proposal is considered to be in direct conflict with Policies DMG2 and DMH3 of the Ribble Valley Core Strategy insofar that approval would lead to the creation of a new residential dwelling, located outside of a defined settlement boundary within the defined open countryside, without sufficient justification, in that it has not been adequately demonstrated that the proposal is for that of local needs housing that meets a current identified and evidenced outstanding need or that the proposal would meet any of the exception criterion inherently contained within either policy.</w:t>
            </w:r>
          </w:p>
          <w:p w14:paraId="07A958AF" w14:textId="18A23D9A" w:rsidR="00AF1152" w:rsidRDefault="00AF1152"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A9E9446" w14:textId="77777777" w:rsidR="00837A61" w:rsidRPr="00360024" w:rsidRDefault="00837A61" w:rsidP="00EA09F9">
            <w:pPr>
              <w:pStyle w:val="Header"/>
              <w:tabs>
                <w:tab w:val="clear" w:pos="4153"/>
                <w:tab w:val="clear" w:pos="8306"/>
              </w:tabs>
              <w:contextualSpacing/>
              <w:jc w:val="both"/>
              <w:rPr>
                <w:rFonts w:ascii="Calibri" w:hAnsi="Calibri"/>
                <w:bCs/>
                <w:szCs w:val="22"/>
              </w:rPr>
            </w:pPr>
            <w:r w:rsidRPr="00360024">
              <w:rPr>
                <w:rFonts w:ascii="Calibri" w:hAnsi="Calibri"/>
                <w:bCs/>
                <w:szCs w:val="22"/>
              </w:rPr>
              <w:t xml:space="preserve">Given the proposal relates to the erection of a new residential dwelling within the curtilage of an existing dwelling, in close proximity to existing nearby residential receptors, consideration must be given in respect for the potential of the proposal to result in undue impacts upon residential amenities.  </w:t>
            </w:r>
          </w:p>
          <w:p w14:paraId="31390142" w14:textId="77777777" w:rsidR="00837A61" w:rsidRPr="00360024" w:rsidRDefault="00837A61" w:rsidP="00EA09F9">
            <w:pPr>
              <w:pStyle w:val="Header"/>
              <w:tabs>
                <w:tab w:val="clear" w:pos="4153"/>
                <w:tab w:val="clear" w:pos="8306"/>
              </w:tabs>
              <w:contextualSpacing/>
              <w:jc w:val="both"/>
              <w:rPr>
                <w:rFonts w:ascii="Calibri" w:hAnsi="Calibri"/>
                <w:bCs/>
                <w:szCs w:val="22"/>
              </w:rPr>
            </w:pPr>
          </w:p>
          <w:p w14:paraId="29B077F5" w14:textId="77F94E0E" w:rsidR="0063485E" w:rsidRPr="00360024" w:rsidRDefault="00837A61" w:rsidP="00EA09F9">
            <w:pPr>
              <w:pStyle w:val="Header"/>
              <w:tabs>
                <w:tab w:val="clear" w:pos="4153"/>
                <w:tab w:val="clear" w:pos="8306"/>
              </w:tabs>
              <w:contextualSpacing/>
              <w:jc w:val="both"/>
              <w:rPr>
                <w:rFonts w:ascii="Calibri" w:hAnsi="Calibri"/>
                <w:bCs/>
                <w:szCs w:val="22"/>
              </w:rPr>
            </w:pPr>
            <w:r w:rsidRPr="00360024">
              <w:rPr>
                <w:rFonts w:ascii="Calibri" w:hAnsi="Calibri"/>
                <w:bCs/>
                <w:szCs w:val="22"/>
              </w:rPr>
              <w:t>The spatial offset distances proposed between that of the proposed dwelling and existing nearby residential receptors, including that of ‘The Pippins’ exceed the tolerances that would normally be secured by the authority in respect of direct intervisibility that may affect the sense of privacy experienced by existing and future residential occupiers.</w:t>
            </w:r>
            <w:r w:rsidR="00360024" w:rsidRPr="00360024">
              <w:rPr>
                <w:rFonts w:ascii="Calibri" w:hAnsi="Calibri"/>
                <w:bCs/>
                <w:szCs w:val="22"/>
              </w:rPr>
              <w:t xml:space="preserve">  As such it is not considered the proposal will result in any undue impacts upon the sense of privacy experienced by existing and future nearby occupiers.</w:t>
            </w:r>
          </w:p>
          <w:p w14:paraId="64E32E52" w14:textId="77777777" w:rsidR="00837A61" w:rsidRPr="00360024" w:rsidRDefault="00837A61" w:rsidP="00EA09F9">
            <w:pPr>
              <w:pStyle w:val="Header"/>
              <w:tabs>
                <w:tab w:val="clear" w:pos="4153"/>
                <w:tab w:val="clear" w:pos="8306"/>
              </w:tabs>
              <w:contextualSpacing/>
              <w:jc w:val="both"/>
              <w:rPr>
                <w:rFonts w:ascii="Calibri" w:hAnsi="Calibri"/>
                <w:bCs/>
                <w:szCs w:val="22"/>
              </w:rPr>
            </w:pPr>
          </w:p>
          <w:p w14:paraId="74909053" w14:textId="2832E29D" w:rsidR="00837A61" w:rsidRPr="00360024" w:rsidRDefault="00360024" w:rsidP="00EA09F9">
            <w:pPr>
              <w:pStyle w:val="Header"/>
              <w:tabs>
                <w:tab w:val="clear" w:pos="4153"/>
                <w:tab w:val="clear" w:pos="8306"/>
              </w:tabs>
              <w:contextualSpacing/>
              <w:jc w:val="both"/>
              <w:rPr>
                <w:rFonts w:ascii="Calibri" w:hAnsi="Calibri"/>
                <w:bCs/>
                <w:szCs w:val="22"/>
              </w:rPr>
            </w:pPr>
            <w:r w:rsidRPr="00360024">
              <w:rPr>
                <w:rFonts w:ascii="Calibri" w:hAnsi="Calibri"/>
                <w:bCs/>
                <w:szCs w:val="22"/>
              </w:rPr>
              <w:t>Taking account of the single storey nature of the development and taking account of its siting in relation to nearby residential properties, it is not considered that the proposal will result in any measurable detrimental impacts by virtue of an overbearing impact, overshadowing nor loss of light.</w:t>
            </w:r>
          </w:p>
          <w:p w14:paraId="20311A99" w14:textId="77777777" w:rsidR="0063485E" w:rsidRDefault="0063485E" w:rsidP="00EA09F9">
            <w:pPr>
              <w:pStyle w:val="Header"/>
              <w:tabs>
                <w:tab w:val="clear" w:pos="4153"/>
                <w:tab w:val="clear" w:pos="8306"/>
              </w:tabs>
              <w:contextualSpacing/>
              <w:jc w:val="both"/>
              <w:rPr>
                <w:rFonts w:ascii="Calibri" w:hAnsi="Calibri"/>
                <w:b/>
                <w:szCs w:val="22"/>
              </w:rPr>
            </w:pPr>
          </w:p>
          <w:p w14:paraId="54687454" w14:textId="77777777" w:rsidR="00ED00B7" w:rsidRDefault="0063485E" w:rsidP="00C0704D">
            <w:pPr>
              <w:contextualSpacing/>
              <w:rPr>
                <w:rFonts w:ascii="Calibri" w:hAnsi="Calibri"/>
                <w:szCs w:val="22"/>
              </w:rPr>
            </w:pPr>
            <w:r w:rsidRPr="0063485E">
              <w:rPr>
                <w:rFonts w:ascii="Calibri" w:hAnsi="Calibri"/>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31AB4D30" w:rsidR="0063485E" w:rsidRPr="00C0704D" w:rsidRDefault="0063485E" w:rsidP="00C0704D">
            <w:pPr>
              <w:contextualSpacing/>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EE88846" w14:textId="52918CD6" w:rsidR="00D6455D" w:rsidRPr="00D6455D" w:rsidRDefault="00D6455D" w:rsidP="00EA09F9">
            <w:pPr>
              <w:pStyle w:val="Header"/>
              <w:tabs>
                <w:tab w:val="clear" w:pos="4153"/>
                <w:tab w:val="clear" w:pos="8306"/>
              </w:tabs>
              <w:contextualSpacing/>
              <w:jc w:val="both"/>
              <w:rPr>
                <w:rFonts w:ascii="Calibri" w:hAnsi="Calibri"/>
                <w:bCs/>
                <w:szCs w:val="22"/>
              </w:rPr>
            </w:pPr>
            <w:r w:rsidRPr="00D6455D">
              <w:rPr>
                <w:rFonts w:ascii="Calibri" w:hAnsi="Calibri"/>
                <w:bCs/>
                <w:szCs w:val="22"/>
              </w:rPr>
              <w:t xml:space="preserve">Given the proposal relates to new development within the designated open countryside, consideration must be given in respect of the potential for the proposal to result in undue impacts upon the character and visual amenities of the area.  In this respect Policy DMG2 states that </w:t>
            </w:r>
            <w:r w:rsidRPr="00D6455D">
              <w:rPr>
                <w:rFonts w:ascii="Calibri" w:hAnsi="Calibri"/>
                <w:bCs/>
                <w:i/>
                <w:iCs/>
                <w:szCs w:val="22"/>
              </w:rPr>
              <w:t xml:space="preserve">‘within the open countryside </w:t>
            </w:r>
            <w:r w:rsidRPr="00D6455D">
              <w:rPr>
                <w:rFonts w:ascii="Calibri" w:hAnsi="Calibri"/>
                <w:bCs/>
                <w:i/>
                <w:iCs/>
                <w:szCs w:val="22"/>
              </w:rPr>
              <w:lastRenderedPageBreak/>
              <w:t>development will be required to be in keeping with the character of the landscape and acknowledge the special qualities of the area by virtue of its size, design, use of materials, landscaping and siting’.</w:t>
            </w:r>
            <w:r w:rsidRPr="00D6455D">
              <w:rPr>
                <w:rFonts w:ascii="Calibri" w:hAnsi="Calibri"/>
                <w:bCs/>
                <w:szCs w:val="22"/>
              </w:rPr>
              <w:t xml:space="preserve"> </w:t>
            </w:r>
          </w:p>
          <w:p w14:paraId="133A02F2" w14:textId="77777777" w:rsidR="00D6455D" w:rsidRDefault="00D6455D" w:rsidP="00EA09F9">
            <w:pPr>
              <w:pStyle w:val="Header"/>
              <w:tabs>
                <w:tab w:val="clear" w:pos="4153"/>
                <w:tab w:val="clear" w:pos="8306"/>
              </w:tabs>
              <w:contextualSpacing/>
              <w:jc w:val="both"/>
              <w:rPr>
                <w:rFonts w:ascii="Calibri" w:hAnsi="Calibri"/>
                <w:b/>
                <w:szCs w:val="22"/>
              </w:rPr>
            </w:pPr>
          </w:p>
          <w:p w14:paraId="50897962" w14:textId="47481534" w:rsidR="00D6455D" w:rsidRPr="007327B7" w:rsidRDefault="00D6455D" w:rsidP="00D6455D">
            <w:pPr>
              <w:contextualSpacing/>
              <w:jc w:val="both"/>
              <w:rPr>
                <w:rFonts w:ascii="Calibri" w:hAnsi="Calibri"/>
                <w:bCs/>
              </w:rPr>
            </w:pPr>
            <w:r w:rsidRPr="007327B7">
              <w:rPr>
                <w:rFonts w:ascii="Calibri" w:hAnsi="Calibri"/>
                <w:bCs/>
              </w:rPr>
              <w:t xml:space="preserve">Policy DMG1 is also engaged in </w:t>
            </w:r>
            <w:r>
              <w:rPr>
                <w:rFonts w:ascii="Calibri" w:hAnsi="Calibri"/>
                <w:bCs/>
              </w:rPr>
              <w:t xml:space="preserve">parallel </w:t>
            </w:r>
            <w:r w:rsidRPr="007327B7">
              <w:rPr>
                <w:rFonts w:ascii="Calibri" w:hAnsi="Calibri"/>
                <w:bCs/>
              </w:rPr>
              <w:t xml:space="preserve">with </w:t>
            </w:r>
            <w:r>
              <w:rPr>
                <w:rFonts w:ascii="Calibri" w:hAnsi="Calibri"/>
                <w:bCs/>
              </w:rPr>
              <w:t xml:space="preserve">Policy DMG2 </w:t>
            </w:r>
            <w:r w:rsidRPr="007327B7">
              <w:rPr>
                <w:rFonts w:ascii="Calibri" w:hAnsi="Calibri"/>
                <w:bCs/>
              </w:rPr>
              <w:t>insofar that the policy sets out general Development Management considerations, with the policy having a number of inherent criterion that are relevant to the assessment of the current proposal, which stat</w:t>
            </w:r>
            <w:r>
              <w:rPr>
                <w:rFonts w:ascii="Calibri" w:hAnsi="Calibri"/>
                <w:bCs/>
              </w:rPr>
              <w:t>e</w:t>
            </w:r>
            <w:r w:rsidRPr="007327B7">
              <w:rPr>
                <w:rFonts w:ascii="Calibri" w:hAnsi="Calibri"/>
                <w:bCs/>
              </w:rPr>
              <w:t>:</w:t>
            </w:r>
          </w:p>
          <w:p w14:paraId="450282DD" w14:textId="77777777" w:rsidR="00D6455D" w:rsidRDefault="00D6455D" w:rsidP="00D6455D">
            <w:pPr>
              <w:contextualSpacing/>
              <w:rPr>
                <w:rFonts w:ascii="Calibri" w:hAnsi="Calibri"/>
                <w:b/>
              </w:rPr>
            </w:pPr>
          </w:p>
          <w:p w14:paraId="0C631F19" w14:textId="77777777" w:rsidR="00D6455D" w:rsidRPr="00291932" w:rsidRDefault="00D6455D" w:rsidP="00D6455D">
            <w:pPr>
              <w:jc w:val="both"/>
              <w:rPr>
                <w:rFonts w:asciiTheme="minorHAnsi" w:hAnsiTheme="minorHAnsi" w:cstheme="minorHAnsi"/>
                <w:i/>
                <w:iCs/>
                <w:szCs w:val="22"/>
              </w:rPr>
            </w:pPr>
            <w:r w:rsidRPr="00291932">
              <w:rPr>
                <w:rFonts w:asciiTheme="minorHAnsi" w:hAnsiTheme="minorHAnsi" w:cstheme="minorHAnsi"/>
                <w:i/>
                <w:iCs/>
                <w:szCs w:val="22"/>
              </w:rPr>
              <w:t>In determining planning applications, all development must:</w:t>
            </w:r>
          </w:p>
          <w:p w14:paraId="51ACA825" w14:textId="77777777" w:rsidR="00D6455D" w:rsidRPr="00291932" w:rsidRDefault="00D6455D" w:rsidP="00D6455D">
            <w:pPr>
              <w:jc w:val="both"/>
              <w:rPr>
                <w:rFonts w:asciiTheme="minorHAnsi" w:hAnsiTheme="minorHAnsi" w:cstheme="minorHAnsi"/>
                <w:i/>
                <w:iCs/>
                <w:szCs w:val="22"/>
              </w:rPr>
            </w:pPr>
          </w:p>
          <w:p w14:paraId="67BB77C5" w14:textId="77777777" w:rsidR="00D6455D" w:rsidRPr="00291932" w:rsidRDefault="00D6455D" w:rsidP="00D6455D">
            <w:pPr>
              <w:jc w:val="both"/>
              <w:rPr>
                <w:rFonts w:asciiTheme="minorHAnsi" w:hAnsiTheme="minorHAnsi" w:cstheme="minorHAnsi"/>
                <w:i/>
                <w:iCs/>
                <w:szCs w:val="22"/>
              </w:rPr>
            </w:pPr>
            <w:r w:rsidRPr="00291932">
              <w:rPr>
                <w:rFonts w:asciiTheme="minorHAnsi" w:hAnsiTheme="minorHAnsi" w:cstheme="minorHAnsi"/>
                <w:i/>
                <w:iCs/>
                <w:szCs w:val="22"/>
              </w:rPr>
              <w:t>DESIGN</w:t>
            </w:r>
          </w:p>
          <w:p w14:paraId="1DEEA2BA" w14:textId="77777777" w:rsidR="00D6455D" w:rsidRPr="00291932" w:rsidRDefault="00D6455D" w:rsidP="00D6455D">
            <w:pPr>
              <w:jc w:val="both"/>
              <w:rPr>
                <w:rFonts w:asciiTheme="minorHAnsi" w:hAnsiTheme="minorHAnsi" w:cstheme="minorHAnsi"/>
                <w:i/>
                <w:iCs/>
                <w:szCs w:val="22"/>
              </w:rPr>
            </w:pPr>
          </w:p>
          <w:p w14:paraId="66E56B19" w14:textId="77777777" w:rsidR="00D6455D" w:rsidRPr="00291932" w:rsidRDefault="00D6455D" w:rsidP="00D6455D">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of a high standard of building design which considers the 8 building in context principles (from the CABE/English Heritage building on context toolkit.</w:t>
            </w:r>
          </w:p>
          <w:p w14:paraId="0A4A7A66" w14:textId="77777777" w:rsidR="00D6455D" w:rsidRPr="00291932" w:rsidRDefault="00D6455D" w:rsidP="00D6455D">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66464623" w14:textId="77777777" w:rsidR="00D6455D" w:rsidRDefault="00D6455D" w:rsidP="00D6455D">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0FD9790" w14:textId="77777777" w:rsidR="00D6455D" w:rsidRPr="007327B7" w:rsidRDefault="00D6455D" w:rsidP="00D6455D">
            <w:pPr>
              <w:pStyle w:val="ListParagraph"/>
              <w:overflowPunct/>
              <w:autoSpaceDE/>
              <w:autoSpaceDN/>
              <w:adjustRightInd/>
              <w:jc w:val="both"/>
              <w:textAlignment w:val="auto"/>
              <w:rPr>
                <w:rFonts w:asciiTheme="minorHAnsi" w:hAnsiTheme="minorHAnsi" w:cstheme="minorHAnsi"/>
                <w:i/>
                <w:iCs/>
                <w:szCs w:val="22"/>
              </w:rPr>
            </w:pPr>
          </w:p>
          <w:p w14:paraId="0BAC49E8" w14:textId="77777777" w:rsidR="00D6455D" w:rsidRPr="00291932" w:rsidRDefault="00D6455D" w:rsidP="00D6455D">
            <w:pPr>
              <w:jc w:val="both"/>
              <w:rPr>
                <w:rFonts w:asciiTheme="minorHAnsi" w:hAnsiTheme="minorHAnsi" w:cstheme="minorHAnsi"/>
                <w:i/>
                <w:iCs/>
                <w:szCs w:val="22"/>
              </w:rPr>
            </w:pPr>
            <w:r w:rsidRPr="00291932">
              <w:rPr>
                <w:rFonts w:asciiTheme="minorHAnsi" w:hAnsiTheme="minorHAnsi" w:cstheme="minorHAnsi"/>
                <w:i/>
                <w:iCs/>
                <w:szCs w:val="22"/>
              </w:rPr>
              <w:t>AMENITY</w:t>
            </w:r>
          </w:p>
          <w:p w14:paraId="6B9BED8B" w14:textId="77777777" w:rsidR="00D6455D" w:rsidRPr="00291932" w:rsidRDefault="00D6455D" w:rsidP="00D6455D">
            <w:pPr>
              <w:jc w:val="both"/>
              <w:rPr>
                <w:rFonts w:asciiTheme="minorHAnsi" w:hAnsiTheme="minorHAnsi" w:cstheme="minorHAnsi"/>
                <w:i/>
                <w:iCs/>
                <w:szCs w:val="22"/>
              </w:rPr>
            </w:pPr>
          </w:p>
          <w:p w14:paraId="57F4EA67" w14:textId="77777777" w:rsidR="00D6455D" w:rsidRPr="00291932" w:rsidRDefault="00D6455D" w:rsidP="00D6455D">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Not adversely affect the amenities of the surrounding area.</w:t>
            </w:r>
          </w:p>
          <w:p w14:paraId="69D14376" w14:textId="77777777" w:rsidR="00D6455D" w:rsidRDefault="00D6455D" w:rsidP="00D6455D">
            <w:pPr>
              <w:contextualSpacing/>
              <w:rPr>
                <w:rFonts w:ascii="Calibri" w:hAnsi="Calibri"/>
                <w:b/>
              </w:rPr>
            </w:pPr>
          </w:p>
          <w:p w14:paraId="1C16021A" w14:textId="77777777" w:rsidR="00D6455D" w:rsidRPr="00291932" w:rsidRDefault="00D6455D" w:rsidP="00D6455D">
            <w:pPr>
              <w:jc w:val="both"/>
              <w:rPr>
                <w:rFonts w:asciiTheme="minorHAnsi" w:hAnsiTheme="minorHAnsi" w:cstheme="minorHAnsi"/>
                <w:i/>
                <w:iCs/>
                <w:szCs w:val="22"/>
              </w:rPr>
            </w:pPr>
            <w:r w:rsidRPr="00291932">
              <w:rPr>
                <w:rFonts w:asciiTheme="minorHAnsi" w:hAnsiTheme="minorHAnsi" w:cstheme="minorHAnsi"/>
                <w:i/>
                <w:iCs/>
                <w:szCs w:val="22"/>
              </w:rPr>
              <w:t>ENVIRONMENT</w:t>
            </w:r>
          </w:p>
          <w:p w14:paraId="135B5911" w14:textId="77777777" w:rsidR="00D6455D" w:rsidRPr="00291932" w:rsidRDefault="00D6455D" w:rsidP="00D6455D">
            <w:pPr>
              <w:jc w:val="both"/>
              <w:rPr>
                <w:rFonts w:asciiTheme="minorHAnsi" w:hAnsiTheme="minorHAnsi" w:cstheme="minorHAnsi"/>
                <w:i/>
                <w:iCs/>
                <w:szCs w:val="22"/>
              </w:rPr>
            </w:pPr>
          </w:p>
          <w:p w14:paraId="3274AECD" w14:textId="77777777" w:rsidR="00D6455D" w:rsidRPr="00291932" w:rsidRDefault="00D6455D" w:rsidP="00D6455D">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All development must protect and enhance heritage assets and their settings.</w:t>
            </w:r>
          </w:p>
          <w:p w14:paraId="5FDA99C8" w14:textId="77777777" w:rsidR="0063485E" w:rsidRDefault="0063485E" w:rsidP="00EA09F9">
            <w:pPr>
              <w:pStyle w:val="Header"/>
              <w:tabs>
                <w:tab w:val="clear" w:pos="4153"/>
                <w:tab w:val="clear" w:pos="8306"/>
              </w:tabs>
              <w:contextualSpacing/>
              <w:jc w:val="both"/>
              <w:rPr>
                <w:rFonts w:ascii="Calibri" w:hAnsi="Calibri"/>
                <w:b/>
                <w:szCs w:val="22"/>
              </w:rPr>
            </w:pPr>
          </w:p>
          <w:p w14:paraId="41DEC10B" w14:textId="6422EC0D" w:rsidR="00D6455D" w:rsidRPr="00BA4EB3" w:rsidRDefault="00D6455D" w:rsidP="00EA09F9">
            <w:pPr>
              <w:pStyle w:val="Header"/>
              <w:tabs>
                <w:tab w:val="clear" w:pos="4153"/>
                <w:tab w:val="clear" w:pos="8306"/>
              </w:tabs>
              <w:contextualSpacing/>
              <w:jc w:val="both"/>
              <w:rPr>
                <w:rFonts w:ascii="Calibri" w:hAnsi="Calibri"/>
                <w:bCs/>
                <w:szCs w:val="22"/>
              </w:rPr>
            </w:pPr>
            <w:r w:rsidRPr="00BA4EB3">
              <w:rPr>
                <w:rFonts w:ascii="Calibri" w:hAnsi="Calibri"/>
                <w:bCs/>
                <w:szCs w:val="22"/>
              </w:rPr>
              <w:t>The submitted details propose the erection of a new residential planning unit within the rear curtilage of an existing dwelling.  In this respect the character of the area is largely defined by a distinct linear pattern of development, with the proposed dwelling, by virtue of its location and siting, being considered as being an anomalous introduction that would fail to respond positively to that inherent linear pattern of development.</w:t>
            </w:r>
          </w:p>
          <w:p w14:paraId="22B5F155" w14:textId="77777777" w:rsidR="00D6455D" w:rsidRPr="00BA4EB3" w:rsidRDefault="00D6455D" w:rsidP="00EA09F9">
            <w:pPr>
              <w:pStyle w:val="Header"/>
              <w:tabs>
                <w:tab w:val="clear" w:pos="4153"/>
                <w:tab w:val="clear" w:pos="8306"/>
              </w:tabs>
              <w:contextualSpacing/>
              <w:jc w:val="both"/>
              <w:rPr>
                <w:rFonts w:ascii="Calibri" w:hAnsi="Calibri"/>
                <w:bCs/>
                <w:szCs w:val="22"/>
              </w:rPr>
            </w:pPr>
          </w:p>
          <w:p w14:paraId="203D5583" w14:textId="1AE392FF" w:rsidR="00D6455D" w:rsidRPr="00BA4EB3" w:rsidRDefault="00D6455D" w:rsidP="00BA4EB3">
            <w:pPr>
              <w:pStyle w:val="Header"/>
              <w:contextualSpacing/>
              <w:jc w:val="both"/>
              <w:rPr>
                <w:rFonts w:ascii="Calibri" w:hAnsi="Calibri"/>
                <w:bCs/>
                <w:i/>
                <w:iCs/>
                <w:szCs w:val="22"/>
              </w:rPr>
            </w:pPr>
            <w:r w:rsidRPr="00BA4EB3">
              <w:rPr>
                <w:rFonts w:ascii="Calibri" w:hAnsi="Calibri"/>
                <w:bCs/>
                <w:szCs w:val="22"/>
              </w:rPr>
              <w:t xml:space="preserve">In respect of this matter, in dismissing a historic appeal on the proposal site for the erection of a single dwelling, the inspector also concluded </w:t>
            </w:r>
            <w:r w:rsidRPr="00BA4EB3">
              <w:rPr>
                <w:rFonts w:ascii="Calibri" w:hAnsi="Calibri"/>
                <w:bCs/>
                <w:i/>
                <w:iCs/>
                <w:szCs w:val="22"/>
              </w:rPr>
              <w:t>‘</w:t>
            </w:r>
            <w:r w:rsidR="00BA4EB3" w:rsidRPr="00BA4EB3">
              <w:rPr>
                <w:rFonts w:ascii="Calibri" w:hAnsi="Calibri"/>
                <w:bCs/>
                <w:i/>
                <w:iCs/>
                <w:szCs w:val="22"/>
              </w:rPr>
              <w:t xml:space="preserve">The erection of a dwelling in the rear garden of The Pippins would detract from the aforementioned distinctive character to an unacceptable degree. Paragraph 17 of the Framework says that planning should recognise the intrinsic character and beauty of the countryside. The erection of a dwelling would lead to encroachment into the countryside. In this case, I consider that the erosion of the character and appearance of this part of the countryside would be significant’.  </w:t>
            </w:r>
            <w:r w:rsidR="00BA4EB3" w:rsidRPr="00BA4EB3">
              <w:rPr>
                <w:rFonts w:ascii="Calibri" w:hAnsi="Calibri"/>
                <w:bCs/>
                <w:szCs w:val="22"/>
              </w:rPr>
              <w:t xml:space="preserve">With the Inspector further stating </w:t>
            </w:r>
            <w:r w:rsidR="00BA4EB3" w:rsidRPr="00BA4EB3">
              <w:rPr>
                <w:rFonts w:ascii="Calibri" w:hAnsi="Calibri"/>
                <w:bCs/>
                <w:i/>
                <w:iCs/>
                <w:szCs w:val="22"/>
              </w:rPr>
              <w:t>‘I do not consider that a dwelling on the appeal site</w:t>
            </w:r>
            <w:r w:rsidR="00D3180A">
              <w:rPr>
                <w:rFonts w:ascii="Calibri" w:hAnsi="Calibri"/>
                <w:bCs/>
                <w:i/>
                <w:iCs/>
                <w:szCs w:val="22"/>
              </w:rPr>
              <w:t xml:space="preserve"> </w:t>
            </w:r>
            <w:r w:rsidR="00BA4EB3" w:rsidRPr="00BA4EB3">
              <w:rPr>
                <w:rFonts w:ascii="Calibri" w:hAnsi="Calibri"/>
                <w:bCs/>
                <w:i/>
                <w:iCs/>
                <w:szCs w:val="22"/>
              </w:rPr>
              <w:t>would reflect the pattern and position of development along Preston Road. In essence the proposed dwelling would appear out of place and isolated from the more linear pattern of development along Preston Road’.</w:t>
            </w:r>
          </w:p>
          <w:p w14:paraId="08657170" w14:textId="77777777" w:rsidR="00D6455D" w:rsidRDefault="00D6455D" w:rsidP="00EA09F9">
            <w:pPr>
              <w:pStyle w:val="Header"/>
              <w:tabs>
                <w:tab w:val="clear" w:pos="4153"/>
                <w:tab w:val="clear" w:pos="8306"/>
              </w:tabs>
              <w:contextualSpacing/>
              <w:jc w:val="both"/>
              <w:rPr>
                <w:rFonts w:ascii="Calibri" w:hAnsi="Calibri"/>
                <w:b/>
                <w:szCs w:val="22"/>
              </w:rPr>
            </w:pPr>
          </w:p>
          <w:p w14:paraId="10FFBBA1" w14:textId="639B462F" w:rsidR="00C0704D" w:rsidRPr="0063485E" w:rsidRDefault="0063485E" w:rsidP="0063485E">
            <w:pPr>
              <w:contextualSpacing/>
              <w:jc w:val="both"/>
              <w:rPr>
                <w:rFonts w:ascii="Calibri" w:hAnsi="Calibri"/>
                <w:bCs/>
                <w:szCs w:val="22"/>
              </w:rPr>
            </w:pPr>
            <w:r w:rsidRPr="0063485E">
              <w:rPr>
                <w:rFonts w:ascii="Calibri" w:hAnsi="Calibri"/>
                <w:bCs/>
                <w:szCs w:val="22"/>
              </w:rPr>
              <w:t>Taking account of the above matters, the proposal is considered to be in direct conflict with Policies DMG1 and DMG2 of the Ribble Valley Core Strategy insofar that the introduction of a residential dwelling in this location would result in significant measurable harm to the character and visual amenities of the defined open countryside and immediate character of the area.  Particularly insofar that the siting of a dwelling in this location conflicts with and fails to respond positively to the inherent linear pattern of development that defines the character of the area in this location, resulting in the introduction of an anomalous, discordant and incongruous pattern and form of development.</w:t>
            </w:r>
          </w:p>
          <w:p w14:paraId="10A3648A" w14:textId="3B650FA9" w:rsidR="0063485E" w:rsidRDefault="0063485E" w:rsidP="005E1C6C">
            <w:pPr>
              <w:contextualSpacing/>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226DE2C" w14:textId="1811A77D" w:rsidR="0063485E" w:rsidRPr="00BE3795" w:rsidRDefault="00BE3795" w:rsidP="00EA09F9">
            <w:pPr>
              <w:pStyle w:val="Header"/>
              <w:tabs>
                <w:tab w:val="clear" w:pos="4153"/>
                <w:tab w:val="clear" w:pos="8306"/>
              </w:tabs>
              <w:contextualSpacing/>
              <w:jc w:val="both"/>
              <w:rPr>
                <w:rFonts w:ascii="Calibri" w:hAnsi="Calibri"/>
                <w:bCs/>
                <w:szCs w:val="22"/>
              </w:rPr>
            </w:pPr>
            <w:r w:rsidRPr="00BE3795">
              <w:rPr>
                <w:rFonts w:ascii="Calibri" w:hAnsi="Calibri"/>
                <w:bCs/>
                <w:szCs w:val="22"/>
              </w:rPr>
              <w:lastRenderedPageBreak/>
              <w:t>Lancashire County Council acting as the local highway authority have raised no objection regarding the proposed development and are of the opinion that the proposed development will not have a significant impact on highway safety, capacity or amenity in the immediate vicinity of the site subject to amended plans being submitted satisfactorily, the following comments being noted and conditions being applied to any formal planning approval granted.</w:t>
            </w:r>
          </w:p>
          <w:p w14:paraId="41A136E7" w14:textId="77777777" w:rsidR="00BE3795" w:rsidRDefault="00BE3795" w:rsidP="00EA09F9">
            <w:pPr>
              <w:pStyle w:val="Header"/>
              <w:tabs>
                <w:tab w:val="clear" w:pos="4153"/>
                <w:tab w:val="clear" w:pos="8306"/>
              </w:tabs>
              <w:contextualSpacing/>
              <w:jc w:val="both"/>
              <w:rPr>
                <w:rFonts w:ascii="Calibri" w:hAnsi="Calibri"/>
                <w:b/>
                <w:szCs w:val="22"/>
              </w:rPr>
            </w:pPr>
          </w:p>
          <w:p w14:paraId="6DCDB706" w14:textId="77777777" w:rsidR="0063485E" w:rsidRPr="00BB4772" w:rsidRDefault="0063485E" w:rsidP="0063485E">
            <w:pPr>
              <w:pStyle w:val="Header"/>
              <w:tabs>
                <w:tab w:val="clear" w:pos="4153"/>
                <w:tab w:val="clear" w:pos="8306"/>
              </w:tabs>
              <w:contextualSpacing/>
              <w:jc w:val="both"/>
              <w:rPr>
                <w:rFonts w:ascii="Calibri" w:hAnsi="Calibri"/>
                <w:bCs/>
                <w:szCs w:val="22"/>
              </w:rPr>
            </w:pPr>
            <w:r w:rsidRPr="00BB4772">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parking provision and sustainable methods of travel are brought forward to accommodate and serve existing and proposed development.</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58037051" w14:textId="77777777" w:rsidR="0063485E" w:rsidRDefault="0063485E" w:rsidP="00EA09F9">
            <w:pPr>
              <w:pStyle w:val="Header"/>
              <w:tabs>
                <w:tab w:val="clear" w:pos="4153"/>
                <w:tab w:val="clear" w:pos="8306"/>
              </w:tabs>
              <w:contextualSpacing/>
              <w:jc w:val="both"/>
              <w:rPr>
                <w:rFonts w:ascii="Calibri" w:hAnsi="Calibri"/>
                <w:b/>
                <w:szCs w:val="22"/>
              </w:rPr>
            </w:pPr>
          </w:p>
          <w:p w14:paraId="3D46AA2D" w14:textId="0D796D5C" w:rsidR="00837A61" w:rsidRDefault="00837A61" w:rsidP="00EA09F9">
            <w:pPr>
              <w:pStyle w:val="Header"/>
              <w:tabs>
                <w:tab w:val="clear" w:pos="4153"/>
                <w:tab w:val="clear" w:pos="8306"/>
              </w:tabs>
              <w:contextualSpacing/>
              <w:jc w:val="both"/>
              <w:rPr>
                <w:rFonts w:ascii="Calibri" w:hAnsi="Calibri"/>
                <w:bCs/>
                <w:szCs w:val="22"/>
              </w:rPr>
            </w:pPr>
            <w:r w:rsidRPr="00837A61">
              <w:rPr>
                <w:rFonts w:ascii="Calibri" w:hAnsi="Calibri"/>
                <w:bCs/>
                <w:szCs w:val="22"/>
              </w:rPr>
              <w:t>The application has been accompanied by the submission of an Arboricultural Impact Assessment in respect of existing trees and hedgerow on site.  The Impact Assessment proposes the retention of all trees on site identifying that mitigation will be required by way of a cellular confinement system in respect of T5 which will be impacted during the construction of the proposed access track.  With it being suggested that excavations within the Root Protection Area of T11 will need to be supervised by an Arboricultural consultant to minimise and mitigate any impacts.</w:t>
            </w:r>
          </w:p>
          <w:p w14:paraId="6EC3DB91" w14:textId="77777777" w:rsidR="00837A61" w:rsidRDefault="00837A61" w:rsidP="00EA09F9">
            <w:pPr>
              <w:pStyle w:val="Header"/>
              <w:tabs>
                <w:tab w:val="clear" w:pos="4153"/>
                <w:tab w:val="clear" w:pos="8306"/>
              </w:tabs>
              <w:contextualSpacing/>
              <w:jc w:val="both"/>
              <w:rPr>
                <w:rFonts w:ascii="Calibri" w:hAnsi="Calibri"/>
                <w:bCs/>
                <w:szCs w:val="22"/>
              </w:rPr>
            </w:pPr>
          </w:p>
          <w:p w14:paraId="1136F4FC" w14:textId="4C5AA909" w:rsidR="00837A61" w:rsidRPr="008859EE" w:rsidRDefault="00837A61" w:rsidP="00EA09F9">
            <w:pPr>
              <w:pStyle w:val="Header"/>
              <w:tabs>
                <w:tab w:val="clear" w:pos="4153"/>
                <w:tab w:val="clear" w:pos="8306"/>
              </w:tabs>
              <w:contextualSpacing/>
              <w:jc w:val="both"/>
              <w:rPr>
                <w:rFonts w:ascii="Calibri" w:hAnsi="Calibri"/>
                <w:bCs/>
                <w:szCs w:val="22"/>
              </w:rPr>
            </w:pPr>
            <w:r w:rsidRPr="008859EE">
              <w:rPr>
                <w:rFonts w:ascii="Calibri" w:hAnsi="Calibri"/>
                <w:bCs/>
                <w:szCs w:val="22"/>
              </w:rPr>
              <w:t xml:space="preserve">The </w:t>
            </w:r>
            <w:r w:rsidR="00800C89" w:rsidRPr="008859EE">
              <w:rPr>
                <w:rFonts w:ascii="Calibri" w:hAnsi="Calibri"/>
                <w:bCs/>
                <w:szCs w:val="22"/>
              </w:rPr>
              <w:t>application cites that the proposal is</w:t>
            </w:r>
            <w:r w:rsidRPr="008859EE">
              <w:rPr>
                <w:rFonts w:ascii="Calibri" w:hAnsi="Calibri"/>
                <w:bCs/>
                <w:szCs w:val="22"/>
              </w:rPr>
              <w:t xml:space="preserve"> afforded exemption from statutory Biodiversity Net Gain </w:t>
            </w:r>
            <w:r w:rsidR="00800C89" w:rsidRPr="008859EE">
              <w:rPr>
                <w:rFonts w:ascii="Calibri" w:hAnsi="Calibri"/>
                <w:bCs/>
                <w:szCs w:val="22"/>
              </w:rPr>
              <w:t>r</w:t>
            </w:r>
            <w:r w:rsidRPr="008859EE">
              <w:rPr>
                <w:rFonts w:ascii="Calibri" w:hAnsi="Calibri"/>
                <w:bCs/>
                <w:szCs w:val="22"/>
              </w:rPr>
              <w:t>equirements by virtue of the proposal being a self-building dwelling.</w:t>
            </w:r>
            <w:r w:rsidR="00D3180A" w:rsidRPr="008859EE">
              <w:rPr>
                <w:rFonts w:ascii="Calibri" w:hAnsi="Calibri"/>
                <w:bCs/>
                <w:szCs w:val="22"/>
              </w:rPr>
              <w:t xml:space="preserve"> However no legal mechanism has been forthcoming to secure the proposed dwelling as self-build. Therefore the proposal </w:t>
            </w:r>
            <w:r w:rsidR="00800C89" w:rsidRPr="008859EE">
              <w:rPr>
                <w:rFonts w:ascii="Calibri" w:hAnsi="Calibri"/>
                <w:bCs/>
                <w:szCs w:val="22"/>
              </w:rPr>
              <w:t>cannot</w:t>
            </w:r>
            <w:r w:rsidR="00D3180A" w:rsidRPr="008859EE">
              <w:rPr>
                <w:rFonts w:ascii="Calibri" w:hAnsi="Calibri"/>
                <w:bCs/>
                <w:szCs w:val="22"/>
              </w:rPr>
              <w:t xml:space="preserve"> be considered an exemption and as such fails to meet </w:t>
            </w:r>
            <w:r w:rsidR="0046583F" w:rsidRPr="008859EE">
              <w:rPr>
                <w:rFonts w:ascii="Calibri" w:hAnsi="Calibri"/>
                <w:bCs/>
                <w:szCs w:val="22"/>
              </w:rPr>
              <w:t>this mandatory</w:t>
            </w:r>
            <w:r w:rsidR="00D3180A" w:rsidRPr="008859EE">
              <w:rPr>
                <w:rFonts w:ascii="Calibri" w:hAnsi="Calibri"/>
                <w:bCs/>
                <w:szCs w:val="22"/>
              </w:rPr>
              <w:t xml:space="preserve"> requirement.</w:t>
            </w:r>
          </w:p>
          <w:p w14:paraId="7607E8E5" w14:textId="77777777" w:rsidR="00837A61" w:rsidRDefault="00837A61" w:rsidP="00EA09F9">
            <w:pPr>
              <w:pStyle w:val="Header"/>
              <w:tabs>
                <w:tab w:val="clear" w:pos="4153"/>
                <w:tab w:val="clear" w:pos="8306"/>
              </w:tabs>
              <w:contextualSpacing/>
              <w:jc w:val="both"/>
              <w:rPr>
                <w:rFonts w:ascii="Calibri" w:hAnsi="Calibri"/>
                <w:b/>
                <w:szCs w:val="22"/>
              </w:rPr>
            </w:pPr>
          </w:p>
          <w:p w14:paraId="25AAD663" w14:textId="6806284A" w:rsidR="0063485E" w:rsidRDefault="0063485E" w:rsidP="0063485E">
            <w:pPr>
              <w:pStyle w:val="Header"/>
              <w:tabs>
                <w:tab w:val="left" w:pos="720"/>
              </w:tabs>
              <w:jc w:val="both"/>
              <w:rPr>
                <w:rFonts w:ascii="Calibri" w:hAnsi="Calibri"/>
                <w:bCs/>
                <w:szCs w:val="22"/>
              </w:rPr>
            </w:pPr>
            <w:r>
              <w:rPr>
                <w:rFonts w:ascii="Calibri" w:hAnsi="Calibri"/>
                <w:bCs/>
                <w:szCs w:val="22"/>
              </w:rPr>
              <w:t>As such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73DF8C53" w14:textId="7CE5139E" w:rsidR="00D3180A" w:rsidRPr="008859EE" w:rsidRDefault="00D3180A" w:rsidP="008859EE">
            <w:pPr>
              <w:contextualSpacing/>
              <w:jc w:val="both"/>
              <w:rPr>
                <w:rFonts w:ascii="Calibri" w:hAnsi="Calibri"/>
                <w:bCs/>
                <w:szCs w:val="22"/>
              </w:rPr>
            </w:pPr>
            <w:r w:rsidRPr="008859EE">
              <w:rPr>
                <w:rFonts w:ascii="Calibri" w:hAnsi="Calibri"/>
                <w:bCs/>
                <w:szCs w:val="22"/>
              </w:rPr>
              <w:t>Whilst the application description cites this as a self-build proposal as per the application submission, no legal agreement has been forthcoming to secure this as such, and so this is not material to the overall assessment</w:t>
            </w:r>
            <w:r w:rsidR="00800C89" w:rsidRPr="008859EE">
              <w:rPr>
                <w:rFonts w:ascii="Calibri" w:hAnsi="Calibri"/>
                <w:bCs/>
                <w:szCs w:val="22"/>
              </w:rPr>
              <w:t>.</w:t>
            </w:r>
            <w:r w:rsidRPr="008859EE">
              <w:rPr>
                <w:rFonts w:ascii="Calibri" w:hAnsi="Calibri"/>
                <w:bCs/>
                <w:szCs w:val="22"/>
              </w:rPr>
              <w:t xml:space="preserve"> </w:t>
            </w:r>
          </w:p>
          <w:p w14:paraId="3296F3B5" w14:textId="77777777" w:rsidR="00D3180A" w:rsidRPr="00DD62F6" w:rsidRDefault="00D3180A"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AD3BE0" w14:textId="77777777" w:rsidR="008D3A24" w:rsidRDefault="008D3A24" w:rsidP="009F4443">
            <w:pPr>
              <w:jc w:val="center"/>
              <w:rPr>
                <w:rFonts w:asciiTheme="minorHAnsi" w:hAnsiTheme="minorHAnsi"/>
                <w:b/>
                <w:szCs w:val="22"/>
              </w:rPr>
            </w:pPr>
          </w:p>
          <w:p w14:paraId="689E810A" w14:textId="5358F49E"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E883C" w14:textId="77777777" w:rsidR="008D3A24" w:rsidRDefault="008D3A24" w:rsidP="00CD2CEF">
            <w:pPr>
              <w:rPr>
                <w:rFonts w:asciiTheme="minorHAnsi" w:hAnsiTheme="minorHAnsi"/>
                <w:bCs/>
                <w:szCs w:val="22"/>
              </w:rPr>
            </w:pPr>
          </w:p>
          <w:p w14:paraId="1E6A96F8" w14:textId="29D5B273" w:rsidR="009F4443" w:rsidRDefault="008D3A24" w:rsidP="006B2EE8">
            <w:pPr>
              <w:jc w:val="both"/>
              <w:rPr>
                <w:rFonts w:asciiTheme="minorHAnsi" w:hAnsiTheme="minorHAnsi"/>
                <w:bCs/>
                <w:szCs w:val="22"/>
              </w:rPr>
            </w:pPr>
            <w:r w:rsidRPr="008D3A24">
              <w:rPr>
                <w:rFonts w:asciiTheme="minorHAnsi" w:hAnsiTheme="minorHAnsi"/>
                <w:bCs/>
                <w:szCs w:val="22"/>
              </w:rPr>
              <w:t>The proposal is considered to be in direct conflict with Policies DMG2 and DMH3 of the Ribble Valley Core Strategy insofar that approval would lead to the creation of a new residential dwelling, located outside of a defined settlement boundary</w:t>
            </w:r>
            <w:r w:rsidR="006B2EE8">
              <w:rPr>
                <w:rFonts w:asciiTheme="minorHAnsi" w:hAnsiTheme="minorHAnsi"/>
                <w:bCs/>
                <w:szCs w:val="22"/>
              </w:rPr>
              <w:t xml:space="preserve"> within the defined open countryside</w:t>
            </w:r>
            <w:r w:rsidRPr="008D3A24">
              <w:rPr>
                <w:rFonts w:asciiTheme="minorHAnsi" w:hAnsiTheme="minorHAnsi"/>
                <w:bCs/>
                <w:szCs w:val="22"/>
              </w:rPr>
              <w:t>, without sufficient justification, in that it has not been adequately demonstrated that the proposal is for that of local needs housing that meets a current identified and evidenced outstanding need or that the proposal would meet any of the exception criterion inherently contained within either policy.</w:t>
            </w:r>
          </w:p>
          <w:p w14:paraId="337E4514" w14:textId="5CC54540" w:rsidR="008D3A24" w:rsidRPr="009F4443" w:rsidRDefault="008D3A24" w:rsidP="00CD2CEF">
            <w:pPr>
              <w:rPr>
                <w:rFonts w:asciiTheme="minorHAnsi" w:hAnsiTheme="minorHAnsi"/>
                <w:bCs/>
                <w:szCs w:val="22"/>
              </w:rPr>
            </w:pPr>
          </w:p>
        </w:tc>
      </w:tr>
      <w:tr w:rsidR="009F4443" w:rsidRPr="00D2449B"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EAFF81" w14:textId="77777777" w:rsidR="008D3A24" w:rsidRDefault="008D3A24" w:rsidP="009F4443">
            <w:pPr>
              <w:jc w:val="center"/>
              <w:rPr>
                <w:rFonts w:asciiTheme="minorHAnsi" w:hAnsiTheme="minorHAnsi"/>
                <w:b/>
                <w:szCs w:val="22"/>
              </w:rPr>
            </w:pPr>
          </w:p>
          <w:p w14:paraId="78C19535" w14:textId="7AC1BFE0"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58C0BB" w14:textId="77777777" w:rsidR="008D3A24" w:rsidRDefault="008D3A24" w:rsidP="008D3A24">
            <w:pPr>
              <w:tabs>
                <w:tab w:val="left" w:pos="2145"/>
              </w:tabs>
              <w:rPr>
                <w:rFonts w:asciiTheme="minorHAnsi" w:hAnsiTheme="minorHAnsi"/>
                <w:bCs/>
                <w:szCs w:val="22"/>
              </w:rPr>
            </w:pPr>
          </w:p>
          <w:p w14:paraId="0AFBD908" w14:textId="5D962FAD" w:rsidR="009F4443" w:rsidRDefault="008D3A24" w:rsidP="006B2EE8">
            <w:pPr>
              <w:tabs>
                <w:tab w:val="left" w:pos="2145"/>
              </w:tabs>
              <w:jc w:val="both"/>
              <w:rPr>
                <w:rFonts w:asciiTheme="minorHAnsi" w:hAnsiTheme="minorHAnsi"/>
                <w:bCs/>
                <w:szCs w:val="22"/>
              </w:rPr>
            </w:pPr>
            <w:r w:rsidRPr="008D3A24">
              <w:rPr>
                <w:rFonts w:asciiTheme="minorHAnsi" w:hAnsiTheme="minorHAnsi"/>
                <w:bCs/>
                <w:szCs w:val="22"/>
              </w:rPr>
              <w:t xml:space="preserve">The proposal is considered to be in direct conflict with Policies DMG1 and DMG2 of the Ribble Valley Core Strategy insofar that the introduction of a residential dwelling in this location would </w:t>
            </w:r>
            <w:r w:rsidRPr="008D3A24">
              <w:rPr>
                <w:rFonts w:asciiTheme="minorHAnsi" w:hAnsiTheme="minorHAnsi"/>
                <w:bCs/>
                <w:szCs w:val="22"/>
              </w:rPr>
              <w:lastRenderedPageBreak/>
              <w:t xml:space="preserve">result in significant measurable harm to the character and visual amenities of the defined open countryside and immediate character of the area.  Particularly insofar that the siting of a dwelling in this location conflicts with and fails to respond positively to the inherent linear pattern of development that defines the character of the area in this location, resulting in the introduction of an anomalous, discordant and incongruous pattern </w:t>
            </w:r>
            <w:r w:rsidR="00612454">
              <w:rPr>
                <w:rFonts w:asciiTheme="minorHAnsi" w:hAnsiTheme="minorHAnsi"/>
                <w:bCs/>
                <w:szCs w:val="22"/>
              </w:rPr>
              <w:t xml:space="preserve">and form </w:t>
            </w:r>
            <w:r w:rsidRPr="008D3A24">
              <w:rPr>
                <w:rFonts w:asciiTheme="minorHAnsi" w:hAnsiTheme="minorHAnsi"/>
                <w:bCs/>
                <w:szCs w:val="22"/>
              </w:rPr>
              <w:t>of development.</w:t>
            </w:r>
          </w:p>
          <w:p w14:paraId="510702C7" w14:textId="7A2E6EAC" w:rsidR="008D3A24" w:rsidRPr="009F4443" w:rsidRDefault="008D3A24" w:rsidP="008D3A24">
            <w:pPr>
              <w:tabs>
                <w:tab w:val="left" w:pos="2145"/>
              </w:tabs>
              <w:rPr>
                <w:rFonts w:asciiTheme="minorHAnsi" w:hAnsiTheme="minorHAnsi"/>
                <w:bCs/>
                <w:szCs w:val="22"/>
              </w:rPr>
            </w:pPr>
          </w:p>
        </w:tc>
      </w:tr>
      <w:tr w:rsidR="00800C89" w:rsidRPr="00D2449B" w14:paraId="3C7844F4"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8D52EE" w14:textId="7431826A" w:rsidR="00800C89" w:rsidRDefault="00800C89" w:rsidP="009F4443">
            <w:pPr>
              <w:jc w:val="center"/>
              <w:rPr>
                <w:rFonts w:asciiTheme="minorHAnsi" w:hAnsiTheme="minorHAnsi"/>
                <w:b/>
                <w:szCs w:val="22"/>
              </w:rPr>
            </w:pPr>
            <w:r>
              <w:rPr>
                <w:rFonts w:asciiTheme="minorHAnsi" w:hAnsiTheme="minorHAnsi"/>
                <w:b/>
                <w:szCs w:val="22"/>
              </w:rPr>
              <w:lastRenderedPageBreak/>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50C5EE" w14:textId="77777777" w:rsidR="00800C89" w:rsidRPr="008859EE" w:rsidRDefault="00800C89" w:rsidP="008D3A24">
            <w:pPr>
              <w:tabs>
                <w:tab w:val="left" w:pos="2145"/>
              </w:tabs>
              <w:rPr>
                <w:rFonts w:asciiTheme="minorHAnsi" w:hAnsiTheme="minorHAnsi"/>
                <w:bCs/>
                <w:szCs w:val="22"/>
              </w:rPr>
            </w:pPr>
            <w:r w:rsidRPr="008859EE">
              <w:rPr>
                <w:rFonts w:asciiTheme="minorHAnsi" w:hAnsiTheme="minorHAnsi"/>
                <w:bCs/>
                <w:szCs w:val="22"/>
              </w:rPr>
              <w:t>The application fails to provide adequate information to demonstrate that the proposal would achieve the mandatory requirement for Biodiversity Net Gain (BNG) or that it would meet one of the exemptions to BNG, which is in conflict with the 2021 Environment Act.</w:t>
            </w:r>
          </w:p>
          <w:p w14:paraId="6CB37ABB" w14:textId="69CA60BD" w:rsidR="00800C89" w:rsidRDefault="00800C89" w:rsidP="008D3A24">
            <w:pPr>
              <w:tabs>
                <w:tab w:val="left" w:pos="2145"/>
              </w:tabs>
              <w:rPr>
                <w:rFonts w:asciiTheme="minorHAnsi" w:hAnsiTheme="minorHAnsi"/>
                <w:bCs/>
                <w:szCs w:val="22"/>
              </w:rPr>
            </w:pPr>
          </w:p>
        </w:tc>
      </w:tr>
    </w:tbl>
    <w:p w14:paraId="513FB541" w14:textId="77777777" w:rsidR="00612454" w:rsidRPr="00D2449B" w:rsidRDefault="00612454">
      <w:pPr>
        <w:rPr>
          <w:rFonts w:ascii="Calibri" w:hAnsi="Calibri"/>
          <w:szCs w:val="22"/>
        </w:rPr>
      </w:pPr>
    </w:p>
    <w:sectPr w:rsidR="0061245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7EFB"/>
    <w:multiLevelType w:val="hybridMultilevel"/>
    <w:tmpl w:val="588C4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07843"/>
    <w:multiLevelType w:val="hybridMultilevel"/>
    <w:tmpl w:val="F128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6931"/>
    <w:multiLevelType w:val="hybridMultilevel"/>
    <w:tmpl w:val="9C92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459BA"/>
    <w:multiLevelType w:val="hybridMultilevel"/>
    <w:tmpl w:val="FB1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1895197599">
    <w:abstractNumId w:val="1"/>
  </w:num>
  <w:num w:numId="3" w16cid:durableId="565799394">
    <w:abstractNumId w:val="0"/>
  </w:num>
  <w:num w:numId="4" w16cid:durableId="1612009358">
    <w:abstractNumId w:val="4"/>
  </w:num>
  <w:num w:numId="5" w16cid:durableId="969671365">
    <w:abstractNumId w:val="6"/>
  </w:num>
  <w:num w:numId="6" w16cid:durableId="1841775954">
    <w:abstractNumId w:val="5"/>
  </w:num>
  <w:num w:numId="7" w16cid:durableId="407044148">
    <w:abstractNumId w:val="3"/>
  </w:num>
  <w:num w:numId="8" w16cid:durableId="36217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6321"/>
    <w:rsid w:val="000B5CB5"/>
    <w:rsid w:val="00130035"/>
    <w:rsid w:val="001D4F7A"/>
    <w:rsid w:val="00203C14"/>
    <w:rsid w:val="00250879"/>
    <w:rsid w:val="0029334A"/>
    <w:rsid w:val="002A01CF"/>
    <w:rsid w:val="002C6277"/>
    <w:rsid w:val="002F2580"/>
    <w:rsid w:val="00321B6E"/>
    <w:rsid w:val="0035134E"/>
    <w:rsid w:val="00360024"/>
    <w:rsid w:val="00440CB6"/>
    <w:rsid w:val="00460599"/>
    <w:rsid w:val="0046548C"/>
    <w:rsid w:val="0046583F"/>
    <w:rsid w:val="004947BB"/>
    <w:rsid w:val="004A58F3"/>
    <w:rsid w:val="004A5EA9"/>
    <w:rsid w:val="004C0A40"/>
    <w:rsid w:val="004C2434"/>
    <w:rsid w:val="004F0649"/>
    <w:rsid w:val="00510FA2"/>
    <w:rsid w:val="00556ECD"/>
    <w:rsid w:val="005E1C6C"/>
    <w:rsid w:val="005E65DF"/>
    <w:rsid w:val="00612454"/>
    <w:rsid w:val="00616F9B"/>
    <w:rsid w:val="0063485E"/>
    <w:rsid w:val="00692B60"/>
    <w:rsid w:val="006A71AD"/>
    <w:rsid w:val="006B2EE8"/>
    <w:rsid w:val="006C2BFA"/>
    <w:rsid w:val="006F2C94"/>
    <w:rsid w:val="006F6849"/>
    <w:rsid w:val="0070054B"/>
    <w:rsid w:val="00747344"/>
    <w:rsid w:val="00773A66"/>
    <w:rsid w:val="00776AE2"/>
    <w:rsid w:val="007B7A59"/>
    <w:rsid w:val="007C791C"/>
    <w:rsid w:val="007D5287"/>
    <w:rsid w:val="007D7DF4"/>
    <w:rsid w:val="007E0C78"/>
    <w:rsid w:val="007E0D23"/>
    <w:rsid w:val="007F16D6"/>
    <w:rsid w:val="00800C89"/>
    <w:rsid w:val="0081015F"/>
    <w:rsid w:val="00811771"/>
    <w:rsid w:val="00824DB6"/>
    <w:rsid w:val="0083797C"/>
    <w:rsid w:val="00837A61"/>
    <w:rsid w:val="00837F4F"/>
    <w:rsid w:val="008407C0"/>
    <w:rsid w:val="008542DE"/>
    <w:rsid w:val="008859EE"/>
    <w:rsid w:val="008A28C8"/>
    <w:rsid w:val="008D3A24"/>
    <w:rsid w:val="00992C6F"/>
    <w:rsid w:val="009D2C52"/>
    <w:rsid w:val="009E4B2D"/>
    <w:rsid w:val="009F4443"/>
    <w:rsid w:val="00A42E82"/>
    <w:rsid w:val="00A579BB"/>
    <w:rsid w:val="00A63D55"/>
    <w:rsid w:val="00A95D89"/>
    <w:rsid w:val="00AF1152"/>
    <w:rsid w:val="00B43091"/>
    <w:rsid w:val="00B43A82"/>
    <w:rsid w:val="00B93EB5"/>
    <w:rsid w:val="00BA4EB3"/>
    <w:rsid w:val="00BD3F03"/>
    <w:rsid w:val="00BE3795"/>
    <w:rsid w:val="00C0704D"/>
    <w:rsid w:val="00C25722"/>
    <w:rsid w:val="00C618DB"/>
    <w:rsid w:val="00D11007"/>
    <w:rsid w:val="00D17EB1"/>
    <w:rsid w:val="00D2449B"/>
    <w:rsid w:val="00D3180A"/>
    <w:rsid w:val="00D54E67"/>
    <w:rsid w:val="00D6455D"/>
    <w:rsid w:val="00DD62F6"/>
    <w:rsid w:val="00E46243"/>
    <w:rsid w:val="00E66534"/>
    <w:rsid w:val="00E72F6C"/>
    <w:rsid w:val="00EA09F9"/>
    <w:rsid w:val="00EC23C7"/>
    <w:rsid w:val="00ED00B7"/>
    <w:rsid w:val="00EF44E6"/>
    <w:rsid w:val="00FB63B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2024-09-18T09:07:00Z</cp:lastPrinted>
  <dcterms:created xsi:type="dcterms:W3CDTF">2024-09-18T09:08:00Z</dcterms:created>
  <dcterms:modified xsi:type="dcterms:W3CDTF">2024-09-18T09:08:00Z</dcterms:modified>
</cp:coreProperties>
</file>