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373"/>
      </w:tblGrid>
      <w:tr w:rsidR="004A5EA9" w:rsidRPr="00D2449B" w14:paraId="230E00AF"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143B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DA2017" w:rsidR="00837F4F" w:rsidRPr="00D2449B" w:rsidRDefault="007C6A84"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63DBE94" w:rsidR="00837F4F" w:rsidRPr="00D2449B" w:rsidRDefault="0067224B" w:rsidP="00D2449B">
            <w:pPr>
              <w:jc w:val="center"/>
              <w:rPr>
                <w:rFonts w:ascii="Calibri" w:hAnsi="Calibri"/>
                <w:b/>
                <w:szCs w:val="22"/>
              </w:rPr>
            </w:pPr>
            <w:r>
              <w:rPr>
                <w:rFonts w:ascii="Calibri" w:hAnsi="Calibri"/>
                <w:b/>
                <w:szCs w:val="22"/>
              </w:rPr>
              <w:t>06/09/24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BABAC4B" w:rsidR="00837F4F" w:rsidRPr="00D2449B" w:rsidRDefault="00C143B6"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E95E47B" w:rsidR="00837F4F" w:rsidRPr="00D2449B" w:rsidRDefault="00C143B6" w:rsidP="00D2449B">
            <w:pPr>
              <w:jc w:val="center"/>
              <w:rPr>
                <w:rFonts w:ascii="Calibri" w:hAnsi="Calibri"/>
                <w:b/>
                <w:szCs w:val="22"/>
              </w:rPr>
            </w:pPr>
            <w:r>
              <w:rPr>
                <w:rFonts w:ascii="Calibri" w:hAnsi="Calibri"/>
                <w:b/>
                <w:szCs w:val="22"/>
              </w:rPr>
              <w:t>10/09/24</w:t>
            </w:r>
          </w:p>
        </w:tc>
      </w:tr>
      <w:tr w:rsidR="004A5EA9" w:rsidRPr="00D2449B" w14:paraId="2094A164" w14:textId="77777777" w:rsidTr="00C143B6">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143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B010C4E" w:rsidR="004A5EA9" w:rsidRPr="005F1A36" w:rsidRDefault="007C6A84" w:rsidP="008542DE">
            <w:pPr>
              <w:rPr>
                <w:rFonts w:ascii="Calibri" w:hAnsi="Calibri"/>
                <w:szCs w:val="22"/>
              </w:rPr>
            </w:pPr>
            <w:r>
              <w:rPr>
                <w:rFonts w:ascii="Calibri" w:hAnsi="Calibri"/>
                <w:szCs w:val="22"/>
              </w:rPr>
              <w:t>3/2024/0373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143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B2C39A" w:rsidR="00824DB6" w:rsidRPr="00C0704D" w:rsidRDefault="007C6A84" w:rsidP="002C6277">
            <w:pPr>
              <w:rPr>
                <w:rFonts w:ascii="Calibri" w:hAnsi="Calibri"/>
                <w:szCs w:val="22"/>
              </w:rPr>
            </w:pPr>
            <w:r>
              <w:rPr>
                <w:rFonts w:ascii="Calibri" w:hAnsi="Calibri"/>
                <w:szCs w:val="22"/>
              </w:rPr>
              <w:t>30/07/24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B1D52C6" w:rsidR="00824DB6" w:rsidRPr="00C0704D" w:rsidRDefault="007C6A84" w:rsidP="002C6277">
            <w:pPr>
              <w:rPr>
                <w:rFonts w:ascii="Calibri" w:hAnsi="Calibri"/>
                <w:szCs w:val="22"/>
              </w:rPr>
            </w:pPr>
            <w:r>
              <w:rPr>
                <w:rFonts w:ascii="Calibri" w:hAnsi="Calibri"/>
                <w:szCs w:val="22"/>
              </w:rPr>
              <w:t>30/07/24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143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F46C2C1" w:rsidR="004A5EA9" w:rsidRPr="00250879" w:rsidRDefault="007C6A84" w:rsidP="00811771">
            <w:pPr>
              <w:rPr>
                <w:rFonts w:ascii="Calibri" w:hAnsi="Calibri"/>
                <w:color w:val="548DD4" w:themeColor="text2" w:themeTint="99"/>
                <w:szCs w:val="22"/>
              </w:rPr>
            </w:pPr>
            <w:r w:rsidRPr="007C6A84">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143B6">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C143B6">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A31E8C5" w:rsidR="004A5EA9" w:rsidRPr="002C6277" w:rsidRDefault="007C6A84">
            <w:pPr>
              <w:rPr>
                <w:rFonts w:ascii="Calibri" w:hAnsi="Calibri"/>
                <w:szCs w:val="22"/>
              </w:rPr>
            </w:pPr>
            <w:r>
              <w:rPr>
                <w:rFonts w:ascii="Calibri" w:hAnsi="Calibri"/>
                <w:szCs w:val="22"/>
              </w:rPr>
              <w:t xml:space="preserve">Planning application to replace eight uPVC windows with four sash and four casement double-glazed timber windows. </w:t>
            </w:r>
          </w:p>
        </w:tc>
      </w:tr>
      <w:tr w:rsidR="002A01CF" w:rsidRPr="00D2449B" w14:paraId="52988241"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480CEB" w:rsidR="002A01CF" w:rsidRPr="002C6277" w:rsidRDefault="007C6A84" w:rsidP="00A42E82">
            <w:pPr>
              <w:rPr>
                <w:rFonts w:ascii="Calibri" w:hAnsi="Calibri"/>
                <w:szCs w:val="22"/>
              </w:rPr>
            </w:pPr>
            <w:r>
              <w:rPr>
                <w:rFonts w:ascii="Calibri" w:hAnsi="Calibri"/>
                <w:szCs w:val="22"/>
              </w:rPr>
              <w:t>18 Church Street, Ribchester, PR3 3XP</w:t>
            </w:r>
          </w:p>
        </w:tc>
      </w:tr>
      <w:tr w:rsidR="00A95D89" w:rsidRPr="00D2449B" w14:paraId="3FB99B2E" w14:textId="77777777" w:rsidTr="00C143B6">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C3EEE1D" w:rsidR="002A01CF" w:rsidRPr="00295A61" w:rsidRDefault="007C6A84">
            <w:pPr>
              <w:rPr>
                <w:rFonts w:ascii="Calibri" w:hAnsi="Calibri"/>
                <w:bCs/>
                <w:szCs w:val="22"/>
              </w:rPr>
            </w:pPr>
            <w:r>
              <w:rPr>
                <w:rFonts w:ascii="Calibri" w:hAnsi="Calibri"/>
                <w:bCs/>
                <w:szCs w:val="22"/>
              </w:rPr>
              <w:t>A consultation response from Ribchester Parish Council was received on 12</w:t>
            </w:r>
            <w:r w:rsidRPr="0079681A">
              <w:rPr>
                <w:rFonts w:ascii="Calibri" w:hAnsi="Calibri"/>
                <w:bCs/>
                <w:szCs w:val="22"/>
                <w:vertAlign w:val="superscript"/>
              </w:rPr>
              <w:t>th</w:t>
            </w:r>
            <w:r>
              <w:rPr>
                <w:rFonts w:ascii="Calibri" w:hAnsi="Calibri"/>
                <w:bCs/>
                <w:szCs w:val="22"/>
              </w:rPr>
              <w:t xml:space="preserve"> August 2024 raising no objection to the proposal.</w:t>
            </w:r>
          </w:p>
        </w:tc>
      </w:tr>
      <w:tr w:rsidR="00C618DB" w:rsidRPr="00D2449B" w14:paraId="639E958B" w14:textId="77777777" w:rsidTr="00C143B6">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9E3D7E0" w:rsidR="002A01CF" w:rsidRPr="007C6A84" w:rsidRDefault="007C6A84">
            <w:pPr>
              <w:rPr>
                <w:rFonts w:ascii="Calibri" w:hAnsi="Calibri"/>
                <w:bCs/>
                <w:szCs w:val="22"/>
              </w:rPr>
            </w:pPr>
            <w:r>
              <w:rPr>
                <w:rFonts w:ascii="Calibri" w:hAnsi="Calibri"/>
                <w:bCs/>
                <w:szCs w:val="22"/>
              </w:rPr>
              <w:t>N/A</w:t>
            </w:r>
          </w:p>
        </w:tc>
      </w:tr>
      <w:tr w:rsidR="00C0704D" w:rsidRPr="00D2449B" w14:paraId="62663AAF"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143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B697BAA" w:rsidR="00C0704D" w:rsidRPr="00C0704D" w:rsidRDefault="007C6A84"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C143B6">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0A178226" w14:textId="77777777" w:rsidR="007C6A84" w:rsidRDefault="007C6A84" w:rsidP="007C6A84">
            <w:pPr>
              <w:pStyle w:val="PLANNING"/>
              <w:rPr>
                <w:rFonts w:ascii="Calibri" w:hAnsi="Calibri"/>
                <w:szCs w:val="22"/>
              </w:rPr>
            </w:pPr>
            <w:r>
              <w:rPr>
                <w:rFonts w:ascii="Calibri" w:hAnsi="Calibri"/>
                <w:szCs w:val="22"/>
              </w:rPr>
              <w:t xml:space="preserve">3/2024/0373: Planning Permission to replace eight uPVC windows with four sash and four casement double-glazed timber windows. </w:t>
            </w:r>
          </w:p>
          <w:p w14:paraId="42E8A5E0" w14:textId="77777777" w:rsidR="007C6A84" w:rsidRDefault="007C6A84" w:rsidP="007C6A84">
            <w:pPr>
              <w:pStyle w:val="PLANNING"/>
              <w:rPr>
                <w:rFonts w:ascii="Calibri" w:hAnsi="Calibri"/>
                <w:szCs w:val="22"/>
              </w:rPr>
            </w:pPr>
          </w:p>
          <w:p w14:paraId="72305372" w14:textId="77777777" w:rsidR="007C6A84" w:rsidRDefault="007C6A84" w:rsidP="007C6A84">
            <w:pPr>
              <w:pStyle w:val="PLANNING"/>
              <w:rPr>
                <w:rFonts w:ascii="Calibri" w:hAnsi="Calibri"/>
                <w:szCs w:val="22"/>
              </w:rPr>
            </w:pPr>
            <w:r>
              <w:rPr>
                <w:rFonts w:ascii="Calibri" w:hAnsi="Calibri"/>
                <w:szCs w:val="22"/>
              </w:rPr>
              <w:t xml:space="preserve">3/2023/0536: Listed Building Consent to regularise demolition of one dormer window and insertion of two velux windows to rear roof slope (Approved). </w:t>
            </w:r>
          </w:p>
          <w:p w14:paraId="42FE2AC9" w14:textId="77777777" w:rsidR="007C6A84" w:rsidRDefault="007C6A84" w:rsidP="007C6A84">
            <w:pPr>
              <w:pStyle w:val="PLANNING"/>
              <w:rPr>
                <w:rFonts w:ascii="Calibri" w:hAnsi="Calibri"/>
                <w:szCs w:val="22"/>
              </w:rPr>
            </w:pPr>
          </w:p>
          <w:p w14:paraId="2BBC29ED" w14:textId="77777777" w:rsidR="007C6A84" w:rsidRDefault="007C6A84" w:rsidP="007C6A84">
            <w:pPr>
              <w:pStyle w:val="PLANNING"/>
              <w:rPr>
                <w:rFonts w:ascii="Calibri" w:hAnsi="Calibri"/>
                <w:szCs w:val="22"/>
              </w:rPr>
            </w:pPr>
            <w:r>
              <w:rPr>
                <w:rFonts w:ascii="Calibri" w:hAnsi="Calibri"/>
                <w:szCs w:val="22"/>
              </w:rPr>
              <w:t xml:space="preserve">3/2023/0537: Planning application to regularise demolition of one dormer window and insertion of two velux windows to rear roof slope (Approved). </w:t>
            </w:r>
          </w:p>
          <w:p w14:paraId="6CA138D2" w14:textId="77777777" w:rsidR="007C6A84" w:rsidRDefault="007C6A84" w:rsidP="007C6A84">
            <w:pPr>
              <w:pStyle w:val="PLANNING"/>
              <w:rPr>
                <w:rFonts w:ascii="Calibri" w:hAnsi="Calibri"/>
                <w:szCs w:val="22"/>
              </w:rPr>
            </w:pPr>
          </w:p>
          <w:p w14:paraId="000DB453" w14:textId="77777777" w:rsidR="007C6A84" w:rsidRDefault="007C6A84" w:rsidP="007C6A84">
            <w:pPr>
              <w:pStyle w:val="PLANNING"/>
              <w:rPr>
                <w:rFonts w:ascii="Calibri" w:hAnsi="Calibri"/>
                <w:szCs w:val="22"/>
              </w:rPr>
            </w:pPr>
            <w:r>
              <w:rPr>
                <w:rFonts w:ascii="Calibri" w:hAnsi="Calibri"/>
                <w:szCs w:val="22"/>
              </w:rPr>
              <w:t xml:space="preserve">3/2007/0367: Replace existing white uPVC door with oak door. Re-submission (Approved). </w:t>
            </w:r>
          </w:p>
          <w:p w14:paraId="28CB7426" w14:textId="77777777" w:rsidR="007C6A84" w:rsidRDefault="007C6A84" w:rsidP="007C6A84">
            <w:pPr>
              <w:pStyle w:val="PLANNING"/>
              <w:rPr>
                <w:rFonts w:ascii="Calibri" w:hAnsi="Calibri"/>
                <w:szCs w:val="22"/>
              </w:rPr>
            </w:pPr>
          </w:p>
          <w:p w14:paraId="20339ECA" w14:textId="77777777" w:rsidR="007C6A84" w:rsidRPr="00056599" w:rsidRDefault="007C6A84" w:rsidP="007C6A84">
            <w:pPr>
              <w:pStyle w:val="PLANNING"/>
              <w:rPr>
                <w:rFonts w:ascii="Calibri" w:hAnsi="Calibri"/>
                <w:szCs w:val="22"/>
              </w:rPr>
            </w:pPr>
            <w:r>
              <w:rPr>
                <w:rFonts w:ascii="Calibri" w:hAnsi="Calibri"/>
                <w:szCs w:val="22"/>
              </w:rPr>
              <w:t xml:space="preserve">3/2007/0107: Replace existing uPVC door and white uPVC double glazed windows (with lead diamonds) with an oak door and wood effect uPVC double glazed windows (with wood grain finish) (Refused). </w:t>
            </w:r>
          </w:p>
          <w:p w14:paraId="17147D50" w14:textId="1B58EB7E" w:rsidR="00610DE6" w:rsidRPr="00D2449B" w:rsidRDefault="00610DE6" w:rsidP="007C6A84">
            <w:pPr>
              <w:pStyle w:val="PLANNING"/>
              <w:rPr>
                <w:rFonts w:ascii="Calibri" w:hAnsi="Calibri"/>
                <w:b/>
                <w:bCs/>
                <w:szCs w:val="22"/>
              </w:rPr>
            </w:pPr>
          </w:p>
        </w:tc>
      </w:tr>
      <w:tr w:rsidR="00C0704D" w:rsidRPr="00D2449B" w14:paraId="6AAC3B0A" w14:textId="77777777" w:rsidTr="00C143B6">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25B230E" w14:textId="77777777" w:rsidR="007C6A84" w:rsidRDefault="007C6A84" w:rsidP="007C6A8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mid-terrace dwelling at no.18 Church Street, situated within the defined settlement area of Ribchester, as well as the designated Ribchester Conservation Area. The row of terraced properties, nos. 16 to 22 inclusive, collectively form a Grade II Listed Building. The official description for nos. 16-22 Church Street reads as follows: </w:t>
            </w:r>
          </w:p>
          <w:p w14:paraId="1D5C8849" w14:textId="77777777" w:rsidR="007C6A84" w:rsidRDefault="007C6A84" w:rsidP="007C6A84">
            <w:pPr>
              <w:pStyle w:val="Header"/>
              <w:tabs>
                <w:tab w:val="clear" w:pos="4153"/>
                <w:tab w:val="clear" w:pos="8306"/>
              </w:tabs>
              <w:contextualSpacing/>
              <w:jc w:val="both"/>
              <w:rPr>
                <w:rFonts w:ascii="Calibri" w:hAnsi="Calibri"/>
                <w:bCs/>
                <w:szCs w:val="22"/>
              </w:rPr>
            </w:pPr>
          </w:p>
          <w:p w14:paraId="01E514D7" w14:textId="77777777" w:rsidR="007C6A84" w:rsidRDefault="007C6A84" w:rsidP="007C6A84">
            <w:pPr>
              <w:pStyle w:val="Header"/>
              <w:tabs>
                <w:tab w:val="clear" w:pos="4153"/>
                <w:tab w:val="clear" w:pos="8306"/>
              </w:tabs>
              <w:contextualSpacing/>
              <w:jc w:val="both"/>
              <w:rPr>
                <w:rFonts w:ascii="Calibri" w:hAnsi="Calibri"/>
                <w:bCs/>
                <w:i/>
                <w:iCs/>
                <w:szCs w:val="22"/>
              </w:rPr>
            </w:pPr>
            <w:r>
              <w:rPr>
                <w:rFonts w:ascii="Calibri" w:hAnsi="Calibri"/>
                <w:bCs/>
                <w:i/>
                <w:iCs/>
                <w:szCs w:val="22"/>
              </w:rPr>
              <w:t>Part of a row of weavers’ houses, late C18th. Squared sandstone with brick stacks, Nos. 16-19 having a stone slate roof, 20-22 a slate roof. 2 storeys with attics, with plain frieze and continuous stone gutter brackets. Nos. 16, 17, 18 and 19 are all of one bay with a door to the right and with 2-light windows with square mullions on the ground and 1</w:t>
            </w:r>
            <w:r w:rsidRPr="0062674B">
              <w:rPr>
                <w:rFonts w:ascii="Calibri" w:hAnsi="Calibri"/>
                <w:bCs/>
                <w:i/>
                <w:iCs/>
                <w:szCs w:val="22"/>
                <w:vertAlign w:val="superscript"/>
              </w:rPr>
              <w:t>st</w:t>
            </w:r>
            <w:r>
              <w:rPr>
                <w:rFonts w:ascii="Calibri" w:hAnsi="Calibri"/>
                <w:bCs/>
                <w:i/>
                <w:iCs/>
                <w:szCs w:val="22"/>
              </w:rPr>
              <w:t xml:space="preserve"> floors (except No. 19 which lacks mullions). A tunnel entrance with semi-circular head and keystone shares the right-hand jamb of the doorway to Nos. 17-19. Nos. 20,21 and 22 are similar but have only one light to each window. Nos. 21 and 22 are a pair with doorways in the centre separated by a flat-headed tunnel entrance which shared their jambs. Modern glazing throughout, except for the attic window of No.19 which has fixed small panes. The attic windows of Nos. 20-22 are blocked, and a window has been inserted above the last tunnel. Above the tunnel entrance to No.17 is a plaque ‘RHM 1793’. </w:t>
            </w:r>
          </w:p>
          <w:p w14:paraId="4C5D380C" w14:textId="77777777" w:rsidR="007C6A84" w:rsidRDefault="007C6A84" w:rsidP="007C6A84">
            <w:pPr>
              <w:pStyle w:val="Header"/>
              <w:tabs>
                <w:tab w:val="clear" w:pos="4153"/>
                <w:tab w:val="clear" w:pos="8306"/>
              </w:tabs>
              <w:contextualSpacing/>
              <w:jc w:val="both"/>
              <w:rPr>
                <w:rFonts w:ascii="Calibri" w:hAnsi="Calibri"/>
                <w:bCs/>
                <w:i/>
                <w:iCs/>
                <w:szCs w:val="22"/>
              </w:rPr>
            </w:pPr>
          </w:p>
          <w:p w14:paraId="2F3C0A31" w14:textId="77777777" w:rsidR="007C6A84" w:rsidRPr="003C059B" w:rsidRDefault="007C6A84" w:rsidP="007C6A84">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also a number of other listed buildings in the immediate vicinity of the application property, including 8-15 Church Street, 23-24 Church Street, 25-26 Church Street, 61-62 Church Street, White Bull Hotel and Former Stable Adjoining to the North, Mounting Block in front of White Bull Hotel. Ribchester Roman Fort, a Scheduled Monument, is also situated to the rear of the proposal site.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6700FDF" w14:textId="4BE5FA8E" w:rsidR="007C6A84" w:rsidRDefault="007C6A84" w:rsidP="007C6A84">
            <w:pPr>
              <w:pStyle w:val="Header"/>
              <w:tabs>
                <w:tab w:val="clear" w:pos="4153"/>
                <w:tab w:val="clear" w:pos="8306"/>
              </w:tabs>
              <w:jc w:val="both"/>
              <w:rPr>
                <w:rFonts w:ascii="Calibri" w:hAnsi="Calibri"/>
                <w:szCs w:val="22"/>
              </w:rPr>
            </w:pPr>
            <w:r>
              <w:rPr>
                <w:rFonts w:ascii="Calibri" w:hAnsi="Calibri"/>
                <w:szCs w:val="22"/>
              </w:rPr>
              <w:t xml:space="preserve">Consent is sought for the replacement of all the property’s existing uPVC framed windows with timber frames. This would include the installation of vertical sliding sash windows to the front elevation of the property at ground and first floor, along with a fixed casement window at second floor which would be split into three sections (as current design) with the centre section having a vertical side hung opening. To the rear elevation, a fixed casement window would be included at ground floor, whilst the first and second floor openings would be side hung casement with centre vertical openings.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4DDF385C" w14:textId="77777777" w:rsidR="008D26AB" w:rsidRDefault="007C6A84"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domestic alterations to an established residential property and is therefore acceptable in principle subject to an assessment of the material planning considerations. </w:t>
            </w:r>
          </w:p>
          <w:p w14:paraId="6D65AF3D" w14:textId="331C1DC6" w:rsidR="007C6A84" w:rsidRPr="007C6A84" w:rsidRDefault="007C6A84" w:rsidP="008D26AB">
            <w:pPr>
              <w:pStyle w:val="Header"/>
              <w:tabs>
                <w:tab w:val="clear" w:pos="4153"/>
                <w:tab w:val="clear" w:pos="8306"/>
              </w:tabs>
              <w:jc w:val="both"/>
              <w:rPr>
                <w:rFonts w:ascii="Calibri" w:hAnsi="Calibri"/>
                <w:bCs/>
                <w:szCs w:val="22"/>
              </w:rPr>
            </w:pPr>
          </w:p>
        </w:tc>
      </w:tr>
      <w:tr w:rsidR="008D26AB" w:rsidRPr="00D2449B" w14:paraId="2BF75CC4"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2A7386DA"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t>Impact upon Listed Building(s) and Setting:</w:t>
            </w:r>
          </w:p>
          <w:p w14:paraId="7A73721E" w14:textId="77777777" w:rsidR="008D26AB" w:rsidRDefault="008D26AB" w:rsidP="008D26AB">
            <w:pPr>
              <w:pStyle w:val="Header"/>
              <w:tabs>
                <w:tab w:val="clear" w:pos="4153"/>
                <w:tab w:val="clear" w:pos="8306"/>
              </w:tabs>
              <w:jc w:val="both"/>
              <w:rPr>
                <w:rFonts w:ascii="Calibri" w:hAnsi="Calibri"/>
                <w:b/>
                <w:szCs w:val="22"/>
              </w:rPr>
            </w:pPr>
          </w:p>
          <w:p w14:paraId="23A89BFF"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 xml:space="preserve">When assessing works to Listed Buildings and their setting, the Local Planning Authority must accord with their duties at Section 16 and 66 of the Planning (Listed Buildings and Conservation Areas) Act 1990 which states: </w:t>
            </w:r>
          </w:p>
          <w:p w14:paraId="167544E1" w14:textId="77777777" w:rsidR="007C6A84" w:rsidRDefault="007C6A84" w:rsidP="007C6A84">
            <w:pPr>
              <w:pStyle w:val="Header"/>
              <w:tabs>
                <w:tab w:val="clear" w:pos="4153"/>
                <w:tab w:val="clear" w:pos="8306"/>
              </w:tabs>
              <w:jc w:val="both"/>
              <w:rPr>
                <w:rFonts w:ascii="Calibri" w:hAnsi="Calibri"/>
                <w:bCs/>
                <w:szCs w:val="22"/>
              </w:rPr>
            </w:pPr>
          </w:p>
          <w:p w14:paraId="2BE02AE8" w14:textId="77777777" w:rsidR="007C6A84" w:rsidRPr="001C6DB3" w:rsidRDefault="007C6A84" w:rsidP="007C6A84">
            <w:pPr>
              <w:pStyle w:val="Header"/>
              <w:tabs>
                <w:tab w:val="clear" w:pos="4153"/>
                <w:tab w:val="clear" w:pos="8306"/>
              </w:tabs>
              <w:contextualSpacing/>
              <w:jc w:val="both"/>
              <w:rPr>
                <w:rFonts w:ascii="Calibri" w:hAnsi="Calibri"/>
                <w:i/>
                <w:iCs/>
                <w:szCs w:val="22"/>
              </w:rPr>
            </w:pPr>
            <w:r w:rsidRPr="001C6DB3">
              <w:rPr>
                <w:rFonts w:ascii="Calibri" w:hAnsi="Calibri"/>
                <w:i/>
                <w:iCs/>
                <w:szCs w:val="22"/>
              </w:rPr>
              <w:lastRenderedPageBreak/>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51DABE7A" w14:textId="77777777" w:rsidR="007C6A84" w:rsidRPr="001C6DB3" w:rsidRDefault="007C6A84" w:rsidP="007C6A84">
            <w:pPr>
              <w:pStyle w:val="Header"/>
              <w:tabs>
                <w:tab w:val="clear" w:pos="4153"/>
                <w:tab w:val="clear" w:pos="8306"/>
              </w:tabs>
              <w:contextualSpacing/>
              <w:jc w:val="both"/>
              <w:rPr>
                <w:rFonts w:ascii="Calibri" w:hAnsi="Calibri"/>
                <w:szCs w:val="22"/>
              </w:rPr>
            </w:pPr>
          </w:p>
          <w:p w14:paraId="4FCA3100" w14:textId="77777777" w:rsidR="007C6A84" w:rsidRPr="001C6DB3" w:rsidRDefault="007C6A84" w:rsidP="007C6A84">
            <w:pPr>
              <w:pStyle w:val="Header"/>
              <w:tabs>
                <w:tab w:val="clear" w:pos="4153"/>
                <w:tab w:val="clear" w:pos="8306"/>
              </w:tabs>
              <w:contextualSpacing/>
              <w:jc w:val="both"/>
              <w:rPr>
                <w:rFonts w:ascii="Calibri" w:hAnsi="Calibri"/>
                <w:i/>
                <w:iCs/>
                <w:szCs w:val="22"/>
              </w:rPr>
            </w:pPr>
            <w:r w:rsidRPr="001C6DB3">
              <w:rPr>
                <w:rFonts w:ascii="Calibri" w:hAnsi="Calibri"/>
                <w:i/>
                <w:iCs/>
                <w:szCs w:val="22"/>
              </w:rPr>
              <w:t xml:space="preserve">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1AC6AF4F" w14:textId="77777777" w:rsidR="007C6A84" w:rsidRDefault="007C6A84" w:rsidP="007C6A84">
            <w:pPr>
              <w:pStyle w:val="Header"/>
              <w:tabs>
                <w:tab w:val="clear" w:pos="4153"/>
                <w:tab w:val="clear" w:pos="8306"/>
              </w:tabs>
              <w:jc w:val="both"/>
              <w:rPr>
                <w:rFonts w:ascii="Calibri" w:hAnsi="Calibri"/>
                <w:bCs/>
                <w:szCs w:val="22"/>
              </w:rPr>
            </w:pPr>
          </w:p>
          <w:p w14:paraId="5340292A" w14:textId="77777777" w:rsidR="007C6A84" w:rsidRPr="001C6DB3" w:rsidRDefault="007C6A84" w:rsidP="007C6A84">
            <w:pPr>
              <w:pStyle w:val="Header"/>
              <w:tabs>
                <w:tab w:val="clear" w:pos="4153"/>
                <w:tab w:val="clear" w:pos="8306"/>
              </w:tabs>
              <w:contextualSpacing/>
              <w:jc w:val="both"/>
              <w:rPr>
                <w:rFonts w:ascii="Calibri" w:hAnsi="Calibri"/>
                <w:szCs w:val="22"/>
              </w:rPr>
            </w:pPr>
            <w:r w:rsidRPr="001C6DB3">
              <w:rPr>
                <w:rFonts w:ascii="Calibri" w:hAnsi="Calibri"/>
                <w:szCs w:val="22"/>
              </w:rPr>
              <w:t>Accordingly, the proposed works to the Listed Building will be carefully assessed with respect to the duties above</w:t>
            </w:r>
            <w:r>
              <w:rPr>
                <w:rFonts w:ascii="Calibri" w:hAnsi="Calibri"/>
                <w:szCs w:val="22"/>
              </w:rPr>
              <w:t>.</w:t>
            </w:r>
          </w:p>
          <w:p w14:paraId="5F780453" w14:textId="77777777" w:rsidR="007C6A84" w:rsidRPr="001C6DB3" w:rsidRDefault="007C6A84" w:rsidP="007C6A84">
            <w:pPr>
              <w:pStyle w:val="Header"/>
              <w:tabs>
                <w:tab w:val="clear" w:pos="4153"/>
                <w:tab w:val="clear" w:pos="8306"/>
              </w:tabs>
              <w:contextualSpacing/>
              <w:jc w:val="both"/>
              <w:rPr>
                <w:rFonts w:ascii="Calibri" w:hAnsi="Calibri"/>
                <w:b/>
                <w:bCs/>
                <w:szCs w:val="22"/>
              </w:rPr>
            </w:pPr>
          </w:p>
          <w:p w14:paraId="1A4ADCB7" w14:textId="77777777" w:rsidR="007C6A84" w:rsidRPr="001C6DB3" w:rsidRDefault="007C6A84" w:rsidP="007C6A84">
            <w:pPr>
              <w:pStyle w:val="Header"/>
              <w:tabs>
                <w:tab w:val="clear" w:pos="4153"/>
                <w:tab w:val="clear" w:pos="8306"/>
              </w:tabs>
              <w:contextualSpacing/>
              <w:jc w:val="both"/>
              <w:rPr>
                <w:rFonts w:ascii="Calibri" w:hAnsi="Calibri"/>
                <w:szCs w:val="22"/>
              </w:rPr>
            </w:pPr>
            <w:r w:rsidRPr="001C6DB3">
              <w:rPr>
                <w:rFonts w:ascii="Calibri" w:hAnsi="Calibri"/>
                <w:szCs w:val="22"/>
              </w:rPr>
              <w:t xml:space="preserve">With regards to proposals for development affecting Listed Buildings, Paragraph 205 of the National Planning Policy Framework states: </w:t>
            </w:r>
          </w:p>
          <w:p w14:paraId="450215EC" w14:textId="77777777" w:rsidR="007C6A84" w:rsidRPr="001C6DB3" w:rsidRDefault="007C6A84" w:rsidP="007C6A84">
            <w:pPr>
              <w:pStyle w:val="Header"/>
              <w:tabs>
                <w:tab w:val="clear" w:pos="4153"/>
                <w:tab w:val="clear" w:pos="8306"/>
              </w:tabs>
              <w:contextualSpacing/>
              <w:jc w:val="both"/>
              <w:rPr>
                <w:rFonts w:ascii="Calibri" w:hAnsi="Calibri"/>
                <w:szCs w:val="22"/>
              </w:rPr>
            </w:pPr>
          </w:p>
          <w:p w14:paraId="7C0FD679" w14:textId="77777777" w:rsidR="007C6A84" w:rsidRPr="001C6DB3" w:rsidRDefault="007C6A84" w:rsidP="007C6A84">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When considering the impact of a proposed development on the significant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6A3D4B3" w14:textId="77777777" w:rsidR="007C6A84" w:rsidRPr="001C6DB3" w:rsidRDefault="007C6A84" w:rsidP="007C6A84">
            <w:pPr>
              <w:pStyle w:val="Header"/>
              <w:tabs>
                <w:tab w:val="clear" w:pos="4153"/>
                <w:tab w:val="clear" w:pos="8306"/>
              </w:tabs>
              <w:contextualSpacing/>
              <w:jc w:val="both"/>
              <w:rPr>
                <w:rFonts w:ascii="Calibri" w:hAnsi="Calibri"/>
                <w:i/>
                <w:iCs/>
                <w:szCs w:val="22"/>
              </w:rPr>
            </w:pPr>
          </w:p>
          <w:p w14:paraId="56238A81" w14:textId="77777777" w:rsidR="007C6A84" w:rsidRPr="001C6DB3" w:rsidRDefault="007C6A84" w:rsidP="007C6A84">
            <w:pPr>
              <w:pStyle w:val="Header"/>
              <w:tabs>
                <w:tab w:val="clear" w:pos="4153"/>
                <w:tab w:val="clear" w:pos="8306"/>
              </w:tabs>
              <w:contextualSpacing/>
              <w:jc w:val="both"/>
              <w:rPr>
                <w:rFonts w:ascii="Calibri" w:hAnsi="Calibri"/>
                <w:szCs w:val="22"/>
              </w:rPr>
            </w:pPr>
            <w:r w:rsidRPr="001C6DB3">
              <w:rPr>
                <w:rFonts w:ascii="Calibri" w:hAnsi="Calibri"/>
                <w:szCs w:val="22"/>
              </w:rPr>
              <w:t xml:space="preserve">At the local level, Key Statement EN5 and Policy DME4 of the Ribble Valley Core Strategy are primarily engaged for the purposes of assessing likely impacts upon the designated heritage asset resultant from the proposed development. </w:t>
            </w:r>
          </w:p>
          <w:p w14:paraId="2C854889" w14:textId="77777777" w:rsidR="007C6A84" w:rsidRPr="001C6DB3" w:rsidRDefault="007C6A84" w:rsidP="007C6A84">
            <w:pPr>
              <w:pStyle w:val="Header"/>
              <w:tabs>
                <w:tab w:val="clear" w:pos="4153"/>
                <w:tab w:val="clear" w:pos="8306"/>
              </w:tabs>
              <w:contextualSpacing/>
              <w:jc w:val="both"/>
              <w:rPr>
                <w:rFonts w:ascii="Calibri" w:hAnsi="Calibri"/>
                <w:i/>
                <w:iCs/>
                <w:szCs w:val="22"/>
              </w:rPr>
            </w:pPr>
          </w:p>
          <w:p w14:paraId="103C892A" w14:textId="77777777" w:rsidR="007C6A84" w:rsidRPr="001C6DB3" w:rsidRDefault="007C6A84" w:rsidP="007C6A84">
            <w:pPr>
              <w:pStyle w:val="Header"/>
              <w:tabs>
                <w:tab w:val="clear" w:pos="4153"/>
                <w:tab w:val="clear" w:pos="8306"/>
              </w:tabs>
              <w:contextualSpacing/>
              <w:jc w:val="both"/>
              <w:rPr>
                <w:rFonts w:ascii="Calibri" w:hAnsi="Calibri"/>
                <w:szCs w:val="22"/>
              </w:rPr>
            </w:pPr>
            <w:r w:rsidRPr="001C6DB3">
              <w:rPr>
                <w:rFonts w:ascii="Calibri" w:hAnsi="Calibri"/>
                <w:szCs w:val="22"/>
              </w:rPr>
              <w:t xml:space="preserve">In this respect, Key Statement EN5 of the Ribble Valley Core Strategy states: </w:t>
            </w:r>
          </w:p>
          <w:p w14:paraId="7D66B81E" w14:textId="77777777" w:rsidR="007C6A84" w:rsidRPr="001C6DB3" w:rsidRDefault="007C6A84" w:rsidP="007C6A84">
            <w:pPr>
              <w:pStyle w:val="Header"/>
              <w:tabs>
                <w:tab w:val="clear" w:pos="4153"/>
                <w:tab w:val="clear" w:pos="8306"/>
              </w:tabs>
              <w:contextualSpacing/>
              <w:jc w:val="both"/>
              <w:rPr>
                <w:rFonts w:ascii="Calibri" w:hAnsi="Calibri"/>
                <w:szCs w:val="22"/>
              </w:rPr>
            </w:pPr>
          </w:p>
          <w:p w14:paraId="68B24903" w14:textId="77777777" w:rsidR="007C6A84" w:rsidRPr="001C6DB3" w:rsidRDefault="007C6A84" w:rsidP="007C6A84">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There will be a presumption in favour of the conservation and enhancement of the significant of heritage assets and their setting.’ </w:t>
            </w:r>
          </w:p>
          <w:p w14:paraId="1AA7EA82" w14:textId="77777777" w:rsidR="007C6A84" w:rsidRPr="001C6DB3" w:rsidRDefault="007C6A84" w:rsidP="007C6A84">
            <w:pPr>
              <w:pStyle w:val="Header"/>
              <w:tabs>
                <w:tab w:val="clear" w:pos="4153"/>
                <w:tab w:val="clear" w:pos="8306"/>
              </w:tabs>
              <w:contextualSpacing/>
              <w:jc w:val="both"/>
              <w:rPr>
                <w:rFonts w:ascii="Calibri" w:hAnsi="Calibri"/>
                <w:i/>
                <w:iCs/>
                <w:szCs w:val="22"/>
              </w:rPr>
            </w:pPr>
          </w:p>
          <w:p w14:paraId="36DC3EB7" w14:textId="77777777" w:rsidR="007C6A84" w:rsidRPr="001C6DB3" w:rsidRDefault="007C6A84" w:rsidP="007C6A84">
            <w:pPr>
              <w:pStyle w:val="Header"/>
              <w:tabs>
                <w:tab w:val="clear" w:pos="4153"/>
                <w:tab w:val="clear" w:pos="8306"/>
              </w:tabs>
              <w:contextualSpacing/>
              <w:jc w:val="both"/>
              <w:rPr>
                <w:rFonts w:ascii="Calibri" w:hAnsi="Calibri"/>
                <w:szCs w:val="22"/>
              </w:rPr>
            </w:pPr>
            <w:r w:rsidRPr="001C6DB3">
              <w:rPr>
                <w:rFonts w:ascii="Calibri" w:hAnsi="Calibri"/>
                <w:szCs w:val="22"/>
              </w:rPr>
              <w:t xml:space="preserve">Furthermore, Policy DME4 of the Core Strategy states: </w:t>
            </w:r>
          </w:p>
          <w:p w14:paraId="3A5EC2E1" w14:textId="77777777" w:rsidR="007C6A84" w:rsidRPr="001C6DB3" w:rsidRDefault="007C6A84" w:rsidP="007C6A84">
            <w:pPr>
              <w:pStyle w:val="Header"/>
              <w:tabs>
                <w:tab w:val="clear" w:pos="4153"/>
                <w:tab w:val="clear" w:pos="8306"/>
              </w:tabs>
              <w:contextualSpacing/>
              <w:jc w:val="both"/>
              <w:rPr>
                <w:rFonts w:ascii="Calibri" w:hAnsi="Calibri"/>
                <w:szCs w:val="22"/>
              </w:rPr>
            </w:pPr>
          </w:p>
          <w:p w14:paraId="606707C1" w14:textId="77777777" w:rsidR="007C6A84" w:rsidRPr="001C6DB3" w:rsidRDefault="007C6A84" w:rsidP="007C6A84">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Alterations or extensions to Listed Buildings or buildings of local heritage interest, or development proposals on sites within their setting which cause harm to the significant of the heritage asset will not be supported’. </w:t>
            </w:r>
          </w:p>
          <w:p w14:paraId="6BA16508" w14:textId="77777777" w:rsidR="007C6A84" w:rsidRPr="001C6DB3" w:rsidRDefault="007C6A84" w:rsidP="007C6A84">
            <w:pPr>
              <w:pStyle w:val="Header"/>
              <w:tabs>
                <w:tab w:val="clear" w:pos="4153"/>
                <w:tab w:val="clear" w:pos="8306"/>
              </w:tabs>
              <w:contextualSpacing/>
              <w:jc w:val="both"/>
              <w:rPr>
                <w:rFonts w:ascii="Calibri" w:hAnsi="Calibri"/>
                <w:szCs w:val="22"/>
              </w:rPr>
            </w:pPr>
          </w:p>
          <w:p w14:paraId="29ADCFA8"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 xml:space="preserve">Policy DMG1 is also engaged in concert with Key Statement EN5 and Policy DME4 insofar that the policy sets out general Development Management considerations, with the policy having a number of inherent criterions that are relevant to the assessment of the current proposal, which state: </w:t>
            </w:r>
          </w:p>
          <w:p w14:paraId="0C041B4E" w14:textId="77777777" w:rsidR="007C6A84" w:rsidRDefault="007C6A84" w:rsidP="007C6A84">
            <w:pPr>
              <w:pStyle w:val="Header"/>
              <w:tabs>
                <w:tab w:val="clear" w:pos="4153"/>
                <w:tab w:val="clear" w:pos="8306"/>
              </w:tabs>
              <w:jc w:val="both"/>
              <w:rPr>
                <w:rFonts w:ascii="Calibri" w:hAnsi="Calibri"/>
                <w:bCs/>
                <w:szCs w:val="22"/>
              </w:rPr>
            </w:pPr>
          </w:p>
          <w:p w14:paraId="14982674" w14:textId="77777777" w:rsidR="007C6A84" w:rsidRDefault="007C6A84" w:rsidP="007C6A84">
            <w:pPr>
              <w:pStyle w:val="Header"/>
              <w:tabs>
                <w:tab w:val="left" w:pos="720"/>
              </w:tabs>
              <w:jc w:val="both"/>
              <w:rPr>
                <w:rFonts w:ascii="Calibri" w:hAnsi="Calibri"/>
                <w:bCs/>
                <w:i/>
                <w:iCs/>
                <w:szCs w:val="22"/>
              </w:rPr>
            </w:pPr>
            <w:r>
              <w:rPr>
                <w:rFonts w:ascii="Calibri" w:hAnsi="Calibri"/>
                <w:bCs/>
                <w:i/>
                <w:iCs/>
                <w:szCs w:val="22"/>
              </w:rPr>
              <w:t xml:space="preserve">‘In determining planning applications, all development must: </w:t>
            </w:r>
          </w:p>
          <w:p w14:paraId="2C07DC93" w14:textId="77777777" w:rsidR="007C6A84" w:rsidRDefault="007C6A84" w:rsidP="007C6A84">
            <w:pPr>
              <w:pStyle w:val="Header"/>
              <w:tabs>
                <w:tab w:val="left" w:pos="720"/>
              </w:tabs>
              <w:jc w:val="both"/>
              <w:rPr>
                <w:rFonts w:ascii="Calibri" w:hAnsi="Calibri"/>
                <w:bCs/>
                <w:i/>
                <w:iCs/>
                <w:szCs w:val="22"/>
              </w:rPr>
            </w:pPr>
          </w:p>
          <w:p w14:paraId="44A5C23A" w14:textId="77777777" w:rsidR="007C6A84" w:rsidRDefault="007C6A84" w:rsidP="007C6A84">
            <w:pPr>
              <w:jc w:val="both"/>
              <w:rPr>
                <w:rFonts w:asciiTheme="minorHAnsi" w:hAnsiTheme="minorHAnsi" w:cstheme="minorHAnsi"/>
                <w:b/>
                <w:bCs/>
                <w:i/>
                <w:iCs/>
                <w:szCs w:val="22"/>
              </w:rPr>
            </w:pPr>
            <w:r>
              <w:rPr>
                <w:rFonts w:asciiTheme="minorHAnsi" w:hAnsiTheme="minorHAnsi" w:cstheme="minorHAnsi"/>
                <w:b/>
                <w:bCs/>
                <w:i/>
                <w:iCs/>
                <w:szCs w:val="22"/>
              </w:rPr>
              <w:t>DESIGN</w:t>
            </w:r>
          </w:p>
          <w:p w14:paraId="26190835" w14:textId="77777777" w:rsidR="007C6A84" w:rsidRDefault="007C6A84" w:rsidP="007C6A84">
            <w:pPr>
              <w:jc w:val="both"/>
              <w:rPr>
                <w:rFonts w:asciiTheme="minorHAnsi" w:hAnsiTheme="minorHAnsi" w:cstheme="minorHAnsi"/>
                <w:i/>
                <w:iCs/>
                <w:szCs w:val="22"/>
              </w:rPr>
            </w:pPr>
          </w:p>
          <w:p w14:paraId="295CAAA1" w14:textId="77777777" w:rsidR="007C6A84" w:rsidRDefault="007C6A84" w:rsidP="007C6A84">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of a high standard of building design which considers the 8 building in context principles (from the CABE/English Heritage building on context toolkit.</w:t>
            </w:r>
          </w:p>
          <w:p w14:paraId="630AA001" w14:textId="77777777" w:rsidR="007C6A84" w:rsidRDefault="007C6A84" w:rsidP="007C6A84">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9A92513" w14:textId="77777777" w:rsidR="007C6A84" w:rsidRDefault="007C6A84" w:rsidP="007C6A84">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9001428" w14:textId="77777777" w:rsidR="007C6A84" w:rsidRDefault="007C6A84" w:rsidP="007C6A84">
            <w:pPr>
              <w:pStyle w:val="ListParagraph"/>
              <w:overflowPunct/>
              <w:autoSpaceDE/>
              <w:adjustRightInd/>
              <w:jc w:val="both"/>
              <w:rPr>
                <w:rFonts w:asciiTheme="minorHAnsi" w:hAnsiTheme="minorHAnsi" w:cstheme="minorHAnsi"/>
                <w:i/>
                <w:iCs/>
                <w:szCs w:val="22"/>
              </w:rPr>
            </w:pPr>
          </w:p>
          <w:p w14:paraId="73121C98" w14:textId="77777777" w:rsidR="007C6A84" w:rsidRDefault="007C6A84" w:rsidP="007C6A84">
            <w:pPr>
              <w:jc w:val="both"/>
              <w:rPr>
                <w:rFonts w:asciiTheme="minorHAnsi" w:hAnsiTheme="minorHAnsi" w:cstheme="minorHAnsi"/>
                <w:b/>
                <w:bCs/>
                <w:i/>
                <w:iCs/>
                <w:szCs w:val="22"/>
              </w:rPr>
            </w:pPr>
            <w:r>
              <w:rPr>
                <w:rFonts w:asciiTheme="minorHAnsi" w:hAnsiTheme="minorHAnsi" w:cstheme="minorHAnsi"/>
                <w:b/>
                <w:bCs/>
                <w:i/>
                <w:iCs/>
                <w:szCs w:val="22"/>
              </w:rPr>
              <w:t>AMENITY</w:t>
            </w:r>
          </w:p>
          <w:p w14:paraId="18DFD9CC" w14:textId="77777777" w:rsidR="007C6A84" w:rsidRDefault="007C6A84" w:rsidP="007C6A84">
            <w:pPr>
              <w:jc w:val="both"/>
              <w:rPr>
                <w:rFonts w:asciiTheme="minorHAnsi" w:hAnsiTheme="minorHAnsi" w:cstheme="minorHAnsi"/>
                <w:i/>
                <w:iCs/>
                <w:szCs w:val="22"/>
              </w:rPr>
            </w:pPr>
          </w:p>
          <w:p w14:paraId="5EB33436" w14:textId="77777777" w:rsidR="007C6A84" w:rsidRDefault="007C6A84" w:rsidP="007C6A84">
            <w:pPr>
              <w:pStyle w:val="ListParagraph"/>
              <w:numPr>
                <w:ilvl w:val="0"/>
                <w:numId w:val="4"/>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Not adversely affect the amenities of the surrounding area.</w:t>
            </w:r>
          </w:p>
          <w:p w14:paraId="1BE6D1F0" w14:textId="77777777" w:rsidR="007C6A84" w:rsidRDefault="007C6A84" w:rsidP="007C6A84">
            <w:pPr>
              <w:jc w:val="both"/>
              <w:rPr>
                <w:rFonts w:ascii="Calibri" w:hAnsi="Calibri"/>
                <w:b/>
              </w:rPr>
            </w:pPr>
          </w:p>
          <w:p w14:paraId="0110A142" w14:textId="77777777" w:rsidR="007C6A84" w:rsidRDefault="007C6A84" w:rsidP="007C6A84">
            <w:pPr>
              <w:jc w:val="both"/>
              <w:rPr>
                <w:rFonts w:asciiTheme="minorHAnsi" w:hAnsiTheme="minorHAnsi" w:cstheme="minorHAnsi"/>
                <w:b/>
                <w:bCs/>
                <w:i/>
                <w:iCs/>
                <w:szCs w:val="22"/>
              </w:rPr>
            </w:pPr>
            <w:r>
              <w:rPr>
                <w:rFonts w:asciiTheme="minorHAnsi" w:hAnsiTheme="minorHAnsi" w:cstheme="minorHAnsi"/>
                <w:b/>
                <w:bCs/>
                <w:i/>
                <w:iCs/>
                <w:szCs w:val="22"/>
              </w:rPr>
              <w:lastRenderedPageBreak/>
              <w:t>ENVIRONMENT</w:t>
            </w:r>
          </w:p>
          <w:p w14:paraId="760715DF" w14:textId="77777777" w:rsidR="007C6A84" w:rsidRDefault="007C6A84" w:rsidP="007C6A84">
            <w:pPr>
              <w:jc w:val="both"/>
              <w:rPr>
                <w:rFonts w:asciiTheme="minorHAnsi" w:hAnsiTheme="minorHAnsi" w:cstheme="minorHAnsi"/>
                <w:i/>
                <w:iCs/>
                <w:szCs w:val="22"/>
              </w:rPr>
            </w:pPr>
          </w:p>
          <w:p w14:paraId="08DF155C" w14:textId="77777777" w:rsidR="007C6A84" w:rsidRDefault="007C6A84" w:rsidP="007C6A84">
            <w:pPr>
              <w:pStyle w:val="ListParagraph"/>
              <w:numPr>
                <w:ilvl w:val="0"/>
                <w:numId w:val="5"/>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 xml:space="preserve">All development must protect and enhance heritage assets and their settings.’ </w:t>
            </w:r>
          </w:p>
          <w:p w14:paraId="7143277C" w14:textId="77777777" w:rsidR="007C6A84" w:rsidRDefault="007C6A84" w:rsidP="007C6A84">
            <w:pPr>
              <w:tabs>
                <w:tab w:val="center" w:pos="4153"/>
                <w:tab w:val="right" w:pos="8306"/>
              </w:tabs>
              <w:overflowPunct/>
              <w:autoSpaceDE/>
              <w:adjustRightInd/>
              <w:jc w:val="both"/>
              <w:textAlignment w:val="auto"/>
              <w:rPr>
                <w:rFonts w:asciiTheme="minorHAnsi" w:hAnsiTheme="minorHAnsi" w:cstheme="minorHAnsi"/>
                <w:i/>
                <w:iCs/>
                <w:szCs w:val="22"/>
              </w:rPr>
            </w:pPr>
          </w:p>
          <w:p w14:paraId="384EC1AC"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szCs w:val="22"/>
              </w:rPr>
            </w:pPr>
            <w:r w:rsidRPr="00194528">
              <w:rPr>
                <w:rFonts w:asciiTheme="minorHAnsi" w:hAnsiTheme="minorHAnsi" w:cstheme="minorHAnsi"/>
                <w:bCs/>
                <w:i/>
                <w:iCs/>
                <w:szCs w:val="22"/>
              </w:rPr>
              <w:t>Making Changes to Heritage Assets (Historic England, 2016</w:t>
            </w:r>
            <w:r w:rsidRPr="00194528">
              <w:rPr>
                <w:rFonts w:asciiTheme="minorHAnsi" w:hAnsiTheme="minorHAnsi" w:cstheme="minorHAnsi"/>
                <w:bCs/>
                <w:szCs w:val="22"/>
              </w:rPr>
              <w:t xml:space="preserve">) provides general guidance with regards to the repair and alteration of heritage assets: </w:t>
            </w:r>
          </w:p>
          <w:p w14:paraId="4068C69D"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szCs w:val="22"/>
              </w:rPr>
            </w:pPr>
          </w:p>
          <w:p w14:paraId="0E985ACB"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i/>
                <w:iCs/>
                <w:szCs w:val="22"/>
              </w:rPr>
            </w:pPr>
            <w:r w:rsidRPr="00194528">
              <w:rPr>
                <w:rFonts w:asciiTheme="minorHAnsi" w:hAnsiTheme="minorHAnsi" w:cstheme="minorHAnsi"/>
                <w:bCs/>
                <w:i/>
                <w:iCs/>
                <w:szCs w:val="22"/>
              </w:rPr>
              <w:t>‘The main issues to consider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p>
          <w:p w14:paraId="05DFC47D" w14:textId="77777777" w:rsidR="007C6A84" w:rsidRDefault="007C6A84" w:rsidP="007C6A84">
            <w:pPr>
              <w:tabs>
                <w:tab w:val="center" w:pos="4153"/>
                <w:tab w:val="right" w:pos="8306"/>
              </w:tabs>
              <w:overflowPunct/>
              <w:autoSpaceDE/>
              <w:adjustRightInd/>
              <w:jc w:val="both"/>
              <w:textAlignment w:val="auto"/>
              <w:rPr>
                <w:rFonts w:asciiTheme="minorHAnsi" w:hAnsiTheme="minorHAnsi" w:cstheme="minorHAnsi"/>
                <w:szCs w:val="22"/>
              </w:rPr>
            </w:pPr>
          </w:p>
          <w:p w14:paraId="74819F5D"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szCs w:val="22"/>
              </w:rPr>
            </w:pPr>
            <w:r w:rsidRPr="00194528">
              <w:rPr>
                <w:rFonts w:asciiTheme="minorHAnsi" w:hAnsiTheme="minorHAnsi" w:cstheme="minorHAnsi"/>
                <w:bCs/>
                <w:szCs w:val="22"/>
              </w:rPr>
              <w:t xml:space="preserve">In addition, </w:t>
            </w:r>
            <w:r w:rsidRPr="00194528">
              <w:rPr>
                <w:rFonts w:asciiTheme="minorHAnsi" w:hAnsiTheme="minorHAnsi" w:cstheme="minorHAnsi"/>
                <w:bCs/>
                <w:i/>
                <w:iCs/>
                <w:szCs w:val="22"/>
              </w:rPr>
              <w:t>Guidance on Alterations to Listed Buildings (IHBC, 2021)</w:t>
            </w:r>
            <w:r w:rsidRPr="00194528">
              <w:rPr>
                <w:rFonts w:asciiTheme="minorHAnsi" w:hAnsiTheme="minorHAnsi" w:cstheme="minorHAnsi"/>
                <w:bCs/>
                <w:szCs w:val="22"/>
              </w:rPr>
              <w:t xml:space="preserve"> states: </w:t>
            </w:r>
          </w:p>
          <w:p w14:paraId="2BCB9637"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szCs w:val="22"/>
              </w:rPr>
            </w:pPr>
          </w:p>
          <w:p w14:paraId="3C4E9752" w14:textId="77777777" w:rsidR="007C6A84" w:rsidRPr="00194528" w:rsidRDefault="007C6A84" w:rsidP="007C6A84">
            <w:pPr>
              <w:tabs>
                <w:tab w:val="center" w:pos="4153"/>
                <w:tab w:val="right" w:pos="8306"/>
              </w:tabs>
              <w:overflowPunct/>
              <w:autoSpaceDE/>
              <w:adjustRightInd/>
              <w:jc w:val="both"/>
              <w:textAlignment w:val="auto"/>
              <w:rPr>
                <w:rFonts w:asciiTheme="minorHAnsi" w:hAnsiTheme="minorHAnsi" w:cstheme="minorHAnsi"/>
                <w:bCs/>
                <w:i/>
                <w:iCs/>
                <w:szCs w:val="22"/>
              </w:rPr>
            </w:pPr>
            <w:r w:rsidRPr="00194528">
              <w:rPr>
                <w:rFonts w:asciiTheme="minorHAnsi" w:hAnsiTheme="minorHAnsi" w:cstheme="minorHAnsi"/>
                <w:bCs/>
                <w:i/>
                <w:iCs/>
                <w:szCs w:val="22"/>
              </w:rPr>
              <w:t>‘As a general rule, original doors and windows should be retained. They should be replaced only where they are demonstrably beyond repair and should match the originals, or later historically or architecturally important replacements, in every respect.’</w:t>
            </w:r>
          </w:p>
          <w:p w14:paraId="2DFA79E9" w14:textId="77777777" w:rsidR="008D26AB" w:rsidRDefault="008D26AB" w:rsidP="008D26AB">
            <w:pPr>
              <w:pStyle w:val="Header"/>
              <w:tabs>
                <w:tab w:val="clear" w:pos="4153"/>
                <w:tab w:val="clear" w:pos="8306"/>
              </w:tabs>
              <w:jc w:val="both"/>
              <w:rPr>
                <w:rFonts w:ascii="Calibri" w:hAnsi="Calibri"/>
                <w:b/>
                <w:szCs w:val="22"/>
              </w:rPr>
            </w:pPr>
          </w:p>
          <w:p w14:paraId="4622BCC1"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A heritage statement has been submitted in support of the application which states that no.18 Church Street holds significant illustrative value due to its ability to depict the home and working life of Ribchester’s hand weaving population from the late 18</w:t>
            </w:r>
            <w:r w:rsidRPr="00B415A2">
              <w:rPr>
                <w:rFonts w:ascii="Calibri" w:hAnsi="Calibri"/>
                <w:bCs/>
                <w:szCs w:val="22"/>
                <w:vertAlign w:val="superscript"/>
              </w:rPr>
              <w:t>th</w:t>
            </w:r>
            <w:r>
              <w:rPr>
                <w:rFonts w:ascii="Calibri" w:hAnsi="Calibri"/>
                <w:bCs/>
                <w:szCs w:val="22"/>
              </w:rPr>
              <w:t xml:space="preserve"> to mid-19</w:t>
            </w:r>
            <w:r w:rsidRPr="00B415A2">
              <w:rPr>
                <w:rFonts w:ascii="Calibri" w:hAnsi="Calibri"/>
                <w:bCs/>
                <w:szCs w:val="22"/>
                <w:vertAlign w:val="superscript"/>
              </w:rPr>
              <w:t>th</w:t>
            </w:r>
            <w:r>
              <w:rPr>
                <w:rFonts w:ascii="Calibri" w:hAnsi="Calibri"/>
                <w:bCs/>
                <w:szCs w:val="22"/>
              </w:rPr>
              <w:t xml:space="preserve"> century. The evidential value of the property lies in its retention of its original late 18</w:t>
            </w:r>
            <w:r w:rsidRPr="00B415A2">
              <w:rPr>
                <w:rFonts w:ascii="Calibri" w:hAnsi="Calibri"/>
                <w:bCs/>
                <w:szCs w:val="22"/>
                <w:vertAlign w:val="superscript"/>
              </w:rPr>
              <w:t>th</w:t>
            </w:r>
            <w:r>
              <w:rPr>
                <w:rFonts w:ascii="Calibri" w:hAnsi="Calibri"/>
                <w:bCs/>
                <w:szCs w:val="22"/>
              </w:rPr>
              <w:t xml:space="preserve"> century fabric and period features, including sandstone blocks and a stone slate roof. However, some significance has been lost through the replacement of the original windows with modern uPVC frames throughout. As such, it is clearly apparent that the property’s existing window design offers little contribution to the interest of the building and does not reflect the historic or architectural significance of the heritage asset. </w:t>
            </w:r>
          </w:p>
          <w:p w14:paraId="3DB0256F" w14:textId="77777777" w:rsidR="007C6A84" w:rsidRDefault="007C6A84" w:rsidP="007C6A84">
            <w:pPr>
              <w:pStyle w:val="Header"/>
              <w:tabs>
                <w:tab w:val="clear" w:pos="4153"/>
                <w:tab w:val="clear" w:pos="8306"/>
              </w:tabs>
              <w:jc w:val="both"/>
              <w:rPr>
                <w:rFonts w:ascii="Calibri" w:hAnsi="Calibri"/>
                <w:bCs/>
                <w:szCs w:val="22"/>
              </w:rPr>
            </w:pPr>
          </w:p>
          <w:p w14:paraId="2998EDB0"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The works proposed would involve the removal of the property’s existing modern uPVC windows and replacement with slimline double-glazed windows with hardwood frames painted in white. The proposed glazing would be between 12mm-14mm in thickness. The two windows to both the ground and first floor of the front elevation will be vertical sliding hardwood sash windows with a central bar, whilst the front elevation attic window and the three windows to the rear elevation would be hardwood casement frames.</w:t>
            </w:r>
          </w:p>
          <w:p w14:paraId="6AE35506"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 xml:space="preserve">There would be no loss of fabric to the building, apart from the existing modern windowpanes and frames, and the surrounding sandstone and detailing will remain intact. </w:t>
            </w:r>
          </w:p>
          <w:p w14:paraId="2E41AA16" w14:textId="77777777" w:rsidR="007C6A84" w:rsidRDefault="007C6A84" w:rsidP="007C6A84">
            <w:pPr>
              <w:pStyle w:val="Header"/>
              <w:tabs>
                <w:tab w:val="clear" w:pos="4153"/>
                <w:tab w:val="clear" w:pos="8306"/>
              </w:tabs>
              <w:jc w:val="both"/>
              <w:rPr>
                <w:rFonts w:ascii="Calibri" w:hAnsi="Calibri"/>
                <w:bCs/>
                <w:szCs w:val="22"/>
              </w:rPr>
            </w:pPr>
          </w:p>
          <w:p w14:paraId="2826DED7" w14:textId="77777777" w:rsidR="007C6A84" w:rsidRDefault="007C6A84" w:rsidP="007C6A84">
            <w:pPr>
              <w:pStyle w:val="Header"/>
              <w:tabs>
                <w:tab w:val="clear" w:pos="4153"/>
                <w:tab w:val="clear" w:pos="8306"/>
              </w:tabs>
              <w:jc w:val="both"/>
              <w:rPr>
                <w:rFonts w:ascii="Calibri" w:hAnsi="Calibri"/>
                <w:bCs/>
                <w:szCs w:val="22"/>
              </w:rPr>
            </w:pPr>
            <w:r>
              <w:rPr>
                <w:rFonts w:ascii="Calibri" w:hAnsi="Calibri"/>
                <w:bCs/>
                <w:szCs w:val="22"/>
              </w:rPr>
              <w:t xml:space="preserve">As such, the replacement windows proposed would be respectful to the historic character of the building by virtue of their slim and understated profile and would improve the scale and appearance of the current windows, subsequently enhancing the historic and architectural character of the property in its existing form. </w:t>
            </w:r>
          </w:p>
          <w:p w14:paraId="763FB791" w14:textId="77777777" w:rsidR="007C6A84" w:rsidRDefault="007C6A84" w:rsidP="007C6A84">
            <w:pPr>
              <w:pStyle w:val="Header"/>
              <w:tabs>
                <w:tab w:val="clear" w:pos="4153"/>
                <w:tab w:val="clear" w:pos="8306"/>
              </w:tabs>
              <w:jc w:val="both"/>
              <w:rPr>
                <w:rFonts w:ascii="Calibri" w:hAnsi="Calibri"/>
                <w:bCs/>
                <w:szCs w:val="22"/>
              </w:rPr>
            </w:pPr>
          </w:p>
          <w:p w14:paraId="0572313D" w14:textId="77777777" w:rsidR="007C6A84" w:rsidRPr="00194528" w:rsidRDefault="007C6A84" w:rsidP="007C6A84">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the works proposed would be compliant with current heritage guidance and would not result in any harm to the significance of the heritage asset. The works proposed would contribute to the preservation and enhancement of the Listed Building and would therefore satisfy the requirements of Section 16 and 66 of the Planning (Listed Building and Conservation Areas) Act 1990, as well as paragraph 205 of the National Planning Policy Framework and Key Statement EN5 and Policies DME4 and DMG1 of the Ribble Valley Core Strategy. </w:t>
            </w:r>
          </w:p>
          <w:p w14:paraId="738AB965" w14:textId="54D31C11" w:rsidR="007C6A84" w:rsidRDefault="007C6A84" w:rsidP="008D26AB">
            <w:pPr>
              <w:pStyle w:val="Header"/>
              <w:tabs>
                <w:tab w:val="clear" w:pos="4153"/>
                <w:tab w:val="clear" w:pos="8306"/>
              </w:tabs>
              <w:jc w:val="both"/>
              <w:rPr>
                <w:rFonts w:ascii="Calibri" w:hAnsi="Calibri"/>
                <w:b/>
                <w:szCs w:val="22"/>
              </w:rPr>
            </w:pPr>
          </w:p>
        </w:tc>
      </w:tr>
      <w:tr w:rsidR="008D26AB" w:rsidRPr="00D2449B" w14:paraId="7E263402"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77777777" w:rsidR="008D26AB" w:rsidRDefault="008D26AB" w:rsidP="001A72F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 (Where Applicable):</w:t>
            </w:r>
          </w:p>
          <w:p w14:paraId="1E0F2BA1" w14:textId="77777777" w:rsidR="008D26AB" w:rsidRDefault="008D26AB" w:rsidP="001A72F7">
            <w:pPr>
              <w:pStyle w:val="Header"/>
              <w:tabs>
                <w:tab w:val="clear" w:pos="4153"/>
                <w:tab w:val="clear" w:pos="8306"/>
              </w:tabs>
              <w:contextualSpacing/>
              <w:jc w:val="both"/>
              <w:rPr>
                <w:rFonts w:ascii="Calibri" w:hAnsi="Calibri"/>
                <w:b/>
                <w:szCs w:val="22"/>
              </w:rPr>
            </w:pPr>
          </w:p>
          <w:p w14:paraId="5AC354B7" w14:textId="78A37F2C" w:rsidR="007C6A84" w:rsidRDefault="007C6A84" w:rsidP="001A72F7">
            <w:pPr>
              <w:pStyle w:val="Header"/>
              <w:tabs>
                <w:tab w:val="clear" w:pos="4153"/>
                <w:tab w:val="clear" w:pos="8306"/>
              </w:tabs>
              <w:jc w:val="both"/>
              <w:rPr>
                <w:rFonts w:ascii="Calibri" w:hAnsi="Calibri"/>
                <w:szCs w:val="22"/>
              </w:rPr>
            </w:pPr>
            <w:r w:rsidRPr="007C6A84">
              <w:rPr>
                <w:rFonts w:ascii="Calibri" w:hAnsi="Calibri"/>
                <w:szCs w:val="22"/>
              </w:rPr>
              <w:lastRenderedPageBreak/>
              <w:t xml:space="preserve">The application property is situated within the </w:t>
            </w:r>
            <w:r>
              <w:rPr>
                <w:rFonts w:ascii="Calibri" w:hAnsi="Calibri"/>
                <w:szCs w:val="22"/>
              </w:rPr>
              <w:t>Ribchester</w:t>
            </w:r>
            <w:r w:rsidRPr="007C6A84">
              <w:rPr>
                <w:rFonts w:ascii="Calibri" w:hAnsi="Calibri"/>
                <w:szCs w:val="22"/>
              </w:rPr>
              <w:t xml:space="preserve"> Conservation Area. With reference to making decisions on applications for development in a Conservation Area, Section 72 of the Planning (Listed Building and Conservation Areas) Act 1990 states that: </w:t>
            </w:r>
          </w:p>
          <w:p w14:paraId="42BC7201" w14:textId="77777777" w:rsidR="001A72F7" w:rsidRDefault="001A72F7" w:rsidP="001A72F7">
            <w:pPr>
              <w:pStyle w:val="Header"/>
              <w:tabs>
                <w:tab w:val="clear" w:pos="4153"/>
                <w:tab w:val="clear" w:pos="8306"/>
              </w:tabs>
              <w:jc w:val="both"/>
              <w:rPr>
                <w:rFonts w:ascii="Calibri" w:hAnsi="Calibri"/>
                <w:szCs w:val="22"/>
              </w:rPr>
            </w:pPr>
          </w:p>
          <w:p w14:paraId="6E68F0AA" w14:textId="77777777" w:rsidR="001A72F7" w:rsidRPr="001A72F7" w:rsidRDefault="001A72F7" w:rsidP="001A72F7">
            <w:pPr>
              <w:pStyle w:val="Header"/>
              <w:tabs>
                <w:tab w:val="clear" w:pos="4153"/>
                <w:tab w:val="clear" w:pos="8306"/>
              </w:tabs>
              <w:jc w:val="both"/>
              <w:rPr>
                <w:rFonts w:ascii="Calibri" w:hAnsi="Calibri"/>
                <w:bCs/>
                <w:i/>
                <w:iCs/>
                <w:szCs w:val="22"/>
              </w:rPr>
            </w:pPr>
            <w:r w:rsidRPr="001A72F7">
              <w:rPr>
                <w:rFonts w:ascii="Calibri" w:hAnsi="Calibri"/>
                <w:bCs/>
                <w:szCs w:val="22"/>
              </w:rPr>
              <w:t xml:space="preserve">“… </w:t>
            </w:r>
            <w:r w:rsidRPr="001A72F7">
              <w:rPr>
                <w:rFonts w:ascii="Calibri" w:hAnsi="Calibri"/>
                <w:bCs/>
                <w:i/>
                <w:iCs/>
                <w:szCs w:val="22"/>
              </w:rPr>
              <w:t>special attention shall be paid to the desirability of preserving or enhancing the character or appearance of that area.”</w:t>
            </w:r>
          </w:p>
          <w:p w14:paraId="4AE5A22B" w14:textId="77777777" w:rsidR="001A72F7" w:rsidRPr="001A72F7" w:rsidRDefault="001A72F7" w:rsidP="001A72F7">
            <w:pPr>
              <w:pStyle w:val="Header"/>
              <w:tabs>
                <w:tab w:val="clear" w:pos="4153"/>
                <w:tab w:val="clear" w:pos="8306"/>
              </w:tabs>
              <w:jc w:val="both"/>
              <w:rPr>
                <w:rFonts w:ascii="Calibri" w:hAnsi="Calibri"/>
                <w:bCs/>
                <w:i/>
                <w:iCs/>
                <w:szCs w:val="22"/>
              </w:rPr>
            </w:pPr>
          </w:p>
          <w:p w14:paraId="668B2190" w14:textId="77777777" w:rsidR="001A72F7" w:rsidRPr="001A72F7" w:rsidRDefault="001A72F7" w:rsidP="001A72F7">
            <w:pPr>
              <w:pStyle w:val="Header"/>
              <w:tabs>
                <w:tab w:val="clear" w:pos="4153"/>
                <w:tab w:val="clear" w:pos="8306"/>
              </w:tabs>
              <w:jc w:val="both"/>
              <w:rPr>
                <w:rFonts w:ascii="Calibri" w:hAnsi="Calibri"/>
                <w:bCs/>
                <w:szCs w:val="22"/>
              </w:rPr>
            </w:pPr>
            <w:r w:rsidRPr="001A72F7">
              <w:rPr>
                <w:rFonts w:ascii="Calibri" w:hAnsi="Calibri"/>
                <w:bCs/>
                <w:szCs w:val="22"/>
              </w:rPr>
              <w:t xml:space="preserve">Moreover, Key Statement EN5 of the Ribble Valley Core Strategy stipulates that all development proposals should respect and safeguard the character, appearance, and significance of all Conservation Areas. </w:t>
            </w:r>
          </w:p>
          <w:p w14:paraId="02937845" w14:textId="77777777" w:rsidR="001A72F7" w:rsidRPr="001A72F7" w:rsidRDefault="001A72F7" w:rsidP="001A72F7">
            <w:pPr>
              <w:pStyle w:val="Header"/>
              <w:tabs>
                <w:tab w:val="clear" w:pos="4153"/>
                <w:tab w:val="clear" w:pos="8306"/>
              </w:tabs>
              <w:jc w:val="both"/>
              <w:rPr>
                <w:rFonts w:ascii="Calibri" w:hAnsi="Calibri"/>
                <w:bCs/>
                <w:szCs w:val="22"/>
              </w:rPr>
            </w:pPr>
          </w:p>
          <w:p w14:paraId="6E799235" w14:textId="77777777" w:rsidR="001A72F7" w:rsidRPr="001A72F7" w:rsidRDefault="001A72F7" w:rsidP="001A72F7">
            <w:pPr>
              <w:pStyle w:val="Header"/>
              <w:tabs>
                <w:tab w:val="clear" w:pos="4153"/>
                <w:tab w:val="clear" w:pos="8306"/>
              </w:tabs>
              <w:jc w:val="both"/>
              <w:rPr>
                <w:rFonts w:ascii="Calibri" w:hAnsi="Calibri"/>
                <w:bCs/>
                <w:i/>
                <w:iCs/>
                <w:szCs w:val="22"/>
              </w:rPr>
            </w:pPr>
            <w:r w:rsidRPr="001A72F7">
              <w:rPr>
                <w:rFonts w:ascii="Calibri" w:hAnsi="Calibri"/>
                <w:bCs/>
                <w:szCs w:val="22"/>
              </w:rPr>
              <w:t>Furthermore, Policy DME4 of the Ribble Valley Core Strategy states that ‘</w:t>
            </w:r>
            <w:r w:rsidRPr="001A72F7">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6F12D3E6" w14:textId="77777777" w:rsidR="001A72F7" w:rsidRDefault="001A72F7" w:rsidP="001A72F7">
            <w:pPr>
              <w:pStyle w:val="Header"/>
              <w:tabs>
                <w:tab w:val="clear" w:pos="4153"/>
                <w:tab w:val="clear" w:pos="8306"/>
              </w:tabs>
              <w:jc w:val="both"/>
              <w:rPr>
                <w:rFonts w:ascii="Calibri" w:hAnsi="Calibri"/>
                <w:szCs w:val="22"/>
              </w:rPr>
            </w:pPr>
          </w:p>
          <w:p w14:paraId="4EB685D6" w14:textId="618363FD" w:rsidR="00137ED7" w:rsidRDefault="00137ED7" w:rsidP="001A72F7">
            <w:pPr>
              <w:pStyle w:val="Header"/>
              <w:tabs>
                <w:tab w:val="clear" w:pos="4153"/>
                <w:tab w:val="clear" w:pos="8306"/>
              </w:tabs>
              <w:jc w:val="both"/>
              <w:rPr>
                <w:rFonts w:ascii="Calibri" w:hAnsi="Calibri"/>
                <w:szCs w:val="22"/>
              </w:rPr>
            </w:pPr>
            <w:r>
              <w:rPr>
                <w:rFonts w:ascii="Calibri" w:hAnsi="Calibri"/>
                <w:szCs w:val="22"/>
              </w:rPr>
              <w:t xml:space="preserve">With specific regard to the application site and its immediate surroundings, the Ribchester Conservation Area Appraisal (2005) identifies the handloom weaver’s cottages, particularly in Church Street and Water Street as contributing to the Conservation Area’s special interest, while </w:t>
            </w:r>
            <w:r w:rsidR="000F3472">
              <w:rPr>
                <w:rFonts w:ascii="Calibri" w:hAnsi="Calibri"/>
                <w:szCs w:val="22"/>
              </w:rPr>
              <w:t xml:space="preserve">the continuing loss of original architectural details and sue of inappropriate modern materials or details is listed as being the primary threat to the designation. </w:t>
            </w:r>
          </w:p>
          <w:p w14:paraId="6F799EEB" w14:textId="77777777" w:rsidR="00137ED7" w:rsidRPr="007C6A84" w:rsidRDefault="00137ED7" w:rsidP="001A72F7">
            <w:pPr>
              <w:pStyle w:val="Header"/>
              <w:tabs>
                <w:tab w:val="clear" w:pos="4153"/>
                <w:tab w:val="clear" w:pos="8306"/>
              </w:tabs>
              <w:jc w:val="both"/>
              <w:rPr>
                <w:rFonts w:ascii="Calibri" w:hAnsi="Calibri"/>
                <w:szCs w:val="22"/>
              </w:rPr>
            </w:pPr>
          </w:p>
          <w:p w14:paraId="6BE4593C" w14:textId="4A243860" w:rsidR="001A72F7" w:rsidRDefault="001A72F7" w:rsidP="001A72F7">
            <w:pPr>
              <w:pStyle w:val="Header"/>
              <w:tabs>
                <w:tab w:val="clear" w:pos="4153"/>
                <w:tab w:val="clear" w:pos="8306"/>
              </w:tabs>
              <w:jc w:val="both"/>
              <w:rPr>
                <w:rFonts w:ascii="Calibri" w:hAnsi="Calibri"/>
                <w:bCs/>
                <w:szCs w:val="22"/>
              </w:rPr>
            </w:pPr>
            <w:r>
              <w:rPr>
                <w:rFonts w:ascii="Calibri" w:hAnsi="Calibri"/>
                <w:bCs/>
                <w:szCs w:val="22"/>
              </w:rPr>
              <w:t>As stated above, the proposed works are not considered to be harmful to the significance of no.18 Church Street which forms part of the Listed 18</w:t>
            </w:r>
            <w:r w:rsidRPr="001A72F7">
              <w:rPr>
                <w:rFonts w:ascii="Calibri" w:hAnsi="Calibri"/>
                <w:bCs/>
                <w:szCs w:val="22"/>
                <w:vertAlign w:val="superscript"/>
              </w:rPr>
              <w:t>th</w:t>
            </w:r>
            <w:r>
              <w:rPr>
                <w:rFonts w:ascii="Calibri" w:hAnsi="Calibri"/>
                <w:bCs/>
                <w:szCs w:val="22"/>
              </w:rPr>
              <w:t xml:space="preserve"> Century row of terraced dwellings</w:t>
            </w:r>
            <w:r w:rsidR="000F3472">
              <w:rPr>
                <w:rFonts w:ascii="Calibri" w:hAnsi="Calibri"/>
                <w:bCs/>
                <w:szCs w:val="22"/>
              </w:rPr>
              <w:t xml:space="preserve">, with the proposed replacement windows enhancing the historic and architectural character of the property in its existing form. </w:t>
            </w:r>
            <w:r>
              <w:rPr>
                <w:rFonts w:ascii="Calibri" w:hAnsi="Calibri"/>
                <w:bCs/>
                <w:szCs w:val="22"/>
              </w:rPr>
              <w:t xml:space="preserve">Accordingly, the proposal would satisfy the aims and objectives of Key Statement EN5 and Policy DME4 of the Ribble Valley Core Strategy and Section 72 of the Planning (Listed Building Conservation Areas) Act 1990. </w:t>
            </w:r>
          </w:p>
          <w:p w14:paraId="34ECDEA5" w14:textId="35083231" w:rsidR="001A72F7" w:rsidRPr="001A72F7" w:rsidRDefault="001A72F7" w:rsidP="001A72F7">
            <w:pPr>
              <w:pStyle w:val="Header"/>
              <w:tabs>
                <w:tab w:val="clear" w:pos="4153"/>
                <w:tab w:val="clear" w:pos="8306"/>
              </w:tabs>
              <w:jc w:val="both"/>
              <w:rPr>
                <w:rFonts w:ascii="Calibri" w:hAnsi="Calibri"/>
                <w:bCs/>
                <w:szCs w:val="22"/>
              </w:rPr>
            </w:pPr>
          </w:p>
        </w:tc>
      </w:tr>
      <w:tr w:rsidR="00C0704D" w:rsidRPr="00D2449B" w14:paraId="617768FF"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137ED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137ED7">
            <w:pPr>
              <w:pStyle w:val="Header"/>
              <w:tabs>
                <w:tab w:val="clear" w:pos="4153"/>
                <w:tab w:val="clear" w:pos="8306"/>
              </w:tabs>
              <w:contextualSpacing/>
              <w:jc w:val="both"/>
              <w:rPr>
                <w:rFonts w:ascii="Calibri" w:hAnsi="Calibri"/>
                <w:b/>
                <w:szCs w:val="22"/>
              </w:rPr>
            </w:pPr>
          </w:p>
          <w:p w14:paraId="27070716" w14:textId="74E42197" w:rsidR="00065833" w:rsidRDefault="00137ED7" w:rsidP="00137ED7">
            <w:pPr>
              <w:contextualSpacing/>
              <w:jc w:val="both"/>
              <w:rPr>
                <w:rFonts w:ascii="Calibri" w:hAnsi="Calibri"/>
                <w:szCs w:val="22"/>
              </w:rPr>
            </w:pPr>
            <w:r>
              <w:rPr>
                <w:rFonts w:ascii="Calibri" w:hAnsi="Calibri"/>
                <w:szCs w:val="22"/>
              </w:rPr>
              <w:t xml:space="preserve">The proposal relates solely to the replacement of the existing uPVC framed windows with timber frames, with no additional openings or enlargement of existing openings being proposed as part of the development. In this respect, the works proposed would not result in any undue harm upon the existing amenities of any nearby residents by way of overshadowing, loss of outlook, daylight or privacy. </w:t>
            </w:r>
          </w:p>
          <w:p w14:paraId="0DB485A3" w14:textId="6B9F30B0" w:rsidR="00137ED7" w:rsidRPr="00C0704D" w:rsidRDefault="00137ED7" w:rsidP="00137ED7">
            <w:pPr>
              <w:contextualSpacing/>
              <w:jc w:val="both"/>
              <w:rPr>
                <w:rFonts w:ascii="Calibri" w:hAnsi="Calibri"/>
                <w:szCs w:val="22"/>
              </w:rPr>
            </w:pPr>
          </w:p>
        </w:tc>
      </w:tr>
      <w:tr w:rsidR="00824DB6" w:rsidRPr="00D2449B" w14:paraId="673C0DDB"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26D7DC2" w14:textId="245AC84B" w:rsidR="001A72F7" w:rsidRDefault="001A72F7" w:rsidP="009C1F22">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result in any impact upon existing parking arrangements</w:t>
            </w:r>
            <w:r w:rsidR="00137ED7">
              <w:rPr>
                <w:rFonts w:ascii="Calibri" w:hAnsi="Calibri"/>
                <w:bCs/>
                <w:szCs w:val="22"/>
              </w:rPr>
              <w:t xml:space="preserve"> in the immediate or wider locality</w:t>
            </w:r>
            <w:r>
              <w:rPr>
                <w:rFonts w:ascii="Calibri" w:hAnsi="Calibri"/>
                <w:bCs/>
                <w:szCs w:val="22"/>
              </w:rPr>
              <w:t xml:space="preserve"> and is therefore considered </w:t>
            </w:r>
            <w:r w:rsidR="00137ED7">
              <w:rPr>
                <w:rFonts w:ascii="Calibri" w:hAnsi="Calibri"/>
                <w:bCs/>
                <w:szCs w:val="22"/>
              </w:rPr>
              <w:t xml:space="preserve">to be acceptable in regard to highway safety and parking. </w:t>
            </w:r>
            <w:r>
              <w:rPr>
                <w:rFonts w:ascii="Calibri" w:hAnsi="Calibri"/>
                <w:bCs/>
                <w:szCs w:val="22"/>
              </w:rPr>
              <w:t xml:space="preserve"> </w:t>
            </w:r>
          </w:p>
          <w:p w14:paraId="337694ED" w14:textId="7668ED88" w:rsidR="00A74F22" w:rsidRPr="001A72F7" w:rsidRDefault="001A72F7"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6D877C31"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A309A2D" w14:textId="77777777" w:rsidR="00AF2180" w:rsidRDefault="001A72F7" w:rsidP="00406EBD">
            <w:pPr>
              <w:contextualSpacing/>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71CF6ADB" w:rsidR="001A72F7" w:rsidRPr="001A72F7" w:rsidRDefault="001A72F7" w:rsidP="00406EBD">
            <w:pPr>
              <w:contextualSpacing/>
              <w:rPr>
                <w:rFonts w:ascii="Calibri" w:hAnsi="Calibri"/>
                <w:bCs/>
                <w:szCs w:val="22"/>
              </w:rPr>
            </w:pPr>
          </w:p>
        </w:tc>
      </w:tr>
      <w:tr w:rsidR="00C0704D" w:rsidRPr="00D2449B" w14:paraId="0A9D02B4" w14:textId="77777777" w:rsidTr="00C143B6">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4FA31C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1A72F7">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1A72F7" w:rsidRPr="00D2449B" w14:paraId="507FC89B" w14:textId="77777777" w:rsidTr="00C143B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A72F7" w:rsidRPr="00D2449B" w:rsidRDefault="001A72F7" w:rsidP="001A72F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3A2D0E8" w:rsidR="001A72F7" w:rsidRPr="00D2449B" w:rsidRDefault="001A72F7" w:rsidP="001A72F7">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941492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0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420714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0F3472"/>
    <w:rsid w:val="00130035"/>
    <w:rsid w:val="0013004F"/>
    <w:rsid w:val="00137ED7"/>
    <w:rsid w:val="001A72F7"/>
    <w:rsid w:val="001D4F7A"/>
    <w:rsid w:val="00250879"/>
    <w:rsid w:val="00282E3A"/>
    <w:rsid w:val="0029334A"/>
    <w:rsid w:val="002954E5"/>
    <w:rsid w:val="00295A61"/>
    <w:rsid w:val="002A01CF"/>
    <w:rsid w:val="002C5DEA"/>
    <w:rsid w:val="002C6277"/>
    <w:rsid w:val="002F2580"/>
    <w:rsid w:val="003209D4"/>
    <w:rsid w:val="00321B6E"/>
    <w:rsid w:val="00375556"/>
    <w:rsid w:val="00387329"/>
    <w:rsid w:val="003C5B28"/>
    <w:rsid w:val="00406EBD"/>
    <w:rsid w:val="00440CB6"/>
    <w:rsid w:val="0046548C"/>
    <w:rsid w:val="004764D4"/>
    <w:rsid w:val="004947BB"/>
    <w:rsid w:val="00497407"/>
    <w:rsid w:val="004A5EA9"/>
    <w:rsid w:val="004C2434"/>
    <w:rsid w:val="004E1D72"/>
    <w:rsid w:val="004F0649"/>
    <w:rsid w:val="00510FA2"/>
    <w:rsid w:val="00556ECD"/>
    <w:rsid w:val="0059215A"/>
    <w:rsid w:val="005E1C6C"/>
    <w:rsid w:val="005E65DF"/>
    <w:rsid w:val="005F1A36"/>
    <w:rsid w:val="00610DE6"/>
    <w:rsid w:val="00665D63"/>
    <w:rsid w:val="00667EA6"/>
    <w:rsid w:val="0067224B"/>
    <w:rsid w:val="00692B60"/>
    <w:rsid w:val="00696B04"/>
    <w:rsid w:val="006A71AD"/>
    <w:rsid w:val="006B3337"/>
    <w:rsid w:val="006C2BFA"/>
    <w:rsid w:val="006F6849"/>
    <w:rsid w:val="0070054B"/>
    <w:rsid w:val="00761D2C"/>
    <w:rsid w:val="00773A66"/>
    <w:rsid w:val="00776AE2"/>
    <w:rsid w:val="007B3CB4"/>
    <w:rsid w:val="007C6A84"/>
    <w:rsid w:val="007C791C"/>
    <w:rsid w:val="007D0CEC"/>
    <w:rsid w:val="007D7DF4"/>
    <w:rsid w:val="007E0D23"/>
    <w:rsid w:val="007F16D6"/>
    <w:rsid w:val="00811771"/>
    <w:rsid w:val="00824DB6"/>
    <w:rsid w:val="00837F4F"/>
    <w:rsid w:val="008430D2"/>
    <w:rsid w:val="008542DE"/>
    <w:rsid w:val="008708F2"/>
    <w:rsid w:val="00877C8F"/>
    <w:rsid w:val="008A28C8"/>
    <w:rsid w:val="008D26AB"/>
    <w:rsid w:val="008E5670"/>
    <w:rsid w:val="009C1F22"/>
    <w:rsid w:val="009F4443"/>
    <w:rsid w:val="00A42E82"/>
    <w:rsid w:val="00A43CDE"/>
    <w:rsid w:val="00A579BB"/>
    <w:rsid w:val="00A63D55"/>
    <w:rsid w:val="00A74F22"/>
    <w:rsid w:val="00A95D89"/>
    <w:rsid w:val="00AF2180"/>
    <w:rsid w:val="00B5479B"/>
    <w:rsid w:val="00B93EB5"/>
    <w:rsid w:val="00BD3F03"/>
    <w:rsid w:val="00C0704D"/>
    <w:rsid w:val="00C143B6"/>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F056A7"/>
    <w:rsid w:val="00F50C7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140228">
      <w:bodyDiv w:val="1"/>
      <w:marLeft w:val="0"/>
      <w:marRight w:val="0"/>
      <w:marTop w:val="0"/>
      <w:marBottom w:val="0"/>
      <w:divBdr>
        <w:top w:val="none" w:sz="0" w:space="0" w:color="auto"/>
        <w:left w:val="none" w:sz="0" w:space="0" w:color="auto"/>
        <w:bottom w:val="none" w:sz="0" w:space="0" w:color="auto"/>
        <w:right w:val="none" w:sz="0" w:space="0" w:color="auto"/>
      </w:divBdr>
    </w:div>
    <w:div w:id="1368721602">
      <w:bodyDiv w:val="1"/>
      <w:marLeft w:val="0"/>
      <w:marRight w:val="0"/>
      <w:marTop w:val="0"/>
      <w:marBottom w:val="0"/>
      <w:divBdr>
        <w:top w:val="none" w:sz="0" w:space="0" w:color="auto"/>
        <w:left w:val="none" w:sz="0" w:space="0" w:color="auto"/>
        <w:bottom w:val="none" w:sz="0" w:space="0" w:color="auto"/>
        <w:right w:val="none" w:sz="0" w:space="0" w:color="auto"/>
      </w:divBdr>
    </w:div>
    <w:div w:id="1409842433">
      <w:bodyDiv w:val="1"/>
      <w:marLeft w:val="0"/>
      <w:marRight w:val="0"/>
      <w:marTop w:val="0"/>
      <w:marBottom w:val="0"/>
      <w:divBdr>
        <w:top w:val="none" w:sz="0" w:space="0" w:color="auto"/>
        <w:left w:val="none" w:sz="0" w:space="0" w:color="auto"/>
        <w:bottom w:val="none" w:sz="0" w:space="0" w:color="auto"/>
        <w:right w:val="none" w:sz="0" w:space="0" w:color="auto"/>
      </w:divBdr>
    </w:div>
    <w:div w:id="20252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2024-09-10T14:36:00Z</cp:lastPrinted>
  <dcterms:created xsi:type="dcterms:W3CDTF">2024-09-10T14:37:00Z</dcterms:created>
  <dcterms:modified xsi:type="dcterms:W3CDTF">2024-09-10T14:37:00Z</dcterms:modified>
</cp:coreProperties>
</file>