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3"/>
        <w:gridCol w:w="178"/>
        <w:gridCol w:w="51"/>
        <w:gridCol w:w="820"/>
        <w:gridCol w:w="250"/>
        <w:gridCol w:w="464"/>
        <w:gridCol w:w="701"/>
        <w:gridCol w:w="534"/>
        <w:gridCol w:w="469"/>
        <w:gridCol w:w="911"/>
        <w:gridCol w:w="550"/>
        <w:gridCol w:w="970"/>
        <w:gridCol w:w="997"/>
        <w:gridCol w:w="1024"/>
      </w:tblGrid>
      <w:tr w:rsidR="004A5EA9" w:rsidRPr="00D2449B" w14:paraId="230E00AF"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C159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18E22CD" w:rsidR="00837F4F" w:rsidRPr="00D2449B" w:rsidRDefault="005B6F31" w:rsidP="00D2449B">
            <w:pPr>
              <w:jc w:val="center"/>
              <w:rPr>
                <w:rFonts w:ascii="Calibri" w:hAnsi="Calibri"/>
                <w:b/>
                <w:szCs w:val="22"/>
              </w:rPr>
            </w:pPr>
            <w:r>
              <w:rPr>
                <w:rFonts w:ascii="Calibri" w:hAnsi="Calibri"/>
                <w:b/>
                <w:szCs w:val="22"/>
              </w:rPr>
              <w:t>17/0</w:t>
            </w:r>
            <w:r w:rsidR="00AA61AA">
              <w:rPr>
                <w:rFonts w:ascii="Calibri" w:hAnsi="Calibri"/>
                <w:b/>
                <w:szCs w:val="22"/>
              </w:rPr>
              <w:t>7</w:t>
            </w:r>
            <w:r>
              <w:rPr>
                <w:rFonts w:ascii="Calibri" w:hAnsi="Calibri"/>
                <w:b/>
                <w:szCs w:val="22"/>
              </w:rPr>
              <w:t>/2024</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5203C33" w:rsidR="00837F4F" w:rsidRPr="00D2449B" w:rsidRDefault="005B6F31" w:rsidP="00D2449B">
            <w:pPr>
              <w:jc w:val="center"/>
              <w:rPr>
                <w:rFonts w:ascii="Calibri" w:hAnsi="Calibri"/>
                <w:b/>
                <w:szCs w:val="22"/>
              </w:rPr>
            </w:pPr>
            <w:r>
              <w:rPr>
                <w:rFonts w:ascii="Calibri" w:hAnsi="Calibri"/>
                <w:b/>
                <w:szCs w:val="22"/>
              </w:rPr>
              <w:t>EP</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A99DB6B" w:rsidR="00837F4F" w:rsidRPr="00D2449B" w:rsidRDefault="00AA61A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E3795D1" w:rsidR="00837F4F" w:rsidRPr="00D2449B" w:rsidRDefault="00AA61AA" w:rsidP="00D2449B">
            <w:pPr>
              <w:jc w:val="center"/>
              <w:rPr>
                <w:rFonts w:ascii="Calibri" w:hAnsi="Calibri"/>
                <w:b/>
                <w:szCs w:val="22"/>
              </w:rPr>
            </w:pPr>
            <w:r>
              <w:rPr>
                <w:rFonts w:ascii="Calibri" w:hAnsi="Calibri"/>
                <w:b/>
                <w:szCs w:val="22"/>
              </w:rPr>
              <w:t>18/7/24</w:t>
            </w:r>
          </w:p>
        </w:tc>
      </w:tr>
      <w:tr w:rsidR="004A5EA9" w:rsidRPr="00D2449B" w14:paraId="2094A164" w14:textId="77777777" w:rsidTr="00AC159F">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C159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3D28ED" w:rsidR="004A5EA9" w:rsidRPr="005F1A36" w:rsidRDefault="00B5479B" w:rsidP="008542DE">
            <w:pPr>
              <w:rPr>
                <w:rFonts w:ascii="Calibri" w:hAnsi="Calibri"/>
                <w:szCs w:val="22"/>
              </w:rPr>
            </w:pPr>
            <w:r w:rsidRPr="005F1A36">
              <w:rPr>
                <w:rFonts w:ascii="Calibri" w:hAnsi="Calibri"/>
                <w:szCs w:val="22"/>
              </w:rPr>
              <w:t>2024/</w:t>
            </w:r>
            <w:r w:rsidR="006E3912">
              <w:rPr>
                <w:rFonts w:ascii="Calibri" w:hAnsi="Calibri"/>
                <w:szCs w:val="22"/>
              </w:rPr>
              <w:t>0388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C159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F78BFC" w:rsidR="00824DB6" w:rsidRPr="00C0704D" w:rsidRDefault="006E3912" w:rsidP="002C6277">
            <w:pPr>
              <w:rPr>
                <w:rFonts w:ascii="Calibri" w:hAnsi="Calibri"/>
                <w:szCs w:val="22"/>
              </w:rPr>
            </w:pPr>
            <w:r>
              <w:rPr>
                <w:rFonts w:ascii="Calibri" w:hAnsi="Calibri"/>
                <w:szCs w:val="22"/>
              </w:rPr>
              <w:t>27/06/2024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19E9C3C" w:rsidR="00824DB6" w:rsidRPr="00C0704D" w:rsidRDefault="006E3912" w:rsidP="002C6277">
            <w:pPr>
              <w:rPr>
                <w:rFonts w:ascii="Calibri" w:hAnsi="Calibri"/>
                <w:szCs w:val="22"/>
              </w:rPr>
            </w:pPr>
            <w:r>
              <w:rPr>
                <w:rFonts w:ascii="Calibri" w:hAnsi="Calibri"/>
                <w:szCs w:val="22"/>
              </w:rPr>
              <w:t>27/06/2024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C159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D57FD9" w:rsidR="004A5EA9" w:rsidRPr="00250879" w:rsidRDefault="006E3912"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C159F">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C159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C15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3BF9327" w:rsidR="004A5EA9" w:rsidRPr="002C6277" w:rsidRDefault="005B6F31">
            <w:pPr>
              <w:rPr>
                <w:rFonts w:ascii="Calibri" w:hAnsi="Calibri"/>
                <w:szCs w:val="22"/>
              </w:rPr>
            </w:pPr>
            <w:r>
              <w:rPr>
                <w:rFonts w:ascii="Calibri" w:hAnsi="Calibri"/>
                <w:szCs w:val="22"/>
              </w:rPr>
              <w:t xml:space="preserve">Proposed construction of single storey detached garage in front garden. </w:t>
            </w:r>
          </w:p>
        </w:tc>
      </w:tr>
      <w:tr w:rsidR="002A01CF" w:rsidRPr="00D2449B" w14:paraId="52988241" w14:textId="77777777" w:rsidTr="00AC15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5CED4B5" w:rsidR="002A01CF" w:rsidRPr="002C6277" w:rsidRDefault="005B6F31" w:rsidP="00A42E82">
            <w:pPr>
              <w:rPr>
                <w:rFonts w:ascii="Calibri" w:hAnsi="Calibri"/>
                <w:szCs w:val="22"/>
              </w:rPr>
            </w:pPr>
            <w:r>
              <w:rPr>
                <w:rFonts w:ascii="Calibri" w:hAnsi="Calibri"/>
                <w:szCs w:val="22"/>
              </w:rPr>
              <w:t>Key Hills, Martin Top Lane Rimington BB7 4EG.</w:t>
            </w:r>
          </w:p>
        </w:tc>
      </w:tr>
      <w:tr w:rsidR="00A95D89" w:rsidRPr="00D2449B" w14:paraId="3FB99B2E" w14:textId="77777777" w:rsidTr="00AC159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C15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77F1709" w:rsidR="002A01CF" w:rsidRPr="00295A61" w:rsidRDefault="00D54353">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AC159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C15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C15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E2E9B27" w:rsidR="002A01CF" w:rsidRPr="00D54353" w:rsidRDefault="00D54353">
            <w:pPr>
              <w:rPr>
                <w:rFonts w:ascii="Calibri" w:hAnsi="Calibri"/>
                <w:bCs/>
                <w:szCs w:val="22"/>
              </w:rPr>
            </w:pPr>
            <w:r w:rsidRPr="00D54353">
              <w:rPr>
                <w:rFonts w:ascii="Calibri" w:hAnsi="Calibri"/>
                <w:bCs/>
                <w:szCs w:val="22"/>
              </w:rPr>
              <w:t xml:space="preserve">No objection subject to condition. </w:t>
            </w:r>
          </w:p>
        </w:tc>
      </w:tr>
      <w:tr w:rsidR="00C0704D" w:rsidRPr="00D2449B" w14:paraId="62663AAF"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C15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11FAC58" w:rsidR="00C0704D" w:rsidRPr="00C0704D" w:rsidRDefault="00D5435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C159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69FA3607" w14:textId="77777777" w:rsidR="006E3912" w:rsidRDefault="006E3912" w:rsidP="009C1F22">
            <w:pPr>
              <w:rPr>
                <w:rFonts w:ascii="Calibri" w:hAnsi="Calibri"/>
                <w:szCs w:val="22"/>
              </w:rPr>
            </w:pPr>
          </w:p>
          <w:p w14:paraId="0B67484A" w14:textId="0E583BC9"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858C02" w14:textId="1E755239" w:rsidR="00610DE6" w:rsidRDefault="00C0704D" w:rsidP="00C0704D">
            <w:pPr>
              <w:pStyle w:val="PLANNING"/>
              <w:rPr>
                <w:rFonts w:ascii="Calibri" w:hAnsi="Calibri"/>
                <w:b/>
                <w:bCs/>
                <w:szCs w:val="22"/>
              </w:rPr>
            </w:pPr>
            <w:r w:rsidRPr="006A71AD">
              <w:rPr>
                <w:rFonts w:ascii="Calibri" w:hAnsi="Calibri"/>
                <w:b/>
                <w:bCs/>
                <w:szCs w:val="22"/>
              </w:rPr>
              <w:t>Relevant Planning History:</w:t>
            </w:r>
          </w:p>
          <w:p w14:paraId="0E578105" w14:textId="77777777" w:rsidR="00800292" w:rsidRPr="00800292" w:rsidRDefault="00800292" w:rsidP="00C0704D">
            <w:pPr>
              <w:pStyle w:val="PLANNING"/>
              <w:rPr>
                <w:rFonts w:ascii="Calibri" w:hAnsi="Calibri"/>
                <w:b/>
                <w:bCs/>
                <w:szCs w:val="22"/>
              </w:rPr>
            </w:pPr>
          </w:p>
          <w:p w14:paraId="61802597" w14:textId="1781F6B0" w:rsidR="00800292" w:rsidRPr="00800292" w:rsidRDefault="00800292" w:rsidP="00C0704D">
            <w:pPr>
              <w:pStyle w:val="PLANNING"/>
              <w:rPr>
                <w:rFonts w:ascii="Calibri" w:hAnsi="Calibri"/>
                <w:b/>
                <w:bCs/>
                <w:szCs w:val="22"/>
              </w:rPr>
            </w:pPr>
            <w:r w:rsidRPr="00800292">
              <w:rPr>
                <w:rFonts w:ascii="Calibri" w:hAnsi="Calibri"/>
                <w:b/>
                <w:bCs/>
                <w:szCs w:val="22"/>
              </w:rPr>
              <w:t xml:space="preserve">3/2023/0717- </w:t>
            </w:r>
          </w:p>
          <w:p w14:paraId="386C6E4D" w14:textId="4D1151F2" w:rsidR="00800292" w:rsidRPr="00800292" w:rsidRDefault="00800292" w:rsidP="00C0704D">
            <w:pPr>
              <w:pStyle w:val="PLANNING"/>
              <w:rPr>
                <w:rFonts w:ascii="Calibri" w:hAnsi="Calibri"/>
                <w:b/>
                <w:bCs/>
                <w:szCs w:val="22"/>
              </w:rPr>
            </w:pPr>
            <w:r w:rsidRPr="00800292">
              <w:rPr>
                <w:rFonts w:ascii="Calibri" w:hAnsi="Calibri"/>
                <w:szCs w:val="22"/>
              </w:rPr>
              <w:t xml:space="preserve">Proposed construction of two-storey building with garage at ground floor and accommodation above. (refused). </w:t>
            </w:r>
          </w:p>
          <w:p w14:paraId="69E9766E" w14:textId="6580EF9D" w:rsidR="00800292" w:rsidRPr="00800292" w:rsidRDefault="00800292" w:rsidP="00800292">
            <w:pPr>
              <w:shd w:val="clear" w:color="auto" w:fill="FFFFFF"/>
              <w:overflowPunct/>
              <w:autoSpaceDE/>
              <w:adjustRightInd/>
              <w:spacing w:before="120" w:after="91" w:line="336" w:lineRule="atLeast"/>
              <w:outlineLvl w:val="0"/>
              <w:rPr>
                <w:rFonts w:asciiTheme="minorHAnsi" w:hAnsiTheme="minorHAnsi" w:cstheme="minorHAnsi"/>
                <w:b/>
                <w:bCs/>
                <w:kern w:val="36"/>
                <w:szCs w:val="22"/>
                <w:lang w:eastAsia="en-GB"/>
              </w:rPr>
            </w:pPr>
            <w:r w:rsidRPr="00800292">
              <w:rPr>
                <w:rFonts w:asciiTheme="minorHAnsi" w:hAnsiTheme="minorHAnsi" w:cstheme="minorHAnsi"/>
                <w:b/>
                <w:bCs/>
                <w:kern w:val="36"/>
                <w:szCs w:val="22"/>
                <w:lang w:eastAsia="en-GB"/>
              </w:rPr>
              <w:t>3/2021/0355 -</w:t>
            </w:r>
            <w:r w:rsidRPr="00800292">
              <w:rPr>
                <w:rFonts w:asciiTheme="minorHAnsi" w:hAnsiTheme="minorHAnsi" w:cstheme="minorHAnsi"/>
                <w:szCs w:val="22"/>
                <w:lang w:eastAsia="en-GB"/>
              </w:rPr>
              <w:br/>
              <w:t>Discharge of conditions 4 (Boundary walls, gates and fencing) and 5 (Landscaping) 14 and 15 (Materials) for planning application 3/2017/1225. (approved with conditions)</w:t>
            </w:r>
          </w:p>
          <w:p w14:paraId="3C713F31" w14:textId="77777777" w:rsidR="00800292" w:rsidRPr="00800292" w:rsidRDefault="00800292" w:rsidP="00800292">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rPr>
            </w:pPr>
            <w:r w:rsidRPr="00800292">
              <w:rPr>
                <w:rFonts w:asciiTheme="minorHAnsi" w:hAnsiTheme="minorHAnsi" w:cstheme="minorHAnsi"/>
                <w:sz w:val="22"/>
                <w:szCs w:val="22"/>
              </w:rPr>
              <w:t>3/2018/0920 -</w:t>
            </w:r>
            <w:r w:rsidRPr="00800292">
              <w:rPr>
                <w:rFonts w:asciiTheme="minorHAnsi" w:hAnsiTheme="minorHAnsi" w:cstheme="minorHAnsi"/>
                <w:sz w:val="22"/>
                <w:szCs w:val="22"/>
              </w:rPr>
              <w:br/>
            </w:r>
            <w:r w:rsidRPr="00800292">
              <w:rPr>
                <w:rFonts w:asciiTheme="minorHAnsi" w:hAnsiTheme="minorHAnsi" w:cstheme="minorHAnsi"/>
                <w:b w:val="0"/>
                <w:bCs w:val="0"/>
                <w:sz w:val="22"/>
                <w:szCs w:val="22"/>
              </w:rPr>
              <w:t xml:space="preserve">Discharge of conditions 3 (materials), 8 (bat and bird boxes) and 14 (access) from planning permission 3/2017/1225 (approved with conditions). </w:t>
            </w:r>
          </w:p>
          <w:p w14:paraId="145C20A4" w14:textId="2C819DB6" w:rsidR="00800292" w:rsidRPr="00800292" w:rsidRDefault="00800292" w:rsidP="00800292">
            <w:pPr>
              <w:pStyle w:val="Heading1"/>
              <w:shd w:val="clear" w:color="auto" w:fill="FFFFFF"/>
              <w:spacing w:before="120" w:beforeAutospacing="0" w:after="91" w:afterAutospacing="0" w:line="336" w:lineRule="atLeast"/>
              <w:textAlignment w:val="baseline"/>
              <w:rPr>
                <w:rFonts w:asciiTheme="minorHAnsi" w:hAnsiTheme="minorHAnsi" w:cstheme="minorHAnsi"/>
                <w:b w:val="0"/>
                <w:bCs w:val="0"/>
                <w:sz w:val="22"/>
                <w:szCs w:val="22"/>
              </w:rPr>
            </w:pPr>
            <w:r>
              <w:rPr>
                <w:rFonts w:asciiTheme="minorHAnsi" w:hAnsiTheme="minorHAnsi" w:cstheme="minorHAnsi"/>
                <w:sz w:val="22"/>
                <w:szCs w:val="22"/>
              </w:rPr>
              <w:lastRenderedPageBreak/>
              <w:t xml:space="preserve">3/2017/1225 - </w:t>
            </w:r>
            <w:r>
              <w:rPr>
                <w:rFonts w:asciiTheme="minorHAnsi" w:hAnsiTheme="minorHAnsi" w:cstheme="minorHAnsi"/>
                <w:sz w:val="22"/>
                <w:szCs w:val="22"/>
              </w:rPr>
              <w:br/>
            </w:r>
            <w:r>
              <w:rPr>
                <w:rFonts w:asciiTheme="minorHAnsi" w:hAnsiTheme="minorHAnsi" w:cstheme="minorHAnsi"/>
                <w:b w:val="0"/>
                <w:bCs w:val="0"/>
                <w:sz w:val="22"/>
                <w:szCs w:val="22"/>
              </w:rPr>
              <w:t xml:space="preserve">Demolition of existing dwelling and erection of replacement two-storey dwelling. (approved with conditions). </w:t>
            </w:r>
          </w:p>
          <w:p w14:paraId="7EB67135" w14:textId="77777777" w:rsidR="00800292" w:rsidRDefault="00800292" w:rsidP="00800292">
            <w:pPr>
              <w:pStyle w:val="PLANNING"/>
              <w:rPr>
                <w:rFonts w:ascii="Calibri" w:hAnsi="Calibri"/>
                <w:b/>
                <w:szCs w:val="22"/>
              </w:rPr>
            </w:pPr>
            <w:r>
              <w:rPr>
                <w:rFonts w:ascii="Calibri" w:hAnsi="Calibri"/>
                <w:b/>
                <w:szCs w:val="22"/>
              </w:rPr>
              <w:t xml:space="preserve">3/2017/0735 – </w:t>
            </w:r>
          </w:p>
          <w:p w14:paraId="3822056D" w14:textId="629AC4D2" w:rsidR="00800292" w:rsidRDefault="00800292" w:rsidP="00800292">
            <w:pPr>
              <w:pStyle w:val="PLANNING"/>
              <w:rPr>
                <w:rFonts w:ascii="Calibri" w:hAnsi="Calibri"/>
                <w:bCs/>
                <w:szCs w:val="22"/>
              </w:rPr>
            </w:pPr>
            <w:r>
              <w:rPr>
                <w:rFonts w:ascii="Calibri" w:hAnsi="Calibri"/>
                <w:bCs/>
                <w:szCs w:val="22"/>
              </w:rPr>
              <w:t xml:space="preserve">Proposed two storey extension to front of existing dwelling including </w:t>
            </w:r>
            <w:r w:rsidR="00D77DB3">
              <w:rPr>
                <w:rFonts w:ascii="Calibri" w:hAnsi="Calibri"/>
                <w:bCs/>
                <w:szCs w:val="22"/>
              </w:rPr>
              <w:t>Juliet</w:t>
            </w:r>
            <w:r>
              <w:rPr>
                <w:rFonts w:ascii="Calibri" w:hAnsi="Calibri"/>
                <w:bCs/>
                <w:szCs w:val="22"/>
              </w:rPr>
              <w:t xml:space="preserve"> balcony.  Alterations to existing fenestration and roof.  Remodelling including pitched roof to new rear porch. (refused)</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AC159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89D178D" w14:textId="77777777" w:rsidR="006E3912" w:rsidRDefault="006E3912" w:rsidP="006E3912">
            <w:pPr>
              <w:pStyle w:val="Header"/>
              <w:tabs>
                <w:tab w:val="left" w:pos="720"/>
              </w:tabs>
              <w:jc w:val="both"/>
              <w:rPr>
                <w:rFonts w:ascii="Calibri" w:hAnsi="Calibri"/>
                <w:bCs/>
                <w:szCs w:val="22"/>
              </w:rPr>
            </w:pPr>
            <w:r>
              <w:rPr>
                <w:rFonts w:ascii="Calibri" w:hAnsi="Calibri"/>
                <w:bCs/>
                <w:szCs w:val="22"/>
              </w:rPr>
              <w:t xml:space="preserve">The application relates to a detached two storey dwelling known as Key Hills on Martin Top Lane, Rimington. The existing dwelling occupies an isolated position in the open countryside, more than 100m from the nearest residential property to the north at Martin Top Farm. The application property is a new, replacement dwelling that was approved in 2017.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427FCCF" w14:textId="4CFE46AB" w:rsidR="00800292" w:rsidRDefault="00800292" w:rsidP="00AC159F">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detached garage structure to the front of the residential curtilage of the application dwelling. The garage will 6m by 6.5m and will </w:t>
            </w:r>
            <w:r w:rsidR="00AC159F">
              <w:rPr>
                <w:rFonts w:ascii="Calibri" w:hAnsi="Calibri"/>
                <w:szCs w:val="22"/>
              </w:rPr>
              <w:t>be constructed in</w:t>
            </w:r>
            <w:r w:rsidR="00D77DB3">
              <w:rPr>
                <w:rFonts w:ascii="Calibri" w:hAnsi="Calibri"/>
                <w:szCs w:val="22"/>
              </w:rPr>
              <w:t xml:space="preserve"> materials to match the application dwelling</w:t>
            </w:r>
            <w:r w:rsidR="005B6F31">
              <w:rPr>
                <w:rFonts w:ascii="Calibri" w:hAnsi="Calibri"/>
                <w:szCs w:val="22"/>
              </w:rPr>
              <w:t>, being natural stone to the elations a grey slate roof</w:t>
            </w:r>
            <w:r w:rsidR="00D77DB3">
              <w:rPr>
                <w:rFonts w:ascii="Calibri" w:hAnsi="Calibri"/>
                <w:szCs w:val="22"/>
              </w:rPr>
              <w:t xml:space="preserve">. </w:t>
            </w:r>
          </w:p>
          <w:p w14:paraId="1B20488F" w14:textId="5481AA75" w:rsidR="00AC159F" w:rsidRPr="00D54E67" w:rsidRDefault="00AC159F" w:rsidP="00AC159F">
            <w:pPr>
              <w:pStyle w:val="Header"/>
              <w:tabs>
                <w:tab w:val="clear" w:pos="4153"/>
                <w:tab w:val="clear" w:pos="8306"/>
              </w:tabs>
              <w:jc w:val="both"/>
              <w:rPr>
                <w:rFonts w:ascii="Calibri" w:hAnsi="Calibri"/>
                <w:szCs w:val="22"/>
              </w:rPr>
            </w:pPr>
          </w:p>
        </w:tc>
      </w:tr>
      <w:tr w:rsidR="00C0704D" w:rsidRPr="00D2449B" w14:paraId="617768FF"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0293EA3" w14:textId="4617BEBB" w:rsidR="006E3912" w:rsidRDefault="006E3912" w:rsidP="006E3912">
            <w:pPr>
              <w:rPr>
                <w:rFonts w:ascii="Calibri" w:hAnsi="Calibri"/>
                <w:bCs/>
                <w:szCs w:val="22"/>
              </w:rPr>
            </w:pPr>
            <w:r>
              <w:rPr>
                <w:rFonts w:ascii="Calibri" w:hAnsi="Calibri"/>
                <w:bCs/>
                <w:szCs w:val="22"/>
              </w:rPr>
              <w:t xml:space="preserve">The application property occupies a relatively isolated location more than 100m from the nearest neighbouring residential property. Therefore, it is not considered there would be any adverse impact in respect of loss of light or overbearing impact. </w:t>
            </w:r>
          </w:p>
          <w:p w14:paraId="0DB485A3" w14:textId="3954AD5C" w:rsidR="00065833" w:rsidRPr="00C0704D" w:rsidRDefault="00065833" w:rsidP="00406EBD">
            <w:pPr>
              <w:contextualSpacing/>
              <w:rPr>
                <w:rFonts w:ascii="Calibri" w:hAnsi="Calibri"/>
                <w:szCs w:val="22"/>
              </w:rPr>
            </w:pPr>
          </w:p>
        </w:tc>
      </w:tr>
      <w:tr w:rsidR="00C0704D" w:rsidRPr="00D2449B" w14:paraId="6754C065"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0EA550A0" w14:textId="77777777" w:rsidR="006E3912" w:rsidRDefault="006E3912" w:rsidP="006E3912">
            <w:pPr>
              <w:rPr>
                <w:rFonts w:asciiTheme="minorHAnsi" w:hAnsiTheme="minorHAnsi" w:cstheme="minorHAnsi"/>
                <w:i/>
                <w:iCs/>
              </w:rPr>
            </w:pPr>
            <w:r>
              <w:rPr>
                <w:rFonts w:asciiTheme="minorHAnsi" w:hAnsiTheme="minorHAnsi" w:cstheme="minorHAnsi"/>
                <w:i/>
                <w:iCs/>
              </w:rPr>
              <w:t xml:space="preserve">Policy DMG1 states that development must </w:t>
            </w:r>
          </w:p>
          <w:p w14:paraId="7712B608" w14:textId="77777777" w:rsidR="006E3912" w:rsidRDefault="006E3912" w:rsidP="006E3912">
            <w:pPr>
              <w:pStyle w:val="ListParagraph"/>
              <w:numPr>
                <w:ilvl w:val="0"/>
                <w:numId w:val="3"/>
              </w:numPr>
              <w:textAlignment w:val="auto"/>
              <w:rPr>
                <w:rFonts w:asciiTheme="minorHAnsi" w:hAnsiTheme="minorHAnsi" w:cstheme="minorHAnsi"/>
                <w:i/>
                <w:iCs/>
              </w:rPr>
            </w:pPr>
            <w:r>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23DE3BAE" w14:textId="77777777" w:rsidR="006E3912" w:rsidRDefault="006E3912" w:rsidP="006E3912">
            <w:pPr>
              <w:pStyle w:val="ListParagraph"/>
              <w:numPr>
                <w:ilvl w:val="0"/>
                <w:numId w:val="3"/>
              </w:numPr>
              <w:textAlignment w:val="auto"/>
              <w:rPr>
                <w:rFonts w:asciiTheme="minorHAnsi" w:hAnsiTheme="minorHAnsi" w:cstheme="minorHAnsi"/>
                <w:i/>
                <w:iCs/>
              </w:rPr>
            </w:pPr>
            <w:r>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1FB810C" w14:textId="77777777" w:rsidR="006E3912" w:rsidRDefault="006E3912" w:rsidP="006E3912">
            <w:pPr>
              <w:rPr>
                <w:rFonts w:cstheme="minorHAnsi"/>
                <w:i/>
                <w:iCs/>
              </w:rPr>
            </w:pPr>
          </w:p>
          <w:p w14:paraId="73A18A46" w14:textId="1A5531CE" w:rsidR="009C1F22" w:rsidRDefault="006E3912" w:rsidP="006E3912">
            <w:pPr>
              <w:contextualSpacing/>
              <w:rPr>
                <w:rFonts w:ascii="Calibri" w:hAnsi="Calibri"/>
                <w:bCs/>
                <w:szCs w:val="22"/>
              </w:rPr>
            </w:pPr>
            <w:r>
              <w:rPr>
                <w:rFonts w:ascii="Calibri" w:hAnsi="Calibri"/>
                <w:bCs/>
                <w:szCs w:val="22"/>
              </w:rPr>
              <w:t xml:space="preserve">The proposed development would be sited to the Eastern extents of the site which adjoins Martin Top Lane. As a result, the proposed development would host a readily visible position from within the public realm. </w:t>
            </w:r>
            <w:r w:rsidR="00800292">
              <w:rPr>
                <w:rFonts w:ascii="Calibri" w:hAnsi="Calibri"/>
                <w:bCs/>
                <w:szCs w:val="22"/>
              </w:rPr>
              <w:t xml:space="preserve">Careful </w:t>
            </w:r>
            <w:r>
              <w:rPr>
                <w:rFonts w:ascii="Calibri" w:hAnsi="Calibri"/>
                <w:bCs/>
                <w:szCs w:val="22"/>
              </w:rPr>
              <w:t>consideration must</w:t>
            </w:r>
            <w:r w:rsidR="00800292">
              <w:rPr>
                <w:rFonts w:ascii="Calibri" w:hAnsi="Calibri"/>
                <w:bCs/>
                <w:szCs w:val="22"/>
              </w:rPr>
              <w:t xml:space="preserve"> therefore</w:t>
            </w:r>
            <w:r>
              <w:rPr>
                <w:rFonts w:ascii="Calibri" w:hAnsi="Calibri"/>
                <w:bCs/>
                <w:szCs w:val="22"/>
              </w:rPr>
              <w:t xml:space="preserve"> be given into the impact of the proposed development on the visual amenities of the area. </w:t>
            </w:r>
          </w:p>
          <w:p w14:paraId="1635A8DF" w14:textId="77777777" w:rsidR="00800292" w:rsidRDefault="00800292" w:rsidP="006E3912">
            <w:pPr>
              <w:contextualSpacing/>
              <w:rPr>
                <w:rFonts w:ascii="Calibri" w:hAnsi="Calibri"/>
                <w:bCs/>
                <w:szCs w:val="22"/>
              </w:rPr>
            </w:pPr>
          </w:p>
          <w:p w14:paraId="10A3648A" w14:textId="7CCAD130" w:rsidR="006E3912" w:rsidRPr="00065833" w:rsidRDefault="00AC159F" w:rsidP="00AA61AA">
            <w:pPr>
              <w:contextualSpacing/>
            </w:pPr>
            <w:r>
              <w:rPr>
                <w:rFonts w:ascii="Calibri" w:hAnsi="Calibri"/>
                <w:bCs/>
                <w:szCs w:val="22"/>
              </w:rPr>
              <w:t>The proposed garage structure will be sited forward of the principal building line of the application dwelling. However, the eaves and ridge height of the proposed building fall well below that of the application dwelling itself. Furthermore, the footprint is modest in relation to the host dwelling</w:t>
            </w:r>
            <w:r w:rsidR="00D77DB3">
              <w:rPr>
                <w:rFonts w:ascii="Calibri" w:hAnsi="Calibri"/>
                <w:bCs/>
                <w:szCs w:val="22"/>
              </w:rPr>
              <w:t xml:space="preserve"> and will benefit from an element of visual separation being sited approximately 1.5 metres South of the dwelling.</w:t>
            </w:r>
            <w:r>
              <w:rPr>
                <w:rFonts w:ascii="Calibri" w:hAnsi="Calibri"/>
                <w:bCs/>
                <w:szCs w:val="22"/>
              </w:rPr>
              <w:t xml:space="preserve"> As such, it is considered that the propose</w:t>
            </w:r>
            <w:r w:rsidR="00D77DB3">
              <w:rPr>
                <w:rFonts w:ascii="Calibri" w:hAnsi="Calibri"/>
                <w:bCs/>
                <w:szCs w:val="22"/>
              </w:rPr>
              <w:t>d</w:t>
            </w:r>
            <w:r>
              <w:rPr>
                <w:rFonts w:ascii="Calibri" w:hAnsi="Calibri"/>
                <w:bCs/>
                <w:szCs w:val="22"/>
              </w:rPr>
              <w:t xml:space="preserve"> development will take a subservient position to the application dwelling and will read as an appropriate addition in this context. </w:t>
            </w:r>
            <w:r w:rsidR="00D77DB3">
              <w:rPr>
                <w:rFonts w:ascii="Calibri" w:hAnsi="Calibri"/>
                <w:bCs/>
                <w:szCs w:val="22"/>
              </w:rPr>
              <w:t xml:space="preserve">Furthermore, the garage structure will be constructed in materials to match the application dwelling, </w:t>
            </w:r>
            <w:r w:rsidR="00AA61AA">
              <w:rPr>
                <w:rFonts w:ascii="Calibri" w:hAnsi="Calibri"/>
                <w:bCs/>
                <w:szCs w:val="22"/>
              </w:rPr>
              <w:t xml:space="preserve">and it is acknowledged that the property doesn’t currently benefit from any garaging provision.  Whilst there will be a visual impact on balance </w:t>
            </w:r>
            <w:r w:rsidR="00D77DB3">
              <w:rPr>
                <w:rFonts w:ascii="Calibri" w:hAnsi="Calibri"/>
                <w:bCs/>
                <w:szCs w:val="22"/>
              </w:rPr>
              <w:t>it will integrate sufficiently without causing visual harm to the amenities of the area.</w:t>
            </w:r>
          </w:p>
        </w:tc>
      </w:tr>
      <w:tr w:rsidR="00824DB6" w:rsidRPr="00D2449B" w14:paraId="673C0DDB"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0293097" w14:textId="0988180E" w:rsidR="00800292" w:rsidRDefault="00800292" w:rsidP="00800292">
            <w:pPr>
              <w:pStyle w:val="Header"/>
              <w:tabs>
                <w:tab w:val="left" w:pos="720"/>
              </w:tabs>
              <w:jc w:val="both"/>
              <w:rPr>
                <w:rFonts w:asciiTheme="minorHAnsi" w:hAnsiTheme="minorHAnsi" w:cstheme="minorHAnsi"/>
              </w:rPr>
            </w:pPr>
            <w:r>
              <w:rPr>
                <w:rFonts w:asciiTheme="minorHAnsi" w:hAnsiTheme="minorHAnsi" w:cstheme="minorHAnsi"/>
              </w:rPr>
              <w:t>LCC Highways have been consulted in relation to the proposal. The Highway Development Control Section does not have any objection in principle regarding the proposed development at the above location, subject to condition in relation to the use of the building</w:t>
            </w:r>
            <w:r w:rsidR="005B6F31">
              <w:rPr>
                <w:rFonts w:asciiTheme="minorHAnsi" w:hAnsiTheme="minorHAnsi" w:cstheme="minorHAnsi"/>
              </w:rPr>
              <w:t xml:space="preserve"> and construction of the parking area</w:t>
            </w:r>
            <w:r>
              <w:rPr>
                <w:rFonts w:asciiTheme="minorHAnsi" w:hAnsiTheme="minorHAnsi" w:cstheme="minorHAnsi"/>
              </w:rPr>
              <w:t xml:space="preserve"> being applied to any formal planning approval</w:t>
            </w:r>
            <w:r w:rsidR="00D54353">
              <w:rPr>
                <w:rFonts w:asciiTheme="minorHAnsi" w:hAnsiTheme="minorHAnsi" w:cstheme="minorHAnsi"/>
              </w:rPr>
              <w:t xml:space="preserve"> so that they remain available for the parking of vehicles</w:t>
            </w:r>
            <w:r>
              <w:rPr>
                <w:rFonts w:asciiTheme="minorHAnsi" w:hAnsiTheme="minorHAnsi" w:cstheme="minorHAnsi"/>
              </w:rPr>
              <w:t xml:space="preserve">. </w:t>
            </w:r>
          </w:p>
          <w:p w14:paraId="73B6AE38" w14:textId="77777777" w:rsidR="005B6F31" w:rsidRDefault="005B6F31" w:rsidP="00800292">
            <w:pPr>
              <w:pStyle w:val="Header"/>
              <w:tabs>
                <w:tab w:val="left" w:pos="720"/>
              </w:tabs>
              <w:jc w:val="both"/>
              <w:rPr>
                <w:rFonts w:asciiTheme="minorHAnsi" w:hAnsiTheme="minorHAnsi" w:cstheme="minorHAnsi"/>
              </w:rPr>
            </w:pPr>
          </w:p>
          <w:p w14:paraId="2A759518" w14:textId="155821D5" w:rsidR="005B6F31" w:rsidRDefault="00D54353" w:rsidP="00800292">
            <w:pPr>
              <w:pStyle w:val="Header"/>
              <w:tabs>
                <w:tab w:val="left" w:pos="720"/>
              </w:tabs>
              <w:jc w:val="both"/>
              <w:rPr>
                <w:rFonts w:asciiTheme="minorHAnsi" w:hAnsiTheme="minorHAnsi" w:cstheme="minorHAnsi"/>
              </w:rPr>
            </w:pPr>
            <w:r>
              <w:rPr>
                <w:rFonts w:asciiTheme="minorHAnsi" w:hAnsiTheme="minorHAnsi" w:cstheme="minorHAnsi"/>
              </w:rPr>
              <w:t>However, t</w:t>
            </w:r>
            <w:r w:rsidR="005B6F31">
              <w:rPr>
                <w:rFonts w:asciiTheme="minorHAnsi" w:hAnsiTheme="minorHAnsi" w:cstheme="minorHAnsi"/>
              </w:rPr>
              <w:t xml:space="preserve">his application does not seek consent for the parking area and the existing driveway will remain unaltered. </w:t>
            </w:r>
            <w:r>
              <w:rPr>
                <w:rFonts w:asciiTheme="minorHAnsi" w:hAnsiTheme="minorHAnsi" w:cstheme="minorHAnsi"/>
              </w:rPr>
              <w:t xml:space="preserve">On that basis, no condition relating to the parking area will be applied. </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0222A2CD" w14:textId="77777777" w:rsidR="00800292" w:rsidRDefault="00800292" w:rsidP="00800292">
            <w:pPr>
              <w:rPr>
                <w:rFonts w:ascii="Calibri" w:hAnsi="Calibri"/>
                <w:bCs/>
                <w:szCs w:val="22"/>
              </w:rPr>
            </w:pPr>
            <w:r>
              <w:rPr>
                <w:rFonts w:ascii="Calibri" w:hAnsi="Calibri"/>
                <w:bCs/>
                <w:szCs w:val="22"/>
              </w:rPr>
              <w:t xml:space="preserve">No ecological constraints identified related to the proposal. </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C159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AC159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52409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30035"/>
    <w:rsid w:val="001D4F7A"/>
    <w:rsid w:val="00250879"/>
    <w:rsid w:val="00282E3A"/>
    <w:rsid w:val="0029334A"/>
    <w:rsid w:val="002954E5"/>
    <w:rsid w:val="00295A61"/>
    <w:rsid w:val="002A01CF"/>
    <w:rsid w:val="002C5DEA"/>
    <w:rsid w:val="002C6277"/>
    <w:rsid w:val="002F2580"/>
    <w:rsid w:val="00321B6E"/>
    <w:rsid w:val="00375556"/>
    <w:rsid w:val="003C5B28"/>
    <w:rsid w:val="00406EBD"/>
    <w:rsid w:val="00440CB6"/>
    <w:rsid w:val="0046548C"/>
    <w:rsid w:val="00466960"/>
    <w:rsid w:val="004947BB"/>
    <w:rsid w:val="00497407"/>
    <w:rsid w:val="004A5EA9"/>
    <w:rsid w:val="004C2434"/>
    <w:rsid w:val="004E1D72"/>
    <w:rsid w:val="004F0649"/>
    <w:rsid w:val="00510FA2"/>
    <w:rsid w:val="00556ECD"/>
    <w:rsid w:val="0059215A"/>
    <w:rsid w:val="005B6F31"/>
    <w:rsid w:val="005E1C6C"/>
    <w:rsid w:val="005E65DF"/>
    <w:rsid w:val="005F1A36"/>
    <w:rsid w:val="00610DE6"/>
    <w:rsid w:val="00692B60"/>
    <w:rsid w:val="00696B04"/>
    <w:rsid w:val="006A71AD"/>
    <w:rsid w:val="006B3337"/>
    <w:rsid w:val="006C2BFA"/>
    <w:rsid w:val="006E3912"/>
    <w:rsid w:val="006F6849"/>
    <w:rsid w:val="0070054B"/>
    <w:rsid w:val="00761D2C"/>
    <w:rsid w:val="00773A66"/>
    <w:rsid w:val="00776AE2"/>
    <w:rsid w:val="007B3CB4"/>
    <w:rsid w:val="007C791C"/>
    <w:rsid w:val="007D0CEC"/>
    <w:rsid w:val="007D7DF4"/>
    <w:rsid w:val="007E0D23"/>
    <w:rsid w:val="007F16D6"/>
    <w:rsid w:val="00800292"/>
    <w:rsid w:val="00810C39"/>
    <w:rsid w:val="00811771"/>
    <w:rsid w:val="00824DB6"/>
    <w:rsid w:val="00833884"/>
    <w:rsid w:val="00837F4F"/>
    <w:rsid w:val="008542DE"/>
    <w:rsid w:val="00877C8F"/>
    <w:rsid w:val="00894E3A"/>
    <w:rsid w:val="008A28C8"/>
    <w:rsid w:val="009C1F22"/>
    <w:rsid w:val="009F4443"/>
    <w:rsid w:val="00A42E82"/>
    <w:rsid w:val="00A579BB"/>
    <w:rsid w:val="00A63D55"/>
    <w:rsid w:val="00A74F22"/>
    <w:rsid w:val="00A95D89"/>
    <w:rsid w:val="00AA61AA"/>
    <w:rsid w:val="00AC159F"/>
    <w:rsid w:val="00AD5C87"/>
    <w:rsid w:val="00AF2180"/>
    <w:rsid w:val="00B5479B"/>
    <w:rsid w:val="00B81643"/>
    <w:rsid w:val="00B93EB5"/>
    <w:rsid w:val="00BA38AC"/>
    <w:rsid w:val="00BD3F03"/>
    <w:rsid w:val="00C0704D"/>
    <w:rsid w:val="00C25722"/>
    <w:rsid w:val="00C618DB"/>
    <w:rsid w:val="00C759AB"/>
    <w:rsid w:val="00D11007"/>
    <w:rsid w:val="00D17EB1"/>
    <w:rsid w:val="00D2449B"/>
    <w:rsid w:val="00D54353"/>
    <w:rsid w:val="00D54E67"/>
    <w:rsid w:val="00D77DB3"/>
    <w:rsid w:val="00DB1FA4"/>
    <w:rsid w:val="00DD3288"/>
    <w:rsid w:val="00DD62F6"/>
    <w:rsid w:val="00E46243"/>
    <w:rsid w:val="00E468F3"/>
    <w:rsid w:val="00E66534"/>
    <w:rsid w:val="00E70027"/>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800292"/>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80029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44961">
      <w:bodyDiv w:val="1"/>
      <w:marLeft w:val="0"/>
      <w:marRight w:val="0"/>
      <w:marTop w:val="0"/>
      <w:marBottom w:val="0"/>
      <w:divBdr>
        <w:top w:val="none" w:sz="0" w:space="0" w:color="auto"/>
        <w:left w:val="none" w:sz="0" w:space="0" w:color="auto"/>
        <w:bottom w:val="none" w:sz="0" w:space="0" w:color="auto"/>
        <w:right w:val="none" w:sz="0" w:space="0" w:color="auto"/>
      </w:divBdr>
    </w:div>
    <w:div w:id="357969012">
      <w:bodyDiv w:val="1"/>
      <w:marLeft w:val="0"/>
      <w:marRight w:val="0"/>
      <w:marTop w:val="0"/>
      <w:marBottom w:val="0"/>
      <w:divBdr>
        <w:top w:val="none" w:sz="0" w:space="0" w:color="auto"/>
        <w:left w:val="none" w:sz="0" w:space="0" w:color="auto"/>
        <w:bottom w:val="none" w:sz="0" w:space="0" w:color="auto"/>
        <w:right w:val="none" w:sz="0" w:space="0" w:color="auto"/>
      </w:divBdr>
    </w:div>
    <w:div w:id="1129667718">
      <w:bodyDiv w:val="1"/>
      <w:marLeft w:val="0"/>
      <w:marRight w:val="0"/>
      <w:marTop w:val="0"/>
      <w:marBottom w:val="0"/>
      <w:divBdr>
        <w:top w:val="none" w:sz="0" w:space="0" w:color="auto"/>
        <w:left w:val="none" w:sz="0" w:space="0" w:color="auto"/>
        <w:bottom w:val="none" w:sz="0" w:space="0" w:color="auto"/>
        <w:right w:val="none" w:sz="0" w:space="0" w:color="auto"/>
      </w:divBdr>
    </w:div>
    <w:div w:id="1581064175">
      <w:bodyDiv w:val="1"/>
      <w:marLeft w:val="0"/>
      <w:marRight w:val="0"/>
      <w:marTop w:val="0"/>
      <w:marBottom w:val="0"/>
      <w:divBdr>
        <w:top w:val="none" w:sz="0" w:space="0" w:color="auto"/>
        <w:left w:val="none" w:sz="0" w:space="0" w:color="auto"/>
        <w:bottom w:val="none" w:sz="0" w:space="0" w:color="auto"/>
        <w:right w:val="none" w:sz="0" w:space="0" w:color="auto"/>
      </w:divBdr>
    </w:div>
    <w:div w:id="1758552189">
      <w:bodyDiv w:val="1"/>
      <w:marLeft w:val="0"/>
      <w:marRight w:val="0"/>
      <w:marTop w:val="0"/>
      <w:marBottom w:val="0"/>
      <w:divBdr>
        <w:top w:val="none" w:sz="0" w:space="0" w:color="auto"/>
        <w:left w:val="none" w:sz="0" w:space="0" w:color="auto"/>
        <w:bottom w:val="none" w:sz="0" w:space="0" w:color="auto"/>
        <w:right w:val="none" w:sz="0" w:space="0" w:color="auto"/>
      </w:divBdr>
    </w:div>
    <w:div w:id="20977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2024-07-18T14:49:00Z</cp:lastPrinted>
  <dcterms:created xsi:type="dcterms:W3CDTF">2024-07-18T14:56:00Z</dcterms:created>
  <dcterms:modified xsi:type="dcterms:W3CDTF">2024-07-18T14:56:00Z</dcterms:modified>
</cp:coreProperties>
</file>