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C13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AEB7C34" w14:textId="77777777">
        <w:trPr>
          <w:cantSplit/>
        </w:trPr>
        <w:tc>
          <w:tcPr>
            <w:tcW w:w="6983" w:type="dxa"/>
            <w:gridSpan w:val="4"/>
          </w:tcPr>
          <w:p w14:paraId="46B0363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11C11B9" w14:textId="77777777" w:rsidR="002F3ADA" w:rsidRPr="00DD62CA" w:rsidRDefault="002F3ADA">
            <w:pPr>
              <w:rPr>
                <w:rFonts w:ascii="Calibri" w:hAnsi="Calibri"/>
                <w:sz w:val="24"/>
                <w:szCs w:val="24"/>
              </w:rPr>
            </w:pPr>
          </w:p>
        </w:tc>
        <w:tc>
          <w:tcPr>
            <w:tcW w:w="1713" w:type="dxa"/>
          </w:tcPr>
          <w:p w14:paraId="5CE0E62F" w14:textId="77777777" w:rsidR="002F3ADA" w:rsidRPr="00DD62CA" w:rsidRDefault="002F3ADA">
            <w:pPr>
              <w:rPr>
                <w:rFonts w:ascii="Calibri" w:hAnsi="Calibri"/>
                <w:sz w:val="24"/>
                <w:szCs w:val="24"/>
              </w:rPr>
            </w:pPr>
          </w:p>
        </w:tc>
      </w:tr>
      <w:tr w:rsidR="002F3ADA" w:rsidRPr="00DD62CA" w14:paraId="071AC488" w14:textId="77777777">
        <w:trPr>
          <w:cantSplit/>
        </w:trPr>
        <w:tc>
          <w:tcPr>
            <w:tcW w:w="4123" w:type="dxa"/>
            <w:gridSpan w:val="2"/>
          </w:tcPr>
          <w:p w14:paraId="7708BCA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539D30B" w14:textId="77777777" w:rsidR="002F3ADA" w:rsidRPr="00DD62CA" w:rsidRDefault="002F3ADA">
            <w:pPr>
              <w:rPr>
                <w:rFonts w:ascii="Calibri" w:hAnsi="Calibri"/>
                <w:sz w:val="24"/>
                <w:szCs w:val="24"/>
              </w:rPr>
            </w:pPr>
          </w:p>
        </w:tc>
        <w:tc>
          <w:tcPr>
            <w:tcW w:w="1404" w:type="dxa"/>
          </w:tcPr>
          <w:p w14:paraId="36622364" w14:textId="77777777" w:rsidR="002F3ADA" w:rsidRPr="00DD62CA" w:rsidRDefault="002F3ADA">
            <w:pPr>
              <w:rPr>
                <w:rFonts w:ascii="Calibri" w:hAnsi="Calibri"/>
                <w:sz w:val="24"/>
                <w:szCs w:val="24"/>
              </w:rPr>
            </w:pPr>
          </w:p>
        </w:tc>
        <w:tc>
          <w:tcPr>
            <w:tcW w:w="1713" w:type="dxa"/>
          </w:tcPr>
          <w:p w14:paraId="6DF4775C" w14:textId="77777777" w:rsidR="002F3ADA" w:rsidRPr="00DD62CA" w:rsidRDefault="002F3ADA">
            <w:pPr>
              <w:rPr>
                <w:rFonts w:ascii="Calibri" w:hAnsi="Calibri"/>
                <w:sz w:val="24"/>
                <w:szCs w:val="24"/>
              </w:rPr>
            </w:pPr>
          </w:p>
        </w:tc>
        <w:tc>
          <w:tcPr>
            <w:tcW w:w="1713" w:type="dxa"/>
          </w:tcPr>
          <w:p w14:paraId="569401ED" w14:textId="77777777" w:rsidR="002F3ADA" w:rsidRPr="00DD62CA" w:rsidRDefault="002F3ADA">
            <w:pPr>
              <w:rPr>
                <w:rFonts w:ascii="Calibri" w:hAnsi="Calibri"/>
                <w:sz w:val="24"/>
                <w:szCs w:val="24"/>
              </w:rPr>
            </w:pPr>
          </w:p>
        </w:tc>
      </w:tr>
      <w:tr w:rsidR="00C00AD7" w:rsidRPr="00DD62CA" w14:paraId="54C92BDE" w14:textId="77777777" w:rsidTr="00111C12">
        <w:trPr>
          <w:cantSplit/>
        </w:trPr>
        <w:tc>
          <w:tcPr>
            <w:tcW w:w="6983" w:type="dxa"/>
            <w:gridSpan w:val="4"/>
          </w:tcPr>
          <w:p w14:paraId="28F24A4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2197550" w14:textId="77777777" w:rsidR="00C00AD7" w:rsidRPr="00DD62CA" w:rsidRDefault="00C00AD7">
            <w:pPr>
              <w:rPr>
                <w:rFonts w:ascii="Calibri" w:hAnsi="Calibri"/>
                <w:sz w:val="24"/>
                <w:szCs w:val="24"/>
              </w:rPr>
            </w:pPr>
          </w:p>
        </w:tc>
        <w:tc>
          <w:tcPr>
            <w:tcW w:w="1713" w:type="dxa"/>
          </w:tcPr>
          <w:p w14:paraId="55B67C3E" w14:textId="77777777" w:rsidR="00C00AD7" w:rsidRPr="00DD62CA" w:rsidRDefault="00C00AD7">
            <w:pPr>
              <w:rPr>
                <w:rFonts w:ascii="Calibri" w:hAnsi="Calibri"/>
                <w:sz w:val="24"/>
                <w:szCs w:val="24"/>
              </w:rPr>
            </w:pPr>
          </w:p>
        </w:tc>
      </w:tr>
      <w:tr w:rsidR="00C00AD7" w:rsidRPr="00DD62CA" w14:paraId="1EA80941" w14:textId="77777777" w:rsidTr="00111C12">
        <w:trPr>
          <w:cantSplit/>
        </w:trPr>
        <w:tc>
          <w:tcPr>
            <w:tcW w:w="8696" w:type="dxa"/>
            <w:gridSpan w:val="5"/>
            <w:tcBorders>
              <w:bottom w:val="single" w:sz="6" w:space="0" w:color="auto"/>
            </w:tcBorders>
          </w:tcPr>
          <w:p w14:paraId="44A4B93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E625D73" w14:textId="77777777" w:rsidR="00C00AD7" w:rsidRPr="00DD62CA" w:rsidRDefault="00C00AD7">
            <w:pPr>
              <w:rPr>
                <w:rFonts w:ascii="Calibri" w:hAnsi="Calibri"/>
                <w:sz w:val="24"/>
                <w:szCs w:val="24"/>
              </w:rPr>
            </w:pPr>
          </w:p>
        </w:tc>
      </w:tr>
      <w:tr w:rsidR="00C00AD7" w:rsidRPr="00DD62CA" w14:paraId="603150A6" w14:textId="77777777" w:rsidTr="00111C12">
        <w:trPr>
          <w:cantSplit/>
        </w:trPr>
        <w:tc>
          <w:tcPr>
            <w:tcW w:w="5579" w:type="dxa"/>
            <w:gridSpan w:val="3"/>
          </w:tcPr>
          <w:p w14:paraId="2F77BB7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F6058B8" w14:textId="77777777" w:rsidR="00C00AD7" w:rsidRPr="00DD62CA" w:rsidRDefault="00C00AD7">
            <w:pPr>
              <w:rPr>
                <w:rFonts w:ascii="Calibri" w:hAnsi="Calibri"/>
                <w:sz w:val="24"/>
                <w:szCs w:val="24"/>
              </w:rPr>
            </w:pPr>
          </w:p>
        </w:tc>
        <w:tc>
          <w:tcPr>
            <w:tcW w:w="1713" w:type="dxa"/>
          </w:tcPr>
          <w:p w14:paraId="4E38480F" w14:textId="77777777" w:rsidR="00C00AD7" w:rsidRPr="00DD62CA" w:rsidRDefault="00C00AD7">
            <w:pPr>
              <w:rPr>
                <w:rFonts w:ascii="Calibri" w:hAnsi="Calibri"/>
                <w:sz w:val="24"/>
                <w:szCs w:val="24"/>
              </w:rPr>
            </w:pPr>
          </w:p>
        </w:tc>
      </w:tr>
      <w:tr w:rsidR="002F3ADA" w:rsidRPr="00DD62CA" w14:paraId="304D3D90" w14:textId="77777777">
        <w:trPr>
          <w:cantSplit/>
        </w:trPr>
        <w:tc>
          <w:tcPr>
            <w:tcW w:w="10409" w:type="dxa"/>
            <w:gridSpan w:val="6"/>
          </w:tcPr>
          <w:p w14:paraId="5EEFCB0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7394885" w14:textId="77777777">
        <w:trPr>
          <w:cantSplit/>
        </w:trPr>
        <w:tc>
          <w:tcPr>
            <w:tcW w:w="2410" w:type="dxa"/>
          </w:tcPr>
          <w:p w14:paraId="1E3F8B9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6DBD8C3" w14:textId="3D7D35DD" w:rsidR="002F3ADA" w:rsidRPr="00DD62CA" w:rsidRDefault="00B815C1">
            <w:pPr>
              <w:pStyle w:val="addresses"/>
              <w:rPr>
                <w:rFonts w:ascii="Calibri" w:hAnsi="Calibri"/>
                <w:sz w:val="24"/>
                <w:szCs w:val="24"/>
              </w:rPr>
            </w:pPr>
            <w:r>
              <w:rPr>
                <w:rFonts w:ascii="Calibri" w:hAnsi="Calibri"/>
                <w:sz w:val="24"/>
                <w:szCs w:val="24"/>
              </w:rPr>
              <w:t>3/2024/0418</w:t>
            </w:r>
          </w:p>
        </w:tc>
        <w:tc>
          <w:tcPr>
            <w:tcW w:w="1404" w:type="dxa"/>
          </w:tcPr>
          <w:p w14:paraId="3B175255" w14:textId="77777777" w:rsidR="002F3ADA" w:rsidRPr="00DD62CA" w:rsidRDefault="002F3ADA">
            <w:pPr>
              <w:rPr>
                <w:rFonts w:ascii="Calibri" w:hAnsi="Calibri"/>
                <w:sz w:val="24"/>
                <w:szCs w:val="24"/>
              </w:rPr>
            </w:pPr>
          </w:p>
        </w:tc>
        <w:tc>
          <w:tcPr>
            <w:tcW w:w="1713" w:type="dxa"/>
          </w:tcPr>
          <w:p w14:paraId="08BE6824" w14:textId="77777777" w:rsidR="002F3ADA" w:rsidRPr="00DD62CA" w:rsidRDefault="002F3ADA">
            <w:pPr>
              <w:rPr>
                <w:rFonts w:ascii="Calibri" w:hAnsi="Calibri"/>
                <w:sz w:val="24"/>
                <w:szCs w:val="24"/>
              </w:rPr>
            </w:pPr>
          </w:p>
        </w:tc>
        <w:tc>
          <w:tcPr>
            <w:tcW w:w="1713" w:type="dxa"/>
          </w:tcPr>
          <w:p w14:paraId="0BADD7B7" w14:textId="77777777" w:rsidR="002F3ADA" w:rsidRPr="00DD62CA" w:rsidRDefault="002F3ADA">
            <w:pPr>
              <w:rPr>
                <w:rFonts w:ascii="Calibri" w:hAnsi="Calibri"/>
                <w:sz w:val="24"/>
                <w:szCs w:val="24"/>
              </w:rPr>
            </w:pPr>
          </w:p>
        </w:tc>
      </w:tr>
      <w:tr w:rsidR="002F3ADA" w:rsidRPr="00DD62CA" w14:paraId="6345B620" w14:textId="77777777">
        <w:trPr>
          <w:cantSplit/>
        </w:trPr>
        <w:tc>
          <w:tcPr>
            <w:tcW w:w="2410" w:type="dxa"/>
          </w:tcPr>
          <w:p w14:paraId="5B9FE34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FDE9673" w14:textId="395D66C6" w:rsidR="002F3ADA" w:rsidRPr="00DD62CA" w:rsidRDefault="00B815C1">
            <w:pPr>
              <w:rPr>
                <w:rFonts w:ascii="Calibri" w:hAnsi="Calibri"/>
                <w:sz w:val="24"/>
                <w:szCs w:val="24"/>
              </w:rPr>
            </w:pPr>
            <w:r>
              <w:rPr>
                <w:rFonts w:ascii="Calibri" w:hAnsi="Calibri"/>
                <w:sz w:val="24"/>
                <w:szCs w:val="24"/>
              </w:rPr>
              <w:t>0</w:t>
            </w:r>
            <w:r w:rsidR="008A195C">
              <w:rPr>
                <w:rFonts w:ascii="Calibri" w:hAnsi="Calibri"/>
                <w:sz w:val="24"/>
                <w:szCs w:val="24"/>
              </w:rPr>
              <w:t>6</w:t>
            </w:r>
            <w:r>
              <w:rPr>
                <w:rFonts w:ascii="Calibri" w:hAnsi="Calibri"/>
                <w:sz w:val="24"/>
                <w:szCs w:val="24"/>
              </w:rPr>
              <w:t xml:space="preserve"> September 2024</w:t>
            </w:r>
          </w:p>
        </w:tc>
        <w:tc>
          <w:tcPr>
            <w:tcW w:w="1404" w:type="dxa"/>
          </w:tcPr>
          <w:p w14:paraId="393E7F16" w14:textId="77777777" w:rsidR="002F3ADA" w:rsidRPr="00DD62CA" w:rsidRDefault="002F3ADA">
            <w:pPr>
              <w:rPr>
                <w:rFonts w:ascii="Calibri" w:hAnsi="Calibri"/>
                <w:sz w:val="24"/>
                <w:szCs w:val="24"/>
              </w:rPr>
            </w:pPr>
          </w:p>
        </w:tc>
        <w:tc>
          <w:tcPr>
            <w:tcW w:w="1713" w:type="dxa"/>
          </w:tcPr>
          <w:p w14:paraId="2D9E4982" w14:textId="77777777" w:rsidR="002F3ADA" w:rsidRPr="00DD62CA" w:rsidRDefault="002F3ADA">
            <w:pPr>
              <w:rPr>
                <w:rFonts w:ascii="Calibri" w:hAnsi="Calibri"/>
                <w:sz w:val="24"/>
                <w:szCs w:val="24"/>
              </w:rPr>
            </w:pPr>
          </w:p>
        </w:tc>
        <w:tc>
          <w:tcPr>
            <w:tcW w:w="1713" w:type="dxa"/>
          </w:tcPr>
          <w:p w14:paraId="2C76C3E3" w14:textId="77777777" w:rsidR="002F3ADA" w:rsidRPr="00DD62CA" w:rsidRDefault="002F3ADA">
            <w:pPr>
              <w:rPr>
                <w:rFonts w:ascii="Calibri" w:hAnsi="Calibri"/>
                <w:sz w:val="24"/>
                <w:szCs w:val="24"/>
              </w:rPr>
            </w:pPr>
          </w:p>
        </w:tc>
      </w:tr>
      <w:tr w:rsidR="002F3ADA" w:rsidRPr="00DD62CA" w14:paraId="24611E4E" w14:textId="77777777">
        <w:trPr>
          <w:cantSplit/>
        </w:trPr>
        <w:tc>
          <w:tcPr>
            <w:tcW w:w="2410" w:type="dxa"/>
          </w:tcPr>
          <w:p w14:paraId="0468E19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6A309EA" w14:textId="5AE1DE2D" w:rsidR="002F3ADA" w:rsidRPr="00DD62CA" w:rsidRDefault="00B815C1">
            <w:pPr>
              <w:rPr>
                <w:rFonts w:ascii="Calibri" w:hAnsi="Calibri"/>
                <w:sz w:val="24"/>
                <w:szCs w:val="24"/>
              </w:rPr>
            </w:pPr>
            <w:r>
              <w:rPr>
                <w:rFonts w:ascii="Calibri" w:hAnsi="Calibri"/>
                <w:sz w:val="24"/>
                <w:szCs w:val="24"/>
              </w:rPr>
              <w:t>17/06/2024</w:t>
            </w:r>
          </w:p>
        </w:tc>
        <w:tc>
          <w:tcPr>
            <w:tcW w:w="1404" w:type="dxa"/>
          </w:tcPr>
          <w:p w14:paraId="77C0285A" w14:textId="77777777" w:rsidR="002F3ADA" w:rsidRPr="00DD62CA" w:rsidRDefault="002F3ADA">
            <w:pPr>
              <w:rPr>
                <w:rFonts w:ascii="Calibri" w:hAnsi="Calibri"/>
                <w:sz w:val="24"/>
                <w:szCs w:val="24"/>
              </w:rPr>
            </w:pPr>
          </w:p>
        </w:tc>
        <w:tc>
          <w:tcPr>
            <w:tcW w:w="1713" w:type="dxa"/>
          </w:tcPr>
          <w:p w14:paraId="21D8F670" w14:textId="77777777" w:rsidR="002F3ADA" w:rsidRPr="00DD62CA" w:rsidRDefault="002F3ADA">
            <w:pPr>
              <w:rPr>
                <w:rFonts w:ascii="Calibri" w:hAnsi="Calibri"/>
                <w:sz w:val="24"/>
                <w:szCs w:val="24"/>
              </w:rPr>
            </w:pPr>
          </w:p>
        </w:tc>
        <w:tc>
          <w:tcPr>
            <w:tcW w:w="1713" w:type="dxa"/>
          </w:tcPr>
          <w:p w14:paraId="1B72F657" w14:textId="77777777" w:rsidR="002F3ADA" w:rsidRPr="00DD62CA" w:rsidRDefault="002F3ADA">
            <w:pPr>
              <w:rPr>
                <w:rFonts w:ascii="Calibri" w:hAnsi="Calibri"/>
                <w:sz w:val="24"/>
                <w:szCs w:val="24"/>
              </w:rPr>
            </w:pPr>
          </w:p>
        </w:tc>
      </w:tr>
      <w:tr w:rsidR="002F3ADA" w:rsidRPr="00DD62CA" w14:paraId="3A901AA9" w14:textId="77777777">
        <w:trPr>
          <w:cantSplit/>
        </w:trPr>
        <w:tc>
          <w:tcPr>
            <w:tcW w:w="10409" w:type="dxa"/>
            <w:gridSpan w:val="6"/>
          </w:tcPr>
          <w:p w14:paraId="3CD460BE" w14:textId="77777777" w:rsidR="002F3ADA" w:rsidRPr="00DD62CA" w:rsidRDefault="002F3ADA">
            <w:pPr>
              <w:rPr>
                <w:rFonts w:ascii="Calibri" w:hAnsi="Calibri"/>
                <w:sz w:val="24"/>
                <w:szCs w:val="24"/>
              </w:rPr>
            </w:pPr>
          </w:p>
        </w:tc>
      </w:tr>
      <w:tr w:rsidR="002F3ADA" w:rsidRPr="00DD62CA" w14:paraId="462F5E5F" w14:textId="77777777" w:rsidTr="00F92BEF">
        <w:trPr>
          <w:cantSplit/>
        </w:trPr>
        <w:tc>
          <w:tcPr>
            <w:tcW w:w="2410" w:type="dxa"/>
          </w:tcPr>
          <w:p w14:paraId="455BA3B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7A50AB5" w14:textId="77777777" w:rsidR="002F3ADA" w:rsidRPr="00DD62CA" w:rsidRDefault="002F3ADA">
            <w:pPr>
              <w:rPr>
                <w:rFonts w:ascii="Calibri" w:hAnsi="Calibri"/>
                <w:sz w:val="24"/>
                <w:szCs w:val="24"/>
              </w:rPr>
            </w:pPr>
          </w:p>
        </w:tc>
        <w:tc>
          <w:tcPr>
            <w:tcW w:w="1456" w:type="dxa"/>
          </w:tcPr>
          <w:p w14:paraId="4198B06C" w14:textId="77777777" w:rsidR="002F3ADA" w:rsidRPr="00DD62CA" w:rsidRDefault="002F3ADA">
            <w:pPr>
              <w:rPr>
                <w:rFonts w:ascii="Calibri" w:hAnsi="Calibri"/>
                <w:sz w:val="24"/>
                <w:szCs w:val="24"/>
              </w:rPr>
            </w:pPr>
          </w:p>
        </w:tc>
        <w:tc>
          <w:tcPr>
            <w:tcW w:w="1404" w:type="dxa"/>
          </w:tcPr>
          <w:p w14:paraId="19B503F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064ECD2" w14:textId="77777777" w:rsidR="002F3ADA" w:rsidRPr="00DD62CA" w:rsidRDefault="002F3ADA">
            <w:pPr>
              <w:rPr>
                <w:rFonts w:ascii="Calibri" w:hAnsi="Calibri"/>
                <w:sz w:val="24"/>
                <w:szCs w:val="24"/>
              </w:rPr>
            </w:pPr>
          </w:p>
        </w:tc>
        <w:tc>
          <w:tcPr>
            <w:tcW w:w="1713" w:type="dxa"/>
          </w:tcPr>
          <w:p w14:paraId="4ADE1DF0" w14:textId="77777777" w:rsidR="002F3ADA" w:rsidRPr="00DD62CA" w:rsidRDefault="002F3ADA">
            <w:pPr>
              <w:rPr>
                <w:rFonts w:ascii="Calibri" w:hAnsi="Calibri"/>
                <w:sz w:val="24"/>
                <w:szCs w:val="24"/>
              </w:rPr>
            </w:pPr>
          </w:p>
        </w:tc>
      </w:tr>
      <w:tr w:rsidR="002F3ADA" w:rsidRPr="00DD62CA" w14:paraId="338FAB4E" w14:textId="77777777" w:rsidTr="00F92BEF">
        <w:trPr>
          <w:cantSplit/>
        </w:trPr>
        <w:tc>
          <w:tcPr>
            <w:tcW w:w="4123" w:type="dxa"/>
            <w:gridSpan w:val="2"/>
            <w:vMerge w:val="restart"/>
          </w:tcPr>
          <w:p w14:paraId="30A66508" w14:textId="26154754" w:rsidR="00441F1F" w:rsidRDefault="00B815C1">
            <w:pPr>
              <w:rPr>
                <w:rFonts w:ascii="Calibri" w:hAnsi="Calibri"/>
                <w:sz w:val="24"/>
                <w:szCs w:val="24"/>
              </w:rPr>
            </w:pPr>
            <w:bookmarkStart w:id="0" w:name="ApplicantName"/>
            <w:r>
              <w:rPr>
                <w:rFonts w:ascii="Calibri" w:hAnsi="Calibri"/>
                <w:sz w:val="24"/>
                <w:szCs w:val="24"/>
              </w:rPr>
              <w:t>Mr Peter Bristol</w:t>
            </w:r>
          </w:p>
          <w:bookmarkEnd w:id="0"/>
          <w:p w14:paraId="411B2B47" w14:textId="77777777" w:rsidR="00B815C1" w:rsidRDefault="00B815C1">
            <w:pPr>
              <w:rPr>
                <w:rFonts w:ascii="Calibri" w:hAnsi="Calibri"/>
                <w:sz w:val="24"/>
                <w:szCs w:val="24"/>
              </w:rPr>
            </w:pPr>
            <w:r>
              <w:rPr>
                <w:rFonts w:ascii="Calibri" w:hAnsi="Calibri"/>
                <w:sz w:val="24"/>
                <w:szCs w:val="24"/>
              </w:rPr>
              <w:t>Newlands Nursery</w:t>
            </w:r>
          </w:p>
          <w:p w14:paraId="2E0DAA08" w14:textId="77777777" w:rsidR="00B815C1" w:rsidRDefault="00B815C1">
            <w:pPr>
              <w:rPr>
                <w:rFonts w:ascii="Calibri" w:hAnsi="Calibri"/>
                <w:sz w:val="24"/>
                <w:szCs w:val="24"/>
              </w:rPr>
            </w:pPr>
            <w:r>
              <w:rPr>
                <w:rFonts w:ascii="Calibri" w:hAnsi="Calibri"/>
                <w:sz w:val="24"/>
                <w:szCs w:val="24"/>
              </w:rPr>
              <w:t>Sawley Road</w:t>
            </w:r>
          </w:p>
          <w:p w14:paraId="15577FF7" w14:textId="77777777" w:rsidR="00B815C1" w:rsidRDefault="00B815C1">
            <w:pPr>
              <w:rPr>
                <w:rFonts w:ascii="Calibri" w:hAnsi="Calibri"/>
                <w:sz w:val="24"/>
                <w:szCs w:val="24"/>
              </w:rPr>
            </w:pPr>
            <w:r>
              <w:rPr>
                <w:rFonts w:ascii="Calibri" w:hAnsi="Calibri"/>
                <w:sz w:val="24"/>
                <w:szCs w:val="24"/>
              </w:rPr>
              <w:t>Chatburn</w:t>
            </w:r>
          </w:p>
          <w:p w14:paraId="7A39A41C" w14:textId="77777777" w:rsidR="00B815C1" w:rsidRDefault="00B815C1">
            <w:pPr>
              <w:rPr>
                <w:rFonts w:ascii="Calibri" w:hAnsi="Calibri"/>
                <w:sz w:val="24"/>
                <w:szCs w:val="24"/>
              </w:rPr>
            </w:pPr>
            <w:r>
              <w:rPr>
                <w:rFonts w:ascii="Calibri" w:hAnsi="Calibri"/>
                <w:sz w:val="24"/>
                <w:szCs w:val="24"/>
              </w:rPr>
              <w:t>Clitheroe</w:t>
            </w:r>
          </w:p>
          <w:p w14:paraId="7A7EA17E" w14:textId="1059C747" w:rsidR="002F3ADA" w:rsidRPr="00DD62CA" w:rsidRDefault="00B815C1">
            <w:pPr>
              <w:rPr>
                <w:rFonts w:ascii="Calibri" w:hAnsi="Calibri"/>
                <w:sz w:val="24"/>
                <w:szCs w:val="24"/>
              </w:rPr>
            </w:pPr>
            <w:r>
              <w:rPr>
                <w:rFonts w:ascii="Calibri" w:hAnsi="Calibri"/>
                <w:sz w:val="24"/>
                <w:szCs w:val="24"/>
              </w:rPr>
              <w:t>BB7 4LD</w:t>
            </w:r>
          </w:p>
        </w:tc>
        <w:tc>
          <w:tcPr>
            <w:tcW w:w="1456" w:type="dxa"/>
            <w:tcBorders>
              <w:left w:val="nil"/>
            </w:tcBorders>
          </w:tcPr>
          <w:p w14:paraId="67066AD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BF1EBC2" w14:textId="5F3EA111" w:rsidR="00441F1F" w:rsidRDefault="00B815C1">
            <w:pPr>
              <w:pStyle w:val="addresses"/>
              <w:rPr>
                <w:rFonts w:ascii="Calibri" w:hAnsi="Calibri"/>
                <w:sz w:val="24"/>
                <w:szCs w:val="24"/>
              </w:rPr>
            </w:pPr>
            <w:r>
              <w:rPr>
                <w:rFonts w:ascii="Calibri" w:hAnsi="Calibri"/>
                <w:sz w:val="24"/>
                <w:szCs w:val="24"/>
              </w:rPr>
              <w:t>Mr Gary Hoerty</w:t>
            </w:r>
          </w:p>
          <w:p w14:paraId="67464BB4" w14:textId="77777777" w:rsidR="00B815C1" w:rsidRDefault="00B815C1">
            <w:pPr>
              <w:pStyle w:val="addresses"/>
              <w:rPr>
                <w:rFonts w:ascii="Calibri" w:hAnsi="Calibri"/>
                <w:sz w:val="24"/>
                <w:szCs w:val="24"/>
              </w:rPr>
            </w:pPr>
            <w:r>
              <w:rPr>
                <w:rFonts w:ascii="Calibri" w:hAnsi="Calibri"/>
                <w:sz w:val="24"/>
                <w:szCs w:val="24"/>
              </w:rPr>
              <w:t>Gary Hoerty Associates</w:t>
            </w:r>
          </w:p>
          <w:p w14:paraId="54BC7898" w14:textId="77777777" w:rsidR="00B815C1" w:rsidRDefault="00B815C1">
            <w:pPr>
              <w:pStyle w:val="addresses"/>
              <w:rPr>
                <w:rFonts w:ascii="Calibri" w:hAnsi="Calibri"/>
                <w:sz w:val="24"/>
                <w:szCs w:val="24"/>
              </w:rPr>
            </w:pPr>
            <w:r>
              <w:rPr>
                <w:rFonts w:ascii="Calibri" w:hAnsi="Calibri"/>
                <w:sz w:val="24"/>
                <w:szCs w:val="24"/>
              </w:rPr>
              <w:t>Suite 9</w:t>
            </w:r>
          </w:p>
          <w:p w14:paraId="7547E851" w14:textId="77777777" w:rsidR="00B815C1" w:rsidRDefault="00B815C1">
            <w:pPr>
              <w:pStyle w:val="addresses"/>
              <w:rPr>
                <w:rFonts w:ascii="Calibri" w:hAnsi="Calibri"/>
                <w:sz w:val="24"/>
                <w:szCs w:val="24"/>
              </w:rPr>
            </w:pPr>
            <w:r>
              <w:rPr>
                <w:rFonts w:ascii="Calibri" w:hAnsi="Calibri"/>
                <w:sz w:val="24"/>
                <w:szCs w:val="24"/>
              </w:rPr>
              <w:t>Grindleton Business Centre</w:t>
            </w:r>
          </w:p>
          <w:p w14:paraId="7124BD72" w14:textId="77777777" w:rsidR="00B815C1" w:rsidRDefault="00B815C1">
            <w:pPr>
              <w:pStyle w:val="addresses"/>
              <w:rPr>
                <w:rFonts w:ascii="Calibri" w:hAnsi="Calibri"/>
                <w:sz w:val="24"/>
                <w:szCs w:val="24"/>
              </w:rPr>
            </w:pPr>
            <w:r>
              <w:rPr>
                <w:rFonts w:ascii="Calibri" w:hAnsi="Calibri"/>
                <w:sz w:val="24"/>
                <w:szCs w:val="24"/>
              </w:rPr>
              <w:t>The Spinney</w:t>
            </w:r>
          </w:p>
          <w:p w14:paraId="5FEE5AA1" w14:textId="77777777" w:rsidR="00B815C1" w:rsidRDefault="00B815C1">
            <w:pPr>
              <w:pStyle w:val="addresses"/>
              <w:rPr>
                <w:rFonts w:ascii="Calibri" w:hAnsi="Calibri"/>
                <w:sz w:val="24"/>
                <w:szCs w:val="24"/>
              </w:rPr>
            </w:pPr>
            <w:r>
              <w:rPr>
                <w:rFonts w:ascii="Calibri" w:hAnsi="Calibri"/>
                <w:sz w:val="24"/>
                <w:szCs w:val="24"/>
              </w:rPr>
              <w:t>Grindleton</w:t>
            </w:r>
          </w:p>
          <w:p w14:paraId="4AEE5069" w14:textId="5617C7D3" w:rsidR="002F3ADA" w:rsidRPr="00DD62CA" w:rsidRDefault="00B815C1">
            <w:pPr>
              <w:pStyle w:val="addresses"/>
              <w:rPr>
                <w:rFonts w:ascii="Calibri" w:hAnsi="Calibri"/>
                <w:sz w:val="24"/>
                <w:szCs w:val="24"/>
              </w:rPr>
            </w:pPr>
            <w:r>
              <w:rPr>
                <w:rFonts w:ascii="Calibri" w:hAnsi="Calibri"/>
                <w:sz w:val="24"/>
                <w:szCs w:val="24"/>
              </w:rPr>
              <w:t>BB7 4DH</w:t>
            </w:r>
          </w:p>
        </w:tc>
      </w:tr>
      <w:tr w:rsidR="002F3ADA" w:rsidRPr="00DD62CA" w14:paraId="387EF0A2" w14:textId="77777777" w:rsidTr="00F92BEF">
        <w:trPr>
          <w:cantSplit/>
        </w:trPr>
        <w:tc>
          <w:tcPr>
            <w:tcW w:w="4123" w:type="dxa"/>
            <w:gridSpan w:val="2"/>
            <w:vMerge/>
          </w:tcPr>
          <w:p w14:paraId="29AB9D0A" w14:textId="77777777" w:rsidR="002F3ADA" w:rsidRPr="00DD62CA" w:rsidRDefault="002F3ADA">
            <w:pPr>
              <w:rPr>
                <w:rFonts w:ascii="Calibri" w:hAnsi="Calibri"/>
                <w:sz w:val="24"/>
                <w:szCs w:val="24"/>
              </w:rPr>
            </w:pPr>
          </w:p>
        </w:tc>
        <w:tc>
          <w:tcPr>
            <w:tcW w:w="1456" w:type="dxa"/>
          </w:tcPr>
          <w:p w14:paraId="37B449F9" w14:textId="77777777" w:rsidR="002F3ADA" w:rsidRPr="00DD62CA" w:rsidRDefault="002F3ADA">
            <w:pPr>
              <w:rPr>
                <w:rFonts w:ascii="Calibri" w:hAnsi="Calibri"/>
                <w:sz w:val="24"/>
                <w:szCs w:val="24"/>
              </w:rPr>
            </w:pPr>
          </w:p>
        </w:tc>
        <w:tc>
          <w:tcPr>
            <w:tcW w:w="4830" w:type="dxa"/>
            <w:gridSpan w:val="3"/>
            <w:vMerge/>
          </w:tcPr>
          <w:p w14:paraId="1A8697EC" w14:textId="77777777" w:rsidR="002F3ADA" w:rsidRPr="00DD62CA" w:rsidRDefault="002F3ADA">
            <w:pPr>
              <w:rPr>
                <w:rFonts w:ascii="Calibri" w:hAnsi="Calibri"/>
                <w:sz w:val="24"/>
                <w:szCs w:val="24"/>
              </w:rPr>
            </w:pPr>
          </w:p>
        </w:tc>
      </w:tr>
      <w:tr w:rsidR="002F3ADA" w:rsidRPr="00DD62CA" w14:paraId="09CE838F" w14:textId="77777777" w:rsidTr="00F92BEF">
        <w:trPr>
          <w:cantSplit/>
        </w:trPr>
        <w:tc>
          <w:tcPr>
            <w:tcW w:w="4123" w:type="dxa"/>
            <w:gridSpan w:val="2"/>
            <w:vMerge/>
          </w:tcPr>
          <w:p w14:paraId="78E23DA8" w14:textId="77777777" w:rsidR="002F3ADA" w:rsidRPr="00DD62CA" w:rsidRDefault="002F3ADA">
            <w:pPr>
              <w:rPr>
                <w:rFonts w:ascii="Calibri" w:hAnsi="Calibri"/>
                <w:sz w:val="24"/>
                <w:szCs w:val="24"/>
              </w:rPr>
            </w:pPr>
          </w:p>
        </w:tc>
        <w:tc>
          <w:tcPr>
            <w:tcW w:w="1456" w:type="dxa"/>
          </w:tcPr>
          <w:p w14:paraId="1A6448D3" w14:textId="77777777" w:rsidR="002F3ADA" w:rsidRPr="00DD62CA" w:rsidRDefault="002F3ADA">
            <w:pPr>
              <w:rPr>
                <w:rFonts w:ascii="Calibri" w:hAnsi="Calibri"/>
                <w:sz w:val="24"/>
                <w:szCs w:val="24"/>
              </w:rPr>
            </w:pPr>
          </w:p>
        </w:tc>
        <w:tc>
          <w:tcPr>
            <w:tcW w:w="4830" w:type="dxa"/>
            <w:gridSpan w:val="3"/>
            <w:vMerge/>
          </w:tcPr>
          <w:p w14:paraId="144A849F" w14:textId="77777777" w:rsidR="002F3ADA" w:rsidRPr="00DD62CA" w:rsidRDefault="002F3ADA">
            <w:pPr>
              <w:rPr>
                <w:rFonts w:ascii="Calibri" w:hAnsi="Calibri"/>
                <w:sz w:val="24"/>
                <w:szCs w:val="24"/>
              </w:rPr>
            </w:pPr>
          </w:p>
        </w:tc>
      </w:tr>
      <w:tr w:rsidR="002F3ADA" w:rsidRPr="00DD62CA" w14:paraId="5359D888" w14:textId="77777777" w:rsidTr="00F92BEF">
        <w:trPr>
          <w:cantSplit/>
        </w:trPr>
        <w:tc>
          <w:tcPr>
            <w:tcW w:w="4123" w:type="dxa"/>
            <w:gridSpan w:val="2"/>
            <w:vMerge/>
          </w:tcPr>
          <w:p w14:paraId="5299B67A" w14:textId="77777777" w:rsidR="002F3ADA" w:rsidRPr="00DD62CA" w:rsidRDefault="002F3ADA">
            <w:pPr>
              <w:rPr>
                <w:rFonts w:ascii="Calibri" w:hAnsi="Calibri"/>
                <w:sz w:val="24"/>
                <w:szCs w:val="24"/>
              </w:rPr>
            </w:pPr>
          </w:p>
        </w:tc>
        <w:tc>
          <w:tcPr>
            <w:tcW w:w="1456" w:type="dxa"/>
          </w:tcPr>
          <w:p w14:paraId="6DFA42A1" w14:textId="77777777" w:rsidR="002F3ADA" w:rsidRPr="00DD62CA" w:rsidRDefault="002F3ADA">
            <w:pPr>
              <w:rPr>
                <w:rFonts w:ascii="Calibri" w:hAnsi="Calibri"/>
                <w:sz w:val="24"/>
                <w:szCs w:val="24"/>
              </w:rPr>
            </w:pPr>
          </w:p>
        </w:tc>
        <w:tc>
          <w:tcPr>
            <w:tcW w:w="4830" w:type="dxa"/>
            <w:gridSpan w:val="3"/>
            <w:vMerge/>
          </w:tcPr>
          <w:p w14:paraId="34DB124D" w14:textId="77777777" w:rsidR="002F3ADA" w:rsidRPr="00DD62CA" w:rsidRDefault="002F3ADA">
            <w:pPr>
              <w:rPr>
                <w:rFonts w:ascii="Calibri" w:hAnsi="Calibri"/>
                <w:sz w:val="24"/>
                <w:szCs w:val="24"/>
              </w:rPr>
            </w:pPr>
          </w:p>
        </w:tc>
      </w:tr>
      <w:tr w:rsidR="002F3ADA" w:rsidRPr="00DD62CA" w14:paraId="22FF38B8" w14:textId="77777777" w:rsidTr="00F92BEF">
        <w:trPr>
          <w:cantSplit/>
        </w:trPr>
        <w:tc>
          <w:tcPr>
            <w:tcW w:w="4123" w:type="dxa"/>
            <w:gridSpan w:val="2"/>
            <w:vMerge/>
          </w:tcPr>
          <w:p w14:paraId="38D4BAF7" w14:textId="77777777" w:rsidR="002F3ADA" w:rsidRPr="00DD62CA" w:rsidRDefault="002F3ADA">
            <w:pPr>
              <w:rPr>
                <w:rFonts w:ascii="Calibri" w:hAnsi="Calibri"/>
                <w:sz w:val="24"/>
                <w:szCs w:val="24"/>
              </w:rPr>
            </w:pPr>
          </w:p>
        </w:tc>
        <w:tc>
          <w:tcPr>
            <w:tcW w:w="1456" w:type="dxa"/>
          </w:tcPr>
          <w:p w14:paraId="54155C3D" w14:textId="77777777" w:rsidR="002F3ADA" w:rsidRPr="00DD62CA" w:rsidRDefault="002F3ADA">
            <w:pPr>
              <w:rPr>
                <w:rFonts w:ascii="Calibri" w:hAnsi="Calibri"/>
                <w:sz w:val="24"/>
                <w:szCs w:val="24"/>
              </w:rPr>
            </w:pPr>
          </w:p>
        </w:tc>
        <w:tc>
          <w:tcPr>
            <w:tcW w:w="4830" w:type="dxa"/>
            <w:gridSpan w:val="3"/>
            <w:vMerge/>
          </w:tcPr>
          <w:p w14:paraId="52806713" w14:textId="77777777" w:rsidR="002F3ADA" w:rsidRPr="00DD62CA" w:rsidRDefault="002F3ADA">
            <w:pPr>
              <w:rPr>
                <w:rFonts w:ascii="Calibri" w:hAnsi="Calibri"/>
                <w:sz w:val="24"/>
                <w:szCs w:val="24"/>
              </w:rPr>
            </w:pPr>
          </w:p>
        </w:tc>
      </w:tr>
    </w:tbl>
    <w:p w14:paraId="342FA524" w14:textId="0BDB0B7C" w:rsidR="002F3ADA" w:rsidRPr="00DD62CA" w:rsidRDefault="00003352">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081E5A8" w14:textId="77777777" w:rsidTr="003243B5">
        <w:trPr>
          <w:cantSplit/>
          <w:trHeight w:val="512"/>
        </w:trPr>
        <w:tc>
          <w:tcPr>
            <w:tcW w:w="1970" w:type="dxa"/>
            <w:gridSpan w:val="2"/>
          </w:tcPr>
          <w:p w14:paraId="22DF15B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50094E" w14:textId="3642ACB4" w:rsidR="002F3ADA" w:rsidRPr="00DD62CA" w:rsidRDefault="00B815C1">
            <w:pPr>
              <w:pStyle w:val="TableText"/>
              <w:rPr>
                <w:rFonts w:ascii="Calibri" w:hAnsi="Calibri"/>
                <w:sz w:val="24"/>
                <w:szCs w:val="24"/>
              </w:rPr>
            </w:pPr>
            <w:r>
              <w:rPr>
                <w:rFonts w:ascii="Calibri" w:hAnsi="Calibri"/>
                <w:sz w:val="24"/>
                <w:szCs w:val="24"/>
              </w:rPr>
              <w:t>Proposed erection of three polytunnels and two water storage tanks for horticultural use.</w:t>
            </w:r>
          </w:p>
        </w:tc>
      </w:tr>
      <w:tr w:rsidR="002F3ADA" w:rsidRPr="00DD62CA" w14:paraId="4E166C4F" w14:textId="77777777" w:rsidTr="003243B5">
        <w:trPr>
          <w:cantSplit/>
          <w:trHeight w:val="264"/>
        </w:trPr>
        <w:tc>
          <w:tcPr>
            <w:tcW w:w="988" w:type="dxa"/>
          </w:tcPr>
          <w:p w14:paraId="62541C3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FCB8767" w14:textId="05128BB4" w:rsidR="002F3ADA" w:rsidRPr="00DD62CA" w:rsidRDefault="00B815C1">
            <w:pPr>
              <w:pStyle w:val="TableText"/>
              <w:rPr>
                <w:rFonts w:ascii="Calibri" w:hAnsi="Calibri"/>
                <w:sz w:val="24"/>
                <w:szCs w:val="24"/>
              </w:rPr>
            </w:pPr>
            <w:r>
              <w:rPr>
                <w:rFonts w:ascii="Calibri" w:hAnsi="Calibri"/>
                <w:sz w:val="24"/>
                <w:szCs w:val="24"/>
              </w:rPr>
              <w:t>Newlands Nursery Sawley Road Chatburn BB7 4LD</w:t>
            </w:r>
          </w:p>
        </w:tc>
      </w:tr>
      <w:tr w:rsidR="002F3ADA" w:rsidRPr="00DD62CA" w14:paraId="7B8701F9" w14:textId="77777777" w:rsidTr="003243B5">
        <w:trPr>
          <w:cantSplit/>
          <w:trHeight w:val="868"/>
        </w:trPr>
        <w:tc>
          <w:tcPr>
            <w:tcW w:w="10353" w:type="dxa"/>
            <w:gridSpan w:val="3"/>
          </w:tcPr>
          <w:p w14:paraId="4D45F02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F1A359A" w14:textId="77777777" w:rsidR="002F3ADA" w:rsidRPr="00DD62CA" w:rsidRDefault="002F3ADA">
            <w:pPr>
              <w:jc w:val="both"/>
              <w:rPr>
                <w:rFonts w:ascii="Calibri" w:hAnsi="Calibri"/>
                <w:sz w:val="24"/>
                <w:szCs w:val="24"/>
              </w:rPr>
            </w:pPr>
          </w:p>
        </w:tc>
      </w:tr>
      <w:tr w:rsidR="002F3ADA" w:rsidRPr="00DD62CA" w14:paraId="23C5D446" w14:textId="77777777" w:rsidTr="003243B5">
        <w:trPr>
          <w:cantSplit/>
          <w:trHeight w:val="527"/>
        </w:trPr>
        <w:tc>
          <w:tcPr>
            <w:tcW w:w="988" w:type="dxa"/>
          </w:tcPr>
          <w:p w14:paraId="0563B40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EB165D0" w14:textId="77777777" w:rsidR="00B815C1" w:rsidRDefault="00B815C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04F4C8B" w14:textId="77777777" w:rsidR="00B815C1" w:rsidRDefault="00B815C1">
            <w:pPr>
              <w:pStyle w:val="TableText"/>
              <w:rPr>
                <w:rFonts w:ascii="Calibri" w:hAnsi="Calibri"/>
                <w:sz w:val="24"/>
                <w:szCs w:val="24"/>
              </w:rPr>
            </w:pPr>
          </w:p>
          <w:p w14:paraId="31D0CAB4" w14:textId="77777777" w:rsidR="00B815C1" w:rsidRDefault="00B815C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CFE5312" w14:textId="31FD1F21" w:rsidR="002F3ADA" w:rsidRPr="00DD62CA" w:rsidRDefault="002F3ADA">
            <w:pPr>
              <w:pStyle w:val="TableText"/>
              <w:rPr>
                <w:rFonts w:ascii="Calibri" w:hAnsi="Calibri"/>
                <w:sz w:val="24"/>
                <w:szCs w:val="24"/>
              </w:rPr>
            </w:pPr>
          </w:p>
        </w:tc>
      </w:tr>
      <w:tr w:rsidR="00B815C1" w:rsidRPr="00DD62CA" w14:paraId="74D477BC" w14:textId="77777777" w:rsidTr="003243B5">
        <w:trPr>
          <w:cantSplit/>
          <w:trHeight w:val="527"/>
        </w:trPr>
        <w:tc>
          <w:tcPr>
            <w:tcW w:w="988" w:type="dxa"/>
          </w:tcPr>
          <w:p w14:paraId="706CC12E" w14:textId="77777777" w:rsidR="00B815C1" w:rsidRPr="00DD62CA" w:rsidRDefault="00B815C1">
            <w:pPr>
              <w:pStyle w:val="TableText"/>
              <w:numPr>
                <w:ilvl w:val="0"/>
                <w:numId w:val="3"/>
              </w:numPr>
              <w:rPr>
                <w:rFonts w:ascii="Calibri" w:hAnsi="Calibri"/>
                <w:sz w:val="24"/>
                <w:szCs w:val="24"/>
              </w:rPr>
            </w:pPr>
          </w:p>
        </w:tc>
        <w:tc>
          <w:tcPr>
            <w:tcW w:w="9365" w:type="dxa"/>
            <w:gridSpan w:val="2"/>
          </w:tcPr>
          <w:p w14:paraId="7865F1EF" w14:textId="77777777" w:rsidR="00B815C1" w:rsidRDefault="00B815C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320773A" w14:textId="77777777" w:rsidR="00B815C1" w:rsidRDefault="00B815C1">
            <w:pPr>
              <w:pStyle w:val="TableText"/>
              <w:rPr>
                <w:rFonts w:ascii="Calibri" w:hAnsi="Calibri"/>
                <w:sz w:val="24"/>
                <w:szCs w:val="24"/>
              </w:rPr>
            </w:pPr>
          </w:p>
          <w:p w14:paraId="28955BCD" w14:textId="77777777" w:rsidR="00B815C1" w:rsidRDefault="00B815C1">
            <w:pPr>
              <w:pStyle w:val="TableText"/>
              <w:rPr>
                <w:rFonts w:ascii="Calibri" w:hAnsi="Calibri"/>
                <w:sz w:val="24"/>
                <w:szCs w:val="24"/>
              </w:rPr>
            </w:pPr>
            <w:r>
              <w:rPr>
                <w:rFonts w:ascii="Calibri" w:hAnsi="Calibri"/>
                <w:sz w:val="24"/>
                <w:szCs w:val="24"/>
              </w:rPr>
              <w:t>Location Plan: Bri.910.3452.01A Rev: A</w:t>
            </w:r>
          </w:p>
          <w:p w14:paraId="59826797" w14:textId="77777777" w:rsidR="00B815C1" w:rsidRDefault="00B815C1">
            <w:pPr>
              <w:pStyle w:val="TableText"/>
              <w:rPr>
                <w:rFonts w:ascii="Calibri" w:hAnsi="Calibri"/>
                <w:sz w:val="24"/>
                <w:szCs w:val="24"/>
              </w:rPr>
            </w:pPr>
            <w:r>
              <w:rPr>
                <w:rFonts w:ascii="Calibri" w:hAnsi="Calibri"/>
                <w:sz w:val="24"/>
                <w:szCs w:val="24"/>
              </w:rPr>
              <w:t>Existing and Proposed Elevations and Site Plans: Bri.910.3452.02A Rev: A</w:t>
            </w:r>
          </w:p>
          <w:p w14:paraId="26297A93" w14:textId="77777777" w:rsidR="00B815C1" w:rsidRDefault="00B815C1">
            <w:pPr>
              <w:pStyle w:val="TableText"/>
              <w:rPr>
                <w:rFonts w:ascii="Calibri" w:hAnsi="Calibri"/>
                <w:sz w:val="24"/>
                <w:szCs w:val="24"/>
              </w:rPr>
            </w:pPr>
            <w:r>
              <w:rPr>
                <w:rFonts w:ascii="Calibri" w:hAnsi="Calibri"/>
                <w:sz w:val="24"/>
                <w:szCs w:val="24"/>
              </w:rPr>
              <w:t>Water tank Plans and Elevations: Bri.910.3452.03</w:t>
            </w:r>
          </w:p>
          <w:p w14:paraId="3AFC5A8C" w14:textId="77777777" w:rsidR="00B815C1" w:rsidRDefault="00B815C1">
            <w:pPr>
              <w:pStyle w:val="TableText"/>
              <w:rPr>
                <w:rFonts w:ascii="Calibri" w:hAnsi="Calibri"/>
                <w:sz w:val="24"/>
                <w:szCs w:val="24"/>
              </w:rPr>
            </w:pPr>
          </w:p>
          <w:p w14:paraId="404A9507" w14:textId="77777777" w:rsidR="00B815C1" w:rsidRDefault="00B815C1">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6CF9FC3" w14:textId="77777777" w:rsidR="00B815C1" w:rsidRDefault="00B815C1">
            <w:pPr>
              <w:pStyle w:val="TableText"/>
              <w:rPr>
                <w:rFonts w:ascii="Calibri" w:hAnsi="Calibri"/>
                <w:sz w:val="24"/>
                <w:szCs w:val="24"/>
              </w:rPr>
            </w:pPr>
          </w:p>
          <w:p w14:paraId="4CB5AC89" w14:textId="77777777" w:rsidR="00003352" w:rsidRDefault="00003352">
            <w:pPr>
              <w:pStyle w:val="TableText"/>
              <w:rPr>
                <w:rFonts w:ascii="Calibri" w:hAnsi="Calibri"/>
                <w:sz w:val="24"/>
                <w:szCs w:val="24"/>
              </w:rPr>
            </w:pPr>
          </w:p>
          <w:p w14:paraId="173C0690" w14:textId="6247F1D3" w:rsidR="00003352" w:rsidRDefault="00003352" w:rsidP="00003352">
            <w:pPr>
              <w:pStyle w:val="TableText"/>
              <w:jc w:val="right"/>
              <w:rPr>
                <w:rFonts w:ascii="Calibri" w:hAnsi="Calibri"/>
                <w:sz w:val="24"/>
                <w:szCs w:val="24"/>
              </w:rPr>
            </w:pPr>
            <w:r>
              <w:rPr>
                <w:rFonts w:ascii="Calibri" w:hAnsi="Calibri"/>
                <w:sz w:val="24"/>
                <w:szCs w:val="24"/>
              </w:rPr>
              <w:t>P.T.O.</w:t>
            </w:r>
          </w:p>
        </w:tc>
      </w:tr>
      <w:tr w:rsidR="00B815C1" w:rsidRPr="00DD62CA" w14:paraId="4041E466" w14:textId="77777777" w:rsidTr="003243B5">
        <w:trPr>
          <w:cantSplit/>
          <w:trHeight w:val="527"/>
        </w:trPr>
        <w:tc>
          <w:tcPr>
            <w:tcW w:w="988" w:type="dxa"/>
          </w:tcPr>
          <w:p w14:paraId="7D977DD0" w14:textId="77777777" w:rsidR="00B815C1" w:rsidRPr="00DD62CA" w:rsidRDefault="00B815C1">
            <w:pPr>
              <w:pStyle w:val="TableText"/>
              <w:numPr>
                <w:ilvl w:val="0"/>
                <w:numId w:val="3"/>
              </w:numPr>
              <w:rPr>
                <w:rFonts w:ascii="Calibri" w:hAnsi="Calibri"/>
                <w:sz w:val="24"/>
                <w:szCs w:val="24"/>
              </w:rPr>
            </w:pPr>
          </w:p>
        </w:tc>
        <w:tc>
          <w:tcPr>
            <w:tcW w:w="9365" w:type="dxa"/>
            <w:gridSpan w:val="2"/>
          </w:tcPr>
          <w:p w14:paraId="48E74C43" w14:textId="77777777" w:rsidR="00953011" w:rsidRDefault="00B815C1">
            <w:pPr>
              <w:pStyle w:val="TableText"/>
              <w:rPr>
                <w:rFonts w:ascii="Calibri" w:hAnsi="Calibri"/>
                <w:sz w:val="24"/>
                <w:szCs w:val="24"/>
              </w:rPr>
            </w:pPr>
            <w:r>
              <w:rPr>
                <w:rFonts w:ascii="Calibri" w:hAnsi="Calibri"/>
                <w:sz w:val="24"/>
                <w:szCs w:val="24"/>
              </w:rPr>
              <w:t xml:space="preserve">The polytunnels hereby approved shall solely be used for the growing and storage of perennials, plants, shrubs, hedging and fruit and vegetables and other plant-stock in association with the existing commercial nursey on-site known as 'Newlands Nursery'.  </w:t>
            </w:r>
          </w:p>
          <w:p w14:paraId="0CEA96C6" w14:textId="77777777" w:rsidR="00953011" w:rsidRDefault="00953011">
            <w:pPr>
              <w:pStyle w:val="TableText"/>
              <w:rPr>
                <w:rFonts w:ascii="Calibri" w:hAnsi="Calibri"/>
                <w:sz w:val="24"/>
                <w:szCs w:val="24"/>
              </w:rPr>
            </w:pPr>
          </w:p>
          <w:p w14:paraId="3DCF2731" w14:textId="1EA6E965" w:rsidR="00B815C1" w:rsidRDefault="00B815C1">
            <w:pPr>
              <w:pStyle w:val="TableText"/>
              <w:rPr>
                <w:rFonts w:ascii="Calibri" w:hAnsi="Calibri"/>
                <w:sz w:val="24"/>
                <w:szCs w:val="24"/>
              </w:rPr>
            </w:pPr>
            <w:r>
              <w:rPr>
                <w:rFonts w:ascii="Calibri" w:hAnsi="Calibri"/>
                <w:sz w:val="24"/>
                <w:szCs w:val="24"/>
              </w:rPr>
              <w:t xml:space="preserve">For the avoidance of doubt the polytunnels shall not be made available for </w:t>
            </w:r>
            <w:proofErr w:type="gramStart"/>
            <w:r>
              <w:rPr>
                <w:rFonts w:ascii="Calibri" w:hAnsi="Calibri"/>
                <w:sz w:val="24"/>
                <w:szCs w:val="24"/>
              </w:rPr>
              <w:t>general public</w:t>
            </w:r>
            <w:proofErr w:type="gramEnd"/>
            <w:r>
              <w:rPr>
                <w:rFonts w:ascii="Calibri" w:hAnsi="Calibri"/>
                <w:sz w:val="24"/>
                <w:szCs w:val="24"/>
              </w:rPr>
              <w:t xml:space="preserve"> access nor form or accommodate additional sales floor</w:t>
            </w:r>
            <w:r w:rsidR="00953011">
              <w:rPr>
                <w:rFonts w:ascii="Calibri" w:hAnsi="Calibri"/>
                <w:sz w:val="24"/>
                <w:szCs w:val="24"/>
              </w:rPr>
              <w:t xml:space="preserve"> </w:t>
            </w:r>
            <w:r>
              <w:rPr>
                <w:rFonts w:ascii="Calibri" w:hAnsi="Calibri"/>
                <w:sz w:val="24"/>
                <w:szCs w:val="24"/>
              </w:rPr>
              <w:t>area(s).</w:t>
            </w:r>
          </w:p>
          <w:p w14:paraId="02F51CF3" w14:textId="77777777" w:rsidR="00B815C1" w:rsidRDefault="00B815C1">
            <w:pPr>
              <w:pStyle w:val="TableText"/>
              <w:rPr>
                <w:rFonts w:ascii="Calibri" w:hAnsi="Calibri"/>
                <w:sz w:val="24"/>
                <w:szCs w:val="24"/>
              </w:rPr>
            </w:pPr>
          </w:p>
          <w:p w14:paraId="2E591886" w14:textId="77777777" w:rsidR="00B815C1" w:rsidRDefault="00B815C1">
            <w:pPr>
              <w:pStyle w:val="TableText"/>
              <w:rPr>
                <w:rFonts w:ascii="Calibri" w:hAnsi="Calibri"/>
                <w:sz w:val="24"/>
                <w:szCs w:val="24"/>
              </w:rPr>
            </w:pPr>
            <w:r>
              <w:rPr>
                <w:rFonts w:ascii="Calibri" w:hAnsi="Calibri"/>
                <w:sz w:val="24"/>
                <w:szCs w:val="24"/>
              </w:rPr>
              <w:t>Reason: For the avoidance of doubt and to clarify the nature of the consent hereby approved and to ensure the scale of the use remains compatible with the character of the area.</w:t>
            </w:r>
          </w:p>
          <w:p w14:paraId="37C29E5B" w14:textId="73235AA3" w:rsidR="00B815C1" w:rsidRDefault="00B815C1">
            <w:pPr>
              <w:pStyle w:val="TableText"/>
              <w:rPr>
                <w:rFonts w:ascii="Calibri" w:hAnsi="Calibri"/>
                <w:sz w:val="24"/>
                <w:szCs w:val="24"/>
              </w:rPr>
            </w:pPr>
          </w:p>
        </w:tc>
      </w:tr>
      <w:tr w:rsidR="00B815C1" w:rsidRPr="00DD62CA" w14:paraId="034D2611" w14:textId="77777777" w:rsidTr="003243B5">
        <w:trPr>
          <w:cantSplit/>
          <w:trHeight w:val="527"/>
        </w:trPr>
        <w:tc>
          <w:tcPr>
            <w:tcW w:w="988" w:type="dxa"/>
          </w:tcPr>
          <w:p w14:paraId="1E429E26" w14:textId="77777777" w:rsidR="00B815C1" w:rsidRPr="00DD62CA" w:rsidRDefault="00B815C1">
            <w:pPr>
              <w:pStyle w:val="TableText"/>
              <w:numPr>
                <w:ilvl w:val="0"/>
                <w:numId w:val="3"/>
              </w:numPr>
              <w:rPr>
                <w:rFonts w:ascii="Calibri" w:hAnsi="Calibri"/>
                <w:sz w:val="24"/>
                <w:szCs w:val="24"/>
              </w:rPr>
            </w:pPr>
          </w:p>
        </w:tc>
        <w:tc>
          <w:tcPr>
            <w:tcW w:w="9365" w:type="dxa"/>
            <w:gridSpan w:val="2"/>
          </w:tcPr>
          <w:p w14:paraId="6C8A08D0" w14:textId="752902A4" w:rsidR="00B815C1" w:rsidRDefault="00B815C1">
            <w:pPr>
              <w:pStyle w:val="TableText"/>
              <w:rPr>
                <w:rFonts w:ascii="Calibri" w:hAnsi="Calibri"/>
                <w:sz w:val="24"/>
                <w:szCs w:val="24"/>
              </w:rPr>
            </w:pPr>
            <w:r>
              <w:rPr>
                <w:rFonts w:ascii="Calibri" w:hAnsi="Calibri"/>
                <w:sz w:val="24"/>
                <w:szCs w:val="24"/>
              </w:rPr>
              <w:t xml:space="preserve">The development </w:t>
            </w:r>
            <w:r w:rsidR="00953011">
              <w:rPr>
                <w:rFonts w:ascii="Calibri" w:hAnsi="Calibri"/>
                <w:sz w:val="24"/>
                <w:szCs w:val="24"/>
              </w:rPr>
              <w:t xml:space="preserve">hereby </w:t>
            </w:r>
            <w:r>
              <w:rPr>
                <w:rFonts w:ascii="Calibri" w:hAnsi="Calibri"/>
                <w:sz w:val="24"/>
                <w:szCs w:val="24"/>
              </w:rPr>
              <w:t>permitted shall be carried out in accordance with the principles set out within surface water sustainable drainage strategy (June 2024 / 24337-SWDS-001 Rev A / DART Engineers Ltd).</w:t>
            </w:r>
          </w:p>
          <w:p w14:paraId="1F19EC63" w14:textId="77777777" w:rsidR="00B815C1" w:rsidRDefault="00B815C1">
            <w:pPr>
              <w:pStyle w:val="TableText"/>
              <w:rPr>
                <w:rFonts w:ascii="Calibri" w:hAnsi="Calibri"/>
                <w:sz w:val="24"/>
                <w:szCs w:val="24"/>
              </w:rPr>
            </w:pPr>
          </w:p>
          <w:p w14:paraId="0530B19E" w14:textId="10E65068" w:rsidR="00B815C1" w:rsidRDefault="00B815C1">
            <w:pPr>
              <w:pStyle w:val="TableText"/>
              <w:rPr>
                <w:rFonts w:ascii="Calibri" w:hAnsi="Calibri"/>
                <w:sz w:val="24"/>
                <w:szCs w:val="24"/>
              </w:rPr>
            </w:pPr>
            <w:r>
              <w:rPr>
                <w:rFonts w:ascii="Calibri" w:hAnsi="Calibri"/>
                <w:sz w:val="24"/>
                <w:szCs w:val="24"/>
              </w:rPr>
              <w:t xml:space="preserve">The measures shall be fully implemented prior to the first use of the development </w:t>
            </w:r>
            <w:r w:rsidR="00953011">
              <w:rPr>
                <w:rFonts w:ascii="Calibri" w:hAnsi="Calibri"/>
                <w:sz w:val="24"/>
                <w:szCs w:val="24"/>
              </w:rPr>
              <w:t>or otherwise</w:t>
            </w:r>
            <w:r>
              <w:rPr>
                <w:rFonts w:ascii="Calibri" w:hAnsi="Calibri"/>
                <w:sz w:val="24"/>
                <w:szCs w:val="24"/>
              </w:rPr>
              <w:t xml:space="preserve"> in accordance with the timing / phasing arrangements embodied within the scheme, or within any other period as may subsequently be agreed, in writing, by the Local Planning Authority.</w:t>
            </w:r>
          </w:p>
          <w:p w14:paraId="74E8E0E3" w14:textId="77777777" w:rsidR="00B815C1" w:rsidRDefault="00B815C1">
            <w:pPr>
              <w:pStyle w:val="TableText"/>
              <w:rPr>
                <w:rFonts w:ascii="Calibri" w:hAnsi="Calibri"/>
                <w:sz w:val="24"/>
                <w:szCs w:val="24"/>
              </w:rPr>
            </w:pPr>
          </w:p>
          <w:p w14:paraId="3E538185" w14:textId="77777777" w:rsidR="00953011" w:rsidRDefault="00B815C1">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Paragraphs 173 and 175 of the National Planning Policy Framework, Planning Practice Guidance and Defra Technical Standards for Sustainable Drainage Systems.</w:t>
            </w:r>
          </w:p>
          <w:p w14:paraId="7CB9E9D9" w14:textId="40FFD15C" w:rsidR="004E06A9" w:rsidRDefault="004E06A9">
            <w:pPr>
              <w:pStyle w:val="TableText"/>
              <w:rPr>
                <w:rFonts w:ascii="Calibri" w:hAnsi="Calibri"/>
                <w:sz w:val="24"/>
                <w:szCs w:val="24"/>
              </w:rPr>
            </w:pPr>
          </w:p>
        </w:tc>
      </w:tr>
      <w:tr w:rsidR="004E06A9" w:rsidRPr="00DD62CA" w14:paraId="5804D2F7" w14:textId="77777777" w:rsidTr="003243B5">
        <w:trPr>
          <w:cantSplit/>
          <w:trHeight w:val="527"/>
        </w:trPr>
        <w:tc>
          <w:tcPr>
            <w:tcW w:w="988" w:type="dxa"/>
          </w:tcPr>
          <w:p w14:paraId="11D17226" w14:textId="77777777" w:rsidR="004E06A9" w:rsidRPr="00DD62CA" w:rsidRDefault="004E06A9">
            <w:pPr>
              <w:pStyle w:val="TableText"/>
              <w:numPr>
                <w:ilvl w:val="0"/>
                <w:numId w:val="3"/>
              </w:numPr>
              <w:rPr>
                <w:rFonts w:ascii="Calibri" w:hAnsi="Calibri"/>
                <w:sz w:val="24"/>
                <w:szCs w:val="24"/>
              </w:rPr>
            </w:pPr>
          </w:p>
        </w:tc>
        <w:tc>
          <w:tcPr>
            <w:tcW w:w="9365" w:type="dxa"/>
            <w:gridSpan w:val="2"/>
          </w:tcPr>
          <w:p w14:paraId="221EB172" w14:textId="1A1CD7B4" w:rsidR="004E06A9" w:rsidRDefault="004E06A9" w:rsidP="004E06A9">
            <w:pPr>
              <w:pStyle w:val="TableText"/>
              <w:rPr>
                <w:rFonts w:ascii="Calibri" w:hAnsi="Calibri"/>
                <w:sz w:val="24"/>
                <w:szCs w:val="24"/>
              </w:rPr>
            </w:pPr>
            <w:r w:rsidRPr="004E06A9">
              <w:rPr>
                <w:rFonts w:ascii="Calibri" w:hAnsi="Calibri"/>
                <w:sz w:val="24"/>
                <w:szCs w:val="24"/>
              </w:rPr>
              <w:t>The Biodiversity Gain Plan</w:t>
            </w:r>
            <w:r>
              <w:rPr>
                <w:rFonts w:ascii="Calibri" w:hAnsi="Calibri"/>
                <w:sz w:val="24"/>
                <w:szCs w:val="24"/>
              </w:rPr>
              <w:t xml:space="preserve"> </w:t>
            </w:r>
            <w:r w:rsidR="00C012A1">
              <w:rPr>
                <w:rFonts w:ascii="Calibri" w:hAnsi="Calibri"/>
                <w:sz w:val="24"/>
                <w:szCs w:val="24"/>
              </w:rPr>
              <w:t xml:space="preserve">(as </w:t>
            </w:r>
            <w:r>
              <w:rPr>
                <w:rFonts w:ascii="Calibri" w:hAnsi="Calibri"/>
                <w:sz w:val="24"/>
                <w:szCs w:val="24"/>
              </w:rPr>
              <w:t xml:space="preserve">required </w:t>
            </w:r>
            <w:r w:rsidR="00C012A1">
              <w:rPr>
                <w:rFonts w:ascii="Calibri" w:hAnsi="Calibri"/>
                <w:sz w:val="24"/>
                <w:szCs w:val="24"/>
              </w:rPr>
              <w:t xml:space="preserve">by the ‘Statutory Biodiversity Condition’ - </w:t>
            </w:r>
            <w:r>
              <w:rPr>
                <w:rFonts w:ascii="Calibri" w:hAnsi="Calibri"/>
                <w:sz w:val="24"/>
                <w:szCs w:val="24"/>
              </w:rPr>
              <w:t>see further details below)</w:t>
            </w:r>
            <w:r w:rsidRPr="004E06A9">
              <w:rPr>
                <w:rFonts w:ascii="Calibri" w:hAnsi="Calibri"/>
                <w:sz w:val="24"/>
                <w:szCs w:val="24"/>
              </w:rPr>
              <w:t xml:space="preserve"> shall be prepared in accordance with the Biodiversity Net Gain Baseline and Feasibility report (Ark Ecology)</w:t>
            </w:r>
            <w:r>
              <w:rPr>
                <w:rFonts w:ascii="Calibri" w:hAnsi="Calibri"/>
                <w:sz w:val="24"/>
                <w:szCs w:val="24"/>
              </w:rPr>
              <w:t xml:space="preserve"> submitted with the planning application.</w:t>
            </w:r>
          </w:p>
          <w:p w14:paraId="619333B9" w14:textId="77777777" w:rsidR="004E06A9" w:rsidRDefault="004E06A9" w:rsidP="004E06A9">
            <w:pPr>
              <w:pStyle w:val="TableText"/>
              <w:rPr>
                <w:rFonts w:ascii="Calibri" w:hAnsi="Calibri"/>
                <w:sz w:val="24"/>
                <w:szCs w:val="24"/>
              </w:rPr>
            </w:pPr>
          </w:p>
          <w:p w14:paraId="577BA006" w14:textId="47098B19" w:rsidR="004E06A9" w:rsidRPr="004E06A9" w:rsidRDefault="004E06A9" w:rsidP="004E06A9">
            <w:pPr>
              <w:pStyle w:val="TableText"/>
              <w:rPr>
                <w:rFonts w:ascii="Calibri" w:hAnsi="Calibri"/>
                <w:sz w:val="24"/>
                <w:szCs w:val="24"/>
              </w:rPr>
            </w:pPr>
            <w:r>
              <w:rPr>
                <w:rFonts w:ascii="Calibri" w:hAnsi="Calibri"/>
                <w:sz w:val="24"/>
                <w:szCs w:val="24"/>
              </w:rPr>
              <w:t>Reason: This is not a statutory requirement but unless imposed there is no requirement that the Biodiversity Gain Plan submitted for approval shall be in accordance with the biodiversity and ecology information submitted with the planning application.</w:t>
            </w:r>
          </w:p>
          <w:p w14:paraId="0E8A3284" w14:textId="77777777" w:rsidR="004E06A9" w:rsidRPr="004E06A9" w:rsidRDefault="004E06A9" w:rsidP="004E06A9">
            <w:pPr>
              <w:pStyle w:val="TableText"/>
              <w:rPr>
                <w:rFonts w:ascii="Calibri" w:hAnsi="Calibri"/>
                <w:sz w:val="24"/>
                <w:szCs w:val="24"/>
              </w:rPr>
            </w:pPr>
          </w:p>
          <w:p w14:paraId="2D04677A" w14:textId="77777777" w:rsidR="004E06A9" w:rsidRDefault="004E06A9" w:rsidP="004E06A9">
            <w:pPr>
              <w:pStyle w:val="TableText"/>
              <w:rPr>
                <w:rFonts w:ascii="Calibri" w:hAnsi="Calibri"/>
                <w:sz w:val="24"/>
                <w:szCs w:val="24"/>
              </w:rPr>
            </w:pPr>
          </w:p>
          <w:p w14:paraId="0586B43A" w14:textId="77777777" w:rsidR="00003352" w:rsidRDefault="00003352" w:rsidP="004E06A9">
            <w:pPr>
              <w:pStyle w:val="TableText"/>
              <w:rPr>
                <w:rFonts w:ascii="Calibri" w:hAnsi="Calibri"/>
                <w:sz w:val="24"/>
                <w:szCs w:val="24"/>
              </w:rPr>
            </w:pPr>
          </w:p>
          <w:p w14:paraId="3391BE1A" w14:textId="77777777" w:rsidR="00003352" w:rsidRDefault="00003352" w:rsidP="004E06A9">
            <w:pPr>
              <w:pStyle w:val="TableText"/>
              <w:rPr>
                <w:rFonts w:ascii="Calibri" w:hAnsi="Calibri"/>
                <w:sz w:val="24"/>
                <w:szCs w:val="24"/>
              </w:rPr>
            </w:pPr>
          </w:p>
          <w:p w14:paraId="44DF5754" w14:textId="77777777" w:rsidR="00003352" w:rsidRDefault="00003352" w:rsidP="004E06A9">
            <w:pPr>
              <w:pStyle w:val="TableText"/>
              <w:rPr>
                <w:rFonts w:ascii="Calibri" w:hAnsi="Calibri"/>
                <w:sz w:val="24"/>
                <w:szCs w:val="24"/>
              </w:rPr>
            </w:pPr>
          </w:p>
          <w:p w14:paraId="1C06D748" w14:textId="77777777" w:rsidR="00003352" w:rsidRDefault="00003352" w:rsidP="004E06A9">
            <w:pPr>
              <w:pStyle w:val="TableText"/>
              <w:rPr>
                <w:rFonts w:ascii="Calibri" w:hAnsi="Calibri"/>
                <w:sz w:val="24"/>
                <w:szCs w:val="24"/>
              </w:rPr>
            </w:pPr>
          </w:p>
          <w:p w14:paraId="686078FC" w14:textId="77777777" w:rsidR="00003352" w:rsidRDefault="00003352" w:rsidP="004E06A9">
            <w:pPr>
              <w:pStyle w:val="TableText"/>
              <w:rPr>
                <w:rFonts w:ascii="Calibri" w:hAnsi="Calibri"/>
                <w:sz w:val="24"/>
                <w:szCs w:val="24"/>
              </w:rPr>
            </w:pPr>
          </w:p>
          <w:p w14:paraId="36A6CBAB" w14:textId="77777777" w:rsidR="00003352" w:rsidRDefault="00003352" w:rsidP="004E06A9">
            <w:pPr>
              <w:pStyle w:val="TableText"/>
              <w:rPr>
                <w:rFonts w:ascii="Calibri" w:hAnsi="Calibri"/>
                <w:sz w:val="24"/>
                <w:szCs w:val="24"/>
              </w:rPr>
            </w:pPr>
          </w:p>
          <w:p w14:paraId="2F88CBF4" w14:textId="77777777" w:rsidR="00003352" w:rsidRDefault="00003352" w:rsidP="004E06A9">
            <w:pPr>
              <w:pStyle w:val="TableText"/>
              <w:rPr>
                <w:rFonts w:ascii="Calibri" w:hAnsi="Calibri"/>
                <w:sz w:val="24"/>
                <w:szCs w:val="24"/>
              </w:rPr>
            </w:pPr>
          </w:p>
          <w:p w14:paraId="177CA0B4" w14:textId="77777777" w:rsidR="00003352" w:rsidRDefault="00003352" w:rsidP="004E06A9">
            <w:pPr>
              <w:pStyle w:val="TableText"/>
              <w:rPr>
                <w:rFonts w:ascii="Calibri" w:hAnsi="Calibri"/>
                <w:sz w:val="24"/>
                <w:szCs w:val="24"/>
              </w:rPr>
            </w:pPr>
          </w:p>
          <w:p w14:paraId="2FCB6A4E" w14:textId="77777777" w:rsidR="00003352" w:rsidRDefault="00003352" w:rsidP="004E06A9">
            <w:pPr>
              <w:pStyle w:val="TableText"/>
              <w:rPr>
                <w:rFonts w:ascii="Calibri" w:hAnsi="Calibri"/>
                <w:sz w:val="24"/>
                <w:szCs w:val="24"/>
              </w:rPr>
            </w:pPr>
          </w:p>
          <w:p w14:paraId="5D951882" w14:textId="77777777" w:rsidR="00003352" w:rsidRDefault="00003352" w:rsidP="004E06A9">
            <w:pPr>
              <w:pStyle w:val="TableText"/>
              <w:rPr>
                <w:rFonts w:ascii="Calibri" w:hAnsi="Calibri"/>
                <w:sz w:val="24"/>
                <w:szCs w:val="24"/>
              </w:rPr>
            </w:pPr>
          </w:p>
          <w:p w14:paraId="36DDDABA" w14:textId="77777777" w:rsidR="00003352" w:rsidRDefault="00003352" w:rsidP="004E06A9">
            <w:pPr>
              <w:pStyle w:val="TableText"/>
              <w:rPr>
                <w:rFonts w:ascii="Calibri" w:hAnsi="Calibri"/>
                <w:sz w:val="24"/>
                <w:szCs w:val="24"/>
              </w:rPr>
            </w:pPr>
          </w:p>
          <w:p w14:paraId="2B14CCE2" w14:textId="61DE5D87" w:rsidR="00003352" w:rsidRDefault="00003352" w:rsidP="00003352">
            <w:pPr>
              <w:pStyle w:val="TableText"/>
              <w:jc w:val="right"/>
              <w:rPr>
                <w:rFonts w:ascii="Calibri" w:hAnsi="Calibri"/>
                <w:sz w:val="24"/>
                <w:szCs w:val="24"/>
              </w:rPr>
            </w:pPr>
            <w:r>
              <w:rPr>
                <w:rFonts w:ascii="Calibri" w:hAnsi="Calibri"/>
                <w:sz w:val="24"/>
                <w:szCs w:val="24"/>
              </w:rPr>
              <w:t>P.T.O.</w:t>
            </w:r>
          </w:p>
        </w:tc>
      </w:tr>
      <w:tr w:rsidR="004E06A9" w:rsidRPr="00DD62CA" w14:paraId="2D8524C0" w14:textId="77777777" w:rsidTr="003243B5">
        <w:trPr>
          <w:cantSplit/>
          <w:trHeight w:val="527"/>
        </w:trPr>
        <w:tc>
          <w:tcPr>
            <w:tcW w:w="988" w:type="dxa"/>
          </w:tcPr>
          <w:p w14:paraId="222B75A2" w14:textId="77777777" w:rsidR="004E06A9" w:rsidRPr="00DD62CA" w:rsidRDefault="004E06A9">
            <w:pPr>
              <w:pStyle w:val="TableText"/>
              <w:numPr>
                <w:ilvl w:val="0"/>
                <w:numId w:val="3"/>
              </w:numPr>
              <w:rPr>
                <w:rFonts w:ascii="Calibri" w:hAnsi="Calibri"/>
                <w:sz w:val="24"/>
                <w:szCs w:val="24"/>
              </w:rPr>
            </w:pPr>
          </w:p>
        </w:tc>
        <w:tc>
          <w:tcPr>
            <w:tcW w:w="9365" w:type="dxa"/>
            <w:gridSpan w:val="2"/>
          </w:tcPr>
          <w:p w14:paraId="66AED741" w14:textId="1FEDCB84" w:rsidR="004E06A9" w:rsidRDefault="004E06A9" w:rsidP="004E06A9">
            <w:pPr>
              <w:pStyle w:val="TableText"/>
              <w:rPr>
                <w:rFonts w:ascii="Calibri" w:hAnsi="Calibri"/>
                <w:sz w:val="24"/>
                <w:szCs w:val="24"/>
              </w:rPr>
            </w:pPr>
            <w:r w:rsidRPr="004E06A9">
              <w:rPr>
                <w:rFonts w:ascii="Calibri" w:hAnsi="Calibri"/>
                <w:sz w:val="24"/>
                <w:szCs w:val="24"/>
              </w:rPr>
              <w:tab/>
            </w:r>
            <w:r w:rsidR="00C012A1">
              <w:rPr>
                <w:rFonts w:ascii="Calibri" w:hAnsi="Calibri"/>
                <w:sz w:val="24"/>
                <w:szCs w:val="24"/>
              </w:rPr>
              <w:t xml:space="preserve">(a) </w:t>
            </w:r>
            <w:r w:rsidRPr="004E06A9">
              <w:rPr>
                <w:rFonts w:ascii="Calibri" w:hAnsi="Calibri"/>
                <w:sz w:val="24"/>
                <w:szCs w:val="24"/>
              </w:rPr>
              <w:t>The development shall not commence until a Habitat Management and Monitoring Plan (the HMMP), prepared in accordance with the approved Biodiversity Gain Plan</w:t>
            </w:r>
            <w:r>
              <w:rPr>
                <w:rFonts w:ascii="Calibri" w:hAnsi="Calibri"/>
                <w:sz w:val="24"/>
                <w:szCs w:val="24"/>
              </w:rPr>
              <w:t xml:space="preserve"> (</w:t>
            </w:r>
            <w:r w:rsidR="00C012A1">
              <w:rPr>
                <w:rFonts w:ascii="Calibri" w:hAnsi="Calibri"/>
                <w:sz w:val="24"/>
                <w:szCs w:val="24"/>
              </w:rPr>
              <w:t>as required by the ‘Statutory Biodiversity Condition’ – see further details below</w:t>
            </w:r>
            <w:r>
              <w:rPr>
                <w:rFonts w:ascii="Calibri" w:hAnsi="Calibri"/>
                <w:sz w:val="24"/>
                <w:szCs w:val="24"/>
              </w:rPr>
              <w:t>),</w:t>
            </w:r>
            <w:r w:rsidRPr="004E06A9">
              <w:rPr>
                <w:rFonts w:ascii="Calibri" w:hAnsi="Calibri"/>
                <w:sz w:val="24"/>
                <w:szCs w:val="24"/>
              </w:rPr>
              <w:t xml:space="preserve"> has been submitted to, and approved in writing by, the local planning authority</w:t>
            </w:r>
            <w:r w:rsidR="00C012A1">
              <w:rPr>
                <w:rFonts w:ascii="Calibri" w:hAnsi="Calibri"/>
                <w:sz w:val="24"/>
                <w:szCs w:val="24"/>
              </w:rPr>
              <w:t>. This shall</w:t>
            </w:r>
            <w:r w:rsidRPr="004E06A9">
              <w:rPr>
                <w:rFonts w:ascii="Calibri" w:hAnsi="Calibri"/>
                <w:sz w:val="24"/>
                <w:szCs w:val="24"/>
              </w:rPr>
              <w:t xml:space="preserve"> includ</w:t>
            </w:r>
            <w:r w:rsidR="00C012A1">
              <w:rPr>
                <w:rFonts w:ascii="Calibri" w:hAnsi="Calibri"/>
                <w:sz w:val="24"/>
                <w:szCs w:val="24"/>
              </w:rPr>
              <w:t xml:space="preserve">e details </w:t>
            </w:r>
            <w:proofErr w:type="gramStart"/>
            <w:r w:rsidR="00C012A1">
              <w:rPr>
                <w:rFonts w:ascii="Calibri" w:hAnsi="Calibri"/>
                <w:sz w:val="24"/>
                <w:szCs w:val="24"/>
              </w:rPr>
              <w:t>of:-</w:t>
            </w:r>
            <w:proofErr w:type="gramEnd"/>
          </w:p>
          <w:p w14:paraId="60F771AC" w14:textId="77777777" w:rsidR="00C012A1" w:rsidRPr="004E06A9" w:rsidRDefault="00C012A1" w:rsidP="004E06A9">
            <w:pPr>
              <w:pStyle w:val="TableText"/>
              <w:rPr>
                <w:rFonts w:ascii="Calibri" w:hAnsi="Calibri"/>
                <w:sz w:val="24"/>
                <w:szCs w:val="24"/>
              </w:rPr>
            </w:pPr>
          </w:p>
          <w:p w14:paraId="5C84D48B" w14:textId="2CE869E9" w:rsidR="004E06A9" w:rsidRPr="004E06A9" w:rsidRDefault="004E06A9" w:rsidP="00C012A1">
            <w:pPr>
              <w:pStyle w:val="TableText"/>
              <w:ind w:left="5"/>
              <w:rPr>
                <w:rFonts w:ascii="Calibri" w:hAnsi="Calibri"/>
                <w:sz w:val="24"/>
                <w:szCs w:val="24"/>
              </w:rPr>
            </w:pPr>
            <w:r w:rsidRPr="004E06A9">
              <w:rPr>
                <w:rFonts w:ascii="Calibri" w:hAnsi="Calibri"/>
                <w:sz w:val="24"/>
                <w:szCs w:val="24"/>
              </w:rPr>
              <w:t>(</w:t>
            </w:r>
            <w:proofErr w:type="spellStart"/>
            <w:r w:rsidR="00C012A1">
              <w:rPr>
                <w:rFonts w:ascii="Calibri" w:hAnsi="Calibri"/>
                <w:sz w:val="24"/>
                <w:szCs w:val="24"/>
              </w:rPr>
              <w:t>i</w:t>
            </w:r>
            <w:proofErr w:type="spellEnd"/>
            <w:r w:rsidRPr="004E06A9">
              <w:rPr>
                <w:rFonts w:ascii="Calibri" w:hAnsi="Calibri"/>
                <w:sz w:val="24"/>
                <w:szCs w:val="24"/>
              </w:rPr>
              <w:t xml:space="preserve">)  </w:t>
            </w:r>
            <w:r w:rsidRPr="004E06A9">
              <w:rPr>
                <w:rFonts w:ascii="Calibri" w:hAnsi="Calibri"/>
                <w:sz w:val="24"/>
                <w:szCs w:val="24"/>
              </w:rPr>
              <w:tab/>
              <w:t xml:space="preserve">a non-technical </w:t>
            </w:r>
            <w:proofErr w:type="gramStart"/>
            <w:r w:rsidRPr="004E06A9">
              <w:rPr>
                <w:rFonts w:ascii="Calibri" w:hAnsi="Calibri"/>
                <w:sz w:val="24"/>
                <w:szCs w:val="24"/>
              </w:rPr>
              <w:t>summary;</w:t>
            </w:r>
            <w:proofErr w:type="gramEnd"/>
          </w:p>
          <w:p w14:paraId="6EDAC2F7" w14:textId="2B3F964F" w:rsidR="004E06A9" w:rsidRPr="004E06A9" w:rsidRDefault="004E06A9" w:rsidP="00C012A1">
            <w:pPr>
              <w:pStyle w:val="TableText"/>
              <w:ind w:left="5"/>
              <w:rPr>
                <w:rFonts w:ascii="Calibri" w:hAnsi="Calibri"/>
                <w:sz w:val="24"/>
                <w:szCs w:val="24"/>
              </w:rPr>
            </w:pPr>
            <w:r w:rsidRPr="004E06A9">
              <w:rPr>
                <w:rFonts w:ascii="Calibri" w:hAnsi="Calibri"/>
                <w:sz w:val="24"/>
                <w:szCs w:val="24"/>
              </w:rPr>
              <w:t>(</w:t>
            </w:r>
            <w:r w:rsidR="00C012A1">
              <w:rPr>
                <w:rFonts w:ascii="Calibri" w:hAnsi="Calibri"/>
                <w:sz w:val="24"/>
                <w:szCs w:val="24"/>
              </w:rPr>
              <w:t>ii</w:t>
            </w:r>
            <w:r w:rsidRPr="004E06A9">
              <w:rPr>
                <w:rFonts w:ascii="Calibri" w:hAnsi="Calibri"/>
                <w:sz w:val="24"/>
                <w:szCs w:val="24"/>
              </w:rPr>
              <w:t xml:space="preserve">)  </w:t>
            </w:r>
            <w:r w:rsidRPr="004E06A9">
              <w:rPr>
                <w:rFonts w:ascii="Calibri" w:hAnsi="Calibri"/>
                <w:sz w:val="24"/>
                <w:szCs w:val="24"/>
              </w:rPr>
              <w:tab/>
              <w:t xml:space="preserve">the roles and responsibilities of the people or organisation(s) delivering the </w:t>
            </w:r>
            <w:proofErr w:type="gramStart"/>
            <w:r w:rsidRPr="004E06A9">
              <w:rPr>
                <w:rFonts w:ascii="Calibri" w:hAnsi="Calibri"/>
                <w:sz w:val="24"/>
                <w:szCs w:val="24"/>
              </w:rPr>
              <w:t>HMMP;</w:t>
            </w:r>
            <w:proofErr w:type="gramEnd"/>
          </w:p>
          <w:p w14:paraId="59768234" w14:textId="3CF8F6C6" w:rsidR="004E06A9" w:rsidRPr="004E06A9" w:rsidRDefault="004E06A9" w:rsidP="00C012A1">
            <w:pPr>
              <w:pStyle w:val="TableText"/>
              <w:ind w:left="5"/>
              <w:rPr>
                <w:rFonts w:ascii="Calibri" w:hAnsi="Calibri"/>
                <w:sz w:val="24"/>
                <w:szCs w:val="24"/>
              </w:rPr>
            </w:pPr>
            <w:r w:rsidRPr="004E06A9">
              <w:rPr>
                <w:rFonts w:ascii="Calibri" w:hAnsi="Calibri"/>
                <w:sz w:val="24"/>
                <w:szCs w:val="24"/>
              </w:rPr>
              <w:t>(</w:t>
            </w:r>
            <w:r w:rsidR="00C012A1">
              <w:rPr>
                <w:rFonts w:ascii="Calibri" w:hAnsi="Calibri"/>
                <w:sz w:val="24"/>
                <w:szCs w:val="24"/>
              </w:rPr>
              <w:t>iii</w:t>
            </w:r>
            <w:r w:rsidRPr="004E06A9">
              <w:rPr>
                <w:rFonts w:ascii="Calibri" w:hAnsi="Calibri"/>
                <w:sz w:val="24"/>
                <w:szCs w:val="24"/>
              </w:rPr>
              <w:t>)</w:t>
            </w:r>
            <w:r w:rsidR="00C012A1">
              <w:rPr>
                <w:rFonts w:ascii="Calibri" w:hAnsi="Calibri"/>
                <w:sz w:val="24"/>
                <w:szCs w:val="24"/>
              </w:rPr>
              <w:t xml:space="preserve">  </w:t>
            </w:r>
            <w:r w:rsidRPr="004E06A9">
              <w:rPr>
                <w:rFonts w:ascii="Calibri" w:hAnsi="Calibri"/>
                <w:sz w:val="24"/>
                <w:szCs w:val="24"/>
              </w:rPr>
              <w:t xml:space="preserve">the planned habitat creation and enhancement works to create or improve habitat to achieve the biodiversity net gain in accordance with the approved Biodiversity Gain </w:t>
            </w:r>
            <w:proofErr w:type="gramStart"/>
            <w:r w:rsidRPr="004E06A9">
              <w:rPr>
                <w:rFonts w:ascii="Calibri" w:hAnsi="Calibri"/>
                <w:sz w:val="24"/>
                <w:szCs w:val="24"/>
              </w:rPr>
              <w:t>Plan;</w:t>
            </w:r>
            <w:proofErr w:type="gramEnd"/>
            <w:r w:rsidRPr="004E06A9">
              <w:rPr>
                <w:rFonts w:ascii="Calibri" w:hAnsi="Calibri"/>
                <w:sz w:val="24"/>
                <w:szCs w:val="24"/>
              </w:rPr>
              <w:t xml:space="preserve"> </w:t>
            </w:r>
          </w:p>
          <w:p w14:paraId="326DE420" w14:textId="4CB339FB" w:rsidR="004E06A9" w:rsidRPr="004E06A9" w:rsidRDefault="004E06A9" w:rsidP="00C012A1">
            <w:pPr>
              <w:pStyle w:val="TableText"/>
              <w:ind w:left="5"/>
              <w:rPr>
                <w:rFonts w:ascii="Calibri" w:hAnsi="Calibri"/>
                <w:sz w:val="24"/>
                <w:szCs w:val="24"/>
              </w:rPr>
            </w:pPr>
            <w:r w:rsidRPr="004E06A9">
              <w:rPr>
                <w:rFonts w:ascii="Calibri" w:hAnsi="Calibri"/>
                <w:sz w:val="24"/>
                <w:szCs w:val="24"/>
              </w:rPr>
              <w:t>(</w:t>
            </w:r>
            <w:r w:rsidR="00C012A1">
              <w:rPr>
                <w:rFonts w:ascii="Calibri" w:hAnsi="Calibri"/>
                <w:sz w:val="24"/>
                <w:szCs w:val="24"/>
              </w:rPr>
              <w:t>iv</w:t>
            </w:r>
            <w:r w:rsidRPr="004E06A9">
              <w:rPr>
                <w:rFonts w:ascii="Calibri" w:hAnsi="Calibri"/>
                <w:sz w:val="24"/>
                <w:szCs w:val="24"/>
              </w:rPr>
              <w:t xml:space="preserve">)  </w:t>
            </w:r>
            <w:r w:rsidRPr="004E06A9">
              <w:rPr>
                <w:rFonts w:ascii="Calibri" w:hAnsi="Calibri"/>
                <w:sz w:val="24"/>
                <w:szCs w:val="24"/>
              </w:rPr>
              <w:tab/>
              <w:t>the management measures to maintain habitat in accordance with the approved Biodiversity Gain Plan for a period of 30 years from the completion of development; and</w:t>
            </w:r>
          </w:p>
          <w:p w14:paraId="3CD5744B" w14:textId="0D3558B2" w:rsidR="004E06A9" w:rsidRPr="004E06A9" w:rsidRDefault="004E06A9" w:rsidP="00C012A1">
            <w:pPr>
              <w:pStyle w:val="TableText"/>
              <w:ind w:left="5"/>
              <w:rPr>
                <w:rFonts w:ascii="Calibri" w:hAnsi="Calibri"/>
                <w:sz w:val="24"/>
                <w:szCs w:val="24"/>
              </w:rPr>
            </w:pPr>
            <w:r w:rsidRPr="004E06A9">
              <w:rPr>
                <w:rFonts w:ascii="Calibri" w:hAnsi="Calibri"/>
                <w:sz w:val="24"/>
                <w:szCs w:val="24"/>
              </w:rPr>
              <w:t>(</w:t>
            </w:r>
            <w:r w:rsidR="00C012A1">
              <w:rPr>
                <w:rFonts w:ascii="Calibri" w:hAnsi="Calibri"/>
                <w:sz w:val="24"/>
                <w:szCs w:val="24"/>
              </w:rPr>
              <w:t>v</w:t>
            </w:r>
            <w:r w:rsidRPr="004E06A9">
              <w:rPr>
                <w:rFonts w:ascii="Calibri" w:hAnsi="Calibri"/>
                <w:sz w:val="24"/>
                <w:szCs w:val="24"/>
              </w:rPr>
              <w:t>)</w:t>
            </w:r>
            <w:r w:rsidR="00C012A1">
              <w:rPr>
                <w:rFonts w:ascii="Calibri" w:hAnsi="Calibri"/>
                <w:sz w:val="24"/>
                <w:szCs w:val="24"/>
              </w:rPr>
              <w:t xml:space="preserve">  </w:t>
            </w:r>
            <w:r w:rsidRPr="004E06A9">
              <w:rPr>
                <w:rFonts w:ascii="Calibri" w:hAnsi="Calibri"/>
                <w:sz w:val="24"/>
                <w:szCs w:val="24"/>
              </w:rPr>
              <w:t>the monitoring methodology and frequency in respect of the created or enhanced habitat to be submitted to the local planning authority</w:t>
            </w:r>
            <w:r w:rsidR="00C012A1">
              <w:rPr>
                <w:rFonts w:ascii="Calibri" w:hAnsi="Calibri"/>
                <w:sz w:val="24"/>
                <w:szCs w:val="24"/>
              </w:rPr>
              <w:t>.</w:t>
            </w:r>
          </w:p>
          <w:p w14:paraId="1D66D28A" w14:textId="77777777" w:rsidR="00C012A1" w:rsidRDefault="00C012A1" w:rsidP="004E06A9">
            <w:pPr>
              <w:pStyle w:val="TableText"/>
              <w:rPr>
                <w:rFonts w:ascii="Calibri" w:hAnsi="Calibri"/>
                <w:sz w:val="24"/>
                <w:szCs w:val="24"/>
              </w:rPr>
            </w:pPr>
          </w:p>
          <w:p w14:paraId="1AC0F4F0" w14:textId="234400EA" w:rsidR="004E06A9" w:rsidRPr="004E06A9" w:rsidRDefault="004E06A9" w:rsidP="004E06A9">
            <w:pPr>
              <w:pStyle w:val="TableText"/>
              <w:rPr>
                <w:rFonts w:ascii="Calibri" w:hAnsi="Calibri"/>
                <w:sz w:val="24"/>
                <w:szCs w:val="24"/>
              </w:rPr>
            </w:pPr>
            <w:r w:rsidRPr="004E06A9">
              <w:rPr>
                <w:rFonts w:ascii="Calibri" w:hAnsi="Calibri"/>
                <w:sz w:val="24"/>
                <w:szCs w:val="24"/>
              </w:rPr>
              <w:tab/>
            </w:r>
            <w:r w:rsidR="00C012A1">
              <w:rPr>
                <w:rFonts w:ascii="Calibri" w:hAnsi="Calibri"/>
                <w:sz w:val="24"/>
                <w:szCs w:val="24"/>
              </w:rPr>
              <w:t xml:space="preserve">(b) </w:t>
            </w:r>
            <w:r w:rsidRPr="004E06A9">
              <w:rPr>
                <w:rFonts w:ascii="Calibri" w:hAnsi="Calibri"/>
                <w:sz w:val="24"/>
                <w:szCs w:val="24"/>
              </w:rPr>
              <w:t>Notice in writing shall be given to the Council when the:</w:t>
            </w:r>
          </w:p>
          <w:p w14:paraId="77814D76" w14:textId="77777777" w:rsidR="004E06A9" w:rsidRPr="004E06A9" w:rsidRDefault="004E06A9" w:rsidP="004E06A9">
            <w:pPr>
              <w:pStyle w:val="TableText"/>
              <w:rPr>
                <w:rFonts w:ascii="Calibri" w:hAnsi="Calibri"/>
                <w:sz w:val="24"/>
                <w:szCs w:val="24"/>
              </w:rPr>
            </w:pPr>
          </w:p>
          <w:p w14:paraId="3685A380" w14:textId="79797DBF" w:rsidR="004E06A9" w:rsidRPr="004E06A9" w:rsidRDefault="004E06A9" w:rsidP="00C012A1">
            <w:pPr>
              <w:pStyle w:val="TableText"/>
              <w:ind w:left="2"/>
              <w:rPr>
                <w:rFonts w:ascii="Calibri" w:hAnsi="Calibri"/>
                <w:sz w:val="24"/>
                <w:szCs w:val="24"/>
              </w:rPr>
            </w:pPr>
            <w:r w:rsidRPr="004E06A9">
              <w:rPr>
                <w:rFonts w:ascii="Calibri" w:hAnsi="Calibri"/>
                <w:sz w:val="24"/>
                <w:szCs w:val="24"/>
              </w:rPr>
              <w:t>(</w:t>
            </w:r>
            <w:proofErr w:type="spellStart"/>
            <w:r w:rsidR="00C012A1">
              <w:rPr>
                <w:rFonts w:ascii="Calibri" w:hAnsi="Calibri"/>
                <w:sz w:val="24"/>
                <w:szCs w:val="24"/>
              </w:rPr>
              <w:t>i</w:t>
            </w:r>
            <w:proofErr w:type="spellEnd"/>
            <w:r w:rsidRPr="004E06A9">
              <w:rPr>
                <w:rFonts w:ascii="Calibri" w:hAnsi="Calibri"/>
                <w:sz w:val="24"/>
                <w:szCs w:val="24"/>
              </w:rPr>
              <w:t xml:space="preserve">)  </w:t>
            </w:r>
            <w:r w:rsidRPr="004E06A9">
              <w:rPr>
                <w:rFonts w:ascii="Calibri" w:hAnsi="Calibri"/>
                <w:sz w:val="24"/>
                <w:szCs w:val="24"/>
              </w:rPr>
              <w:tab/>
              <w:t>HMMP has been implemented; and</w:t>
            </w:r>
          </w:p>
          <w:p w14:paraId="3FDE3440" w14:textId="5E0486E2" w:rsidR="004E06A9" w:rsidRPr="004E06A9" w:rsidRDefault="004E06A9" w:rsidP="00C012A1">
            <w:pPr>
              <w:pStyle w:val="TableText"/>
              <w:ind w:left="2"/>
              <w:rPr>
                <w:rFonts w:ascii="Calibri" w:hAnsi="Calibri"/>
                <w:sz w:val="24"/>
                <w:szCs w:val="24"/>
              </w:rPr>
            </w:pPr>
            <w:r w:rsidRPr="004E06A9">
              <w:rPr>
                <w:rFonts w:ascii="Calibri" w:hAnsi="Calibri"/>
                <w:sz w:val="24"/>
                <w:szCs w:val="24"/>
              </w:rPr>
              <w:t>(</w:t>
            </w:r>
            <w:r w:rsidR="00C012A1">
              <w:rPr>
                <w:rFonts w:ascii="Calibri" w:hAnsi="Calibri"/>
                <w:sz w:val="24"/>
                <w:szCs w:val="24"/>
              </w:rPr>
              <w:t>ii</w:t>
            </w:r>
            <w:r w:rsidRPr="004E06A9">
              <w:rPr>
                <w:rFonts w:ascii="Calibri" w:hAnsi="Calibri"/>
                <w:sz w:val="24"/>
                <w:szCs w:val="24"/>
              </w:rPr>
              <w:t xml:space="preserve">) </w:t>
            </w:r>
            <w:r w:rsidRPr="004E06A9">
              <w:rPr>
                <w:rFonts w:ascii="Calibri" w:hAnsi="Calibri"/>
                <w:sz w:val="24"/>
                <w:szCs w:val="24"/>
              </w:rPr>
              <w:tab/>
              <w:t xml:space="preserve"> habitat creation and enhancement </w:t>
            </w:r>
            <w:proofErr w:type="gramStart"/>
            <w:r w:rsidRPr="004E06A9">
              <w:rPr>
                <w:rFonts w:ascii="Calibri" w:hAnsi="Calibri"/>
                <w:sz w:val="24"/>
                <w:szCs w:val="24"/>
              </w:rPr>
              <w:t>works</w:t>
            </w:r>
            <w:proofErr w:type="gramEnd"/>
            <w:r w:rsidRPr="004E06A9">
              <w:rPr>
                <w:rFonts w:ascii="Calibri" w:hAnsi="Calibri"/>
                <w:sz w:val="24"/>
                <w:szCs w:val="24"/>
              </w:rPr>
              <w:t xml:space="preserve"> as set out in the HMMP have been completed.</w:t>
            </w:r>
          </w:p>
          <w:p w14:paraId="4A87516B" w14:textId="77777777" w:rsidR="004E06A9" w:rsidRPr="004E06A9" w:rsidRDefault="004E06A9" w:rsidP="004E06A9">
            <w:pPr>
              <w:pStyle w:val="TableText"/>
              <w:rPr>
                <w:rFonts w:ascii="Calibri" w:hAnsi="Calibri"/>
                <w:sz w:val="24"/>
                <w:szCs w:val="24"/>
              </w:rPr>
            </w:pPr>
          </w:p>
          <w:p w14:paraId="444B4B5D" w14:textId="4F717725" w:rsidR="004E06A9" w:rsidRPr="004E06A9" w:rsidRDefault="00C012A1" w:rsidP="004E06A9">
            <w:pPr>
              <w:pStyle w:val="TableText"/>
              <w:rPr>
                <w:rFonts w:ascii="Calibri" w:hAnsi="Calibri"/>
                <w:sz w:val="24"/>
                <w:szCs w:val="24"/>
              </w:rPr>
            </w:pPr>
            <w:r>
              <w:rPr>
                <w:rFonts w:ascii="Calibri" w:hAnsi="Calibri"/>
                <w:sz w:val="24"/>
                <w:szCs w:val="24"/>
              </w:rPr>
              <w:t xml:space="preserve">(c) </w:t>
            </w:r>
            <w:r w:rsidR="004E06A9" w:rsidRPr="004E06A9">
              <w:rPr>
                <w:rFonts w:ascii="Calibri" w:hAnsi="Calibri"/>
                <w:sz w:val="24"/>
                <w:szCs w:val="24"/>
              </w:rPr>
              <w:tab/>
              <w:t xml:space="preserve">First use of the polytunnels hereby approved shall not </w:t>
            </w:r>
            <w:r>
              <w:rPr>
                <w:rFonts w:ascii="Calibri" w:hAnsi="Calibri"/>
                <w:sz w:val="24"/>
                <w:szCs w:val="24"/>
              </w:rPr>
              <w:t>take place</w:t>
            </w:r>
            <w:r w:rsidR="004E06A9" w:rsidRPr="004E06A9">
              <w:rPr>
                <w:rFonts w:ascii="Calibri" w:hAnsi="Calibri"/>
                <w:sz w:val="24"/>
                <w:szCs w:val="24"/>
              </w:rPr>
              <w:t xml:space="preserve"> until</w:t>
            </w:r>
            <w:r>
              <w:rPr>
                <w:rFonts w:ascii="Calibri" w:hAnsi="Calibri"/>
                <w:sz w:val="24"/>
                <w:szCs w:val="24"/>
              </w:rPr>
              <w:t>:</w:t>
            </w:r>
          </w:p>
          <w:p w14:paraId="1797124B" w14:textId="77777777" w:rsidR="004E06A9" w:rsidRPr="004E06A9" w:rsidRDefault="004E06A9" w:rsidP="004E06A9">
            <w:pPr>
              <w:pStyle w:val="TableText"/>
              <w:rPr>
                <w:rFonts w:ascii="Calibri" w:hAnsi="Calibri"/>
                <w:sz w:val="24"/>
                <w:szCs w:val="24"/>
              </w:rPr>
            </w:pPr>
          </w:p>
          <w:p w14:paraId="57CBD9D0" w14:textId="3CCEA698" w:rsidR="004E06A9" w:rsidRDefault="004E06A9" w:rsidP="00C012A1">
            <w:pPr>
              <w:pStyle w:val="TableText"/>
              <w:numPr>
                <w:ilvl w:val="0"/>
                <w:numId w:val="5"/>
              </w:numPr>
              <w:rPr>
                <w:rFonts w:ascii="Calibri" w:hAnsi="Calibri"/>
                <w:sz w:val="24"/>
                <w:szCs w:val="24"/>
              </w:rPr>
            </w:pPr>
            <w:r w:rsidRPr="004E06A9">
              <w:rPr>
                <w:rFonts w:ascii="Calibri" w:hAnsi="Calibri"/>
                <w:sz w:val="24"/>
                <w:szCs w:val="24"/>
              </w:rPr>
              <w:t xml:space="preserve">the habitat creation and enhancement </w:t>
            </w:r>
            <w:proofErr w:type="gramStart"/>
            <w:r w:rsidRPr="004E06A9">
              <w:rPr>
                <w:rFonts w:ascii="Calibri" w:hAnsi="Calibri"/>
                <w:sz w:val="24"/>
                <w:szCs w:val="24"/>
              </w:rPr>
              <w:t>works</w:t>
            </w:r>
            <w:proofErr w:type="gramEnd"/>
            <w:r w:rsidRPr="004E06A9">
              <w:rPr>
                <w:rFonts w:ascii="Calibri" w:hAnsi="Calibri"/>
                <w:sz w:val="24"/>
                <w:szCs w:val="24"/>
              </w:rPr>
              <w:t xml:space="preserve"> set out in the approved HMMP have been completed; and</w:t>
            </w:r>
          </w:p>
          <w:p w14:paraId="2C7993A1" w14:textId="4B5C2697" w:rsidR="00C012A1" w:rsidRDefault="00C012A1" w:rsidP="00C012A1">
            <w:pPr>
              <w:pStyle w:val="TableText"/>
              <w:numPr>
                <w:ilvl w:val="0"/>
                <w:numId w:val="5"/>
              </w:numPr>
              <w:rPr>
                <w:rFonts w:ascii="Calibri" w:hAnsi="Calibri"/>
                <w:sz w:val="24"/>
                <w:szCs w:val="24"/>
              </w:rPr>
            </w:pPr>
            <w:r w:rsidRPr="00C012A1">
              <w:rPr>
                <w:rFonts w:ascii="Calibri" w:hAnsi="Calibri"/>
                <w:sz w:val="24"/>
                <w:szCs w:val="24"/>
              </w:rPr>
              <w:tab/>
              <w:t>a completion report, evidencing the completed habitat enhancements, has been submitted to, and approved in writing by the Local Planning Authority.</w:t>
            </w:r>
          </w:p>
          <w:p w14:paraId="49469E0F" w14:textId="77777777" w:rsidR="00C012A1" w:rsidRPr="00C012A1" w:rsidRDefault="00C012A1" w:rsidP="00C012A1">
            <w:pPr>
              <w:pStyle w:val="TableText"/>
              <w:ind w:left="735"/>
              <w:rPr>
                <w:rFonts w:ascii="Calibri" w:hAnsi="Calibri"/>
                <w:sz w:val="24"/>
                <w:szCs w:val="24"/>
              </w:rPr>
            </w:pPr>
          </w:p>
          <w:p w14:paraId="3615A1CF" w14:textId="3B3008CE" w:rsidR="00C012A1" w:rsidRDefault="00C012A1" w:rsidP="00C012A1">
            <w:pPr>
              <w:pStyle w:val="TableText"/>
              <w:rPr>
                <w:rFonts w:ascii="Calibri" w:hAnsi="Calibri"/>
                <w:sz w:val="24"/>
                <w:szCs w:val="24"/>
              </w:rPr>
            </w:pPr>
            <w:r w:rsidRPr="00C012A1">
              <w:rPr>
                <w:rFonts w:ascii="Calibri" w:hAnsi="Calibri"/>
                <w:sz w:val="24"/>
                <w:szCs w:val="24"/>
              </w:rPr>
              <w:tab/>
            </w:r>
            <w:r>
              <w:rPr>
                <w:rFonts w:ascii="Calibri" w:hAnsi="Calibri"/>
                <w:sz w:val="24"/>
                <w:szCs w:val="24"/>
              </w:rPr>
              <w:t xml:space="preserve">(d) </w:t>
            </w:r>
            <w:r w:rsidRPr="00C012A1">
              <w:rPr>
                <w:rFonts w:ascii="Calibri" w:hAnsi="Calibri"/>
                <w:sz w:val="24"/>
                <w:szCs w:val="24"/>
              </w:rPr>
              <w:t>The created and/or enhanced habitat specified in the approved HMMP shall be managed and maintained in accordance with the approved HMMP.</w:t>
            </w:r>
          </w:p>
          <w:p w14:paraId="08221DA4" w14:textId="77777777" w:rsidR="00C012A1" w:rsidRDefault="00C012A1" w:rsidP="00C012A1">
            <w:pPr>
              <w:pStyle w:val="TableText"/>
              <w:rPr>
                <w:rFonts w:ascii="Calibri" w:hAnsi="Calibri"/>
                <w:sz w:val="24"/>
                <w:szCs w:val="24"/>
              </w:rPr>
            </w:pPr>
          </w:p>
          <w:p w14:paraId="10E91A3E" w14:textId="6A7E1B11" w:rsidR="00C012A1" w:rsidRDefault="00C012A1" w:rsidP="00C012A1">
            <w:pPr>
              <w:pStyle w:val="TableText"/>
              <w:rPr>
                <w:rFonts w:ascii="Calibri" w:hAnsi="Calibri"/>
                <w:sz w:val="24"/>
                <w:szCs w:val="24"/>
              </w:rPr>
            </w:pPr>
            <w:r>
              <w:rPr>
                <w:rFonts w:ascii="Calibri" w:hAnsi="Calibri"/>
                <w:sz w:val="24"/>
                <w:szCs w:val="24"/>
              </w:rPr>
              <w:t xml:space="preserve">(e) </w:t>
            </w:r>
            <w:r w:rsidRPr="00C012A1">
              <w:rPr>
                <w:rFonts w:ascii="Calibri" w:hAnsi="Calibri"/>
                <w:sz w:val="24"/>
                <w:szCs w:val="24"/>
              </w:rPr>
              <w:tab/>
              <w:t xml:space="preserve">Monitoring reports shall be submitted to </w:t>
            </w:r>
            <w:r>
              <w:rPr>
                <w:rFonts w:ascii="Calibri" w:hAnsi="Calibri"/>
                <w:sz w:val="24"/>
                <w:szCs w:val="24"/>
              </w:rPr>
              <w:t xml:space="preserve">the </w:t>
            </w:r>
            <w:r w:rsidRPr="00C012A1">
              <w:rPr>
                <w:rFonts w:ascii="Calibri" w:hAnsi="Calibri"/>
                <w:sz w:val="24"/>
                <w:szCs w:val="24"/>
              </w:rPr>
              <w:t>local planning authority in writing in accordance with the methodology and frequency specified in the approved HMMP.</w:t>
            </w:r>
          </w:p>
          <w:p w14:paraId="045A882F" w14:textId="77777777" w:rsidR="00C012A1" w:rsidRPr="00C012A1" w:rsidRDefault="00C012A1" w:rsidP="00C012A1">
            <w:pPr>
              <w:pStyle w:val="TableText"/>
              <w:rPr>
                <w:rFonts w:ascii="Calibri" w:hAnsi="Calibri"/>
                <w:sz w:val="24"/>
                <w:szCs w:val="24"/>
              </w:rPr>
            </w:pPr>
          </w:p>
          <w:p w14:paraId="784C988C" w14:textId="6DE46B6F" w:rsidR="00C012A1" w:rsidRPr="004E06A9" w:rsidRDefault="00C012A1" w:rsidP="00C012A1">
            <w:pPr>
              <w:pStyle w:val="TableText"/>
              <w:rPr>
                <w:rFonts w:ascii="Calibri" w:hAnsi="Calibri"/>
                <w:sz w:val="24"/>
                <w:szCs w:val="24"/>
              </w:rPr>
            </w:pPr>
            <w:r w:rsidRPr="00C012A1">
              <w:rPr>
                <w:rFonts w:ascii="Calibri" w:hAnsi="Calibri"/>
                <w:sz w:val="24"/>
                <w:szCs w:val="24"/>
              </w:rPr>
              <w:t>Reason: To ensure the development delivers a biodiversity net gain on site in accordance with                 Schedule 7A of the Town and Country Planning Act 1990.</w:t>
            </w:r>
          </w:p>
        </w:tc>
      </w:tr>
      <w:tr w:rsidR="00C012A1" w:rsidRPr="00DD62CA" w14:paraId="603E386C" w14:textId="77777777" w:rsidTr="003243B5">
        <w:trPr>
          <w:cantSplit/>
          <w:trHeight w:val="527"/>
        </w:trPr>
        <w:tc>
          <w:tcPr>
            <w:tcW w:w="988" w:type="dxa"/>
          </w:tcPr>
          <w:p w14:paraId="7069CD35" w14:textId="77777777" w:rsidR="00C012A1" w:rsidRPr="00DD62CA" w:rsidRDefault="00C012A1" w:rsidP="00003352">
            <w:pPr>
              <w:pStyle w:val="TableText"/>
              <w:rPr>
                <w:rFonts w:ascii="Calibri" w:hAnsi="Calibri"/>
                <w:sz w:val="24"/>
                <w:szCs w:val="24"/>
              </w:rPr>
            </w:pPr>
          </w:p>
        </w:tc>
        <w:tc>
          <w:tcPr>
            <w:tcW w:w="9365" w:type="dxa"/>
            <w:gridSpan w:val="2"/>
          </w:tcPr>
          <w:p w14:paraId="25F26CA2" w14:textId="77777777" w:rsidR="00C012A1" w:rsidRPr="004E06A9" w:rsidRDefault="00C012A1" w:rsidP="004E06A9">
            <w:pPr>
              <w:pStyle w:val="TableText"/>
              <w:rPr>
                <w:rFonts w:ascii="Calibri" w:hAnsi="Calibri"/>
                <w:sz w:val="24"/>
                <w:szCs w:val="24"/>
              </w:rPr>
            </w:pPr>
          </w:p>
        </w:tc>
      </w:tr>
    </w:tbl>
    <w:p w14:paraId="369B970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9FE0D8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6"/>
        <w:gridCol w:w="9394"/>
      </w:tblGrid>
      <w:tr w:rsidR="002F3ADA" w:rsidRPr="00DD62CA" w14:paraId="59DAE099" w14:textId="77777777" w:rsidTr="003243B5">
        <w:tc>
          <w:tcPr>
            <w:tcW w:w="993" w:type="dxa"/>
          </w:tcPr>
          <w:p w14:paraId="72591AE0" w14:textId="77777777" w:rsidR="002F3ADA" w:rsidRPr="00DD62CA" w:rsidRDefault="002F3ADA">
            <w:pPr>
              <w:pStyle w:val="TableText"/>
              <w:numPr>
                <w:ilvl w:val="0"/>
                <w:numId w:val="1"/>
              </w:numPr>
              <w:rPr>
                <w:rFonts w:ascii="Calibri" w:hAnsi="Calibri"/>
                <w:sz w:val="24"/>
                <w:szCs w:val="24"/>
              </w:rPr>
            </w:pPr>
          </w:p>
        </w:tc>
        <w:tc>
          <w:tcPr>
            <w:tcW w:w="9583" w:type="dxa"/>
          </w:tcPr>
          <w:p w14:paraId="5F68FDB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04B77F2" w14:textId="77777777" w:rsidTr="003243B5">
        <w:tc>
          <w:tcPr>
            <w:tcW w:w="993" w:type="dxa"/>
          </w:tcPr>
          <w:p w14:paraId="3CE73C7A" w14:textId="77777777" w:rsidR="002F3ADA" w:rsidRPr="00DD62CA" w:rsidRDefault="002F3ADA">
            <w:pPr>
              <w:pStyle w:val="TableText"/>
              <w:numPr>
                <w:ilvl w:val="0"/>
                <w:numId w:val="1"/>
              </w:numPr>
              <w:rPr>
                <w:rFonts w:ascii="Calibri" w:hAnsi="Calibri"/>
                <w:sz w:val="24"/>
                <w:szCs w:val="24"/>
              </w:rPr>
            </w:pPr>
          </w:p>
        </w:tc>
        <w:tc>
          <w:tcPr>
            <w:tcW w:w="9583" w:type="dxa"/>
          </w:tcPr>
          <w:p w14:paraId="0E07E79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54C2600" w14:textId="77777777" w:rsidTr="003243B5">
        <w:tc>
          <w:tcPr>
            <w:tcW w:w="993" w:type="dxa"/>
          </w:tcPr>
          <w:p w14:paraId="4A4569B0"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63F4588E" w14:textId="77777777" w:rsidR="00091BF1" w:rsidRDefault="00091BF1" w:rsidP="00091BF1">
            <w:pPr>
              <w:pStyle w:val="TableText"/>
              <w:jc w:val="center"/>
              <w:rPr>
                <w:rFonts w:ascii="Calibri" w:hAnsi="Calibri"/>
                <w:sz w:val="24"/>
                <w:szCs w:val="24"/>
              </w:rPr>
            </w:pPr>
          </w:p>
          <w:p w14:paraId="2FF634B3" w14:textId="77777777" w:rsidR="00091BF1" w:rsidRDefault="00091BF1" w:rsidP="00091BF1">
            <w:pPr>
              <w:pStyle w:val="TableText"/>
              <w:jc w:val="center"/>
              <w:rPr>
                <w:rFonts w:ascii="Calibri" w:hAnsi="Calibri"/>
                <w:sz w:val="24"/>
                <w:szCs w:val="24"/>
              </w:rPr>
            </w:pPr>
          </w:p>
          <w:p w14:paraId="0AD28BAB" w14:textId="77777777" w:rsidR="00003352" w:rsidRDefault="00003352" w:rsidP="00091BF1">
            <w:pPr>
              <w:pStyle w:val="TableText"/>
              <w:jc w:val="center"/>
              <w:rPr>
                <w:rFonts w:ascii="Calibri" w:hAnsi="Calibri"/>
                <w:sz w:val="24"/>
                <w:szCs w:val="24"/>
              </w:rPr>
            </w:pPr>
          </w:p>
          <w:p w14:paraId="4CD18EF2" w14:textId="77777777" w:rsidR="00003352" w:rsidRDefault="00003352" w:rsidP="00091BF1">
            <w:pPr>
              <w:pStyle w:val="TableText"/>
              <w:jc w:val="center"/>
              <w:rPr>
                <w:rFonts w:ascii="Calibri" w:hAnsi="Calibri"/>
                <w:sz w:val="24"/>
                <w:szCs w:val="24"/>
              </w:rPr>
            </w:pPr>
          </w:p>
          <w:p w14:paraId="13508D33" w14:textId="4A44CF4D" w:rsidR="00091BF1" w:rsidRPr="00DD62CA" w:rsidRDefault="00091BF1" w:rsidP="00091BF1">
            <w:pPr>
              <w:pStyle w:val="TableText"/>
              <w:jc w:val="center"/>
              <w:rPr>
                <w:rFonts w:ascii="Calibri" w:hAnsi="Calibri"/>
                <w:sz w:val="24"/>
                <w:szCs w:val="24"/>
              </w:rPr>
            </w:pPr>
            <w:r>
              <w:rPr>
                <w:rFonts w:ascii="Calibri" w:hAnsi="Calibri"/>
                <w:sz w:val="24"/>
                <w:szCs w:val="24"/>
              </w:rPr>
              <w:lastRenderedPageBreak/>
              <w:t>4.</w:t>
            </w:r>
          </w:p>
        </w:tc>
        <w:tc>
          <w:tcPr>
            <w:tcW w:w="9583" w:type="dxa"/>
          </w:tcPr>
          <w:p w14:paraId="14458CA9" w14:textId="77777777" w:rsidR="0026438E" w:rsidRDefault="0090365E">
            <w:pPr>
              <w:pStyle w:val="TableText"/>
              <w:rPr>
                <w:rFonts w:ascii="Calibri" w:hAnsi="Calibri" w:cs="Calibri"/>
                <w:sz w:val="24"/>
                <w:szCs w:val="24"/>
              </w:rPr>
            </w:pPr>
            <w:r w:rsidRPr="0090365E">
              <w:rPr>
                <w:rFonts w:ascii="Calibri" w:hAnsi="Calibri" w:cs="Calibri"/>
                <w:sz w:val="24"/>
                <w:szCs w:val="24"/>
              </w:rPr>
              <w:lastRenderedPageBreak/>
              <w:t>The Local Planning Authority has endeavoured to work proactively and positively to resolve issues and considered the imposition of appropriate conditions and amendments to the application to deliver a sustainable form of development.</w:t>
            </w:r>
          </w:p>
          <w:p w14:paraId="44203C23" w14:textId="77777777" w:rsidR="00003352" w:rsidRDefault="00003352">
            <w:pPr>
              <w:pStyle w:val="TableText"/>
              <w:rPr>
                <w:rFonts w:ascii="Calibri" w:hAnsi="Calibri" w:cs="Calibri"/>
                <w:sz w:val="24"/>
                <w:szCs w:val="24"/>
              </w:rPr>
            </w:pPr>
          </w:p>
          <w:p w14:paraId="2C9DFBBE" w14:textId="589B0F5E" w:rsidR="00003352" w:rsidRDefault="00003352" w:rsidP="00003352">
            <w:pPr>
              <w:pStyle w:val="TableText"/>
              <w:jc w:val="right"/>
              <w:rPr>
                <w:rFonts w:ascii="Calibri" w:hAnsi="Calibri" w:cs="Calibri"/>
                <w:sz w:val="24"/>
                <w:szCs w:val="24"/>
              </w:rPr>
            </w:pPr>
            <w:r>
              <w:rPr>
                <w:rFonts w:ascii="Calibri" w:hAnsi="Calibri" w:cs="Calibri"/>
                <w:sz w:val="24"/>
                <w:szCs w:val="24"/>
              </w:rPr>
              <w:t>P.T.O.</w:t>
            </w:r>
          </w:p>
          <w:p w14:paraId="4B31EC89" w14:textId="77777777" w:rsidR="00091BF1" w:rsidRPr="0090365E" w:rsidRDefault="00091BF1">
            <w:pPr>
              <w:pStyle w:val="TableText"/>
              <w:rPr>
                <w:rFonts w:ascii="Calibri" w:hAnsi="Calibri" w:cs="Calibri"/>
                <w:sz w:val="24"/>
                <w:szCs w:val="24"/>
              </w:rPr>
            </w:pPr>
            <w:r>
              <w:rPr>
                <w:rFonts w:ascii="Calibri" w:hAnsi="Calibri"/>
                <w:szCs w:val="22"/>
              </w:rPr>
              <w:lastRenderedPageBreak/>
              <w:t>This Decision Notice should be read in conjunction with the officer’s report which is available to view on the website.</w:t>
            </w:r>
          </w:p>
        </w:tc>
      </w:tr>
      <w:tr w:rsidR="00B91966" w:rsidRPr="00DD62CA" w14:paraId="20C2C65C" w14:textId="77777777" w:rsidTr="003243B5">
        <w:tc>
          <w:tcPr>
            <w:tcW w:w="993" w:type="dxa"/>
          </w:tcPr>
          <w:p w14:paraId="655AACDB" w14:textId="77777777" w:rsidR="00B91966" w:rsidRPr="00DD62CA" w:rsidRDefault="00091BF1" w:rsidP="00091BF1">
            <w:pPr>
              <w:pStyle w:val="TableText"/>
              <w:jc w:val="center"/>
              <w:rPr>
                <w:rFonts w:ascii="Calibri" w:hAnsi="Calibri"/>
                <w:sz w:val="24"/>
                <w:szCs w:val="24"/>
              </w:rPr>
            </w:pPr>
            <w:r>
              <w:rPr>
                <w:rFonts w:ascii="Calibri" w:hAnsi="Calibri"/>
                <w:sz w:val="24"/>
                <w:szCs w:val="24"/>
              </w:rPr>
              <w:lastRenderedPageBreak/>
              <w:t>5.</w:t>
            </w:r>
          </w:p>
        </w:tc>
        <w:tc>
          <w:tcPr>
            <w:tcW w:w="9583" w:type="dxa"/>
          </w:tcPr>
          <w:tbl>
            <w:tblPr>
              <w:tblStyle w:val="TableGrid"/>
              <w:tblW w:w="0" w:type="auto"/>
              <w:tblLook w:val="04A0" w:firstRow="1" w:lastRow="0" w:firstColumn="1" w:lastColumn="0" w:noHBand="0" w:noVBand="1"/>
            </w:tblPr>
            <w:tblGrid>
              <w:gridCol w:w="9178"/>
            </w:tblGrid>
            <w:tr w:rsidR="00003352" w14:paraId="627AF51B" w14:textId="77777777" w:rsidTr="00003352">
              <w:tc>
                <w:tcPr>
                  <w:tcW w:w="0" w:type="auto"/>
                  <w:tcBorders>
                    <w:top w:val="nil"/>
                    <w:left w:val="nil"/>
                    <w:bottom w:val="nil"/>
                    <w:right w:val="nil"/>
                  </w:tcBorders>
                  <w:shd w:val="clear" w:color="auto" w:fill="auto"/>
                </w:tcPr>
                <w:p w14:paraId="17118A29" w14:textId="77777777" w:rsidR="00003352" w:rsidRPr="00257B48" w:rsidRDefault="00003352" w:rsidP="00257B48">
                  <w:pPr>
                    <w:pStyle w:val="TableText"/>
                    <w:rPr>
                      <w:rFonts w:ascii="Calibri" w:hAnsi="Calibri"/>
                      <w:sz w:val="24"/>
                      <w:szCs w:val="24"/>
                    </w:rPr>
                  </w:pPr>
                  <w:r w:rsidRPr="00257B48">
                    <w:rPr>
                      <w:rFonts w:ascii="Calibri" w:hAnsi="Calibri"/>
                      <w:sz w:val="24"/>
                      <w:szCs w:val="24"/>
                    </w:rPr>
                    <w:t>Statutory Biodiversity Condition</w:t>
                  </w:r>
                </w:p>
                <w:p w14:paraId="16EE14F9" w14:textId="77777777" w:rsidR="00003352" w:rsidRPr="00257B48" w:rsidRDefault="00003352" w:rsidP="00257B48">
                  <w:pPr>
                    <w:pStyle w:val="TableText"/>
                    <w:rPr>
                      <w:rFonts w:ascii="Calibri" w:hAnsi="Calibri"/>
                      <w:sz w:val="24"/>
                      <w:szCs w:val="24"/>
                    </w:rPr>
                  </w:pPr>
                </w:p>
                <w:p w14:paraId="46A75246" w14:textId="77777777" w:rsidR="00003352" w:rsidRPr="00257B48" w:rsidRDefault="00003352" w:rsidP="00257B48">
                  <w:pPr>
                    <w:pStyle w:val="TableText"/>
                    <w:rPr>
                      <w:rFonts w:ascii="Calibri" w:hAnsi="Calibri"/>
                      <w:sz w:val="24"/>
                      <w:szCs w:val="24"/>
                    </w:rPr>
                  </w:pPr>
                  <w:r w:rsidRPr="00257B48">
                    <w:rPr>
                      <w:rFonts w:ascii="Calibri" w:hAnsi="Calibri"/>
                      <w:sz w:val="24"/>
                      <w:szCs w:val="24"/>
                    </w:rPr>
                    <w:t>The effect of paragraph 13 of Schedule 7A to the Town and Country Planning Act 1990 is that planning permission granted for the development of land in England is deemed to have been granted subject to the condition “(the biodiversity gain condition”) that development may not begin unless:</w:t>
                  </w:r>
                </w:p>
                <w:p w14:paraId="1C0C1BA7" w14:textId="77777777" w:rsidR="00003352" w:rsidRPr="00257B48" w:rsidRDefault="00003352" w:rsidP="00257B48">
                  <w:pPr>
                    <w:pStyle w:val="TableText"/>
                    <w:rPr>
                      <w:rFonts w:ascii="Calibri" w:hAnsi="Calibri"/>
                      <w:sz w:val="24"/>
                      <w:szCs w:val="24"/>
                    </w:rPr>
                  </w:pPr>
                </w:p>
                <w:p w14:paraId="178D8F71" w14:textId="77777777" w:rsidR="00003352" w:rsidRPr="00257B48" w:rsidRDefault="00003352" w:rsidP="00257B48">
                  <w:pPr>
                    <w:pStyle w:val="TableText"/>
                    <w:rPr>
                      <w:rFonts w:ascii="Calibri" w:hAnsi="Calibri"/>
                      <w:sz w:val="24"/>
                      <w:szCs w:val="24"/>
                    </w:rPr>
                  </w:pPr>
                  <w:r w:rsidRPr="00257B48">
                    <w:rPr>
                      <w:rFonts w:ascii="Calibri" w:hAnsi="Calibri"/>
                      <w:sz w:val="24"/>
                      <w:szCs w:val="24"/>
                    </w:rPr>
                    <w:t>(a) a Biodiversity Gain Plan has been submitted to the local planning authority, and</w:t>
                  </w:r>
                </w:p>
                <w:p w14:paraId="2CC49740" w14:textId="77777777" w:rsidR="00003352" w:rsidRPr="00257B48" w:rsidRDefault="00003352" w:rsidP="00257B48">
                  <w:pPr>
                    <w:pStyle w:val="TableText"/>
                    <w:rPr>
                      <w:rFonts w:ascii="Calibri" w:hAnsi="Calibri"/>
                      <w:sz w:val="24"/>
                      <w:szCs w:val="24"/>
                    </w:rPr>
                  </w:pPr>
                  <w:r w:rsidRPr="00257B48">
                    <w:rPr>
                      <w:rFonts w:ascii="Calibri" w:hAnsi="Calibri"/>
                      <w:sz w:val="24"/>
                      <w:szCs w:val="24"/>
                    </w:rPr>
                    <w:t xml:space="preserve">(b) the planning authority has approved the plan. </w:t>
                  </w:r>
                </w:p>
                <w:p w14:paraId="0CEB4ABE" w14:textId="77777777" w:rsidR="00003352" w:rsidRPr="00257B48" w:rsidRDefault="00003352" w:rsidP="00257B48">
                  <w:pPr>
                    <w:pStyle w:val="TableText"/>
                    <w:rPr>
                      <w:rFonts w:ascii="Calibri" w:hAnsi="Calibri"/>
                      <w:sz w:val="24"/>
                      <w:szCs w:val="24"/>
                    </w:rPr>
                  </w:pPr>
                </w:p>
                <w:p w14:paraId="79CF0C65" w14:textId="77777777" w:rsidR="00003352" w:rsidRDefault="00003352" w:rsidP="00257B48">
                  <w:pPr>
                    <w:pStyle w:val="TableText"/>
                    <w:rPr>
                      <w:rFonts w:ascii="Calibri" w:hAnsi="Calibri"/>
                      <w:sz w:val="24"/>
                      <w:szCs w:val="24"/>
                    </w:rPr>
                  </w:pPr>
                  <w:r w:rsidRPr="00257B48">
                    <w:rPr>
                      <w:rFonts w:ascii="Calibri" w:hAnsi="Calibri"/>
                      <w:sz w:val="24"/>
                      <w:szCs w:val="24"/>
                    </w:rPr>
                    <w:t xml:space="preserve">Based on the information available this permission </w:t>
                  </w:r>
                  <w:proofErr w:type="gramStart"/>
                  <w:r w:rsidRPr="00257B48">
                    <w:rPr>
                      <w:rFonts w:ascii="Calibri" w:hAnsi="Calibri"/>
                      <w:sz w:val="24"/>
                      <w:szCs w:val="24"/>
                    </w:rPr>
                    <w:t>is considered to be</w:t>
                  </w:r>
                  <w:proofErr w:type="gramEnd"/>
                  <w:r w:rsidRPr="00257B48">
                    <w:rPr>
                      <w:rFonts w:ascii="Calibri" w:hAnsi="Calibri"/>
                      <w:sz w:val="24"/>
                      <w:szCs w:val="24"/>
                    </w:rPr>
                    <w:t xml:space="preserve"> one which will require the approval of a biodiversity gain plan before development is begun because none of the statutory exemptions or transitional arrangements listed in the legislation are considered to apply.</w:t>
                  </w:r>
                </w:p>
                <w:p w14:paraId="1683960F" w14:textId="77777777" w:rsidR="00003352" w:rsidRDefault="00003352" w:rsidP="00257B48">
                  <w:pPr>
                    <w:pStyle w:val="TableText"/>
                    <w:rPr>
                      <w:rFonts w:ascii="Calibri" w:hAnsi="Calibri"/>
                      <w:sz w:val="24"/>
                      <w:szCs w:val="24"/>
                    </w:rPr>
                  </w:pPr>
                </w:p>
                <w:p w14:paraId="06CC25A7" w14:textId="77777777" w:rsidR="00003352" w:rsidRDefault="00003352" w:rsidP="00257B48">
                  <w:pPr>
                    <w:pStyle w:val="TableText"/>
                    <w:rPr>
                      <w:rFonts w:ascii="Calibri" w:hAnsi="Calibri"/>
                      <w:sz w:val="24"/>
                      <w:szCs w:val="24"/>
                    </w:rPr>
                  </w:pPr>
                  <w:r w:rsidRPr="005C4CB8">
                    <w:rPr>
                      <w:rFonts w:ascii="Calibri" w:hAnsi="Calibri"/>
                      <w:sz w:val="24"/>
                      <w:szCs w:val="24"/>
                    </w:rPr>
                    <w:t>The biodiversity gain plan must include:</w:t>
                  </w:r>
                </w:p>
                <w:p w14:paraId="60CD2479" w14:textId="77777777" w:rsidR="00003352" w:rsidRPr="005C4CB8" w:rsidRDefault="00003352" w:rsidP="00257B48">
                  <w:pPr>
                    <w:pStyle w:val="TableText"/>
                    <w:rPr>
                      <w:rFonts w:ascii="Calibri" w:hAnsi="Calibri"/>
                      <w:sz w:val="24"/>
                      <w:szCs w:val="24"/>
                    </w:rPr>
                  </w:pPr>
                </w:p>
                <w:p w14:paraId="38FD27A0" w14:textId="77777777" w:rsidR="00003352" w:rsidRPr="005C4CB8" w:rsidRDefault="00003352" w:rsidP="00257B48">
                  <w:pPr>
                    <w:pStyle w:val="TableText"/>
                    <w:rPr>
                      <w:rFonts w:ascii="Calibri" w:hAnsi="Calibri"/>
                      <w:sz w:val="24"/>
                      <w:szCs w:val="24"/>
                    </w:rPr>
                  </w:pPr>
                  <w:r w:rsidRPr="005C4CB8">
                    <w:rPr>
                      <w:rFonts w:ascii="Calibri" w:hAnsi="Calibri"/>
                      <w:sz w:val="24"/>
                      <w:szCs w:val="24"/>
                    </w:rPr>
                    <w:t xml:space="preserve">(a) </w:t>
                  </w:r>
                  <w:r w:rsidRPr="005C4CB8">
                    <w:rPr>
                      <w:rFonts w:ascii="Calibri" w:hAnsi="Calibri"/>
                      <w:sz w:val="24"/>
                      <w:szCs w:val="24"/>
                    </w:rPr>
                    <w:tab/>
                    <w:t xml:space="preserve">information about the steps taken or to be taken to minimise the adverse effect of the development on the biodiversity of the onsite habitat and any other </w:t>
                  </w:r>
                  <w:proofErr w:type="gramStart"/>
                  <w:r w:rsidRPr="005C4CB8">
                    <w:rPr>
                      <w:rFonts w:ascii="Calibri" w:hAnsi="Calibri"/>
                      <w:sz w:val="24"/>
                      <w:szCs w:val="24"/>
                    </w:rPr>
                    <w:t>habitat;</w:t>
                  </w:r>
                  <w:proofErr w:type="gramEnd"/>
                </w:p>
                <w:p w14:paraId="62E5EDA7" w14:textId="77777777" w:rsidR="00003352" w:rsidRPr="005C4CB8" w:rsidRDefault="00003352" w:rsidP="00257B48">
                  <w:pPr>
                    <w:pStyle w:val="TableText"/>
                    <w:rPr>
                      <w:rFonts w:ascii="Calibri" w:hAnsi="Calibri"/>
                      <w:sz w:val="24"/>
                      <w:szCs w:val="24"/>
                    </w:rPr>
                  </w:pPr>
                  <w:r w:rsidRPr="005C4CB8">
                    <w:rPr>
                      <w:rFonts w:ascii="Calibri" w:hAnsi="Calibri"/>
                      <w:sz w:val="24"/>
                      <w:szCs w:val="24"/>
                    </w:rPr>
                    <w:t xml:space="preserve">(b) </w:t>
                  </w:r>
                  <w:r w:rsidRPr="005C4CB8">
                    <w:rPr>
                      <w:rFonts w:ascii="Calibri" w:hAnsi="Calibri"/>
                      <w:sz w:val="24"/>
                      <w:szCs w:val="24"/>
                    </w:rPr>
                    <w:tab/>
                    <w:t xml:space="preserve">the pre-development biodiversity value of the onsite </w:t>
                  </w:r>
                  <w:proofErr w:type="gramStart"/>
                  <w:r w:rsidRPr="005C4CB8">
                    <w:rPr>
                      <w:rFonts w:ascii="Calibri" w:hAnsi="Calibri"/>
                      <w:sz w:val="24"/>
                      <w:szCs w:val="24"/>
                    </w:rPr>
                    <w:t>habitat;</w:t>
                  </w:r>
                  <w:proofErr w:type="gramEnd"/>
                </w:p>
                <w:p w14:paraId="29DB1947" w14:textId="77777777" w:rsidR="00003352" w:rsidRPr="005C4CB8" w:rsidRDefault="00003352" w:rsidP="00257B48">
                  <w:pPr>
                    <w:pStyle w:val="TableText"/>
                    <w:rPr>
                      <w:rFonts w:ascii="Calibri" w:hAnsi="Calibri"/>
                      <w:sz w:val="24"/>
                      <w:szCs w:val="24"/>
                    </w:rPr>
                  </w:pPr>
                  <w:r w:rsidRPr="005C4CB8">
                    <w:rPr>
                      <w:rFonts w:ascii="Calibri" w:hAnsi="Calibri"/>
                      <w:sz w:val="24"/>
                      <w:szCs w:val="24"/>
                    </w:rPr>
                    <w:t>(c)</w:t>
                  </w:r>
                  <w:r w:rsidRPr="005C4CB8">
                    <w:rPr>
                      <w:rFonts w:ascii="Calibri" w:hAnsi="Calibri"/>
                      <w:sz w:val="24"/>
                      <w:szCs w:val="24"/>
                    </w:rPr>
                    <w:tab/>
                  </w:r>
                  <w:r>
                    <w:rPr>
                      <w:rFonts w:ascii="Calibri" w:hAnsi="Calibri"/>
                      <w:sz w:val="24"/>
                      <w:szCs w:val="24"/>
                    </w:rPr>
                    <w:t xml:space="preserve"> </w:t>
                  </w:r>
                  <w:r w:rsidRPr="005C4CB8">
                    <w:rPr>
                      <w:rFonts w:ascii="Calibri" w:hAnsi="Calibri"/>
                      <w:sz w:val="24"/>
                      <w:szCs w:val="24"/>
                    </w:rPr>
                    <w:t xml:space="preserve">the post-development biodiversity value of the onsite </w:t>
                  </w:r>
                  <w:proofErr w:type="gramStart"/>
                  <w:r w:rsidRPr="005C4CB8">
                    <w:rPr>
                      <w:rFonts w:ascii="Calibri" w:hAnsi="Calibri"/>
                      <w:sz w:val="24"/>
                      <w:szCs w:val="24"/>
                    </w:rPr>
                    <w:t>habitat;</w:t>
                  </w:r>
                  <w:proofErr w:type="gramEnd"/>
                </w:p>
                <w:p w14:paraId="55658B10" w14:textId="77777777" w:rsidR="00003352" w:rsidRPr="005C4CB8" w:rsidRDefault="00003352" w:rsidP="00257B48">
                  <w:pPr>
                    <w:pStyle w:val="TableText"/>
                    <w:rPr>
                      <w:rFonts w:ascii="Calibri" w:hAnsi="Calibri"/>
                      <w:sz w:val="24"/>
                      <w:szCs w:val="24"/>
                    </w:rPr>
                  </w:pPr>
                  <w:r w:rsidRPr="005C4CB8">
                    <w:rPr>
                      <w:rFonts w:ascii="Calibri" w:hAnsi="Calibri"/>
                      <w:sz w:val="24"/>
                      <w:szCs w:val="24"/>
                    </w:rPr>
                    <w:t xml:space="preserve">(d) </w:t>
                  </w:r>
                  <w:r w:rsidRPr="005C4CB8">
                    <w:rPr>
                      <w:rFonts w:ascii="Calibri" w:hAnsi="Calibri"/>
                      <w:sz w:val="24"/>
                      <w:szCs w:val="24"/>
                    </w:rPr>
                    <w:tab/>
                    <w:t xml:space="preserve">any registered offsite biodiversity gain allocated to the development and the biodiversity and the biodiversity value of that gain in relation to the </w:t>
                  </w:r>
                  <w:proofErr w:type="gramStart"/>
                  <w:r w:rsidRPr="005C4CB8">
                    <w:rPr>
                      <w:rFonts w:ascii="Calibri" w:hAnsi="Calibri"/>
                      <w:sz w:val="24"/>
                      <w:szCs w:val="24"/>
                    </w:rPr>
                    <w:t>development;</w:t>
                  </w:r>
                  <w:proofErr w:type="gramEnd"/>
                  <w:r>
                    <w:rPr>
                      <w:rFonts w:ascii="Calibri" w:hAnsi="Calibri"/>
                      <w:sz w:val="24"/>
                      <w:szCs w:val="24"/>
                    </w:rPr>
                    <w:t xml:space="preserve"> </w:t>
                  </w:r>
                </w:p>
                <w:p w14:paraId="3394CF96" w14:textId="77777777" w:rsidR="00003352" w:rsidRDefault="00003352" w:rsidP="00257B48">
                  <w:pPr>
                    <w:pStyle w:val="TableText"/>
                    <w:rPr>
                      <w:rFonts w:ascii="Calibri" w:hAnsi="Calibri"/>
                      <w:sz w:val="24"/>
                      <w:szCs w:val="24"/>
                    </w:rPr>
                  </w:pPr>
                  <w:r w:rsidRPr="005C4CB8">
                    <w:rPr>
                      <w:rFonts w:ascii="Calibri" w:hAnsi="Calibri"/>
                      <w:sz w:val="24"/>
                      <w:szCs w:val="24"/>
                    </w:rPr>
                    <w:t>(e)</w:t>
                  </w:r>
                  <w:r w:rsidRPr="005C4CB8">
                    <w:rPr>
                      <w:rFonts w:ascii="Calibri" w:hAnsi="Calibri"/>
                      <w:sz w:val="24"/>
                      <w:szCs w:val="24"/>
                    </w:rPr>
                    <w:tab/>
                  </w:r>
                  <w:r>
                    <w:rPr>
                      <w:rFonts w:ascii="Calibri" w:hAnsi="Calibri"/>
                      <w:sz w:val="24"/>
                      <w:szCs w:val="24"/>
                    </w:rPr>
                    <w:t xml:space="preserve"> </w:t>
                  </w:r>
                  <w:r w:rsidRPr="005C4CB8">
                    <w:rPr>
                      <w:rFonts w:ascii="Calibri" w:hAnsi="Calibri"/>
                      <w:sz w:val="24"/>
                      <w:szCs w:val="24"/>
                    </w:rPr>
                    <w:t>any biodiversity credits purchased for the development</w:t>
                  </w:r>
                  <w:r>
                    <w:rPr>
                      <w:rFonts w:ascii="Calibri" w:hAnsi="Calibri"/>
                      <w:sz w:val="24"/>
                      <w:szCs w:val="24"/>
                    </w:rPr>
                    <w:t>; and</w:t>
                  </w:r>
                </w:p>
                <w:p w14:paraId="6EEC811C" w14:textId="77777777" w:rsidR="00003352" w:rsidRPr="005C4CB8" w:rsidRDefault="00003352" w:rsidP="00257B48">
                  <w:pPr>
                    <w:pStyle w:val="TableText"/>
                    <w:rPr>
                      <w:rFonts w:ascii="Calibri" w:hAnsi="Calibri"/>
                      <w:sz w:val="24"/>
                      <w:szCs w:val="24"/>
                    </w:rPr>
                  </w:pPr>
                  <w:r>
                    <w:rPr>
                      <w:rFonts w:ascii="Calibri" w:hAnsi="Calibri"/>
                      <w:sz w:val="24"/>
                      <w:szCs w:val="24"/>
                    </w:rPr>
                    <w:t>(f) such other matters as the Secretary of State may by regulations specify.</w:t>
                  </w:r>
                </w:p>
                <w:p w14:paraId="6764C591" w14:textId="77777777" w:rsidR="00003352" w:rsidRDefault="00003352" w:rsidP="00257B48">
                  <w:pPr>
                    <w:pStyle w:val="TableText"/>
                    <w:rPr>
                      <w:rFonts w:ascii="Calibri" w:hAnsi="Calibri"/>
                      <w:sz w:val="24"/>
                      <w:szCs w:val="24"/>
                    </w:rPr>
                  </w:pPr>
                </w:p>
                <w:p w14:paraId="6E0B3AC2" w14:textId="77777777" w:rsidR="00003352" w:rsidRDefault="00003352" w:rsidP="00257B48">
                  <w:pPr>
                    <w:pStyle w:val="TableText"/>
                    <w:rPr>
                      <w:rFonts w:ascii="Calibri" w:hAnsi="Calibri"/>
                      <w:sz w:val="24"/>
                      <w:szCs w:val="24"/>
                    </w:rPr>
                  </w:pPr>
                  <w:r w:rsidRPr="005C4CB8">
                    <w:rPr>
                      <w:rFonts w:ascii="Calibri" w:hAnsi="Calibri"/>
                      <w:sz w:val="24"/>
                      <w:szCs w:val="24"/>
                    </w:rPr>
                    <w:t xml:space="preserve">When calculating the post-development biodiversity value of a habitat, the planning authority can only </w:t>
                  </w:r>
                  <w:proofErr w:type="gramStart"/>
                  <w:r w:rsidRPr="005C4CB8">
                    <w:rPr>
                      <w:rFonts w:ascii="Calibri" w:hAnsi="Calibri"/>
                      <w:sz w:val="24"/>
                      <w:szCs w:val="24"/>
                    </w:rPr>
                    <w:t>take into account</w:t>
                  </w:r>
                  <w:proofErr w:type="gramEnd"/>
                  <w:r w:rsidRPr="005C4CB8">
                    <w:rPr>
                      <w:rFonts w:ascii="Calibri" w:hAnsi="Calibri"/>
                      <w:sz w:val="24"/>
                      <w:szCs w:val="24"/>
                    </w:rPr>
                    <w:t xml:space="preserve"> an increase in biodiversity value post-development where it is satisfied that the habitat creation or enhancements delivering the increase will be maintained for at least 30 years after the development is completed. </w:t>
                  </w:r>
                </w:p>
                <w:p w14:paraId="001C8DDD" w14:textId="399F225B" w:rsidR="00003352" w:rsidRDefault="00003352" w:rsidP="00257B48">
                  <w:pPr>
                    <w:pStyle w:val="TableText"/>
                    <w:rPr>
                      <w:rFonts w:ascii="Calibri" w:hAnsi="Calibri"/>
                      <w:sz w:val="24"/>
                      <w:szCs w:val="24"/>
                    </w:rPr>
                  </w:pPr>
                </w:p>
              </w:tc>
            </w:tr>
            <w:tr w:rsidR="00003352" w14:paraId="4D4FE61D" w14:textId="77777777" w:rsidTr="00003352">
              <w:tc>
                <w:tcPr>
                  <w:tcW w:w="0" w:type="auto"/>
                  <w:tcBorders>
                    <w:top w:val="nil"/>
                    <w:left w:val="nil"/>
                    <w:bottom w:val="nil"/>
                    <w:right w:val="nil"/>
                  </w:tcBorders>
                  <w:shd w:val="clear" w:color="auto" w:fill="auto"/>
                </w:tcPr>
                <w:p w14:paraId="62A27674" w14:textId="77777777" w:rsidR="00003352" w:rsidRDefault="00003352">
                  <w:pPr>
                    <w:pStyle w:val="TableText"/>
                    <w:rPr>
                      <w:rFonts w:ascii="Calibri" w:hAnsi="Calibri"/>
                      <w:sz w:val="24"/>
                      <w:szCs w:val="24"/>
                    </w:rPr>
                  </w:pPr>
                  <w:r>
                    <w:rPr>
                      <w:rFonts w:ascii="Calibri" w:hAnsi="Calibri"/>
                      <w:sz w:val="24"/>
                      <w:szCs w:val="24"/>
                    </w:rPr>
                    <w:t>Under Section 23 of the Land Drainage Act 1991, as amended by the Flood and Water Management Act 2010, you need consent from the Lead Local Flood Authority if you want to carry out certain works within the banks of any ordinary watercourse. This includes any permanent and/or temporary works, regardless of whether the watercourse is open or culverted (piped or otherwise enclosed) and notwithstanding of any planning permission.</w:t>
                  </w:r>
                </w:p>
                <w:p w14:paraId="640EA521" w14:textId="77777777" w:rsidR="00003352" w:rsidRDefault="00003352">
                  <w:pPr>
                    <w:pStyle w:val="TableText"/>
                    <w:rPr>
                      <w:rFonts w:ascii="Calibri" w:hAnsi="Calibri"/>
                      <w:sz w:val="24"/>
                      <w:szCs w:val="24"/>
                    </w:rPr>
                  </w:pPr>
                </w:p>
                <w:p w14:paraId="54CC8794" w14:textId="67C5D056" w:rsidR="00003352" w:rsidRDefault="00003352">
                  <w:pPr>
                    <w:pStyle w:val="TableText"/>
                    <w:rPr>
                      <w:rFonts w:ascii="Calibri" w:hAnsi="Calibri"/>
                      <w:sz w:val="24"/>
                      <w:szCs w:val="24"/>
                    </w:rPr>
                  </w:pPr>
                  <w:r>
                    <w:rPr>
                      <w:rFonts w:ascii="Calibri" w:hAnsi="Calibri"/>
                      <w:sz w:val="24"/>
                      <w:szCs w:val="24"/>
                    </w:rPr>
                    <w:t>- Consent must be obtained before starting any works on site. It cannot be issued retrospectively.</w:t>
                  </w:r>
                </w:p>
                <w:p w14:paraId="77F78CAA" w14:textId="7C99C1C4" w:rsidR="00003352" w:rsidRDefault="00003352">
                  <w:pPr>
                    <w:pStyle w:val="TableText"/>
                    <w:rPr>
                      <w:rFonts w:ascii="Calibri" w:hAnsi="Calibri"/>
                      <w:sz w:val="24"/>
                      <w:szCs w:val="24"/>
                    </w:rPr>
                  </w:pPr>
                  <w:r>
                    <w:rPr>
                      <w:rFonts w:ascii="Calibri" w:hAnsi="Calibri"/>
                      <w:sz w:val="24"/>
                      <w:szCs w:val="24"/>
                    </w:rPr>
                    <w:t>- Sites may be inspected before, during and after the issuing of consent.</w:t>
                  </w:r>
                </w:p>
                <w:p w14:paraId="17503F4E" w14:textId="1BE4671E" w:rsidR="00003352" w:rsidRDefault="00003352">
                  <w:pPr>
                    <w:pStyle w:val="TableText"/>
                    <w:rPr>
                      <w:rFonts w:ascii="Calibri" w:hAnsi="Calibri"/>
                      <w:sz w:val="24"/>
                      <w:szCs w:val="24"/>
                    </w:rPr>
                  </w:pPr>
                  <w:r>
                    <w:rPr>
                      <w:rFonts w:ascii="Calibri" w:hAnsi="Calibri"/>
                      <w:sz w:val="24"/>
                      <w:szCs w:val="24"/>
                    </w:rPr>
                    <w:t>- Unconsented works within the highway or sustainable drainage system may prevent the adoption of highway and sewer assets.</w:t>
                  </w:r>
                </w:p>
                <w:p w14:paraId="61CC8E98" w14:textId="5C5466FC" w:rsidR="00003352" w:rsidRDefault="00003352">
                  <w:pPr>
                    <w:pStyle w:val="TableText"/>
                    <w:rPr>
                      <w:rFonts w:ascii="Calibri" w:hAnsi="Calibri"/>
                      <w:sz w:val="24"/>
                      <w:szCs w:val="24"/>
                    </w:rPr>
                  </w:pPr>
                  <w:r>
                    <w:rPr>
                      <w:rFonts w:ascii="Calibri" w:hAnsi="Calibri"/>
                      <w:sz w:val="24"/>
                      <w:szCs w:val="24"/>
                    </w:rPr>
                    <w:t>- Applicants should avoid crossing, diverting and/or culverting an ordinary watercourse.</w:t>
                  </w:r>
                </w:p>
                <w:p w14:paraId="058DFBA1" w14:textId="6C246FAC" w:rsidR="00003352" w:rsidRDefault="00003352">
                  <w:pPr>
                    <w:pStyle w:val="TableText"/>
                    <w:rPr>
                      <w:rFonts w:ascii="Calibri" w:hAnsi="Calibri"/>
                      <w:sz w:val="24"/>
                      <w:szCs w:val="24"/>
                    </w:rPr>
                  </w:pPr>
                  <w:r>
                    <w:rPr>
                      <w:rFonts w:ascii="Calibri" w:hAnsi="Calibri"/>
                      <w:sz w:val="24"/>
                      <w:szCs w:val="24"/>
                    </w:rPr>
                    <w:t>- It is an offence to carry out works under Section 23 of the Land Drainage Act 1991 (as amended) without the appropriate consent.</w:t>
                  </w:r>
                </w:p>
                <w:p w14:paraId="60FE62CD" w14:textId="50C1E28F" w:rsidR="00003352" w:rsidRDefault="00003352" w:rsidP="00003352">
                  <w:pPr>
                    <w:pStyle w:val="TableText"/>
                    <w:jc w:val="right"/>
                    <w:rPr>
                      <w:rFonts w:ascii="Calibri" w:hAnsi="Calibri"/>
                      <w:sz w:val="24"/>
                      <w:szCs w:val="24"/>
                    </w:rPr>
                  </w:pPr>
                  <w:r>
                    <w:rPr>
                      <w:rFonts w:ascii="Calibri" w:hAnsi="Calibri"/>
                      <w:sz w:val="24"/>
                      <w:szCs w:val="24"/>
                    </w:rPr>
                    <w:t>P.T.O.</w:t>
                  </w:r>
                </w:p>
                <w:p w14:paraId="5D94EA00" w14:textId="77777777" w:rsidR="00003352" w:rsidRDefault="00003352">
                  <w:pPr>
                    <w:pStyle w:val="TableText"/>
                    <w:rPr>
                      <w:rFonts w:ascii="Calibri" w:hAnsi="Calibri"/>
                      <w:sz w:val="24"/>
                      <w:szCs w:val="24"/>
                    </w:rPr>
                  </w:pPr>
                  <w:r>
                    <w:rPr>
                      <w:rFonts w:ascii="Calibri" w:hAnsi="Calibri"/>
                      <w:sz w:val="24"/>
                      <w:szCs w:val="24"/>
                    </w:rPr>
                    <w:lastRenderedPageBreak/>
                    <w:t>Once planning permission has been obtained it does not mean that Ordinary Watercourse Consent will be given. It is strongly advised that you obtain any required consent before or concurrently as you apply for planning permission to avoid delays.</w:t>
                  </w:r>
                </w:p>
                <w:p w14:paraId="0DC25235" w14:textId="77777777" w:rsidR="00003352" w:rsidRDefault="00003352">
                  <w:pPr>
                    <w:pStyle w:val="TableText"/>
                    <w:rPr>
                      <w:rFonts w:ascii="Calibri" w:hAnsi="Calibri"/>
                      <w:sz w:val="24"/>
                      <w:szCs w:val="24"/>
                    </w:rPr>
                  </w:pPr>
                  <w:r>
                    <w:rPr>
                      <w:rFonts w:ascii="Calibri" w:hAnsi="Calibri"/>
                      <w:sz w:val="24"/>
                      <w:szCs w:val="24"/>
                    </w:rPr>
                    <w:t xml:space="preserve">The county </w:t>
                  </w:r>
                  <w:proofErr w:type="gramStart"/>
                  <w:r>
                    <w:rPr>
                      <w:rFonts w:ascii="Calibri" w:hAnsi="Calibri"/>
                      <w:sz w:val="24"/>
                      <w:szCs w:val="24"/>
                    </w:rPr>
                    <w:t>councils</w:t>
                  </w:r>
                  <w:proofErr w:type="gramEnd"/>
                  <w:r>
                    <w:rPr>
                      <w:rFonts w:ascii="Calibri" w:hAnsi="Calibri"/>
                      <w:sz w:val="24"/>
                      <w:szCs w:val="24"/>
                    </w:rPr>
                    <w:t xml:space="preserve"> ordinary watercourse regulation policies, guidance, application validation checklist and pro-forma can be found at:</w:t>
                  </w:r>
                </w:p>
                <w:p w14:paraId="103B4843" w14:textId="6E2386F1" w:rsidR="00003352" w:rsidRDefault="00BC5A5A">
                  <w:pPr>
                    <w:pStyle w:val="TableText"/>
                    <w:rPr>
                      <w:rFonts w:ascii="Calibri" w:hAnsi="Calibri"/>
                      <w:sz w:val="24"/>
                      <w:szCs w:val="24"/>
                    </w:rPr>
                  </w:pPr>
                  <w:hyperlink r:id="rId7" w:history="1">
                    <w:r w:rsidR="00003352" w:rsidRPr="00BD4F28">
                      <w:rPr>
                        <w:rStyle w:val="Hyperlink"/>
                        <w:rFonts w:ascii="Calibri" w:hAnsi="Calibri"/>
                        <w:sz w:val="24"/>
                        <w:szCs w:val="24"/>
                      </w:rPr>
                      <w:t>https://www.lancashire.gov.uk/flooding/ordinary-watercourse-regulation/</w:t>
                    </w:r>
                  </w:hyperlink>
                </w:p>
              </w:tc>
            </w:tr>
            <w:tr w:rsidR="00003352" w14:paraId="1C200431" w14:textId="77777777" w:rsidTr="00003352">
              <w:tc>
                <w:tcPr>
                  <w:tcW w:w="0" w:type="auto"/>
                  <w:tcBorders>
                    <w:top w:val="nil"/>
                    <w:left w:val="nil"/>
                    <w:bottom w:val="nil"/>
                    <w:right w:val="nil"/>
                  </w:tcBorders>
                  <w:shd w:val="clear" w:color="auto" w:fill="auto"/>
                </w:tcPr>
                <w:p w14:paraId="2A47B60E" w14:textId="2D77A26D" w:rsidR="00003352" w:rsidRDefault="00003352">
                  <w:pPr>
                    <w:pStyle w:val="TableText"/>
                    <w:rPr>
                      <w:rFonts w:ascii="Calibri" w:hAnsi="Calibri"/>
                      <w:sz w:val="24"/>
                      <w:szCs w:val="24"/>
                    </w:rPr>
                  </w:pPr>
                  <w:r>
                    <w:rPr>
                      <w:rFonts w:ascii="Calibri" w:hAnsi="Calibri"/>
                      <w:sz w:val="24"/>
                      <w:szCs w:val="24"/>
                    </w:rPr>
                    <w:lastRenderedPageBreak/>
                    <w:t>The proposed outfall may require a legal agreement with a third party to access and construct the outfall in addition to any permission(s) from flood risk management authorities. Evidence of an in-</w:t>
                  </w:r>
                  <w:proofErr w:type="gramStart"/>
                  <w:r>
                    <w:rPr>
                      <w:rFonts w:ascii="Calibri" w:hAnsi="Calibri"/>
                      <w:sz w:val="24"/>
                      <w:szCs w:val="24"/>
                    </w:rPr>
                    <w:t>principle</w:t>
                  </w:r>
                  <w:proofErr w:type="gramEnd"/>
                  <w:r>
                    <w:rPr>
                      <w:rFonts w:ascii="Calibri" w:hAnsi="Calibri"/>
                      <w:sz w:val="24"/>
                      <w:szCs w:val="24"/>
                    </w:rPr>
                    <w:t xml:space="preserve"> agreement(s) should be submitted to the Local Planning Authority.</w:t>
                  </w:r>
                </w:p>
              </w:tc>
            </w:tr>
          </w:tbl>
          <w:p w14:paraId="62A64C1C" w14:textId="7F38051C" w:rsidR="00B91966" w:rsidRPr="00DD62CA" w:rsidRDefault="003243B5">
            <w:pPr>
              <w:pStyle w:val="TableText"/>
              <w:rPr>
                <w:rFonts w:ascii="Calibri" w:hAnsi="Calibri"/>
                <w:sz w:val="24"/>
                <w:szCs w:val="24"/>
              </w:rPr>
            </w:pPr>
            <w:bookmarkStart w:id="1" w:name="InformativeText"/>
            <w:r>
              <w:rPr>
                <w:rFonts w:ascii="Calibri" w:hAnsi="Calibri"/>
                <w:sz w:val="24"/>
                <w:szCs w:val="24"/>
              </w:rPr>
              <w:t xml:space="preserve">     </w:t>
            </w:r>
            <w:bookmarkEnd w:id="1"/>
          </w:p>
        </w:tc>
      </w:tr>
    </w:tbl>
    <w:p w14:paraId="6B40786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05260AD" w14:textId="77777777" w:rsidTr="002C337D">
        <w:trPr>
          <w:cantSplit/>
        </w:trPr>
        <w:tc>
          <w:tcPr>
            <w:tcW w:w="10403" w:type="dxa"/>
          </w:tcPr>
          <w:p w14:paraId="235733F3"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370BDED"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733265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3537F92" w14:textId="77777777" w:rsidR="0081123F" w:rsidRDefault="0081123F" w:rsidP="0081123F">
      <w:pPr>
        <w:pStyle w:val="TableText"/>
      </w:pPr>
    </w:p>
    <w:p w14:paraId="6552031E" w14:textId="77777777" w:rsidR="00310FDD" w:rsidRDefault="00310FDD" w:rsidP="00310FDD">
      <w:pPr>
        <w:pStyle w:val="TableText"/>
        <w:rPr>
          <w:rFonts w:ascii="Calibri" w:hAnsi="Calibri" w:cs="Calibri"/>
        </w:rPr>
      </w:pPr>
    </w:p>
    <w:p w14:paraId="164E8086" w14:textId="77777777" w:rsidR="006F03C4" w:rsidRDefault="006F03C4" w:rsidP="00310FDD">
      <w:pPr>
        <w:pStyle w:val="TableText"/>
        <w:rPr>
          <w:rFonts w:ascii="Calibri" w:hAnsi="Calibri" w:cs="Calibri"/>
          <w:b/>
        </w:rPr>
      </w:pPr>
    </w:p>
    <w:p w14:paraId="5CA55A5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E8878C7" w14:textId="77777777" w:rsidR="00310FDD" w:rsidRPr="00310FDD" w:rsidRDefault="00310FDD" w:rsidP="00310FDD">
      <w:pPr>
        <w:pStyle w:val="TableText"/>
        <w:rPr>
          <w:rFonts w:ascii="Calibri" w:hAnsi="Calibri" w:cs="Calibri"/>
        </w:rPr>
      </w:pPr>
    </w:p>
    <w:p w14:paraId="648E3FB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02F05A7" w14:textId="77777777" w:rsidR="00811162" w:rsidRDefault="00811162" w:rsidP="00811162">
      <w:pPr>
        <w:rPr>
          <w:rFonts w:ascii="Calibri" w:hAnsi="Calibri" w:cs="Calibri"/>
          <w:b/>
          <w:bCs/>
          <w:szCs w:val="22"/>
        </w:rPr>
      </w:pPr>
    </w:p>
    <w:p w14:paraId="66F8BE0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F9EA44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411F9B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0A49501"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4F50674" w14:textId="77777777" w:rsidR="00811162" w:rsidRDefault="00811162" w:rsidP="00811162">
      <w:pPr>
        <w:rPr>
          <w:rFonts w:ascii="Calibri" w:hAnsi="Calibri" w:cs="Calibri"/>
          <w:szCs w:val="22"/>
        </w:rPr>
      </w:pPr>
    </w:p>
    <w:p w14:paraId="370567B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56957BC" w14:textId="2691A182" w:rsidR="00811162" w:rsidRDefault="00003352" w:rsidP="00003352">
      <w:pPr>
        <w:jc w:val="right"/>
        <w:rPr>
          <w:rFonts w:ascii="Calibri" w:hAnsi="Calibri" w:cs="Calibri"/>
          <w:szCs w:val="22"/>
        </w:rPr>
      </w:pPr>
      <w:r>
        <w:rPr>
          <w:rFonts w:ascii="Calibri" w:hAnsi="Calibri" w:cs="Calibri"/>
          <w:szCs w:val="22"/>
        </w:rPr>
        <w:t>P.T.O.</w:t>
      </w:r>
    </w:p>
    <w:p w14:paraId="1557A93B" w14:textId="77777777" w:rsidR="00811162" w:rsidRDefault="00811162" w:rsidP="00811162">
      <w:pPr>
        <w:rPr>
          <w:rFonts w:ascii="Calibri" w:hAnsi="Calibri" w:cs="Calibri"/>
          <w:b/>
          <w:bCs/>
          <w:szCs w:val="22"/>
        </w:rPr>
      </w:pPr>
      <w:r>
        <w:rPr>
          <w:rFonts w:ascii="Calibri" w:hAnsi="Calibri" w:cs="Calibri"/>
          <w:b/>
          <w:bCs/>
          <w:szCs w:val="22"/>
        </w:rPr>
        <w:lastRenderedPageBreak/>
        <w:t xml:space="preserve">Purchase Notices </w:t>
      </w:r>
    </w:p>
    <w:p w14:paraId="5F03FF6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76A948C" w14:textId="77777777" w:rsidR="00310FDD" w:rsidRPr="00310FDD" w:rsidRDefault="00310FDD" w:rsidP="00310FDD">
      <w:pPr>
        <w:pStyle w:val="TableText"/>
        <w:rPr>
          <w:rFonts w:ascii="Calibri" w:hAnsi="Calibri" w:cs="Calibri"/>
        </w:rPr>
      </w:pPr>
    </w:p>
    <w:p w14:paraId="0ED18F30" w14:textId="77777777" w:rsidR="00310FDD" w:rsidRPr="00310FDD" w:rsidRDefault="00310FDD" w:rsidP="00310FDD">
      <w:pPr>
        <w:pStyle w:val="TableText"/>
        <w:rPr>
          <w:rFonts w:ascii="Calibri" w:hAnsi="Calibri" w:cs="Calibri"/>
        </w:rPr>
      </w:pPr>
    </w:p>
    <w:p w14:paraId="186ECD20"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0"/>
      <w:footerReference w:type="defaul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FC1D1" w14:textId="77777777" w:rsidR="00B815C1" w:rsidRDefault="00B815C1">
      <w:r>
        <w:separator/>
      </w:r>
    </w:p>
  </w:endnote>
  <w:endnote w:type="continuationSeparator" w:id="0">
    <w:p w14:paraId="565A2641" w14:textId="77777777" w:rsidR="00B815C1" w:rsidRDefault="00B8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969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4557" w14:textId="77777777" w:rsidR="00B815C1" w:rsidRDefault="00B815C1">
      <w:r>
        <w:separator/>
      </w:r>
    </w:p>
  </w:footnote>
  <w:footnote w:type="continuationSeparator" w:id="0">
    <w:p w14:paraId="537B758C" w14:textId="77777777" w:rsidR="00B815C1" w:rsidRDefault="00B8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8D28" w14:textId="77777777" w:rsidR="002F3ADA" w:rsidRPr="0089171B" w:rsidRDefault="002F3ADA">
    <w:pPr>
      <w:rPr>
        <w:rFonts w:ascii="Calibri" w:hAnsi="Calibri" w:cs="Calibri"/>
      </w:rPr>
    </w:pPr>
    <w:r w:rsidRPr="0089171B">
      <w:rPr>
        <w:rFonts w:ascii="Calibri" w:hAnsi="Calibri" w:cs="Calibri"/>
      </w:rPr>
      <w:t>RIBBLE VALLEY BOROUGH COUNCIL</w:t>
    </w:r>
  </w:p>
  <w:p w14:paraId="240CF9D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0D9A3CB" w14:textId="77777777" w:rsidR="002F3ADA" w:rsidRPr="0089171B" w:rsidRDefault="002F3ADA">
    <w:pPr>
      <w:pStyle w:val="addresses"/>
      <w:rPr>
        <w:rFonts w:ascii="Calibri" w:hAnsi="Calibri" w:cs="Calibri"/>
      </w:rPr>
    </w:pPr>
  </w:p>
  <w:p w14:paraId="586D71CB" w14:textId="5F9979C8" w:rsidR="002F3ADA" w:rsidRPr="0089171B" w:rsidRDefault="002F3ADA">
    <w:pPr>
      <w:rPr>
        <w:rFonts w:ascii="Calibri" w:hAnsi="Calibri" w:cs="Calibri"/>
        <w:b/>
        <w:bCs/>
      </w:rPr>
    </w:pPr>
    <w:r w:rsidRPr="0089171B">
      <w:rPr>
        <w:rFonts w:ascii="Calibri" w:hAnsi="Calibri" w:cs="Calibri"/>
        <w:b/>
        <w:bCs/>
      </w:rPr>
      <w:t xml:space="preserve">APPLICATION NO.  </w:t>
    </w:r>
    <w:r w:rsidR="00B815C1">
      <w:rPr>
        <w:rFonts w:ascii="Calibri" w:hAnsi="Calibri" w:cs="Calibri"/>
        <w:b/>
        <w:bCs/>
      </w:rPr>
      <w:t>3/2024/0418</w:t>
    </w:r>
    <w:r w:rsidRPr="0089171B">
      <w:rPr>
        <w:rFonts w:ascii="Calibri" w:hAnsi="Calibri" w:cs="Calibri"/>
        <w:b/>
        <w:bCs/>
      </w:rPr>
      <w:t xml:space="preserve">                                DECISION DATE: </w:t>
    </w:r>
    <w:r w:rsidR="00690161">
      <w:rPr>
        <w:rFonts w:ascii="Calibri" w:hAnsi="Calibri" w:cs="Calibri"/>
        <w:b/>
        <w:bCs/>
      </w:rPr>
      <w:t xml:space="preserve"> </w:t>
    </w:r>
    <w:r w:rsidR="00B815C1">
      <w:rPr>
        <w:rFonts w:ascii="Calibri" w:hAnsi="Calibri" w:cs="Calibri"/>
        <w:b/>
        <w:bCs/>
      </w:rPr>
      <w:t>0</w:t>
    </w:r>
    <w:r w:rsidR="008A195C">
      <w:rPr>
        <w:rFonts w:ascii="Calibri" w:hAnsi="Calibri" w:cs="Calibri"/>
        <w:b/>
        <w:bCs/>
      </w:rPr>
      <w:t>6</w:t>
    </w:r>
    <w:r w:rsidR="00B815C1">
      <w:rPr>
        <w:rFonts w:ascii="Calibri" w:hAnsi="Calibri" w:cs="Calibri"/>
        <w:b/>
        <w:bCs/>
      </w:rPr>
      <w:t xml:space="preserve"> September 2024</w:t>
    </w:r>
  </w:p>
  <w:p w14:paraId="79B36AC9" w14:textId="77777777" w:rsidR="002F3ADA" w:rsidRDefault="002F3ADA">
    <w:pPr>
      <w:pBdr>
        <w:bottom w:val="single" w:sz="4" w:space="1" w:color="auto"/>
      </w:pBdr>
    </w:pPr>
  </w:p>
  <w:p w14:paraId="73148C6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9A09A4"/>
    <w:multiLevelType w:val="hybridMultilevel"/>
    <w:tmpl w:val="D6C0342E"/>
    <w:lvl w:ilvl="0" w:tplc="14DA2D94">
      <w:start w:val="1"/>
      <w:numFmt w:val="lowerRoman"/>
      <w:lvlText w:val="(%1)"/>
      <w:lvlJc w:val="left"/>
      <w:pPr>
        <w:ind w:left="735" w:hanging="375"/>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3155214">
    <w:abstractNumId w:val="4"/>
  </w:num>
  <w:num w:numId="2" w16cid:durableId="471022756">
    <w:abstractNumId w:val="2"/>
  </w:num>
  <w:num w:numId="3" w16cid:durableId="283578052">
    <w:abstractNumId w:val="0"/>
  </w:num>
  <w:num w:numId="4" w16cid:durableId="659894492">
    <w:abstractNumId w:val="1"/>
  </w:num>
  <w:num w:numId="5" w16cid:durableId="3639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C1"/>
    <w:rsid w:val="00003352"/>
    <w:rsid w:val="00067956"/>
    <w:rsid w:val="00091BF1"/>
    <w:rsid w:val="000A2F81"/>
    <w:rsid w:val="00111C12"/>
    <w:rsid w:val="001602C7"/>
    <w:rsid w:val="001613C3"/>
    <w:rsid w:val="00172E52"/>
    <w:rsid w:val="00257B48"/>
    <w:rsid w:val="0026438E"/>
    <w:rsid w:val="002860D9"/>
    <w:rsid w:val="002C337D"/>
    <w:rsid w:val="002D5D44"/>
    <w:rsid w:val="002F3ADA"/>
    <w:rsid w:val="00310FDD"/>
    <w:rsid w:val="003243B5"/>
    <w:rsid w:val="00335DB8"/>
    <w:rsid w:val="00353EFF"/>
    <w:rsid w:val="0042455D"/>
    <w:rsid w:val="00441F1F"/>
    <w:rsid w:val="00443FA4"/>
    <w:rsid w:val="00466193"/>
    <w:rsid w:val="004B764D"/>
    <w:rsid w:val="004E06A9"/>
    <w:rsid w:val="00521961"/>
    <w:rsid w:val="005C4CB8"/>
    <w:rsid w:val="005F0993"/>
    <w:rsid w:val="00686841"/>
    <w:rsid w:val="00690161"/>
    <w:rsid w:val="006F03C4"/>
    <w:rsid w:val="0070149C"/>
    <w:rsid w:val="00774090"/>
    <w:rsid w:val="007A7F66"/>
    <w:rsid w:val="007C793E"/>
    <w:rsid w:val="00811162"/>
    <w:rsid w:val="0081123F"/>
    <w:rsid w:val="00822630"/>
    <w:rsid w:val="00885E36"/>
    <w:rsid w:val="0089171B"/>
    <w:rsid w:val="008A195C"/>
    <w:rsid w:val="0090365E"/>
    <w:rsid w:val="00905666"/>
    <w:rsid w:val="00953011"/>
    <w:rsid w:val="00972566"/>
    <w:rsid w:val="009A509E"/>
    <w:rsid w:val="009F1725"/>
    <w:rsid w:val="00A00F48"/>
    <w:rsid w:val="00A2080A"/>
    <w:rsid w:val="00A43996"/>
    <w:rsid w:val="00AA358D"/>
    <w:rsid w:val="00AD66B2"/>
    <w:rsid w:val="00B27048"/>
    <w:rsid w:val="00B54B2E"/>
    <w:rsid w:val="00B6420A"/>
    <w:rsid w:val="00B739B9"/>
    <w:rsid w:val="00B815C1"/>
    <w:rsid w:val="00B91966"/>
    <w:rsid w:val="00BC5A5A"/>
    <w:rsid w:val="00BE21EB"/>
    <w:rsid w:val="00BE454C"/>
    <w:rsid w:val="00C00AD7"/>
    <w:rsid w:val="00C012A1"/>
    <w:rsid w:val="00C33734"/>
    <w:rsid w:val="00C95631"/>
    <w:rsid w:val="00D156D9"/>
    <w:rsid w:val="00D320A7"/>
    <w:rsid w:val="00DD62CA"/>
    <w:rsid w:val="00E01248"/>
    <w:rsid w:val="00E716AD"/>
    <w:rsid w:val="00E83FE1"/>
    <w:rsid w:val="00EE2FDA"/>
    <w:rsid w:val="00F04A98"/>
    <w:rsid w:val="00F1224E"/>
    <w:rsid w:val="00F13D27"/>
    <w:rsid w:val="00F41B2B"/>
    <w:rsid w:val="00F92BEF"/>
    <w:rsid w:val="00FF1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E573"/>
  <w15:chartTrackingRefBased/>
  <w15:docId w15:val="{C01435A4-4FFB-41C3-B93C-1D09A8D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unhideWhenUsed/>
    <w:rsid w:val="00310FDD"/>
    <w:rPr>
      <w:color w:val="0563C1"/>
      <w:u w:val="single"/>
    </w:rPr>
  </w:style>
  <w:style w:type="table" w:styleId="TableGrid">
    <w:name w:val="Table Grid"/>
    <w:basedOn w:val="TableNormal"/>
    <w:uiPriority w:val="59"/>
    <w:rsid w:val="00B8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cashire.gov.uk/flooding/ordinary-watercourse-regul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appeal-householder-planning-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3</TotalTime>
  <Pages>6</Pages>
  <Words>2036</Words>
  <Characters>11502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13511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2024-09-06T13:00:00Z</cp:lastPrinted>
  <dcterms:created xsi:type="dcterms:W3CDTF">2024-09-06T13:05:00Z</dcterms:created>
  <dcterms:modified xsi:type="dcterms:W3CDTF">2024-09-06T13:05:00Z</dcterms:modified>
</cp:coreProperties>
</file>