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5D87" w14:textId="77777777" w:rsidR="005522D3" w:rsidRDefault="005522D3">
      <w:pPr>
        <w:pStyle w:val="PLANNING"/>
      </w:pPr>
    </w:p>
    <w:p w14:paraId="4B22C7C7" w14:textId="0D012AC7" w:rsidR="00441735" w:rsidRDefault="008175A7" w:rsidP="000C3E7C">
      <w:pPr>
        <w:pStyle w:val="PLANNING"/>
        <w:jc w:val="center"/>
      </w:pPr>
      <w:r>
        <w:rPr>
          <w:noProof/>
        </w:rPr>
        <w:drawing>
          <wp:inline distT="0" distB="0" distL="0" distR="0" wp14:anchorId="046E3966" wp14:editId="1A74C6F3">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47E9792"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789B53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8F9346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B5D1DB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E494FA4" w14:textId="3473EAB0" w:rsidR="000C3E7C" w:rsidRPr="000C3E7C" w:rsidRDefault="000C3E7C" w:rsidP="00910782">
      <w:pPr>
        <w:tabs>
          <w:tab w:val="right" w:pos="10468"/>
        </w:tabs>
        <w:jc w:val="right"/>
        <w:rPr>
          <w:rFonts w:ascii="Calibri" w:hAnsi="Calibri"/>
          <w:noProof/>
          <w:sz w:val="24"/>
          <w:szCs w:val="24"/>
        </w:rPr>
      </w:pPr>
      <w:r w:rsidRPr="000C3E7C">
        <w:rPr>
          <w:rFonts w:ascii="Calibri" w:hAnsi="Calibri"/>
          <w:noProof/>
          <w:sz w:val="24"/>
          <w:szCs w:val="24"/>
        </w:rPr>
        <w:t xml:space="preserve">BB7 2RA                                                                                    </w:t>
      </w:r>
    </w:p>
    <w:p w14:paraId="4C367EC3" w14:textId="77777777" w:rsidR="000C3E7C" w:rsidRDefault="000C3E7C" w:rsidP="004D6F49">
      <w:pPr>
        <w:rPr>
          <w:rFonts w:ascii="Calibri" w:hAnsi="Calibri"/>
          <w:noProof/>
          <w:sz w:val="18"/>
        </w:rPr>
      </w:pPr>
    </w:p>
    <w:p w14:paraId="18423044" w14:textId="0608BB94" w:rsidR="000C3E7C" w:rsidRPr="00894ED2" w:rsidRDefault="000C3E7C" w:rsidP="004D6F49">
      <w:pPr>
        <w:tabs>
          <w:tab w:val="left" w:pos="180"/>
        </w:tabs>
        <w:rPr>
          <w:rFonts w:ascii="Calibri" w:hAnsi="Calibri"/>
          <w:noProof/>
        </w:rPr>
      </w:pPr>
      <w:r w:rsidRPr="00894ED2">
        <w:rPr>
          <w:rFonts w:ascii="Calibri" w:hAnsi="Calibri"/>
          <w:noProof/>
        </w:rPr>
        <w:t xml:space="preserve">My reference: </w:t>
      </w:r>
      <w:r w:rsidR="008175A7">
        <w:rPr>
          <w:rFonts w:ascii="Calibri" w:hAnsi="Calibri"/>
          <w:noProof/>
        </w:rPr>
        <w:t>3/202</w:t>
      </w:r>
      <w:r w:rsidR="009A41BF">
        <w:rPr>
          <w:rFonts w:ascii="Calibri" w:hAnsi="Calibri"/>
          <w:noProof/>
        </w:rPr>
        <w:t>4/0</w:t>
      </w:r>
      <w:r w:rsidR="00680644">
        <w:rPr>
          <w:rFonts w:ascii="Calibri" w:hAnsi="Calibri"/>
          <w:noProof/>
        </w:rPr>
        <w:t>421</w:t>
      </w:r>
    </w:p>
    <w:p w14:paraId="3E424F89"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0F20267" w14:textId="77777777" w:rsidR="000C3E7C" w:rsidRPr="00894ED2" w:rsidRDefault="00BB5956" w:rsidP="000C3E7C">
      <w:pPr>
        <w:rPr>
          <w:rFonts w:ascii="Calibri" w:hAnsi="Calibri"/>
          <w:noProof/>
        </w:rPr>
      </w:pPr>
      <w:r>
        <w:rPr>
          <w:rFonts w:ascii="Calibri" w:hAnsi="Calibri"/>
          <w:noProof/>
        </w:rPr>
        <w:t>www.ribblevalley.gov.uk</w:t>
      </w:r>
    </w:p>
    <w:p w14:paraId="2F52F5C5" w14:textId="77777777" w:rsidR="000C3E7C" w:rsidRDefault="000C3E7C" w:rsidP="000C3E7C">
      <w:pPr>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1CAB63EE" w14:textId="61B35FEE"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C40007">
        <w:rPr>
          <w:rFonts w:ascii="Calibri" w:hAnsi="Calibri"/>
          <w:noProof/>
        </w:rPr>
        <w:t>05 February 2025</w:t>
      </w:r>
      <w:r w:rsidRPr="00894ED2">
        <w:rPr>
          <w:rFonts w:ascii="Calibri" w:hAnsi="Calibri"/>
          <w:noProof/>
        </w:rPr>
        <w:fldChar w:fldCharType="end"/>
      </w:r>
    </w:p>
    <w:p w14:paraId="3992172A" w14:textId="77777777" w:rsidR="00441735" w:rsidRDefault="00441735">
      <w:pPr>
        <w:pStyle w:val="PLANNING"/>
      </w:pPr>
    </w:p>
    <w:p w14:paraId="348F65F3" w14:textId="7F89F873" w:rsidR="000C3E7C" w:rsidRPr="00A65780" w:rsidRDefault="000C3E7C" w:rsidP="00A65780">
      <w:pPr>
        <w:overflowPunct/>
        <w:autoSpaceDE/>
        <w:autoSpaceDN/>
        <w:adjustRightInd/>
        <w:textAlignment w:val="auto"/>
        <w:rPr>
          <w:rFonts w:ascii="Calibri" w:hAnsi="Calibri" w:cs="Calibri"/>
          <w:color w:val="000000"/>
        </w:rPr>
      </w:pPr>
      <w:r w:rsidRPr="00344823">
        <w:rPr>
          <w:rFonts w:ascii="Calibri" w:hAnsi="Calibri" w:cs="Calibri"/>
          <w:color w:val="000000"/>
        </w:rPr>
        <w:t xml:space="preserve">Location: </w:t>
      </w:r>
      <w:r w:rsidR="00680644">
        <w:rPr>
          <w:rFonts w:ascii="Calibri" w:hAnsi="Calibri" w:cs="Calibri"/>
          <w:color w:val="000000"/>
        </w:rPr>
        <w:t>Broad Oaks, Northcote Road, Langho, BB6 8BG</w:t>
      </w:r>
    </w:p>
    <w:p w14:paraId="56B83D07" w14:textId="473A3FAF" w:rsidR="00A65780" w:rsidRDefault="000C3E7C" w:rsidP="00A65780">
      <w:pPr>
        <w:tabs>
          <w:tab w:val="left" w:pos="1665"/>
        </w:tabs>
        <w:rPr>
          <w:rFonts w:ascii="Calibri" w:hAnsi="Calibri" w:cs="Calibri"/>
          <w:color w:val="000000"/>
        </w:rPr>
      </w:pPr>
      <w:r w:rsidRPr="00344823">
        <w:rPr>
          <w:rFonts w:ascii="Calibri" w:hAnsi="Calibri" w:cs="Calibri"/>
          <w:color w:val="000000"/>
        </w:rPr>
        <w:t xml:space="preserve">Proposal: </w:t>
      </w:r>
      <w:r w:rsidR="00A65780">
        <w:rPr>
          <w:rFonts w:ascii="Calibri" w:hAnsi="Calibri" w:cs="Calibri"/>
          <w:color w:val="000000"/>
        </w:rPr>
        <w:t>Approval of detail</w:t>
      </w:r>
      <w:r w:rsidR="00680644">
        <w:rPr>
          <w:rFonts w:ascii="Calibri" w:hAnsi="Calibri" w:cs="Calibri"/>
          <w:color w:val="000000"/>
        </w:rPr>
        <w:t xml:space="preserve">s reserved by condition 5 (drainage) and 6 (drainage) of planning permission 3/2023/0381. </w:t>
      </w:r>
    </w:p>
    <w:p w14:paraId="6C5C7828" w14:textId="77777777" w:rsidR="00A65780" w:rsidRDefault="00A65780" w:rsidP="00A65780">
      <w:pPr>
        <w:tabs>
          <w:tab w:val="left" w:pos="1665"/>
        </w:tabs>
        <w:rPr>
          <w:rFonts w:ascii="Calibri" w:hAnsi="Calibri" w:cs="Calibri"/>
          <w:color w:val="000000"/>
        </w:rPr>
      </w:pPr>
    </w:p>
    <w:p w14:paraId="3A9FED53" w14:textId="69A08B23"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planning approval</w:t>
      </w:r>
      <w:r w:rsidR="002D5FD3">
        <w:rPr>
          <w:rFonts w:ascii="Calibri" w:hAnsi="Calibri" w:cs="Calibri"/>
          <w:color w:val="000000"/>
        </w:rPr>
        <w:t>.</w:t>
      </w:r>
    </w:p>
    <w:p w14:paraId="24605655"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27D82738" w14:textId="77777777">
        <w:trPr>
          <w:cantSplit/>
        </w:trPr>
        <w:tc>
          <w:tcPr>
            <w:tcW w:w="9414" w:type="dxa"/>
            <w:tcBorders>
              <w:left w:val="nil"/>
            </w:tcBorders>
          </w:tcPr>
          <w:p w14:paraId="1EDCB1CE" w14:textId="5C38D6AE" w:rsidR="008175A7" w:rsidRDefault="008175A7">
            <w:pPr>
              <w:pStyle w:val="TableText"/>
              <w:rPr>
                <w:rFonts w:ascii="Calibri" w:hAnsi="Calibri"/>
                <w:szCs w:val="22"/>
              </w:rPr>
            </w:pPr>
            <w:r w:rsidRPr="004905A7">
              <w:rPr>
                <w:rFonts w:ascii="Calibri" w:hAnsi="Calibri"/>
                <w:szCs w:val="22"/>
              </w:rPr>
              <w:t xml:space="preserve">Condition </w:t>
            </w:r>
            <w:r w:rsidR="00680644">
              <w:rPr>
                <w:rFonts w:ascii="Calibri" w:hAnsi="Calibri"/>
                <w:szCs w:val="22"/>
              </w:rPr>
              <w:t>5</w:t>
            </w:r>
            <w:r w:rsidRPr="004905A7">
              <w:rPr>
                <w:rFonts w:ascii="Calibri" w:hAnsi="Calibri"/>
                <w:szCs w:val="22"/>
              </w:rPr>
              <w:t xml:space="preserve"> (</w:t>
            </w:r>
            <w:r w:rsidR="00680644">
              <w:rPr>
                <w:rFonts w:ascii="Calibri" w:hAnsi="Calibri"/>
                <w:szCs w:val="22"/>
              </w:rPr>
              <w:t>Drainage</w:t>
            </w:r>
            <w:r w:rsidRPr="004905A7">
              <w:rPr>
                <w:rFonts w:ascii="Calibri" w:hAnsi="Calibri"/>
                <w:szCs w:val="22"/>
              </w:rPr>
              <w:t>) is discharged insofar that the submitted details are considered acceptable as follows:</w:t>
            </w:r>
          </w:p>
          <w:p w14:paraId="41EFD13A" w14:textId="77777777" w:rsidR="0085469E" w:rsidRDefault="0085469E">
            <w:pPr>
              <w:pStyle w:val="TableText"/>
              <w:rPr>
                <w:rFonts w:ascii="Calibri" w:hAnsi="Calibri"/>
                <w:szCs w:val="22"/>
              </w:rPr>
            </w:pPr>
          </w:p>
          <w:p w14:paraId="65593FDA" w14:textId="5541A011" w:rsidR="0085469E" w:rsidRDefault="007F70C4" w:rsidP="0085469E">
            <w:pPr>
              <w:pStyle w:val="TableText"/>
              <w:numPr>
                <w:ilvl w:val="0"/>
                <w:numId w:val="1"/>
              </w:numPr>
              <w:rPr>
                <w:rFonts w:ascii="Calibri" w:hAnsi="Calibri"/>
                <w:szCs w:val="22"/>
              </w:rPr>
            </w:pPr>
            <w:r>
              <w:rPr>
                <w:rFonts w:ascii="Calibri" w:hAnsi="Calibri"/>
                <w:szCs w:val="22"/>
              </w:rPr>
              <w:t>Flow Analysis (dated 4</w:t>
            </w:r>
            <w:r w:rsidRPr="007F70C4">
              <w:rPr>
                <w:rFonts w:ascii="Calibri" w:hAnsi="Calibri"/>
                <w:szCs w:val="22"/>
                <w:vertAlign w:val="superscript"/>
              </w:rPr>
              <w:t>th</w:t>
            </w:r>
            <w:r>
              <w:rPr>
                <w:rFonts w:ascii="Calibri" w:hAnsi="Calibri"/>
                <w:szCs w:val="22"/>
              </w:rPr>
              <w:t xml:space="preserve"> April 2024)</w:t>
            </w:r>
          </w:p>
          <w:p w14:paraId="6ADDCC4F" w14:textId="2119DD0A" w:rsidR="00BE6931" w:rsidRDefault="00680644" w:rsidP="00BE6931">
            <w:pPr>
              <w:pStyle w:val="TableText"/>
              <w:numPr>
                <w:ilvl w:val="0"/>
                <w:numId w:val="1"/>
              </w:numPr>
              <w:rPr>
                <w:rFonts w:ascii="Calibri" w:hAnsi="Calibri"/>
                <w:szCs w:val="22"/>
              </w:rPr>
            </w:pPr>
            <w:r>
              <w:rPr>
                <w:rFonts w:ascii="Calibri" w:hAnsi="Calibri"/>
                <w:szCs w:val="22"/>
              </w:rPr>
              <w:t>Proposed Drainage General Arrangement (</w:t>
            </w:r>
            <w:proofErr w:type="spellStart"/>
            <w:r>
              <w:rPr>
                <w:rFonts w:ascii="Calibri" w:hAnsi="Calibri"/>
                <w:szCs w:val="22"/>
              </w:rPr>
              <w:t>dwg</w:t>
            </w:r>
            <w:proofErr w:type="spellEnd"/>
            <w:r>
              <w:rPr>
                <w:rFonts w:ascii="Calibri" w:hAnsi="Calibri"/>
                <w:szCs w:val="22"/>
              </w:rPr>
              <w:t xml:space="preserve"> no. 100 Issue P3)</w:t>
            </w:r>
          </w:p>
          <w:p w14:paraId="031AD1A9" w14:textId="1215473C" w:rsidR="00680644" w:rsidRDefault="00680644" w:rsidP="00BE6931">
            <w:pPr>
              <w:pStyle w:val="TableText"/>
              <w:numPr>
                <w:ilvl w:val="0"/>
                <w:numId w:val="1"/>
              </w:numPr>
              <w:rPr>
                <w:rFonts w:ascii="Calibri" w:hAnsi="Calibri"/>
                <w:szCs w:val="22"/>
              </w:rPr>
            </w:pPr>
            <w:r>
              <w:rPr>
                <w:rFonts w:ascii="Calibri" w:hAnsi="Calibri"/>
                <w:szCs w:val="22"/>
              </w:rPr>
              <w:t>Site Investigation Report (</w:t>
            </w:r>
            <w:r w:rsidR="007F70C4">
              <w:rPr>
                <w:rFonts w:ascii="Calibri" w:hAnsi="Calibri"/>
                <w:szCs w:val="22"/>
              </w:rPr>
              <w:t>dated</w:t>
            </w:r>
            <w:r>
              <w:rPr>
                <w:rFonts w:ascii="Calibri" w:hAnsi="Calibri"/>
                <w:szCs w:val="22"/>
              </w:rPr>
              <w:t xml:space="preserve"> 13</w:t>
            </w:r>
            <w:r w:rsidRPr="00680644">
              <w:rPr>
                <w:rFonts w:ascii="Calibri" w:hAnsi="Calibri"/>
                <w:szCs w:val="22"/>
                <w:vertAlign w:val="superscript"/>
              </w:rPr>
              <w:t>th</w:t>
            </w:r>
            <w:r>
              <w:rPr>
                <w:rFonts w:ascii="Calibri" w:hAnsi="Calibri"/>
                <w:szCs w:val="22"/>
              </w:rPr>
              <w:t xml:space="preserve"> June 2024</w:t>
            </w:r>
            <w:r w:rsidR="007F70C4">
              <w:rPr>
                <w:rFonts w:ascii="Calibri" w:hAnsi="Calibri"/>
                <w:szCs w:val="22"/>
              </w:rPr>
              <w:t xml:space="preserve"> and received 30</w:t>
            </w:r>
            <w:r w:rsidR="007F70C4" w:rsidRPr="007F70C4">
              <w:rPr>
                <w:rFonts w:ascii="Calibri" w:hAnsi="Calibri"/>
                <w:szCs w:val="22"/>
                <w:vertAlign w:val="superscript"/>
              </w:rPr>
              <w:t>th</w:t>
            </w:r>
            <w:r w:rsidR="007F70C4">
              <w:rPr>
                <w:rFonts w:ascii="Calibri" w:hAnsi="Calibri"/>
                <w:szCs w:val="22"/>
              </w:rPr>
              <w:t xml:space="preserve"> July 2024</w:t>
            </w:r>
            <w:r>
              <w:rPr>
                <w:rFonts w:ascii="Calibri" w:hAnsi="Calibri"/>
                <w:szCs w:val="22"/>
              </w:rPr>
              <w:t>)</w:t>
            </w:r>
          </w:p>
          <w:p w14:paraId="340B863D" w14:textId="77777777" w:rsidR="008175A7" w:rsidRPr="004905A7" w:rsidRDefault="008175A7">
            <w:pPr>
              <w:pStyle w:val="TableText"/>
              <w:rPr>
                <w:rFonts w:ascii="Calibri" w:hAnsi="Calibri"/>
                <w:szCs w:val="22"/>
              </w:rPr>
            </w:pPr>
          </w:p>
          <w:p w14:paraId="359EEC1F" w14:textId="1D134001" w:rsidR="002773C8" w:rsidRDefault="002773C8">
            <w:pPr>
              <w:pStyle w:val="TableText"/>
              <w:rPr>
                <w:rFonts w:ascii="Calibri" w:hAnsi="Calibri"/>
                <w:szCs w:val="22"/>
              </w:rPr>
            </w:pPr>
            <w:r>
              <w:rPr>
                <w:rFonts w:ascii="Calibri" w:hAnsi="Calibri"/>
                <w:szCs w:val="22"/>
              </w:rPr>
              <w:t>The d</w:t>
            </w:r>
            <w:r w:rsidR="007F70C4">
              <w:rPr>
                <w:rFonts w:ascii="Calibri" w:hAnsi="Calibri"/>
                <w:szCs w:val="22"/>
              </w:rPr>
              <w:t>rainage scheme shall be completed in accordance with the approved details prior to occupation of the proposed development and retained thereafter for the lifetime of the development</w:t>
            </w:r>
            <w:r>
              <w:rPr>
                <w:rFonts w:ascii="Calibri" w:hAnsi="Calibri"/>
                <w:szCs w:val="22"/>
              </w:rPr>
              <w:t xml:space="preserve"> </w:t>
            </w:r>
            <w:proofErr w:type="gramStart"/>
            <w:r w:rsidR="009A41BF">
              <w:rPr>
                <w:rFonts w:ascii="Calibri" w:hAnsi="Calibri"/>
                <w:szCs w:val="22"/>
              </w:rPr>
              <w:t>in order to</w:t>
            </w:r>
            <w:proofErr w:type="gramEnd"/>
            <w:r w:rsidR="009A41BF">
              <w:rPr>
                <w:rFonts w:ascii="Calibri" w:hAnsi="Calibri"/>
                <w:szCs w:val="22"/>
              </w:rPr>
              <w:t xml:space="preserve"> satisfy the condition in full. </w:t>
            </w:r>
          </w:p>
          <w:p w14:paraId="216DFEA6" w14:textId="77777777" w:rsidR="007F70C4" w:rsidRDefault="007F70C4">
            <w:pPr>
              <w:pStyle w:val="TableText"/>
              <w:rPr>
                <w:rFonts w:ascii="Calibri" w:hAnsi="Calibri"/>
                <w:szCs w:val="22"/>
              </w:rPr>
            </w:pPr>
          </w:p>
          <w:p w14:paraId="06960502" w14:textId="4513B2B8" w:rsidR="007F70C4" w:rsidRDefault="007F70C4">
            <w:pPr>
              <w:pStyle w:val="TableText"/>
              <w:rPr>
                <w:rFonts w:ascii="Calibri" w:hAnsi="Calibri"/>
                <w:szCs w:val="22"/>
              </w:rPr>
            </w:pPr>
            <w:r>
              <w:rPr>
                <w:rFonts w:ascii="Calibri" w:hAnsi="Calibri"/>
                <w:szCs w:val="22"/>
              </w:rPr>
              <w:t xml:space="preserve">Condition 6 (Drainage) is discharged insofar that the submitted details are considered acceptable as follows: </w:t>
            </w:r>
          </w:p>
          <w:p w14:paraId="0FD5B132" w14:textId="77777777" w:rsidR="007F70C4" w:rsidRDefault="007F70C4">
            <w:pPr>
              <w:pStyle w:val="TableText"/>
              <w:rPr>
                <w:rFonts w:ascii="Calibri" w:hAnsi="Calibri"/>
                <w:szCs w:val="22"/>
              </w:rPr>
            </w:pPr>
          </w:p>
          <w:p w14:paraId="3241AABC" w14:textId="3708E4F7" w:rsidR="007F70C4" w:rsidRDefault="007F70C4" w:rsidP="007F70C4">
            <w:pPr>
              <w:pStyle w:val="TableText"/>
              <w:numPr>
                <w:ilvl w:val="0"/>
                <w:numId w:val="3"/>
              </w:numPr>
              <w:rPr>
                <w:rFonts w:ascii="Calibri" w:hAnsi="Calibri"/>
                <w:szCs w:val="22"/>
              </w:rPr>
            </w:pPr>
            <w:r>
              <w:rPr>
                <w:rFonts w:ascii="Calibri" w:hAnsi="Calibri"/>
                <w:szCs w:val="22"/>
              </w:rPr>
              <w:t>Pool Emptying Details (received 30</w:t>
            </w:r>
            <w:r w:rsidRPr="007F70C4">
              <w:rPr>
                <w:rFonts w:ascii="Calibri" w:hAnsi="Calibri"/>
                <w:szCs w:val="22"/>
                <w:vertAlign w:val="superscript"/>
              </w:rPr>
              <w:t>th</w:t>
            </w:r>
            <w:r>
              <w:rPr>
                <w:rFonts w:ascii="Calibri" w:hAnsi="Calibri"/>
                <w:szCs w:val="22"/>
              </w:rPr>
              <w:t xml:space="preserve"> July 2024)</w:t>
            </w:r>
          </w:p>
          <w:p w14:paraId="0AD7412F" w14:textId="77777777" w:rsidR="007F70C4" w:rsidRDefault="007F70C4" w:rsidP="007F70C4">
            <w:pPr>
              <w:pStyle w:val="TableText"/>
              <w:rPr>
                <w:rFonts w:ascii="Calibri" w:hAnsi="Calibri"/>
                <w:szCs w:val="22"/>
              </w:rPr>
            </w:pPr>
          </w:p>
          <w:p w14:paraId="4CB79F70" w14:textId="4B31A9FB" w:rsidR="007F70C4" w:rsidRDefault="007F70C4" w:rsidP="007F70C4">
            <w:pPr>
              <w:pStyle w:val="TableText"/>
              <w:rPr>
                <w:rFonts w:ascii="Calibri" w:hAnsi="Calibri"/>
                <w:szCs w:val="22"/>
              </w:rPr>
            </w:pPr>
            <w:r>
              <w:rPr>
                <w:rFonts w:ascii="Calibri" w:hAnsi="Calibri"/>
                <w:szCs w:val="22"/>
              </w:rPr>
              <w:t xml:space="preserve">The development shall be carried out in complete accordance with the approved details </w:t>
            </w:r>
            <w:proofErr w:type="gramStart"/>
            <w:r>
              <w:rPr>
                <w:rFonts w:ascii="Calibri" w:hAnsi="Calibri"/>
                <w:szCs w:val="22"/>
              </w:rPr>
              <w:t>in order to</w:t>
            </w:r>
            <w:proofErr w:type="gramEnd"/>
            <w:r>
              <w:rPr>
                <w:rFonts w:ascii="Calibri" w:hAnsi="Calibri"/>
                <w:szCs w:val="22"/>
              </w:rPr>
              <w:t xml:space="preserve"> satisfy the condition in full. </w:t>
            </w:r>
          </w:p>
          <w:p w14:paraId="0F902495" w14:textId="1C4AD3FD" w:rsidR="002773C8" w:rsidRPr="002773C8" w:rsidRDefault="002773C8" w:rsidP="004905A7">
            <w:pPr>
              <w:pStyle w:val="TableText"/>
              <w:rPr>
                <w:rFonts w:ascii="Calibri" w:hAnsi="Calibri"/>
                <w:szCs w:val="22"/>
              </w:rPr>
            </w:pPr>
            <w:r>
              <w:rPr>
                <w:rFonts w:ascii="Calibri" w:hAnsi="Calibri"/>
                <w:szCs w:val="22"/>
              </w:rPr>
              <w:t xml:space="preserve"> </w:t>
            </w:r>
          </w:p>
        </w:tc>
      </w:tr>
    </w:tbl>
    <w:p w14:paraId="6CE17BA0" w14:textId="77777777" w:rsidR="00FE266A" w:rsidRDefault="00FE266A" w:rsidP="00FE266A">
      <w:pPr>
        <w:pStyle w:val="BodySingle"/>
        <w:rPr>
          <w:rFonts w:ascii="Brush Script MT" w:hAnsi="Brush Script MT"/>
          <w:sz w:val="44"/>
          <w:szCs w:val="44"/>
        </w:rPr>
      </w:pPr>
      <w:bookmarkStart w:id="0" w:name="Informatives_table"/>
      <w:bookmarkEnd w:id="0"/>
      <w:r>
        <w:rPr>
          <w:rFonts w:ascii="Brush Script MT" w:hAnsi="Brush Script MT"/>
          <w:sz w:val="44"/>
          <w:szCs w:val="44"/>
        </w:rPr>
        <w:t>Nicola Hopkins</w:t>
      </w:r>
    </w:p>
    <w:p w14:paraId="2F0F66BE" w14:textId="2494D15A" w:rsidR="00FE266A" w:rsidRDefault="00FE266A" w:rsidP="00FE266A">
      <w:pPr>
        <w:rPr>
          <w:rFonts w:ascii="Calibri" w:hAnsi="Calibri"/>
          <w:b/>
          <w:sz w:val="24"/>
          <w:szCs w:val="24"/>
        </w:rPr>
      </w:pPr>
      <w:r>
        <w:rPr>
          <w:rFonts w:ascii="Calibri" w:hAnsi="Calibri"/>
          <w:b/>
          <w:sz w:val="24"/>
          <w:szCs w:val="24"/>
        </w:rPr>
        <w:t>NICOLA HOPKINS</w:t>
      </w:r>
      <w:r w:rsidR="00BF6CC2">
        <w:rPr>
          <w:rFonts w:ascii="Calibri" w:hAnsi="Calibri"/>
          <w:b/>
          <w:sz w:val="24"/>
          <w:szCs w:val="24"/>
        </w:rPr>
        <w:t xml:space="preserve"> - </w:t>
      </w:r>
      <w:r>
        <w:rPr>
          <w:rFonts w:ascii="Calibri" w:hAnsi="Calibri"/>
          <w:b/>
          <w:sz w:val="24"/>
          <w:szCs w:val="24"/>
        </w:rPr>
        <w:t>DIRECTOR OF ECONOMIC DEVELOPMENT AND PLANNING</w:t>
      </w:r>
    </w:p>
    <w:p w14:paraId="3F9E9984" w14:textId="77777777" w:rsidR="00BF6CC2" w:rsidRPr="004D6F49" w:rsidRDefault="00BF6CC2" w:rsidP="00BF6CC2">
      <w:pPr>
        <w:pStyle w:val="TableText"/>
        <w:jc w:val="right"/>
        <w:rPr>
          <w:rFonts w:ascii="Arial" w:hAnsi="Arial" w:cs="Arial"/>
          <w:bCs/>
        </w:rPr>
      </w:pPr>
      <w:r w:rsidRPr="004D6F49">
        <w:rPr>
          <w:rFonts w:ascii="Arial" w:hAnsi="Arial" w:cs="Arial"/>
          <w:bCs/>
        </w:rPr>
        <w:t>P.T.O.</w:t>
      </w:r>
    </w:p>
    <w:p w14:paraId="7CE55BFD" w14:textId="77777777" w:rsidR="00FE266A" w:rsidRDefault="00FE266A" w:rsidP="00BF6CC2">
      <w:pPr>
        <w:pStyle w:val="TableText"/>
        <w:jc w:val="right"/>
      </w:pPr>
    </w:p>
    <w:p w14:paraId="5472E093" w14:textId="77777777" w:rsidR="009F3984" w:rsidRDefault="009F3984" w:rsidP="00EC3181">
      <w:pPr>
        <w:pStyle w:val="TableText"/>
        <w:rPr>
          <w:rFonts w:ascii="Arial" w:hAnsi="Arial" w:cs="Arial"/>
          <w:b/>
        </w:rPr>
      </w:pPr>
    </w:p>
    <w:p w14:paraId="346E95E6" w14:textId="4AE2A48B" w:rsidR="0007446E" w:rsidRPr="00DD62CA" w:rsidRDefault="008175A7" w:rsidP="0007446E">
      <w:pPr>
        <w:tabs>
          <w:tab w:val="left" w:pos="8256"/>
        </w:tabs>
        <w:rPr>
          <w:rFonts w:ascii="Calibri" w:hAnsi="Calibri"/>
          <w:sz w:val="24"/>
          <w:szCs w:val="24"/>
        </w:rPr>
      </w:pPr>
      <w:r>
        <w:rPr>
          <w:rFonts w:ascii="Calibri" w:hAnsi="Calibri"/>
          <w:sz w:val="24"/>
          <w:szCs w:val="24"/>
        </w:rPr>
        <w:t xml:space="preserve">Mr </w:t>
      </w:r>
      <w:r w:rsidR="0007446E">
        <w:rPr>
          <w:rFonts w:ascii="Calibri" w:hAnsi="Calibri"/>
          <w:sz w:val="24"/>
          <w:szCs w:val="24"/>
        </w:rPr>
        <w:t xml:space="preserve">and Mrs Holland                                                                                                              </w:t>
      </w:r>
    </w:p>
    <w:p w14:paraId="63210907" w14:textId="7F1B0EA9" w:rsidR="008175A7" w:rsidRDefault="0007446E" w:rsidP="0007446E">
      <w:pPr>
        <w:pStyle w:val="TableText"/>
        <w:tabs>
          <w:tab w:val="left" w:pos="8256"/>
        </w:tabs>
        <w:rPr>
          <w:rFonts w:ascii="Calibri" w:hAnsi="Calibri"/>
          <w:sz w:val="24"/>
          <w:szCs w:val="24"/>
        </w:rPr>
      </w:pPr>
      <w:r>
        <w:rPr>
          <w:rFonts w:ascii="Calibri" w:hAnsi="Calibri"/>
          <w:sz w:val="24"/>
          <w:szCs w:val="24"/>
        </w:rPr>
        <w:t xml:space="preserve">Broad Oaks                                                                                                                                   </w:t>
      </w:r>
    </w:p>
    <w:p w14:paraId="056440E4" w14:textId="044CF931" w:rsidR="008175A7" w:rsidRDefault="0007446E" w:rsidP="009F3984">
      <w:pPr>
        <w:pStyle w:val="TableText"/>
        <w:rPr>
          <w:rFonts w:ascii="Calibri" w:hAnsi="Calibri"/>
          <w:sz w:val="24"/>
          <w:szCs w:val="24"/>
        </w:rPr>
      </w:pPr>
      <w:r>
        <w:rPr>
          <w:rFonts w:ascii="Calibri" w:hAnsi="Calibri"/>
          <w:sz w:val="24"/>
          <w:szCs w:val="24"/>
        </w:rPr>
        <w:t xml:space="preserve">Northcote Road                                                                                                                      </w:t>
      </w:r>
    </w:p>
    <w:p w14:paraId="721A1B27" w14:textId="240D88B6" w:rsidR="008175A7" w:rsidRDefault="0007446E" w:rsidP="009F3984">
      <w:pPr>
        <w:pStyle w:val="TableText"/>
        <w:rPr>
          <w:rFonts w:ascii="Calibri" w:hAnsi="Calibri"/>
          <w:sz w:val="24"/>
          <w:szCs w:val="24"/>
        </w:rPr>
      </w:pPr>
      <w:r>
        <w:rPr>
          <w:rFonts w:ascii="Calibri" w:hAnsi="Calibri"/>
          <w:sz w:val="24"/>
          <w:szCs w:val="24"/>
        </w:rPr>
        <w:t>Langho</w:t>
      </w:r>
    </w:p>
    <w:p w14:paraId="3F5A8EB5" w14:textId="37E7133A" w:rsidR="009F3984" w:rsidRDefault="0007446E" w:rsidP="009F3984">
      <w:pPr>
        <w:pStyle w:val="TableText"/>
        <w:rPr>
          <w:rFonts w:ascii="Calibri" w:hAnsi="Calibri"/>
          <w:sz w:val="24"/>
          <w:szCs w:val="24"/>
        </w:rPr>
      </w:pPr>
      <w:r>
        <w:rPr>
          <w:rFonts w:ascii="Calibri" w:hAnsi="Calibri"/>
          <w:sz w:val="24"/>
          <w:szCs w:val="24"/>
        </w:rPr>
        <w:t>BB6 8BQ</w:t>
      </w:r>
    </w:p>
    <w:p w14:paraId="4226F1B1" w14:textId="77777777" w:rsidR="0073165A" w:rsidRDefault="0073165A" w:rsidP="009F3984">
      <w:pPr>
        <w:pStyle w:val="TableText"/>
        <w:rPr>
          <w:rFonts w:ascii="Calibri" w:hAnsi="Calibri"/>
          <w:sz w:val="24"/>
          <w:szCs w:val="24"/>
        </w:rPr>
      </w:pPr>
    </w:p>
    <w:p w14:paraId="52569646" w14:textId="5B221231" w:rsidR="0073165A" w:rsidRDefault="0073165A" w:rsidP="009F3984">
      <w:pPr>
        <w:pStyle w:val="TableText"/>
        <w:rPr>
          <w:rFonts w:ascii="Calibri" w:hAnsi="Calibri"/>
          <w:sz w:val="24"/>
          <w:szCs w:val="24"/>
        </w:rPr>
      </w:pPr>
      <w:r>
        <w:rPr>
          <w:rFonts w:ascii="Calibri" w:hAnsi="Calibri"/>
          <w:sz w:val="24"/>
          <w:szCs w:val="24"/>
        </w:rPr>
        <w:t xml:space="preserve">Agent </w:t>
      </w:r>
    </w:p>
    <w:p w14:paraId="142FEFBA" w14:textId="3B5ED061" w:rsidR="0073165A" w:rsidRDefault="0073165A" w:rsidP="009F3984">
      <w:pPr>
        <w:pStyle w:val="TableText"/>
        <w:rPr>
          <w:rFonts w:ascii="Calibri" w:hAnsi="Calibri"/>
          <w:sz w:val="24"/>
          <w:szCs w:val="24"/>
        </w:rPr>
      </w:pPr>
      <w:r>
        <w:rPr>
          <w:rFonts w:ascii="Calibri" w:hAnsi="Calibri"/>
          <w:sz w:val="24"/>
          <w:szCs w:val="24"/>
        </w:rPr>
        <w:t>Mr Stuart Herd</w:t>
      </w:r>
    </w:p>
    <w:p w14:paraId="4E01829D" w14:textId="5E43DF91" w:rsidR="0073165A" w:rsidRDefault="0073165A" w:rsidP="009F3984">
      <w:pPr>
        <w:pStyle w:val="TableText"/>
        <w:rPr>
          <w:rFonts w:ascii="Calibri" w:hAnsi="Calibri"/>
          <w:sz w:val="24"/>
          <w:szCs w:val="24"/>
        </w:rPr>
      </w:pPr>
      <w:r>
        <w:rPr>
          <w:rFonts w:ascii="Calibri" w:hAnsi="Calibri"/>
          <w:sz w:val="24"/>
          <w:szCs w:val="24"/>
        </w:rPr>
        <w:t>Sunderland Peacock and Assoc Ltd</w:t>
      </w:r>
    </w:p>
    <w:p w14:paraId="1D0D8128" w14:textId="1C35F5BB" w:rsidR="0073165A" w:rsidRDefault="0073165A" w:rsidP="009F3984">
      <w:pPr>
        <w:pStyle w:val="TableText"/>
        <w:rPr>
          <w:rFonts w:ascii="Calibri" w:hAnsi="Calibri"/>
          <w:sz w:val="24"/>
          <w:szCs w:val="24"/>
        </w:rPr>
      </w:pPr>
      <w:r>
        <w:rPr>
          <w:rFonts w:ascii="Calibri" w:hAnsi="Calibri"/>
          <w:sz w:val="24"/>
          <w:szCs w:val="24"/>
        </w:rPr>
        <w:t>Hazelmere</w:t>
      </w:r>
    </w:p>
    <w:p w14:paraId="4D56CBE6" w14:textId="0CA08D08" w:rsidR="0073165A" w:rsidRDefault="0073165A" w:rsidP="009F3984">
      <w:pPr>
        <w:pStyle w:val="TableText"/>
        <w:rPr>
          <w:rFonts w:ascii="Calibri" w:hAnsi="Calibri"/>
          <w:sz w:val="24"/>
          <w:szCs w:val="24"/>
        </w:rPr>
      </w:pPr>
      <w:r>
        <w:rPr>
          <w:rFonts w:ascii="Calibri" w:hAnsi="Calibri"/>
          <w:sz w:val="24"/>
          <w:szCs w:val="24"/>
        </w:rPr>
        <w:t>Pimlico Road</w:t>
      </w:r>
    </w:p>
    <w:p w14:paraId="23C18C4B" w14:textId="0E64E4C9" w:rsidR="0073165A" w:rsidRDefault="0073165A" w:rsidP="009F3984">
      <w:pPr>
        <w:pStyle w:val="TableText"/>
        <w:rPr>
          <w:rFonts w:ascii="Calibri" w:hAnsi="Calibri"/>
          <w:sz w:val="24"/>
          <w:szCs w:val="24"/>
        </w:rPr>
      </w:pPr>
      <w:r>
        <w:rPr>
          <w:rFonts w:ascii="Calibri" w:hAnsi="Calibri"/>
          <w:sz w:val="24"/>
          <w:szCs w:val="24"/>
        </w:rPr>
        <w:t xml:space="preserve">Clitheroe </w:t>
      </w:r>
    </w:p>
    <w:p w14:paraId="38629EF5" w14:textId="666FB44C" w:rsidR="0073165A" w:rsidRDefault="0073165A" w:rsidP="009F3984">
      <w:pPr>
        <w:pStyle w:val="TableText"/>
        <w:rPr>
          <w:rFonts w:ascii="Calibri" w:hAnsi="Calibri"/>
          <w:sz w:val="24"/>
          <w:szCs w:val="24"/>
        </w:rPr>
      </w:pPr>
      <w:r>
        <w:rPr>
          <w:rFonts w:ascii="Calibri" w:hAnsi="Calibri"/>
          <w:sz w:val="24"/>
          <w:szCs w:val="24"/>
        </w:rPr>
        <w:t>BB7 2AG</w:t>
      </w:r>
    </w:p>
    <w:p w14:paraId="24CCD5F3" w14:textId="77777777" w:rsidR="0073165A" w:rsidRDefault="0073165A" w:rsidP="009F3984">
      <w:pPr>
        <w:pStyle w:val="TableText"/>
        <w:rPr>
          <w:rFonts w:ascii="Calibri" w:hAnsi="Calibri"/>
          <w:sz w:val="24"/>
          <w:szCs w:val="24"/>
        </w:rPr>
      </w:pPr>
    </w:p>
    <w:p w14:paraId="17B1AD04" w14:textId="53135083" w:rsidR="009F3984" w:rsidRDefault="009F3984" w:rsidP="009F3984">
      <w:pPr>
        <w:pStyle w:val="TableText"/>
        <w:rPr>
          <w:rFonts w:ascii="Calibri" w:hAnsi="Calibri"/>
          <w:sz w:val="24"/>
          <w:szCs w:val="24"/>
        </w:rPr>
      </w:pPr>
    </w:p>
    <w:p w14:paraId="16472FBF" w14:textId="77777777" w:rsidR="00740309" w:rsidRDefault="00740309" w:rsidP="009F3984">
      <w:pPr>
        <w:pStyle w:val="TableText"/>
        <w:rPr>
          <w:rFonts w:ascii="Calibri" w:hAnsi="Calibri"/>
          <w:sz w:val="24"/>
          <w:szCs w:val="24"/>
        </w:rPr>
      </w:pPr>
    </w:p>
    <w:p w14:paraId="43FF7C31"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3B4C3A6B" w14:textId="77777777" w:rsidR="00851611" w:rsidRDefault="00851611" w:rsidP="00851611">
      <w:pPr>
        <w:rPr>
          <w:rFonts w:ascii="Calibri" w:hAnsi="Calibri" w:cs="Calibri"/>
          <w:b/>
          <w:bCs/>
          <w:szCs w:val="22"/>
        </w:rPr>
      </w:pPr>
    </w:p>
    <w:p w14:paraId="7669F3CF"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BB3D57"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F2D173B"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FE13076"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0D0CC9" w14:textId="77777777" w:rsidR="00851611" w:rsidRDefault="00851611" w:rsidP="00851611">
      <w:pPr>
        <w:rPr>
          <w:rFonts w:ascii="Calibri" w:hAnsi="Calibri" w:cs="Calibri"/>
          <w:szCs w:val="22"/>
        </w:rPr>
      </w:pPr>
    </w:p>
    <w:p w14:paraId="78B066D7"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9"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10"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662EA2" w14:textId="77777777" w:rsidR="00851611" w:rsidRDefault="00851611" w:rsidP="00851611">
      <w:pPr>
        <w:rPr>
          <w:rFonts w:ascii="Calibri" w:hAnsi="Calibri" w:cs="Calibri"/>
          <w:szCs w:val="22"/>
        </w:rPr>
      </w:pPr>
    </w:p>
    <w:p w14:paraId="4517BF50"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3B133E53" w14:textId="77777777" w:rsidR="00851611" w:rsidRDefault="00851611" w:rsidP="00851611">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4ABCF5" w14:textId="77777777" w:rsidR="00851611" w:rsidRDefault="00851611" w:rsidP="009F3984">
      <w:pPr>
        <w:pStyle w:val="TableText"/>
        <w:rPr>
          <w:rFonts w:ascii="Calibri" w:hAnsi="Calibri"/>
          <w:sz w:val="24"/>
          <w:szCs w:val="24"/>
        </w:rPr>
      </w:pPr>
    </w:p>
    <w:sectPr w:rsidR="00851611">
      <w:headerReference w:type="default" r:id="rId11"/>
      <w:footerReference w:type="default" r:id="rId12"/>
      <w:head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4223" w14:textId="77777777" w:rsidR="008175A7" w:rsidRDefault="008175A7">
      <w:r>
        <w:separator/>
      </w:r>
    </w:p>
  </w:endnote>
  <w:endnote w:type="continuationSeparator" w:id="0">
    <w:p w14:paraId="11C78EC2" w14:textId="77777777" w:rsidR="008175A7" w:rsidRDefault="0081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8528"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F7FC" w14:textId="77777777" w:rsidR="008175A7" w:rsidRDefault="008175A7">
      <w:r>
        <w:separator/>
      </w:r>
    </w:p>
  </w:footnote>
  <w:footnote w:type="continuationSeparator" w:id="0">
    <w:p w14:paraId="2DD77B50" w14:textId="77777777" w:rsidR="008175A7" w:rsidRDefault="00817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2EA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D966009"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CEF08EB" w14:textId="77777777" w:rsidR="005522D3" w:rsidRPr="00641E0F" w:rsidRDefault="005522D3">
    <w:pPr>
      <w:pStyle w:val="addresses"/>
      <w:rPr>
        <w:rFonts w:ascii="Calibri" w:hAnsi="Calibri"/>
        <w:sz w:val="24"/>
        <w:szCs w:val="24"/>
      </w:rPr>
    </w:pPr>
  </w:p>
  <w:p w14:paraId="6935FC6E" w14:textId="7A62656A"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8175A7" w:rsidRPr="00910782">
      <w:rPr>
        <w:rFonts w:ascii="Calibri" w:hAnsi="Calibri"/>
        <w:b/>
        <w:bCs/>
        <w:noProof/>
      </w:rPr>
      <w:t>3/202</w:t>
    </w:r>
    <w:r w:rsidR="002D5FD3" w:rsidRPr="00910782">
      <w:rPr>
        <w:rFonts w:ascii="Calibri" w:hAnsi="Calibri"/>
        <w:b/>
        <w:bCs/>
        <w:noProof/>
      </w:rPr>
      <w:t>4/0</w:t>
    </w:r>
    <w:r w:rsidR="0007446E" w:rsidRPr="00910782">
      <w:rPr>
        <w:rFonts w:ascii="Calibri" w:hAnsi="Calibri"/>
        <w:b/>
        <w:bCs/>
        <w:noProof/>
      </w:rPr>
      <w:t>421</w:t>
    </w:r>
    <w:r w:rsidRPr="00641E0F">
      <w:rPr>
        <w:rFonts w:ascii="Calibri" w:hAnsi="Calibri"/>
        <w:b/>
        <w:bCs/>
        <w:sz w:val="24"/>
        <w:szCs w:val="24"/>
      </w:rPr>
      <w:t xml:space="preserve">                                                          DECISION DATE: </w:t>
    </w:r>
    <w:r w:rsidR="00910782">
      <w:rPr>
        <w:rFonts w:ascii="Calibri" w:hAnsi="Calibri"/>
        <w:b/>
        <w:bCs/>
        <w:sz w:val="24"/>
        <w:szCs w:val="24"/>
      </w:rPr>
      <w:t xml:space="preserve"> 4 September 2024</w:t>
    </w:r>
  </w:p>
  <w:p w14:paraId="5721F8BA" w14:textId="77777777" w:rsidR="005522D3" w:rsidRDefault="005522D3">
    <w:pPr>
      <w:pBdr>
        <w:bottom w:val="single" w:sz="4" w:space="1" w:color="auto"/>
      </w:pBdr>
    </w:pPr>
  </w:p>
  <w:p w14:paraId="4D4FDF92"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A8C4"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43314C6E"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554E0102" w14:textId="77777777" w:rsidR="00D93F8F" w:rsidRDefault="00D93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6343C"/>
    <w:multiLevelType w:val="hybridMultilevel"/>
    <w:tmpl w:val="2EF2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864297"/>
    <w:multiLevelType w:val="hybridMultilevel"/>
    <w:tmpl w:val="A45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1545D"/>
    <w:multiLevelType w:val="hybridMultilevel"/>
    <w:tmpl w:val="7336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488451">
    <w:abstractNumId w:val="2"/>
  </w:num>
  <w:num w:numId="2" w16cid:durableId="34239725">
    <w:abstractNumId w:val="0"/>
  </w:num>
  <w:num w:numId="3" w16cid:durableId="1573739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A7"/>
    <w:rsid w:val="000434B1"/>
    <w:rsid w:val="0007446E"/>
    <w:rsid w:val="000C3E7C"/>
    <w:rsid w:val="00150A6F"/>
    <w:rsid w:val="00161A42"/>
    <w:rsid w:val="001A087C"/>
    <w:rsid w:val="001A0F1B"/>
    <w:rsid w:val="001C058A"/>
    <w:rsid w:val="002058F1"/>
    <w:rsid w:val="0025344E"/>
    <w:rsid w:val="002773C8"/>
    <w:rsid w:val="00297B24"/>
    <w:rsid w:val="002D5FD3"/>
    <w:rsid w:val="00331923"/>
    <w:rsid w:val="003448A3"/>
    <w:rsid w:val="003449FF"/>
    <w:rsid w:val="00382199"/>
    <w:rsid w:val="00441735"/>
    <w:rsid w:val="00447FB3"/>
    <w:rsid w:val="00482E2E"/>
    <w:rsid w:val="004905A7"/>
    <w:rsid w:val="004D6F49"/>
    <w:rsid w:val="005522D3"/>
    <w:rsid w:val="00566271"/>
    <w:rsid w:val="00577DC1"/>
    <w:rsid w:val="00582E98"/>
    <w:rsid w:val="005F71C3"/>
    <w:rsid w:val="00641E0F"/>
    <w:rsid w:val="00661558"/>
    <w:rsid w:val="00680644"/>
    <w:rsid w:val="0070667B"/>
    <w:rsid w:val="0073165A"/>
    <w:rsid w:val="00740309"/>
    <w:rsid w:val="007526EC"/>
    <w:rsid w:val="007A7F6F"/>
    <w:rsid w:val="007F70C4"/>
    <w:rsid w:val="008175A7"/>
    <w:rsid w:val="00851611"/>
    <w:rsid w:val="00851E6F"/>
    <w:rsid w:val="0085469E"/>
    <w:rsid w:val="008D7675"/>
    <w:rsid w:val="00910782"/>
    <w:rsid w:val="00940816"/>
    <w:rsid w:val="009A41BF"/>
    <w:rsid w:val="009A50FC"/>
    <w:rsid w:val="009C2053"/>
    <w:rsid w:val="009E32F1"/>
    <w:rsid w:val="009F3984"/>
    <w:rsid w:val="00A50267"/>
    <w:rsid w:val="00A65780"/>
    <w:rsid w:val="00B05C9C"/>
    <w:rsid w:val="00B52864"/>
    <w:rsid w:val="00B6354F"/>
    <w:rsid w:val="00BB2B7B"/>
    <w:rsid w:val="00BB5956"/>
    <w:rsid w:val="00BE6931"/>
    <w:rsid w:val="00BF6CC2"/>
    <w:rsid w:val="00C40007"/>
    <w:rsid w:val="00D405F4"/>
    <w:rsid w:val="00D7555E"/>
    <w:rsid w:val="00D93F8F"/>
    <w:rsid w:val="00DE6561"/>
    <w:rsid w:val="00E060EA"/>
    <w:rsid w:val="00E279C5"/>
    <w:rsid w:val="00E92439"/>
    <w:rsid w:val="00EC3181"/>
    <w:rsid w:val="00F01152"/>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1545C"/>
  <w15:chartTrackingRefBased/>
  <w15:docId w15:val="{C73164A1-253D-44D0-A201-7B5FD461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356924943">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78796669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appeal-householder-planning-decision" TargetMode="External"/><Relationship Id="rId4" Type="http://schemas.openxmlformats.org/officeDocument/2006/relationships/webSettings" Target="webSettings.xml"/><Relationship Id="rId9" Type="http://schemas.openxmlformats.org/officeDocument/2006/relationships/hyperlink" Target="https://www.gov.uk/appeal-planning-decis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797</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5604</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2024-09-04T10:15:00Z</cp:lastPrinted>
  <dcterms:created xsi:type="dcterms:W3CDTF">2025-02-05T15:23:00Z</dcterms:created>
  <dcterms:modified xsi:type="dcterms:W3CDTF">2025-02-05T15:23:00Z</dcterms:modified>
</cp:coreProperties>
</file>