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0A638"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05EFE11D" w14:textId="77777777">
        <w:trPr>
          <w:cantSplit/>
        </w:trPr>
        <w:tc>
          <w:tcPr>
            <w:tcW w:w="6990" w:type="dxa"/>
            <w:gridSpan w:val="4"/>
          </w:tcPr>
          <w:p w14:paraId="3B456ED0"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71B8EB70" w14:textId="77777777" w:rsidR="004D6A8E" w:rsidRPr="00533C3D" w:rsidRDefault="004D6A8E">
            <w:pPr>
              <w:pStyle w:val="DefaultText"/>
              <w:rPr>
                <w:rFonts w:ascii="Calibri" w:hAnsi="Calibri"/>
                <w:sz w:val="24"/>
                <w:szCs w:val="24"/>
              </w:rPr>
            </w:pPr>
          </w:p>
        </w:tc>
        <w:tc>
          <w:tcPr>
            <w:tcW w:w="1713" w:type="dxa"/>
          </w:tcPr>
          <w:p w14:paraId="5E2D2BA2" w14:textId="77777777" w:rsidR="004D6A8E" w:rsidRPr="00533C3D" w:rsidRDefault="004D6A8E">
            <w:pPr>
              <w:pStyle w:val="DefaultText"/>
              <w:rPr>
                <w:rFonts w:ascii="Calibri" w:hAnsi="Calibri"/>
                <w:sz w:val="24"/>
                <w:szCs w:val="24"/>
              </w:rPr>
            </w:pPr>
          </w:p>
        </w:tc>
      </w:tr>
      <w:tr w:rsidR="004D6A8E" w:rsidRPr="00533C3D" w14:paraId="1D18556C" w14:textId="77777777">
        <w:trPr>
          <w:cantSplit/>
        </w:trPr>
        <w:tc>
          <w:tcPr>
            <w:tcW w:w="4124" w:type="dxa"/>
            <w:gridSpan w:val="2"/>
          </w:tcPr>
          <w:p w14:paraId="5E9BC14B"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18533716" w14:textId="77777777" w:rsidR="004D6A8E" w:rsidRPr="00533C3D" w:rsidRDefault="004D6A8E">
            <w:pPr>
              <w:pStyle w:val="DefaultText"/>
              <w:rPr>
                <w:rFonts w:ascii="Calibri" w:hAnsi="Calibri"/>
                <w:sz w:val="24"/>
                <w:szCs w:val="24"/>
              </w:rPr>
            </w:pPr>
          </w:p>
        </w:tc>
        <w:tc>
          <w:tcPr>
            <w:tcW w:w="1410" w:type="dxa"/>
          </w:tcPr>
          <w:p w14:paraId="4B74FC7E" w14:textId="77777777" w:rsidR="004D6A8E" w:rsidRPr="00533C3D" w:rsidRDefault="004D6A8E">
            <w:pPr>
              <w:pStyle w:val="DefaultText"/>
              <w:rPr>
                <w:rFonts w:ascii="Calibri" w:hAnsi="Calibri"/>
                <w:sz w:val="24"/>
                <w:szCs w:val="24"/>
              </w:rPr>
            </w:pPr>
          </w:p>
        </w:tc>
        <w:tc>
          <w:tcPr>
            <w:tcW w:w="1713" w:type="dxa"/>
          </w:tcPr>
          <w:p w14:paraId="62073BC6" w14:textId="77777777" w:rsidR="004D6A8E" w:rsidRPr="00533C3D" w:rsidRDefault="004D6A8E">
            <w:pPr>
              <w:pStyle w:val="DefaultText"/>
              <w:rPr>
                <w:rFonts w:ascii="Calibri" w:hAnsi="Calibri"/>
                <w:sz w:val="24"/>
                <w:szCs w:val="24"/>
              </w:rPr>
            </w:pPr>
          </w:p>
        </w:tc>
        <w:tc>
          <w:tcPr>
            <w:tcW w:w="1713" w:type="dxa"/>
          </w:tcPr>
          <w:p w14:paraId="4A8CF824" w14:textId="77777777" w:rsidR="004D6A8E" w:rsidRPr="00533C3D" w:rsidRDefault="004D6A8E">
            <w:pPr>
              <w:pStyle w:val="DefaultText"/>
              <w:rPr>
                <w:rFonts w:ascii="Calibri" w:hAnsi="Calibri"/>
                <w:sz w:val="24"/>
                <w:szCs w:val="24"/>
              </w:rPr>
            </w:pPr>
          </w:p>
        </w:tc>
      </w:tr>
      <w:tr w:rsidR="00BF398E" w:rsidRPr="00533C3D" w14:paraId="027AFE2D" w14:textId="77777777" w:rsidTr="003116C7">
        <w:trPr>
          <w:cantSplit/>
        </w:trPr>
        <w:tc>
          <w:tcPr>
            <w:tcW w:w="6990" w:type="dxa"/>
            <w:gridSpan w:val="4"/>
          </w:tcPr>
          <w:p w14:paraId="4991C9A1"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78F10492" w14:textId="77777777" w:rsidR="00BF398E" w:rsidRPr="00533C3D" w:rsidRDefault="00BF398E">
            <w:pPr>
              <w:pStyle w:val="DefaultText"/>
              <w:rPr>
                <w:rFonts w:ascii="Calibri" w:hAnsi="Calibri"/>
                <w:sz w:val="24"/>
                <w:szCs w:val="24"/>
              </w:rPr>
            </w:pPr>
          </w:p>
        </w:tc>
        <w:tc>
          <w:tcPr>
            <w:tcW w:w="1713" w:type="dxa"/>
          </w:tcPr>
          <w:p w14:paraId="51494222" w14:textId="77777777" w:rsidR="00BF398E" w:rsidRPr="00533C3D" w:rsidRDefault="00BF398E">
            <w:pPr>
              <w:pStyle w:val="DefaultText"/>
              <w:rPr>
                <w:rFonts w:ascii="Calibri" w:hAnsi="Calibri"/>
                <w:sz w:val="24"/>
                <w:szCs w:val="24"/>
              </w:rPr>
            </w:pPr>
          </w:p>
        </w:tc>
      </w:tr>
      <w:tr w:rsidR="00BF398E" w:rsidRPr="00533C3D" w14:paraId="7B086839" w14:textId="77777777" w:rsidTr="003116C7">
        <w:trPr>
          <w:cantSplit/>
        </w:trPr>
        <w:tc>
          <w:tcPr>
            <w:tcW w:w="8703" w:type="dxa"/>
            <w:gridSpan w:val="5"/>
            <w:tcBorders>
              <w:bottom w:val="single" w:sz="6" w:space="0" w:color="auto"/>
            </w:tcBorders>
          </w:tcPr>
          <w:p w14:paraId="4375C66F"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proofErr w:type="gramStart"/>
            <w:r w:rsidR="00280C79">
              <w:rPr>
                <w:rFonts w:ascii="Calibri" w:hAnsi="Calibri"/>
                <w:sz w:val="24"/>
                <w:szCs w:val="24"/>
              </w:rPr>
              <w:t>www.ribblevalley.gov.uk  planning@ribblevalley.gov.uk</w:t>
            </w:r>
            <w:proofErr w:type="gramEnd"/>
          </w:p>
        </w:tc>
        <w:tc>
          <w:tcPr>
            <w:tcW w:w="1713" w:type="dxa"/>
            <w:tcBorders>
              <w:bottom w:val="single" w:sz="6" w:space="0" w:color="auto"/>
            </w:tcBorders>
          </w:tcPr>
          <w:p w14:paraId="184A721C" w14:textId="77777777" w:rsidR="00BF398E" w:rsidRPr="00533C3D" w:rsidRDefault="00BF398E">
            <w:pPr>
              <w:pStyle w:val="DefaultText"/>
              <w:rPr>
                <w:rFonts w:ascii="Calibri" w:hAnsi="Calibri"/>
                <w:sz w:val="24"/>
                <w:szCs w:val="24"/>
              </w:rPr>
            </w:pPr>
          </w:p>
        </w:tc>
      </w:tr>
      <w:tr w:rsidR="004D6A8E" w:rsidRPr="00533C3D" w14:paraId="70FDF366" w14:textId="77777777">
        <w:trPr>
          <w:cantSplit/>
        </w:trPr>
        <w:tc>
          <w:tcPr>
            <w:tcW w:w="5580" w:type="dxa"/>
            <w:gridSpan w:val="3"/>
          </w:tcPr>
          <w:p w14:paraId="0C933A90"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073A5080" w14:textId="77777777" w:rsidR="004D6A8E" w:rsidRPr="00533C3D" w:rsidRDefault="004D6A8E">
            <w:pPr>
              <w:pStyle w:val="DefaultText"/>
              <w:rPr>
                <w:rFonts w:ascii="Calibri" w:hAnsi="Calibri"/>
                <w:sz w:val="24"/>
                <w:szCs w:val="24"/>
              </w:rPr>
            </w:pPr>
          </w:p>
        </w:tc>
        <w:tc>
          <w:tcPr>
            <w:tcW w:w="1713" w:type="dxa"/>
          </w:tcPr>
          <w:p w14:paraId="632EFC17" w14:textId="77777777" w:rsidR="004D6A8E" w:rsidRPr="00533C3D" w:rsidRDefault="004D6A8E">
            <w:pPr>
              <w:pStyle w:val="DefaultText"/>
              <w:rPr>
                <w:rFonts w:ascii="Calibri" w:hAnsi="Calibri"/>
                <w:sz w:val="24"/>
                <w:szCs w:val="24"/>
              </w:rPr>
            </w:pPr>
          </w:p>
        </w:tc>
        <w:tc>
          <w:tcPr>
            <w:tcW w:w="1713" w:type="dxa"/>
          </w:tcPr>
          <w:p w14:paraId="1C89E409" w14:textId="77777777" w:rsidR="004D6A8E" w:rsidRPr="00533C3D" w:rsidRDefault="004D6A8E">
            <w:pPr>
              <w:pStyle w:val="DefaultText"/>
              <w:rPr>
                <w:rFonts w:ascii="Calibri" w:hAnsi="Calibri"/>
                <w:sz w:val="24"/>
                <w:szCs w:val="24"/>
              </w:rPr>
            </w:pPr>
          </w:p>
        </w:tc>
      </w:tr>
      <w:tr w:rsidR="004D6A8E" w:rsidRPr="00533C3D" w14:paraId="281504B1" w14:textId="77777777">
        <w:trPr>
          <w:cantSplit/>
        </w:trPr>
        <w:tc>
          <w:tcPr>
            <w:tcW w:w="10416" w:type="dxa"/>
            <w:gridSpan w:val="6"/>
          </w:tcPr>
          <w:p w14:paraId="596F90DB"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242D885C" w14:textId="77777777">
        <w:trPr>
          <w:cantSplit/>
        </w:trPr>
        <w:tc>
          <w:tcPr>
            <w:tcW w:w="2411" w:type="dxa"/>
          </w:tcPr>
          <w:p w14:paraId="4961B9B1"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451D8867" w14:textId="201E12A5" w:rsidR="004D6A8E" w:rsidRPr="00533C3D" w:rsidRDefault="00A54867">
            <w:pPr>
              <w:rPr>
                <w:rFonts w:ascii="Calibri" w:hAnsi="Calibri"/>
                <w:sz w:val="24"/>
                <w:szCs w:val="24"/>
              </w:rPr>
            </w:pPr>
            <w:r>
              <w:rPr>
                <w:rFonts w:ascii="Calibri" w:hAnsi="Calibri"/>
                <w:sz w:val="24"/>
                <w:szCs w:val="24"/>
              </w:rPr>
              <w:t>3/2024/0454</w:t>
            </w:r>
          </w:p>
        </w:tc>
        <w:tc>
          <w:tcPr>
            <w:tcW w:w="1410" w:type="dxa"/>
          </w:tcPr>
          <w:p w14:paraId="1906ADBD" w14:textId="77777777" w:rsidR="004D6A8E" w:rsidRPr="00533C3D" w:rsidRDefault="004D6A8E">
            <w:pPr>
              <w:pStyle w:val="DefaultText"/>
              <w:rPr>
                <w:rFonts w:ascii="Calibri" w:hAnsi="Calibri"/>
                <w:sz w:val="24"/>
                <w:szCs w:val="24"/>
              </w:rPr>
            </w:pPr>
          </w:p>
        </w:tc>
        <w:tc>
          <w:tcPr>
            <w:tcW w:w="1713" w:type="dxa"/>
          </w:tcPr>
          <w:p w14:paraId="3043E8BA" w14:textId="77777777" w:rsidR="004D6A8E" w:rsidRPr="00533C3D" w:rsidRDefault="004D6A8E">
            <w:pPr>
              <w:pStyle w:val="DefaultText"/>
              <w:rPr>
                <w:rFonts w:ascii="Calibri" w:hAnsi="Calibri"/>
                <w:sz w:val="24"/>
                <w:szCs w:val="24"/>
              </w:rPr>
            </w:pPr>
          </w:p>
        </w:tc>
        <w:tc>
          <w:tcPr>
            <w:tcW w:w="1713" w:type="dxa"/>
          </w:tcPr>
          <w:p w14:paraId="384402D5" w14:textId="77777777" w:rsidR="004D6A8E" w:rsidRPr="00533C3D" w:rsidRDefault="004D6A8E">
            <w:pPr>
              <w:pStyle w:val="DefaultText"/>
              <w:rPr>
                <w:rFonts w:ascii="Calibri" w:hAnsi="Calibri"/>
                <w:sz w:val="24"/>
                <w:szCs w:val="24"/>
              </w:rPr>
            </w:pPr>
          </w:p>
        </w:tc>
      </w:tr>
      <w:tr w:rsidR="004D6A8E" w:rsidRPr="00533C3D" w14:paraId="4A0E83FE" w14:textId="77777777">
        <w:trPr>
          <w:cantSplit/>
        </w:trPr>
        <w:tc>
          <w:tcPr>
            <w:tcW w:w="2411" w:type="dxa"/>
          </w:tcPr>
          <w:p w14:paraId="01D5093E"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64D03E80" w14:textId="2ABF3398" w:rsidR="004D6A8E" w:rsidRPr="00533C3D" w:rsidRDefault="00A54867">
            <w:pPr>
              <w:rPr>
                <w:rFonts w:ascii="Calibri" w:hAnsi="Calibri"/>
                <w:sz w:val="24"/>
                <w:szCs w:val="24"/>
              </w:rPr>
            </w:pPr>
            <w:r>
              <w:rPr>
                <w:rFonts w:ascii="Calibri" w:hAnsi="Calibri"/>
                <w:sz w:val="24"/>
                <w:szCs w:val="24"/>
              </w:rPr>
              <w:t>23 December 2024</w:t>
            </w:r>
          </w:p>
        </w:tc>
        <w:tc>
          <w:tcPr>
            <w:tcW w:w="1410" w:type="dxa"/>
          </w:tcPr>
          <w:p w14:paraId="23FAB070" w14:textId="77777777" w:rsidR="004D6A8E" w:rsidRPr="00533C3D" w:rsidRDefault="004D6A8E">
            <w:pPr>
              <w:pStyle w:val="DefaultText"/>
              <w:rPr>
                <w:rFonts w:ascii="Calibri" w:hAnsi="Calibri"/>
                <w:sz w:val="24"/>
                <w:szCs w:val="24"/>
              </w:rPr>
            </w:pPr>
          </w:p>
        </w:tc>
        <w:tc>
          <w:tcPr>
            <w:tcW w:w="1713" w:type="dxa"/>
          </w:tcPr>
          <w:p w14:paraId="634F6D6F" w14:textId="77777777" w:rsidR="004D6A8E" w:rsidRPr="00533C3D" w:rsidRDefault="004D6A8E">
            <w:pPr>
              <w:pStyle w:val="DefaultText"/>
              <w:rPr>
                <w:rFonts w:ascii="Calibri" w:hAnsi="Calibri"/>
                <w:sz w:val="24"/>
                <w:szCs w:val="24"/>
              </w:rPr>
            </w:pPr>
          </w:p>
        </w:tc>
        <w:tc>
          <w:tcPr>
            <w:tcW w:w="1713" w:type="dxa"/>
          </w:tcPr>
          <w:p w14:paraId="792636BA" w14:textId="77777777" w:rsidR="004D6A8E" w:rsidRPr="00533C3D" w:rsidRDefault="004D6A8E">
            <w:pPr>
              <w:pStyle w:val="DefaultText"/>
              <w:rPr>
                <w:rFonts w:ascii="Calibri" w:hAnsi="Calibri"/>
                <w:sz w:val="24"/>
                <w:szCs w:val="24"/>
              </w:rPr>
            </w:pPr>
          </w:p>
        </w:tc>
      </w:tr>
      <w:tr w:rsidR="004D6A8E" w:rsidRPr="00533C3D" w14:paraId="45D30337" w14:textId="77777777">
        <w:trPr>
          <w:cantSplit/>
        </w:trPr>
        <w:tc>
          <w:tcPr>
            <w:tcW w:w="2411" w:type="dxa"/>
          </w:tcPr>
          <w:p w14:paraId="29EA7C05"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23A49001" w14:textId="05EC776D" w:rsidR="004D6A8E" w:rsidRPr="00533C3D" w:rsidRDefault="00A54867">
            <w:pPr>
              <w:rPr>
                <w:rFonts w:ascii="Calibri" w:hAnsi="Calibri"/>
                <w:sz w:val="24"/>
                <w:szCs w:val="24"/>
              </w:rPr>
            </w:pPr>
            <w:r>
              <w:rPr>
                <w:rFonts w:ascii="Calibri" w:hAnsi="Calibri"/>
                <w:sz w:val="24"/>
                <w:szCs w:val="24"/>
              </w:rPr>
              <w:t>29/10/2024</w:t>
            </w:r>
          </w:p>
        </w:tc>
        <w:tc>
          <w:tcPr>
            <w:tcW w:w="1410" w:type="dxa"/>
          </w:tcPr>
          <w:p w14:paraId="7B353513" w14:textId="77777777" w:rsidR="004D6A8E" w:rsidRPr="00533C3D" w:rsidRDefault="004D6A8E">
            <w:pPr>
              <w:pStyle w:val="DefaultText"/>
              <w:rPr>
                <w:rFonts w:ascii="Calibri" w:hAnsi="Calibri"/>
                <w:sz w:val="24"/>
                <w:szCs w:val="24"/>
              </w:rPr>
            </w:pPr>
          </w:p>
        </w:tc>
        <w:tc>
          <w:tcPr>
            <w:tcW w:w="1713" w:type="dxa"/>
          </w:tcPr>
          <w:p w14:paraId="43421B61" w14:textId="77777777" w:rsidR="004D6A8E" w:rsidRPr="00533C3D" w:rsidRDefault="004D6A8E">
            <w:pPr>
              <w:pStyle w:val="DefaultText"/>
              <w:rPr>
                <w:rFonts w:ascii="Calibri" w:hAnsi="Calibri"/>
                <w:sz w:val="24"/>
                <w:szCs w:val="24"/>
              </w:rPr>
            </w:pPr>
          </w:p>
        </w:tc>
        <w:tc>
          <w:tcPr>
            <w:tcW w:w="1713" w:type="dxa"/>
          </w:tcPr>
          <w:p w14:paraId="5A212D48" w14:textId="77777777" w:rsidR="004D6A8E" w:rsidRPr="00533C3D" w:rsidRDefault="004D6A8E">
            <w:pPr>
              <w:pStyle w:val="DefaultText"/>
              <w:rPr>
                <w:rFonts w:ascii="Calibri" w:hAnsi="Calibri"/>
                <w:sz w:val="24"/>
                <w:szCs w:val="24"/>
              </w:rPr>
            </w:pPr>
          </w:p>
        </w:tc>
      </w:tr>
      <w:tr w:rsidR="004D6A8E" w:rsidRPr="00533C3D" w14:paraId="6B5AC903" w14:textId="77777777">
        <w:trPr>
          <w:cantSplit/>
        </w:trPr>
        <w:tc>
          <w:tcPr>
            <w:tcW w:w="10416" w:type="dxa"/>
            <w:gridSpan w:val="6"/>
          </w:tcPr>
          <w:p w14:paraId="4B2F2993" w14:textId="77777777" w:rsidR="004D6A8E" w:rsidRPr="00533C3D" w:rsidRDefault="004D6A8E">
            <w:pPr>
              <w:pStyle w:val="DefaultText"/>
              <w:rPr>
                <w:rFonts w:ascii="Calibri" w:hAnsi="Calibri"/>
                <w:sz w:val="24"/>
                <w:szCs w:val="24"/>
              </w:rPr>
            </w:pPr>
          </w:p>
        </w:tc>
      </w:tr>
      <w:tr w:rsidR="004D6A8E" w:rsidRPr="00533C3D" w14:paraId="5A39D38D" w14:textId="77777777">
        <w:trPr>
          <w:cantSplit/>
        </w:trPr>
        <w:tc>
          <w:tcPr>
            <w:tcW w:w="2411" w:type="dxa"/>
          </w:tcPr>
          <w:p w14:paraId="14DE656A"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32E54796" w14:textId="77777777" w:rsidR="004D6A8E" w:rsidRPr="00533C3D" w:rsidRDefault="004D6A8E">
            <w:pPr>
              <w:pStyle w:val="DefaultText"/>
              <w:rPr>
                <w:rFonts w:ascii="Calibri" w:hAnsi="Calibri"/>
                <w:sz w:val="24"/>
                <w:szCs w:val="24"/>
              </w:rPr>
            </w:pPr>
          </w:p>
        </w:tc>
        <w:tc>
          <w:tcPr>
            <w:tcW w:w="1456" w:type="dxa"/>
          </w:tcPr>
          <w:p w14:paraId="20F80230" w14:textId="77777777" w:rsidR="004D6A8E" w:rsidRPr="00533C3D" w:rsidRDefault="004D6A8E">
            <w:pPr>
              <w:pStyle w:val="DefaultText"/>
              <w:rPr>
                <w:rFonts w:ascii="Calibri" w:hAnsi="Calibri"/>
                <w:sz w:val="24"/>
                <w:szCs w:val="24"/>
              </w:rPr>
            </w:pPr>
          </w:p>
        </w:tc>
        <w:tc>
          <w:tcPr>
            <w:tcW w:w="1410" w:type="dxa"/>
          </w:tcPr>
          <w:p w14:paraId="6578A3DB"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60330024" w14:textId="77777777" w:rsidR="004D6A8E" w:rsidRPr="00533C3D" w:rsidRDefault="004D6A8E">
            <w:pPr>
              <w:pStyle w:val="DefaultText"/>
              <w:rPr>
                <w:rFonts w:ascii="Calibri" w:hAnsi="Calibri"/>
                <w:sz w:val="24"/>
                <w:szCs w:val="24"/>
              </w:rPr>
            </w:pPr>
          </w:p>
        </w:tc>
        <w:tc>
          <w:tcPr>
            <w:tcW w:w="1713" w:type="dxa"/>
          </w:tcPr>
          <w:p w14:paraId="1F996163" w14:textId="77777777" w:rsidR="004D6A8E" w:rsidRPr="00533C3D" w:rsidRDefault="004D6A8E">
            <w:pPr>
              <w:pStyle w:val="DefaultText"/>
              <w:rPr>
                <w:rFonts w:ascii="Calibri" w:hAnsi="Calibri"/>
                <w:sz w:val="24"/>
                <w:szCs w:val="24"/>
              </w:rPr>
            </w:pPr>
          </w:p>
        </w:tc>
      </w:tr>
      <w:tr w:rsidR="004D6A8E" w:rsidRPr="00533C3D" w14:paraId="22DDFE34" w14:textId="77777777">
        <w:trPr>
          <w:cantSplit/>
        </w:trPr>
        <w:tc>
          <w:tcPr>
            <w:tcW w:w="4124" w:type="dxa"/>
            <w:gridSpan w:val="2"/>
            <w:vMerge w:val="restart"/>
            <w:tcBorders>
              <w:bottom w:val="single" w:sz="4" w:space="0" w:color="auto"/>
            </w:tcBorders>
          </w:tcPr>
          <w:p w14:paraId="7775B816" w14:textId="79E56649" w:rsidR="004D6A8E" w:rsidRPr="00533C3D" w:rsidRDefault="00A54867">
            <w:pPr>
              <w:rPr>
                <w:rFonts w:ascii="Calibri" w:hAnsi="Calibri"/>
                <w:sz w:val="24"/>
                <w:szCs w:val="24"/>
              </w:rPr>
            </w:pPr>
            <w:r>
              <w:rPr>
                <w:rFonts w:ascii="Calibri" w:hAnsi="Calibri"/>
                <w:sz w:val="24"/>
                <w:szCs w:val="24"/>
              </w:rPr>
              <w:t>Mr Phil Moss</w:t>
            </w:r>
          </w:p>
          <w:p w14:paraId="5B8FA3F4" w14:textId="77777777" w:rsidR="00A54867" w:rsidRDefault="00A54867">
            <w:pPr>
              <w:rPr>
                <w:rFonts w:ascii="Calibri" w:hAnsi="Calibri"/>
                <w:sz w:val="24"/>
                <w:szCs w:val="24"/>
              </w:rPr>
            </w:pPr>
            <w:r>
              <w:rPr>
                <w:rFonts w:ascii="Calibri" w:hAnsi="Calibri"/>
                <w:sz w:val="24"/>
                <w:szCs w:val="24"/>
              </w:rPr>
              <w:t>PLM Fitness</w:t>
            </w:r>
          </w:p>
          <w:p w14:paraId="5D99611B" w14:textId="77777777" w:rsidR="00A54867" w:rsidRDefault="00A54867">
            <w:pPr>
              <w:rPr>
                <w:rFonts w:ascii="Calibri" w:hAnsi="Calibri"/>
                <w:sz w:val="24"/>
                <w:szCs w:val="24"/>
              </w:rPr>
            </w:pPr>
            <w:r>
              <w:rPr>
                <w:rFonts w:ascii="Calibri" w:hAnsi="Calibri"/>
                <w:sz w:val="24"/>
                <w:szCs w:val="24"/>
              </w:rPr>
              <w:t>King Street</w:t>
            </w:r>
          </w:p>
          <w:p w14:paraId="0BE96520" w14:textId="77777777" w:rsidR="00A54867" w:rsidRDefault="00A54867">
            <w:pPr>
              <w:rPr>
                <w:rFonts w:ascii="Calibri" w:hAnsi="Calibri"/>
                <w:sz w:val="24"/>
                <w:szCs w:val="24"/>
              </w:rPr>
            </w:pPr>
            <w:r>
              <w:rPr>
                <w:rFonts w:ascii="Calibri" w:hAnsi="Calibri"/>
                <w:sz w:val="24"/>
                <w:szCs w:val="24"/>
              </w:rPr>
              <w:t>Whalley</w:t>
            </w:r>
          </w:p>
          <w:p w14:paraId="0FC93398" w14:textId="77777777" w:rsidR="00A54867" w:rsidRDefault="00A54867">
            <w:pPr>
              <w:rPr>
                <w:rFonts w:ascii="Calibri" w:hAnsi="Calibri"/>
                <w:sz w:val="24"/>
                <w:szCs w:val="24"/>
              </w:rPr>
            </w:pPr>
            <w:r>
              <w:rPr>
                <w:rFonts w:ascii="Calibri" w:hAnsi="Calibri"/>
                <w:sz w:val="24"/>
                <w:szCs w:val="24"/>
              </w:rPr>
              <w:t>Clitheroe</w:t>
            </w:r>
          </w:p>
          <w:p w14:paraId="7A242B76" w14:textId="34CCF8C7" w:rsidR="004D6A8E" w:rsidRPr="00533C3D" w:rsidRDefault="00A54867">
            <w:pPr>
              <w:rPr>
                <w:rFonts w:ascii="Calibri" w:hAnsi="Calibri"/>
                <w:sz w:val="24"/>
                <w:szCs w:val="24"/>
              </w:rPr>
            </w:pPr>
            <w:r>
              <w:rPr>
                <w:rFonts w:ascii="Calibri" w:hAnsi="Calibri"/>
                <w:sz w:val="24"/>
                <w:szCs w:val="24"/>
              </w:rPr>
              <w:t>BB7 9SP</w:t>
            </w:r>
          </w:p>
        </w:tc>
        <w:tc>
          <w:tcPr>
            <w:tcW w:w="1456" w:type="dxa"/>
          </w:tcPr>
          <w:p w14:paraId="58A4374A"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2EEA019A" w14:textId="6326608E" w:rsidR="004D6A8E" w:rsidRPr="00533C3D" w:rsidRDefault="004D6A8E">
            <w:pPr>
              <w:jc w:val="left"/>
              <w:rPr>
                <w:rFonts w:ascii="Calibri" w:hAnsi="Calibri"/>
                <w:sz w:val="24"/>
                <w:szCs w:val="24"/>
              </w:rPr>
            </w:pPr>
          </w:p>
          <w:p w14:paraId="624C441D" w14:textId="4DCA40D7" w:rsidR="004D6A8E" w:rsidRPr="00533C3D" w:rsidRDefault="004D6A8E">
            <w:pPr>
              <w:jc w:val="left"/>
              <w:rPr>
                <w:rFonts w:ascii="Calibri" w:hAnsi="Calibri"/>
                <w:sz w:val="24"/>
                <w:szCs w:val="24"/>
              </w:rPr>
            </w:pPr>
          </w:p>
        </w:tc>
      </w:tr>
      <w:tr w:rsidR="004D6A8E" w:rsidRPr="00533C3D" w14:paraId="16F98A6B" w14:textId="77777777">
        <w:trPr>
          <w:cantSplit/>
        </w:trPr>
        <w:tc>
          <w:tcPr>
            <w:tcW w:w="4124" w:type="dxa"/>
            <w:gridSpan w:val="2"/>
            <w:vMerge/>
            <w:tcBorders>
              <w:bottom w:val="single" w:sz="4" w:space="0" w:color="auto"/>
            </w:tcBorders>
          </w:tcPr>
          <w:p w14:paraId="396DD96C" w14:textId="77777777" w:rsidR="004D6A8E" w:rsidRPr="00533C3D" w:rsidRDefault="004D6A8E">
            <w:pPr>
              <w:pStyle w:val="DefaultText"/>
              <w:rPr>
                <w:rFonts w:ascii="Calibri" w:hAnsi="Calibri"/>
                <w:sz w:val="24"/>
                <w:szCs w:val="24"/>
              </w:rPr>
            </w:pPr>
          </w:p>
        </w:tc>
        <w:tc>
          <w:tcPr>
            <w:tcW w:w="1456" w:type="dxa"/>
          </w:tcPr>
          <w:p w14:paraId="463AD77B"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5A695BF4" w14:textId="77777777" w:rsidR="004D6A8E" w:rsidRPr="00533C3D" w:rsidRDefault="004D6A8E">
            <w:pPr>
              <w:pStyle w:val="DefaultText"/>
              <w:rPr>
                <w:rFonts w:ascii="Calibri" w:hAnsi="Calibri"/>
                <w:sz w:val="24"/>
                <w:szCs w:val="24"/>
              </w:rPr>
            </w:pPr>
          </w:p>
        </w:tc>
      </w:tr>
      <w:tr w:rsidR="004D6A8E" w:rsidRPr="00533C3D" w14:paraId="10C1FA75" w14:textId="77777777">
        <w:trPr>
          <w:cantSplit/>
        </w:trPr>
        <w:tc>
          <w:tcPr>
            <w:tcW w:w="4124" w:type="dxa"/>
            <w:gridSpan w:val="2"/>
            <w:vMerge/>
            <w:tcBorders>
              <w:bottom w:val="single" w:sz="4" w:space="0" w:color="auto"/>
            </w:tcBorders>
          </w:tcPr>
          <w:p w14:paraId="7E3FD820" w14:textId="77777777" w:rsidR="004D6A8E" w:rsidRPr="00533C3D" w:rsidRDefault="004D6A8E">
            <w:pPr>
              <w:pStyle w:val="DefaultText"/>
              <w:rPr>
                <w:rFonts w:ascii="Calibri" w:hAnsi="Calibri"/>
                <w:sz w:val="24"/>
                <w:szCs w:val="24"/>
              </w:rPr>
            </w:pPr>
          </w:p>
        </w:tc>
        <w:tc>
          <w:tcPr>
            <w:tcW w:w="1456" w:type="dxa"/>
          </w:tcPr>
          <w:p w14:paraId="725338BC"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7DB480E6" w14:textId="77777777" w:rsidR="004D6A8E" w:rsidRPr="00533C3D" w:rsidRDefault="004D6A8E">
            <w:pPr>
              <w:pStyle w:val="DefaultText"/>
              <w:rPr>
                <w:rFonts w:ascii="Calibri" w:hAnsi="Calibri"/>
                <w:sz w:val="24"/>
                <w:szCs w:val="24"/>
              </w:rPr>
            </w:pPr>
          </w:p>
        </w:tc>
      </w:tr>
      <w:tr w:rsidR="004D6A8E" w:rsidRPr="00533C3D" w14:paraId="548EFB4F" w14:textId="77777777">
        <w:trPr>
          <w:cantSplit/>
        </w:trPr>
        <w:tc>
          <w:tcPr>
            <w:tcW w:w="4124" w:type="dxa"/>
            <w:gridSpan w:val="2"/>
            <w:vMerge/>
            <w:tcBorders>
              <w:bottom w:val="single" w:sz="4" w:space="0" w:color="auto"/>
            </w:tcBorders>
          </w:tcPr>
          <w:p w14:paraId="7CB21A90" w14:textId="77777777" w:rsidR="004D6A8E" w:rsidRPr="00533C3D" w:rsidRDefault="004D6A8E">
            <w:pPr>
              <w:pStyle w:val="DefaultText"/>
              <w:rPr>
                <w:rFonts w:ascii="Calibri" w:hAnsi="Calibri"/>
                <w:sz w:val="24"/>
                <w:szCs w:val="24"/>
              </w:rPr>
            </w:pPr>
          </w:p>
        </w:tc>
        <w:tc>
          <w:tcPr>
            <w:tcW w:w="1456" w:type="dxa"/>
          </w:tcPr>
          <w:p w14:paraId="57B21221"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656E53BA" w14:textId="77777777" w:rsidR="004D6A8E" w:rsidRPr="00533C3D" w:rsidRDefault="004D6A8E">
            <w:pPr>
              <w:pStyle w:val="DefaultText"/>
              <w:rPr>
                <w:rFonts w:ascii="Calibri" w:hAnsi="Calibri"/>
                <w:sz w:val="24"/>
                <w:szCs w:val="24"/>
              </w:rPr>
            </w:pPr>
          </w:p>
        </w:tc>
      </w:tr>
      <w:tr w:rsidR="004D6A8E" w:rsidRPr="00533C3D" w14:paraId="0A71C8E5" w14:textId="77777777">
        <w:trPr>
          <w:cantSplit/>
        </w:trPr>
        <w:tc>
          <w:tcPr>
            <w:tcW w:w="4124" w:type="dxa"/>
            <w:gridSpan w:val="2"/>
            <w:vMerge/>
            <w:tcBorders>
              <w:bottom w:val="single" w:sz="4" w:space="0" w:color="auto"/>
            </w:tcBorders>
          </w:tcPr>
          <w:p w14:paraId="0C4BDF64"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55C5C310"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1ED91E72" w14:textId="77777777" w:rsidR="004D6A8E" w:rsidRPr="00533C3D" w:rsidRDefault="004D6A8E">
            <w:pPr>
              <w:pStyle w:val="DefaultText"/>
              <w:rPr>
                <w:rFonts w:ascii="Calibri" w:hAnsi="Calibri"/>
                <w:sz w:val="24"/>
                <w:szCs w:val="24"/>
              </w:rPr>
            </w:pPr>
          </w:p>
        </w:tc>
      </w:tr>
    </w:tbl>
    <w:p w14:paraId="4A34A5A0" w14:textId="77777777" w:rsidR="004D6A8E" w:rsidRPr="00533C3D" w:rsidRDefault="004D6A8E">
      <w:pPr>
        <w:pStyle w:val="TableText"/>
        <w:rPr>
          <w:rFonts w:ascii="Calibri" w:hAnsi="Calibri"/>
          <w:sz w:val="24"/>
          <w:szCs w:val="24"/>
        </w:rPr>
      </w:pPr>
    </w:p>
    <w:tbl>
      <w:tblPr>
        <w:tblW w:w="10446" w:type="dxa"/>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0F05BFE2" w14:textId="77777777" w:rsidTr="003259A5">
        <w:trPr>
          <w:gridAfter w:val="1"/>
          <w:wAfter w:w="290" w:type="dxa"/>
          <w:cantSplit/>
        </w:trPr>
        <w:tc>
          <w:tcPr>
            <w:tcW w:w="3494" w:type="dxa"/>
            <w:gridSpan w:val="5"/>
          </w:tcPr>
          <w:p w14:paraId="60C2B9F3"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29647C6A" w14:textId="06F475E4" w:rsidR="004D6A8E" w:rsidRPr="00533C3D" w:rsidRDefault="00A54867">
            <w:pPr>
              <w:rPr>
                <w:rFonts w:ascii="Calibri" w:hAnsi="Calibri"/>
                <w:sz w:val="24"/>
                <w:szCs w:val="24"/>
              </w:rPr>
            </w:pPr>
            <w:r>
              <w:rPr>
                <w:rFonts w:ascii="Calibri" w:hAnsi="Calibri"/>
                <w:sz w:val="24"/>
                <w:szCs w:val="24"/>
              </w:rPr>
              <w:t>Regularisation of unauthorised addition of mezzanine floor and creation of bar/cafe upstairs.</w:t>
            </w:r>
          </w:p>
        </w:tc>
      </w:tr>
      <w:tr w:rsidR="004D6A8E" w:rsidRPr="00533C3D" w14:paraId="7E7B466C" w14:textId="77777777" w:rsidTr="003259A5">
        <w:trPr>
          <w:gridAfter w:val="1"/>
          <w:wAfter w:w="290" w:type="dxa"/>
          <w:cantSplit/>
        </w:trPr>
        <w:tc>
          <w:tcPr>
            <w:tcW w:w="841" w:type="dxa"/>
            <w:gridSpan w:val="2"/>
          </w:tcPr>
          <w:p w14:paraId="6A9EFE9E"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709AD21B" w14:textId="2D2190F7" w:rsidR="004D6A8E" w:rsidRPr="00533C3D" w:rsidRDefault="00A54867">
            <w:pPr>
              <w:rPr>
                <w:rFonts w:ascii="Calibri" w:hAnsi="Calibri"/>
                <w:sz w:val="24"/>
                <w:szCs w:val="24"/>
              </w:rPr>
            </w:pPr>
            <w:r>
              <w:rPr>
                <w:rFonts w:ascii="Calibri" w:hAnsi="Calibri"/>
                <w:sz w:val="24"/>
                <w:szCs w:val="24"/>
              </w:rPr>
              <w:t>Unit 7 Abbey Works King Street Whalley BB7 9SP</w:t>
            </w:r>
          </w:p>
        </w:tc>
      </w:tr>
      <w:tr w:rsidR="004D6A8E" w:rsidRPr="00533C3D" w14:paraId="553522EA" w14:textId="77777777" w:rsidTr="003259A5">
        <w:trPr>
          <w:gridAfter w:val="1"/>
          <w:wAfter w:w="290" w:type="dxa"/>
          <w:cantSplit/>
        </w:trPr>
        <w:tc>
          <w:tcPr>
            <w:tcW w:w="10156" w:type="dxa"/>
            <w:gridSpan w:val="8"/>
          </w:tcPr>
          <w:p w14:paraId="2DAF2D65" w14:textId="77777777" w:rsidR="004D6A8E"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p w14:paraId="5A499DBC" w14:textId="77777777" w:rsidR="003259A5" w:rsidRPr="00533C3D" w:rsidRDefault="003259A5">
            <w:pPr>
              <w:rPr>
                <w:rFonts w:ascii="Calibri" w:hAnsi="Calibri"/>
                <w:sz w:val="24"/>
                <w:szCs w:val="24"/>
              </w:rPr>
            </w:pPr>
          </w:p>
        </w:tc>
      </w:tr>
      <w:tr w:rsidR="004D6A8E" w:rsidRPr="00533C3D" w14:paraId="789594E3" w14:textId="77777777" w:rsidTr="003259A5">
        <w:trPr>
          <w:gridAfter w:val="1"/>
          <w:wAfter w:w="290" w:type="dxa"/>
          <w:cantSplit/>
        </w:trPr>
        <w:tc>
          <w:tcPr>
            <w:tcW w:w="993" w:type="dxa"/>
            <w:gridSpan w:val="3"/>
          </w:tcPr>
          <w:p w14:paraId="7289613E" w14:textId="5A5D674C" w:rsidR="004D6A8E" w:rsidRPr="00533C3D" w:rsidRDefault="00A54867">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108BEFA6" w14:textId="77777777" w:rsidR="004D6A8E" w:rsidRDefault="00A54867">
            <w:pPr>
              <w:rPr>
                <w:rFonts w:ascii="Calibri" w:hAnsi="Calibri"/>
                <w:sz w:val="24"/>
                <w:szCs w:val="24"/>
              </w:rPr>
            </w:pPr>
            <w:r>
              <w:rPr>
                <w:rFonts w:ascii="Calibri" w:hAnsi="Calibri"/>
                <w:sz w:val="24"/>
                <w:szCs w:val="24"/>
              </w:rPr>
              <w:t xml:space="preserve">The applicant has failed to demonstrate that the use of the premises as a cafe/bar would meet the required noise attenuation measures.  </w:t>
            </w:r>
            <w:proofErr w:type="gramStart"/>
            <w:r>
              <w:rPr>
                <w:rFonts w:ascii="Calibri" w:hAnsi="Calibri"/>
                <w:sz w:val="24"/>
                <w:szCs w:val="24"/>
              </w:rPr>
              <w:t>Therefore</w:t>
            </w:r>
            <w:proofErr w:type="gramEnd"/>
            <w:r>
              <w:rPr>
                <w:rFonts w:ascii="Calibri" w:hAnsi="Calibri"/>
                <w:sz w:val="24"/>
                <w:szCs w:val="24"/>
              </w:rPr>
              <w:t xml:space="preserve"> the </w:t>
            </w:r>
            <w:r w:rsidR="00D122BE">
              <w:rPr>
                <w:rFonts w:ascii="Calibri" w:hAnsi="Calibri"/>
                <w:sz w:val="24"/>
                <w:szCs w:val="24"/>
              </w:rPr>
              <w:t>resultant</w:t>
            </w:r>
            <w:r>
              <w:rPr>
                <w:rFonts w:ascii="Calibri" w:hAnsi="Calibri"/>
                <w:sz w:val="24"/>
                <w:szCs w:val="24"/>
              </w:rPr>
              <w:t xml:space="preserve"> activity, both internally and externally, could result in an unacceptable harm to the living conditions of the neighbouring receptors in the vicinity contrary to Policy DMG1 of the Ribble Valley Core Strategy 2008 - 2028 and Paragraph 198 of the National Planning Policy Framework. </w:t>
            </w:r>
          </w:p>
          <w:p w14:paraId="1B64797E" w14:textId="606E51C1" w:rsidR="003259A5" w:rsidRPr="00533C3D" w:rsidRDefault="003259A5">
            <w:pPr>
              <w:rPr>
                <w:rFonts w:ascii="Calibri" w:hAnsi="Calibri"/>
                <w:sz w:val="24"/>
                <w:szCs w:val="24"/>
              </w:rPr>
            </w:pPr>
          </w:p>
        </w:tc>
      </w:tr>
      <w:tr w:rsidR="004D6A8E" w:rsidRPr="00533C3D" w14:paraId="4C2F6BA4" w14:textId="77777777" w:rsidTr="003259A5">
        <w:trPr>
          <w:gridAfter w:val="1"/>
          <w:wAfter w:w="290" w:type="dxa"/>
          <w:cantSplit/>
        </w:trPr>
        <w:tc>
          <w:tcPr>
            <w:tcW w:w="993" w:type="dxa"/>
            <w:gridSpan w:val="3"/>
          </w:tcPr>
          <w:p w14:paraId="1D7DB88F" w14:textId="4C50A85F" w:rsidR="004D6A8E" w:rsidRPr="00533C3D" w:rsidRDefault="00A54867">
            <w:pPr>
              <w:rPr>
                <w:rFonts w:ascii="Calibri" w:hAnsi="Calibri"/>
                <w:sz w:val="24"/>
                <w:szCs w:val="24"/>
              </w:rPr>
            </w:pPr>
            <w:r>
              <w:rPr>
                <w:rFonts w:ascii="Calibri" w:hAnsi="Calibri"/>
                <w:sz w:val="24"/>
                <w:szCs w:val="24"/>
              </w:rPr>
              <w:t>2</w:t>
            </w:r>
          </w:p>
        </w:tc>
        <w:tc>
          <w:tcPr>
            <w:tcW w:w="9163" w:type="dxa"/>
            <w:gridSpan w:val="5"/>
          </w:tcPr>
          <w:p w14:paraId="5D9480D3" w14:textId="77777777" w:rsidR="004D6A8E" w:rsidRDefault="00A54867">
            <w:pPr>
              <w:rPr>
                <w:rFonts w:ascii="Calibri" w:hAnsi="Calibri"/>
                <w:sz w:val="24"/>
                <w:szCs w:val="24"/>
              </w:rPr>
            </w:pPr>
            <w:r>
              <w:rPr>
                <w:rFonts w:ascii="Calibri" w:hAnsi="Calibri"/>
                <w:sz w:val="24"/>
                <w:szCs w:val="24"/>
              </w:rPr>
              <w:t xml:space="preserve">The use would result in the need for increased pedestrian access to the site in an area where there are no footways and street lighting, with vehicles manoeuvring in a confined area, which would be of significant detriment to highway safety.  Moreover, the use lacks the required parking provision, and </w:t>
            </w:r>
            <w:r w:rsidR="00D122BE">
              <w:rPr>
                <w:rFonts w:ascii="Calibri" w:hAnsi="Calibri"/>
                <w:sz w:val="24"/>
                <w:szCs w:val="24"/>
              </w:rPr>
              <w:t>there</w:t>
            </w:r>
            <w:r>
              <w:rPr>
                <w:rFonts w:ascii="Calibri" w:hAnsi="Calibri"/>
                <w:sz w:val="24"/>
                <w:szCs w:val="24"/>
              </w:rPr>
              <w:t xml:space="preserve"> are insufficient details relating to deliveries and servicing.  This is contrary to Policy DMG1 and DMG3 of the Ribble Valley Core Strategy 2008 - 2028 and Paragraphs 116 and 198 of the National Planning Policy Framework.</w:t>
            </w:r>
          </w:p>
          <w:p w14:paraId="3115C11A" w14:textId="77777777" w:rsidR="003259A5" w:rsidRDefault="003259A5">
            <w:pPr>
              <w:rPr>
                <w:rFonts w:ascii="Calibri" w:hAnsi="Calibri"/>
                <w:sz w:val="24"/>
                <w:szCs w:val="24"/>
              </w:rPr>
            </w:pPr>
          </w:p>
          <w:p w14:paraId="019D9649" w14:textId="77777777" w:rsidR="003259A5" w:rsidRDefault="003259A5">
            <w:pPr>
              <w:rPr>
                <w:rFonts w:ascii="Calibri" w:hAnsi="Calibri"/>
                <w:sz w:val="24"/>
                <w:szCs w:val="24"/>
              </w:rPr>
            </w:pPr>
          </w:p>
          <w:p w14:paraId="7D1D722B" w14:textId="77777777" w:rsidR="003259A5" w:rsidRDefault="003259A5">
            <w:pPr>
              <w:rPr>
                <w:rFonts w:ascii="Calibri" w:hAnsi="Calibri"/>
                <w:sz w:val="24"/>
                <w:szCs w:val="24"/>
              </w:rPr>
            </w:pPr>
          </w:p>
          <w:p w14:paraId="57C8B7DA" w14:textId="77777777" w:rsidR="003259A5" w:rsidRDefault="003259A5">
            <w:pPr>
              <w:rPr>
                <w:rFonts w:ascii="Calibri" w:hAnsi="Calibri"/>
                <w:sz w:val="24"/>
                <w:szCs w:val="24"/>
              </w:rPr>
            </w:pPr>
          </w:p>
          <w:p w14:paraId="6010F610" w14:textId="77777777" w:rsidR="003259A5" w:rsidRDefault="003259A5">
            <w:pPr>
              <w:rPr>
                <w:rFonts w:ascii="Calibri" w:hAnsi="Calibri"/>
                <w:sz w:val="24"/>
                <w:szCs w:val="24"/>
              </w:rPr>
            </w:pPr>
          </w:p>
          <w:p w14:paraId="7B1E1598" w14:textId="0D98DDC3" w:rsidR="003259A5" w:rsidRPr="00533C3D" w:rsidRDefault="003259A5" w:rsidP="003259A5">
            <w:pPr>
              <w:jc w:val="right"/>
              <w:rPr>
                <w:rFonts w:ascii="Calibri" w:hAnsi="Calibri"/>
                <w:sz w:val="24"/>
                <w:szCs w:val="24"/>
              </w:rPr>
            </w:pPr>
            <w:r>
              <w:rPr>
                <w:rFonts w:ascii="Calibri" w:hAnsi="Calibri"/>
                <w:sz w:val="24"/>
                <w:szCs w:val="24"/>
              </w:rPr>
              <w:t>P.T.O.</w:t>
            </w:r>
          </w:p>
        </w:tc>
      </w:tr>
      <w:tr w:rsidR="00BF7ED8" w:rsidRPr="00533C3D" w14:paraId="6810F235" w14:textId="77777777" w:rsidTr="003259A5">
        <w:trPr>
          <w:gridAfter w:val="1"/>
          <w:wAfter w:w="290" w:type="dxa"/>
          <w:cantSplit/>
        </w:trPr>
        <w:tc>
          <w:tcPr>
            <w:tcW w:w="993" w:type="dxa"/>
            <w:gridSpan w:val="3"/>
          </w:tcPr>
          <w:p w14:paraId="5241637F" w14:textId="77777777" w:rsidR="00BF7ED8" w:rsidRPr="00533C3D" w:rsidRDefault="00BF7ED8">
            <w:pPr>
              <w:rPr>
                <w:rFonts w:ascii="Calibri" w:hAnsi="Calibri"/>
                <w:sz w:val="24"/>
                <w:szCs w:val="24"/>
              </w:rPr>
            </w:pPr>
          </w:p>
        </w:tc>
        <w:tc>
          <w:tcPr>
            <w:tcW w:w="9163" w:type="dxa"/>
            <w:gridSpan w:val="5"/>
          </w:tcPr>
          <w:p w14:paraId="3192CEB6" w14:textId="77777777" w:rsidR="00BF7ED8" w:rsidRPr="00533C3D" w:rsidRDefault="00BF7ED8">
            <w:pPr>
              <w:rPr>
                <w:rFonts w:ascii="Calibri" w:hAnsi="Calibri"/>
                <w:sz w:val="24"/>
                <w:szCs w:val="24"/>
              </w:rPr>
            </w:pPr>
          </w:p>
        </w:tc>
      </w:tr>
      <w:tr w:rsidR="00BF7ED8" w:rsidRPr="00533C3D" w14:paraId="2EB0C753" w14:textId="77777777" w:rsidTr="003259A5">
        <w:trPr>
          <w:gridAfter w:val="1"/>
          <w:wAfter w:w="290" w:type="dxa"/>
          <w:cantSplit/>
        </w:trPr>
        <w:tc>
          <w:tcPr>
            <w:tcW w:w="993" w:type="dxa"/>
            <w:gridSpan w:val="3"/>
          </w:tcPr>
          <w:p w14:paraId="6D28D024" w14:textId="77777777" w:rsidR="00BF7ED8" w:rsidRPr="00533C3D" w:rsidRDefault="00BF7ED8">
            <w:pPr>
              <w:rPr>
                <w:rFonts w:ascii="Calibri" w:hAnsi="Calibri"/>
                <w:sz w:val="24"/>
                <w:szCs w:val="24"/>
              </w:rPr>
            </w:pPr>
          </w:p>
        </w:tc>
        <w:tc>
          <w:tcPr>
            <w:tcW w:w="9163" w:type="dxa"/>
            <w:gridSpan w:val="5"/>
          </w:tcPr>
          <w:p w14:paraId="51C5DCB4" w14:textId="77777777" w:rsidR="00BF7ED8" w:rsidRPr="00533C3D" w:rsidRDefault="00BF7ED8">
            <w:pPr>
              <w:rPr>
                <w:rFonts w:ascii="Calibri" w:hAnsi="Calibri"/>
                <w:sz w:val="24"/>
                <w:szCs w:val="24"/>
              </w:rPr>
            </w:pPr>
          </w:p>
        </w:tc>
      </w:tr>
      <w:bookmarkEnd w:id="0"/>
      <w:tr w:rsidR="004D6A8E" w:rsidRPr="00533C3D" w14:paraId="0D8A6920" w14:textId="77777777" w:rsidTr="003259A5">
        <w:trPr>
          <w:gridAfter w:val="1"/>
          <w:wAfter w:w="290" w:type="dxa"/>
          <w:cantSplit/>
        </w:trPr>
        <w:tc>
          <w:tcPr>
            <w:tcW w:w="993" w:type="dxa"/>
            <w:gridSpan w:val="3"/>
          </w:tcPr>
          <w:p w14:paraId="6A1C9F9A" w14:textId="77777777" w:rsidR="004D6A8E" w:rsidRPr="00533C3D" w:rsidRDefault="004D6A8E">
            <w:pPr>
              <w:rPr>
                <w:rFonts w:ascii="Calibri" w:hAnsi="Calibri"/>
                <w:b/>
                <w:bCs/>
                <w:sz w:val="24"/>
                <w:szCs w:val="24"/>
              </w:rPr>
            </w:pPr>
            <w:r w:rsidRPr="00533C3D">
              <w:rPr>
                <w:rFonts w:ascii="Calibri" w:hAnsi="Calibri"/>
                <w:b/>
                <w:bCs/>
                <w:sz w:val="24"/>
                <w:szCs w:val="24"/>
              </w:rPr>
              <w:t>Note(s)</w:t>
            </w:r>
          </w:p>
        </w:tc>
        <w:tc>
          <w:tcPr>
            <w:tcW w:w="1314" w:type="dxa"/>
          </w:tcPr>
          <w:p w14:paraId="6723BF2B" w14:textId="77777777" w:rsidR="004D6A8E" w:rsidRPr="00533C3D" w:rsidRDefault="004D6A8E">
            <w:pPr>
              <w:rPr>
                <w:rFonts w:ascii="Calibri" w:hAnsi="Calibri"/>
                <w:sz w:val="24"/>
                <w:szCs w:val="24"/>
              </w:rPr>
            </w:pPr>
          </w:p>
        </w:tc>
        <w:tc>
          <w:tcPr>
            <w:tcW w:w="1187" w:type="dxa"/>
          </w:tcPr>
          <w:p w14:paraId="6169C7DC" w14:textId="77777777" w:rsidR="004D6A8E" w:rsidRPr="00533C3D" w:rsidRDefault="004D6A8E">
            <w:pPr>
              <w:rPr>
                <w:rFonts w:ascii="Calibri" w:hAnsi="Calibri"/>
                <w:sz w:val="24"/>
                <w:szCs w:val="24"/>
              </w:rPr>
            </w:pPr>
          </w:p>
        </w:tc>
        <w:tc>
          <w:tcPr>
            <w:tcW w:w="1466" w:type="dxa"/>
          </w:tcPr>
          <w:p w14:paraId="32252AB3" w14:textId="77777777" w:rsidR="004D6A8E" w:rsidRPr="00533C3D" w:rsidRDefault="004D6A8E">
            <w:pPr>
              <w:rPr>
                <w:rFonts w:ascii="Calibri" w:hAnsi="Calibri"/>
                <w:sz w:val="24"/>
                <w:szCs w:val="24"/>
              </w:rPr>
            </w:pPr>
          </w:p>
        </w:tc>
        <w:tc>
          <w:tcPr>
            <w:tcW w:w="1466" w:type="dxa"/>
          </w:tcPr>
          <w:p w14:paraId="56E3DE75" w14:textId="77777777" w:rsidR="004D6A8E" w:rsidRPr="00533C3D" w:rsidRDefault="004D6A8E">
            <w:pPr>
              <w:rPr>
                <w:rFonts w:ascii="Calibri" w:hAnsi="Calibri"/>
                <w:sz w:val="24"/>
                <w:szCs w:val="24"/>
              </w:rPr>
            </w:pPr>
          </w:p>
        </w:tc>
        <w:tc>
          <w:tcPr>
            <w:tcW w:w="3730" w:type="dxa"/>
          </w:tcPr>
          <w:p w14:paraId="7EDA08A4" w14:textId="77777777" w:rsidR="004D6A8E" w:rsidRPr="00533C3D" w:rsidRDefault="004D6A8E">
            <w:pPr>
              <w:rPr>
                <w:rFonts w:ascii="Calibri" w:hAnsi="Calibri"/>
                <w:sz w:val="24"/>
                <w:szCs w:val="24"/>
              </w:rPr>
            </w:pPr>
          </w:p>
        </w:tc>
      </w:tr>
      <w:tr w:rsidR="004D6A8E" w:rsidRPr="00533C3D" w14:paraId="727CA498" w14:textId="77777777" w:rsidTr="003259A5">
        <w:trPr>
          <w:gridAfter w:val="1"/>
          <w:wAfter w:w="290" w:type="dxa"/>
          <w:cantSplit/>
        </w:trPr>
        <w:tc>
          <w:tcPr>
            <w:tcW w:w="993" w:type="dxa"/>
            <w:gridSpan w:val="3"/>
          </w:tcPr>
          <w:p w14:paraId="11EFB9AF" w14:textId="77777777" w:rsidR="004D6A8E" w:rsidRDefault="004D6A8E">
            <w:pPr>
              <w:rPr>
                <w:rFonts w:ascii="Calibri" w:hAnsi="Calibri"/>
                <w:sz w:val="24"/>
                <w:szCs w:val="24"/>
              </w:rPr>
            </w:pPr>
            <w:r w:rsidRPr="00533C3D">
              <w:rPr>
                <w:rFonts w:ascii="Calibri" w:hAnsi="Calibri"/>
                <w:sz w:val="24"/>
                <w:szCs w:val="24"/>
              </w:rPr>
              <w:t>1</w:t>
            </w:r>
          </w:p>
          <w:p w14:paraId="34B325DF" w14:textId="77777777" w:rsidR="00F81553" w:rsidRDefault="00F81553">
            <w:pPr>
              <w:rPr>
                <w:rFonts w:ascii="Calibri" w:hAnsi="Calibri"/>
                <w:sz w:val="24"/>
                <w:szCs w:val="24"/>
              </w:rPr>
            </w:pPr>
          </w:p>
          <w:p w14:paraId="57C0B7CC" w14:textId="77777777" w:rsidR="00F81553" w:rsidRDefault="00F81553">
            <w:pPr>
              <w:rPr>
                <w:rFonts w:ascii="Calibri" w:hAnsi="Calibri"/>
                <w:sz w:val="24"/>
                <w:szCs w:val="24"/>
              </w:rPr>
            </w:pPr>
          </w:p>
          <w:p w14:paraId="1757FA82" w14:textId="77777777" w:rsidR="00F81553" w:rsidRDefault="00F81553">
            <w:pPr>
              <w:rPr>
                <w:rFonts w:ascii="Calibri" w:hAnsi="Calibri"/>
                <w:sz w:val="24"/>
                <w:szCs w:val="24"/>
              </w:rPr>
            </w:pPr>
          </w:p>
          <w:p w14:paraId="25320832" w14:textId="77777777" w:rsidR="00F81553" w:rsidRDefault="00F81553">
            <w:pPr>
              <w:rPr>
                <w:rFonts w:ascii="Calibri" w:hAnsi="Calibri"/>
                <w:sz w:val="24"/>
                <w:szCs w:val="24"/>
              </w:rPr>
            </w:pPr>
          </w:p>
          <w:p w14:paraId="0B713E22" w14:textId="77777777" w:rsidR="00F81553" w:rsidRDefault="00F81553">
            <w:pPr>
              <w:rPr>
                <w:rFonts w:ascii="Calibri" w:hAnsi="Calibri"/>
                <w:sz w:val="24"/>
                <w:szCs w:val="24"/>
              </w:rPr>
            </w:pPr>
            <w:r>
              <w:rPr>
                <w:rFonts w:ascii="Calibri" w:hAnsi="Calibri"/>
                <w:sz w:val="24"/>
                <w:szCs w:val="24"/>
              </w:rPr>
              <w:t>2</w:t>
            </w:r>
          </w:p>
          <w:p w14:paraId="12695B45" w14:textId="77777777" w:rsidR="00F81553" w:rsidRDefault="00F81553">
            <w:pPr>
              <w:rPr>
                <w:rFonts w:ascii="Calibri" w:hAnsi="Calibri"/>
                <w:sz w:val="24"/>
                <w:szCs w:val="24"/>
              </w:rPr>
            </w:pPr>
          </w:p>
          <w:p w14:paraId="6EDF3364" w14:textId="77777777" w:rsidR="00F81553" w:rsidRDefault="00F81553">
            <w:pPr>
              <w:rPr>
                <w:rFonts w:ascii="Calibri" w:hAnsi="Calibri"/>
                <w:sz w:val="24"/>
                <w:szCs w:val="24"/>
              </w:rPr>
            </w:pPr>
          </w:p>
          <w:p w14:paraId="03C36E8E" w14:textId="77777777" w:rsidR="00F81553" w:rsidRPr="00533C3D" w:rsidRDefault="00F81553">
            <w:pPr>
              <w:rPr>
                <w:rFonts w:ascii="Calibri" w:hAnsi="Calibri"/>
                <w:sz w:val="24"/>
                <w:szCs w:val="24"/>
              </w:rPr>
            </w:pPr>
            <w:r>
              <w:rPr>
                <w:rFonts w:ascii="Calibri" w:hAnsi="Calibri"/>
                <w:sz w:val="24"/>
                <w:szCs w:val="24"/>
              </w:rPr>
              <w:t>3</w:t>
            </w:r>
          </w:p>
        </w:tc>
        <w:tc>
          <w:tcPr>
            <w:tcW w:w="9163" w:type="dxa"/>
            <w:gridSpan w:val="5"/>
          </w:tcPr>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9034"/>
            </w:tblGrid>
            <w:tr w:rsidR="00793BBA" w14:paraId="2B84184D" w14:textId="77777777" w:rsidTr="00F81553">
              <w:trPr>
                <w:cantSplit/>
                <w:trHeight w:val="2496"/>
              </w:trPr>
              <w:tc>
                <w:tcPr>
                  <w:tcW w:w="9163" w:type="dxa"/>
                  <w:hideMark/>
                </w:tcPr>
                <w:p w14:paraId="7B74EE5C" w14:textId="77777777" w:rsidR="00793BBA" w:rsidRPr="000043C6" w:rsidRDefault="00793BBA" w:rsidP="00793BBA">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Ribble Valley.  The Local Planning Authority adopts a positive and proactive manner and will consider representations, liaise with consultees, and seek amendments to proposals where appropriate within statutory timescales. </w:t>
                  </w:r>
                </w:p>
                <w:p w14:paraId="4FE94924" w14:textId="77777777" w:rsidR="00793BBA" w:rsidRPr="000043C6" w:rsidRDefault="00793BBA" w:rsidP="00793BBA">
                  <w:pPr>
                    <w:rPr>
                      <w:rFonts w:ascii="Calibri" w:hAnsi="Calibri" w:cs="Calibri"/>
                    </w:rPr>
                  </w:pPr>
                </w:p>
                <w:p w14:paraId="43A7BE86" w14:textId="77777777" w:rsidR="00793BBA" w:rsidRPr="000043C6" w:rsidRDefault="00793BBA" w:rsidP="00793BBA">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1544E95B" w14:textId="77777777" w:rsidR="00793BBA" w:rsidRDefault="00793BBA" w:rsidP="00793BBA"/>
                <w:p w14:paraId="0FB91743" w14:textId="77777777" w:rsidR="00F81553" w:rsidRPr="0098531B" w:rsidRDefault="00F81553" w:rsidP="00F81553">
                  <w:pPr>
                    <w:rPr>
                      <w:rFonts w:ascii="Calibri" w:hAnsi="Calibri" w:cs="Calibri"/>
                      <w:szCs w:val="22"/>
                    </w:rPr>
                  </w:pPr>
                  <w:r>
                    <w:rPr>
                      <w:rFonts w:ascii="Calibri" w:hAnsi="Calibri"/>
                      <w:szCs w:val="22"/>
                    </w:rPr>
                    <w:t>This Decision Notice should be read in conjunction with the officer’s report which is available to view on the website.</w:t>
                  </w:r>
                </w:p>
                <w:p w14:paraId="4ABE1897" w14:textId="77777777" w:rsidR="00F81553" w:rsidRPr="00793BBA" w:rsidRDefault="00F81553" w:rsidP="00793BBA"/>
                <w:p w14:paraId="79C23BFB" w14:textId="77777777" w:rsidR="00793BBA" w:rsidRDefault="00793BBA" w:rsidP="00793BBA">
                  <w:pPr>
                    <w:rPr>
                      <w:rFonts w:ascii="Calibri" w:hAnsi="Calibri"/>
                      <w:sz w:val="24"/>
                      <w:szCs w:val="24"/>
                    </w:rPr>
                  </w:pPr>
                </w:p>
              </w:tc>
            </w:tr>
            <w:tr w:rsidR="00793BBA" w14:paraId="2845E1F6" w14:textId="77777777" w:rsidTr="00793BBA">
              <w:trPr>
                <w:cantSplit/>
              </w:trPr>
              <w:tc>
                <w:tcPr>
                  <w:tcW w:w="9163" w:type="dxa"/>
                </w:tcPr>
                <w:p w14:paraId="05A50F3A" w14:textId="77777777" w:rsidR="00793BBA" w:rsidRDefault="00793BBA" w:rsidP="00793BBA">
                  <w:pPr>
                    <w:rPr>
                      <w:rFonts w:ascii="Calibri" w:hAnsi="Calibri"/>
                      <w:sz w:val="24"/>
                      <w:szCs w:val="24"/>
                    </w:rPr>
                  </w:pPr>
                </w:p>
              </w:tc>
            </w:tr>
          </w:tbl>
          <w:p w14:paraId="1BFA758F" w14:textId="77777777" w:rsidR="004D6A8E" w:rsidRPr="00533C3D" w:rsidRDefault="004D6A8E">
            <w:pPr>
              <w:rPr>
                <w:rFonts w:ascii="Calibri" w:hAnsi="Calibri"/>
                <w:sz w:val="24"/>
                <w:szCs w:val="24"/>
              </w:rPr>
            </w:pPr>
          </w:p>
        </w:tc>
      </w:tr>
      <w:tr w:rsidR="00BD6012" w14:paraId="2749C741" w14:textId="77777777" w:rsidTr="003259A5">
        <w:trPr>
          <w:gridBefore w:val="1"/>
          <w:wBefore w:w="43" w:type="dxa"/>
          <w:cantSplit/>
        </w:trPr>
        <w:tc>
          <w:tcPr>
            <w:tcW w:w="10403" w:type="dxa"/>
            <w:gridSpan w:val="8"/>
          </w:tcPr>
          <w:p w14:paraId="01F2BE5A" w14:textId="77777777" w:rsidR="00C85FCA" w:rsidRDefault="00C85FCA" w:rsidP="00C85FCA">
            <w:pPr>
              <w:rPr>
                <w:rFonts w:ascii="Arial" w:hAnsi="Arial" w:cs="Arial"/>
                <w:b/>
                <w:sz w:val="20"/>
                <w:lang w:eastAsia="en-GB"/>
              </w:rPr>
            </w:pPr>
            <w:r>
              <w:rPr>
                <w:rFonts w:ascii="Brush Script MT" w:hAnsi="Brush Script MT"/>
                <w:sz w:val="44"/>
                <w:szCs w:val="44"/>
              </w:rPr>
              <w:t>Nicola Hopkins</w:t>
            </w:r>
          </w:p>
          <w:p w14:paraId="587D3499" w14:textId="77777777" w:rsidR="00C85FCA" w:rsidRDefault="00C85FCA" w:rsidP="00C85FCA">
            <w:pPr>
              <w:rPr>
                <w:rFonts w:ascii="Arial" w:hAnsi="Arial" w:cs="Arial"/>
              </w:rPr>
            </w:pPr>
          </w:p>
          <w:p w14:paraId="5657C15F" w14:textId="77777777" w:rsidR="00C85FCA" w:rsidRDefault="00C85FCA" w:rsidP="00C85FCA">
            <w:pPr>
              <w:rPr>
                <w:rFonts w:ascii="Arial" w:hAnsi="Arial" w:cs="Arial"/>
              </w:rPr>
            </w:pPr>
          </w:p>
          <w:p w14:paraId="7FA22C01" w14:textId="77777777" w:rsidR="00C85FCA" w:rsidRDefault="00C85FCA" w:rsidP="00C85FCA">
            <w:pPr>
              <w:rPr>
                <w:rFonts w:ascii="Arial" w:hAnsi="Arial" w:cs="Arial"/>
              </w:rPr>
            </w:pPr>
            <w:r>
              <w:rPr>
                <w:rFonts w:ascii="Arial" w:hAnsi="Arial" w:cs="Arial"/>
              </w:rPr>
              <w:t>NICOLA HOPKINS</w:t>
            </w:r>
          </w:p>
          <w:p w14:paraId="0B7F220B" w14:textId="77777777" w:rsidR="00BD6012" w:rsidRPr="00641E0F" w:rsidRDefault="00C85FCA" w:rsidP="00C85FCA">
            <w:pPr>
              <w:rPr>
                <w:rFonts w:ascii="Calibri" w:hAnsi="Calibri"/>
                <w:b/>
                <w:bCs/>
                <w:sz w:val="24"/>
                <w:szCs w:val="24"/>
              </w:rPr>
            </w:pPr>
            <w:r>
              <w:rPr>
                <w:rFonts w:ascii="Arial" w:hAnsi="Arial" w:cs="Arial"/>
              </w:rPr>
              <w:t>DIRECTOR OF ECONOMIC DEVELOPMENT AND PLANNING</w:t>
            </w:r>
          </w:p>
        </w:tc>
      </w:tr>
      <w:tr w:rsidR="00A54867" w14:paraId="1CE5E62D" w14:textId="77777777" w:rsidTr="003259A5">
        <w:trPr>
          <w:gridBefore w:val="1"/>
          <w:wBefore w:w="43" w:type="dxa"/>
          <w:cantSplit/>
        </w:trPr>
        <w:tc>
          <w:tcPr>
            <w:tcW w:w="10403" w:type="dxa"/>
            <w:gridSpan w:val="8"/>
          </w:tcPr>
          <w:p w14:paraId="492B4AEB" w14:textId="77777777" w:rsidR="00A54867" w:rsidRDefault="00A54867" w:rsidP="00C85FCA">
            <w:pPr>
              <w:rPr>
                <w:rFonts w:ascii="Brush Script MT" w:hAnsi="Brush Script MT"/>
                <w:sz w:val="44"/>
                <w:szCs w:val="44"/>
              </w:rPr>
            </w:pPr>
          </w:p>
        </w:tc>
      </w:tr>
    </w:tbl>
    <w:p w14:paraId="546DD87C" w14:textId="77777777" w:rsidR="005327E5" w:rsidRPr="00280C79" w:rsidRDefault="005327E5" w:rsidP="005327E5">
      <w:pPr>
        <w:pStyle w:val="TableText"/>
        <w:rPr>
          <w:rFonts w:ascii="Calibri" w:hAnsi="Calibri" w:cs="Calibri"/>
          <w:b/>
        </w:rPr>
      </w:pPr>
      <w:r w:rsidRPr="00280C79">
        <w:rPr>
          <w:rFonts w:ascii="Calibri" w:hAnsi="Calibri" w:cs="Calibri"/>
          <w:b/>
        </w:rPr>
        <w:t>Notes</w:t>
      </w:r>
    </w:p>
    <w:p w14:paraId="1516FF04" w14:textId="77777777" w:rsidR="005327E5" w:rsidRDefault="005327E5" w:rsidP="005327E5">
      <w:pPr>
        <w:pStyle w:val="TableText"/>
        <w:rPr>
          <w:rFonts w:ascii="Calibri" w:hAnsi="Calibri" w:cs="Calibri"/>
        </w:rPr>
      </w:pPr>
    </w:p>
    <w:p w14:paraId="2E41FA7F" w14:textId="77777777" w:rsidR="001E50F1" w:rsidRDefault="001E50F1" w:rsidP="001E50F1">
      <w:pPr>
        <w:rPr>
          <w:rFonts w:ascii="Calibri" w:hAnsi="Calibri" w:cs="Calibri"/>
          <w:b/>
          <w:bCs/>
          <w:szCs w:val="22"/>
        </w:rPr>
      </w:pPr>
      <w:r>
        <w:rPr>
          <w:rFonts w:ascii="Calibri" w:hAnsi="Calibri" w:cs="Calibri"/>
          <w:b/>
          <w:bCs/>
          <w:szCs w:val="22"/>
        </w:rPr>
        <w:t xml:space="preserve">Right of Appeal </w:t>
      </w:r>
    </w:p>
    <w:p w14:paraId="34339CE6" w14:textId="77777777" w:rsidR="001E50F1" w:rsidRDefault="001E50F1" w:rsidP="001E50F1">
      <w:pPr>
        <w:rPr>
          <w:rFonts w:ascii="Calibri" w:hAnsi="Calibri" w:cs="Calibri"/>
          <w:b/>
          <w:bCs/>
          <w:szCs w:val="22"/>
        </w:rPr>
      </w:pPr>
    </w:p>
    <w:p w14:paraId="3B16F753" w14:textId="77777777" w:rsidR="001E50F1" w:rsidRDefault="001E50F1" w:rsidP="001E50F1">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7B1B07D6" w14:textId="77777777" w:rsidR="001E50F1" w:rsidRDefault="001E50F1" w:rsidP="001E50F1">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57089108"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7EB0B625"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5C48AC44" w14:textId="77777777" w:rsidR="001E50F1" w:rsidRDefault="001E50F1" w:rsidP="001E50F1">
      <w:pPr>
        <w:rPr>
          <w:rFonts w:ascii="Calibri" w:hAnsi="Calibri" w:cs="Calibri"/>
          <w:szCs w:val="22"/>
        </w:rPr>
      </w:pPr>
    </w:p>
    <w:p w14:paraId="6B058C3C" w14:textId="77777777" w:rsidR="001E50F1" w:rsidRDefault="001E50F1" w:rsidP="001E50F1">
      <w:pPr>
        <w:rPr>
          <w:rFonts w:ascii="Calibri" w:hAnsi="Calibri" w:cs="Calibri"/>
          <w:szCs w:val="22"/>
        </w:rPr>
      </w:pPr>
      <w:r>
        <w:rPr>
          <w:rFonts w:ascii="Calibri" w:hAnsi="Calibri" w:cs="Calibri"/>
          <w:szCs w:val="22"/>
        </w:rPr>
        <w:t xml:space="preserve">Appeals can be made online at: </w:t>
      </w:r>
      <w:hyperlink r:id="rId6"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7"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t>
      </w:r>
      <w:r>
        <w:rPr>
          <w:rFonts w:ascii="Calibri" w:hAnsi="Calibri" w:cs="Calibri"/>
          <w:szCs w:val="22"/>
        </w:rPr>
        <w:lastRenderedPageBreak/>
        <w:t xml:space="preserve">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4EE1CA57" w14:textId="77777777" w:rsidR="001E50F1" w:rsidRDefault="001E50F1" w:rsidP="001E50F1">
      <w:pPr>
        <w:rPr>
          <w:rFonts w:ascii="Calibri" w:hAnsi="Calibri" w:cs="Calibri"/>
          <w:szCs w:val="22"/>
        </w:rPr>
      </w:pPr>
    </w:p>
    <w:p w14:paraId="471C3EDA" w14:textId="77777777" w:rsidR="001E50F1" w:rsidRDefault="001E50F1" w:rsidP="001E50F1">
      <w:pPr>
        <w:rPr>
          <w:rFonts w:ascii="Calibri" w:hAnsi="Calibri" w:cs="Calibri"/>
          <w:b/>
          <w:bCs/>
          <w:szCs w:val="22"/>
        </w:rPr>
      </w:pPr>
      <w:r>
        <w:rPr>
          <w:rFonts w:ascii="Calibri" w:hAnsi="Calibri" w:cs="Calibri"/>
          <w:b/>
          <w:bCs/>
          <w:szCs w:val="22"/>
        </w:rPr>
        <w:t xml:space="preserve">Purchase Notices </w:t>
      </w:r>
    </w:p>
    <w:p w14:paraId="21A40378" w14:textId="77777777" w:rsidR="001E50F1" w:rsidRDefault="001E50F1" w:rsidP="001E50F1">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2C25D701" w14:textId="77777777" w:rsidR="004D6A8E" w:rsidRDefault="004D6A8E">
      <w:pPr>
        <w:pStyle w:val="TableText"/>
      </w:pPr>
    </w:p>
    <w:sectPr w:rsidR="004D6A8E">
      <w:headerReference w:type="default" r:id="rId8"/>
      <w:footerReference w:type="default" r:id="rId9"/>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DA2EA" w14:textId="77777777" w:rsidR="00A54867" w:rsidRDefault="00A54867">
      <w:r>
        <w:separator/>
      </w:r>
    </w:p>
  </w:endnote>
  <w:endnote w:type="continuationSeparator" w:id="0">
    <w:p w14:paraId="1D30640E" w14:textId="77777777" w:rsidR="00A54867" w:rsidRDefault="00A54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F1DCE"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FD64C" w14:textId="77777777" w:rsidR="00A54867" w:rsidRDefault="00A54867">
      <w:r>
        <w:separator/>
      </w:r>
    </w:p>
  </w:footnote>
  <w:footnote w:type="continuationSeparator" w:id="0">
    <w:p w14:paraId="331A62CA" w14:textId="77777777" w:rsidR="00A54867" w:rsidRDefault="00A54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04088"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09688CB5"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0AEAB36E" w14:textId="77777777" w:rsidR="004D6A8E" w:rsidRPr="00533C3D" w:rsidRDefault="004D6A8E">
    <w:pPr>
      <w:pStyle w:val="DefaultText"/>
      <w:rPr>
        <w:rFonts w:ascii="Calibri" w:hAnsi="Calibri"/>
        <w:sz w:val="24"/>
        <w:szCs w:val="24"/>
      </w:rPr>
    </w:pPr>
  </w:p>
  <w:p w14:paraId="68F234DC" w14:textId="7EC8FD42"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A54867">
      <w:rPr>
        <w:rFonts w:ascii="Calibri" w:hAnsi="Calibri"/>
        <w:b/>
        <w:sz w:val="24"/>
        <w:szCs w:val="24"/>
      </w:rPr>
      <w:t>3/2024/0454</w:t>
    </w:r>
    <w:r w:rsidRPr="00533C3D">
      <w:rPr>
        <w:rFonts w:ascii="Calibri" w:hAnsi="Calibri"/>
        <w:b/>
        <w:sz w:val="24"/>
        <w:szCs w:val="24"/>
      </w:rPr>
      <w:t xml:space="preserve">                       DECISION DATE:</w:t>
    </w:r>
    <w:r w:rsidR="003259A5">
      <w:rPr>
        <w:rFonts w:ascii="Calibri" w:hAnsi="Calibri"/>
        <w:b/>
        <w:sz w:val="24"/>
        <w:szCs w:val="24"/>
      </w:rPr>
      <w:t xml:space="preserve"> 23 December 2024</w:t>
    </w:r>
  </w:p>
  <w:p w14:paraId="2EE2DB14"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867"/>
    <w:rsid w:val="000043C6"/>
    <w:rsid w:val="000B583D"/>
    <w:rsid w:val="000B5AE4"/>
    <w:rsid w:val="00112DCD"/>
    <w:rsid w:val="001E50F1"/>
    <w:rsid w:val="00280C79"/>
    <w:rsid w:val="002B298C"/>
    <w:rsid w:val="003116C7"/>
    <w:rsid w:val="003259A5"/>
    <w:rsid w:val="00411D52"/>
    <w:rsid w:val="004D6A8E"/>
    <w:rsid w:val="005327E5"/>
    <w:rsid w:val="00533C3D"/>
    <w:rsid w:val="00572506"/>
    <w:rsid w:val="007448F2"/>
    <w:rsid w:val="00793BBA"/>
    <w:rsid w:val="008001EE"/>
    <w:rsid w:val="008B1E49"/>
    <w:rsid w:val="008C2A1A"/>
    <w:rsid w:val="008E5B94"/>
    <w:rsid w:val="00947DA1"/>
    <w:rsid w:val="009D443A"/>
    <w:rsid w:val="009F4657"/>
    <w:rsid w:val="00A54867"/>
    <w:rsid w:val="00AB36DC"/>
    <w:rsid w:val="00B676C4"/>
    <w:rsid w:val="00B70E27"/>
    <w:rsid w:val="00BD6012"/>
    <w:rsid w:val="00BF398E"/>
    <w:rsid w:val="00BF7ED8"/>
    <w:rsid w:val="00C85FCA"/>
    <w:rsid w:val="00D122BE"/>
    <w:rsid w:val="00DA1553"/>
    <w:rsid w:val="00E61BAB"/>
    <w:rsid w:val="00F81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321D9"/>
  <w15:chartTrackingRefBased/>
  <w15:docId w15:val="{C54B3BFF-E88C-4D1F-86A5-DAD2F1979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363944142">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459496304">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v.uk/appeal-householder-planning-deci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appeal-planning-decis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RVDECRPP</Template>
  <TotalTime>1</TotalTime>
  <Pages>3</Pages>
  <Words>971</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6291</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Kathryn Hughes</dc:creator>
  <cp:keywords/>
  <cp:lastModifiedBy>Lesley Lund</cp:lastModifiedBy>
  <cp:revision>2</cp:revision>
  <cp:lastPrinted>1900-01-01T00:00:00Z</cp:lastPrinted>
  <dcterms:created xsi:type="dcterms:W3CDTF">2024-12-23T16:17:00Z</dcterms:created>
  <dcterms:modified xsi:type="dcterms:W3CDTF">2024-12-23T16:17:00Z</dcterms:modified>
</cp:coreProperties>
</file>