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77BEFE" w14:textId="77777777" w:rsidR="002F3ADA" w:rsidRDefault="002F3ADA">
      <w:pPr>
        <w:pStyle w:val="PLANNING"/>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0"/>
        <w:gridCol w:w="1713"/>
        <w:gridCol w:w="1456"/>
        <w:gridCol w:w="1404"/>
        <w:gridCol w:w="1713"/>
        <w:gridCol w:w="1713"/>
      </w:tblGrid>
      <w:tr w:rsidR="002F3ADA" w:rsidRPr="00DD62CA" w14:paraId="041CA5E7" w14:textId="77777777">
        <w:trPr>
          <w:cantSplit/>
        </w:trPr>
        <w:tc>
          <w:tcPr>
            <w:tcW w:w="6983" w:type="dxa"/>
            <w:gridSpan w:val="4"/>
          </w:tcPr>
          <w:p w14:paraId="17E6D331" w14:textId="77777777" w:rsidR="002F3ADA" w:rsidRPr="00DD62CA" w:rsidRDefault="002F3ADA">
            <w:pPr>
              <w:pStyle w:val="TableText"/>
              <w:rPr>
                <w:rFonts w:ascii="Calibri" w:hAnsi="Calibri"/>
                <w:sz w:val="24"/>
                <w:szCs w:val="24"/>
              </w:rPr>
            </w:pPr>
            <w:r w:rsidRPr="00DD62CA">
              <w:rPr>
                <w:rFonts w:ascii="Calibri" w:hAnsi="Calibri"/>
                <w:sz w:val="24"/>
                <w:szCs w:val="24"/>
              </w:rPr>
              <w:t>RIBBLE VALLEY BOROUGH COUNCIL</w:t>
            </w:r>
          </w:p>
        </w:tc>
        <w:tc>
          <w:tcPr>
            <w:tcW w:w="1713" w:type="dxa"/>
          </w:tcPr>
          <w:p w14:paraId="0D40CC21" w14:textId="77777777" w:rsidR="002F3ADA" w:rsidRPr="00DD62CA" w:rsidRDefault="002F3ADA">
            <w:pPr>
              <w:rPr>
                <w:rFonts w:ascii="Calibri" w:hAnsi="Calibri"/>
                <w:sz w:val="24"/>
                <w:szCs w:val="24"/>
              </w:rPr>
            </w:pPr>
          </w:p>
        </w:tc>
        <w:tc>
          <w:tcPr>
            <w:tcW w:w="1713" w:type="dxa"/>
          </w:tcPr>
          <w:p w14:paraId="09E3D2DA" w14:textId="77777777" w:rsidR="002F3ADA" w:rsidRPr="00DD62CA" w:rsidRDefault="002F3ADA">
            <w:pPr>
              <w:rPr>
                <w:rFonts w:ascii="Calibri" w:hAnsi="Calibri"/>
                <w:sz w:val="24"/>
                <w:szCs w:val="24"/>
              </w:rPr>
            </w:pPr>
          </w:p>
        </w:tc>
      </w:tr>
      <w:tr w:rsidR="002F3ADA" w:rsidRPr="00DD62CA" w14:paraId="314DE538" w14:textId="77777777">
        <w:trPr>
          <w:cantSplit/>
        </w:trPr>
        <w:tc>
          <w:tcPr>
            <w:tcW w:w="4123" w:type="dxa"/>
            <w:gridSpan w:val="2"/>
          </w:tcPr>
          <w:p w14:paraId="5A1544F1" w14:textId="77777777" w:rsidR="002F3ADA" w:rsidRPr="00DD62CA" w:rsidRDefault="002F3ADA">
            <w:pPr>
              <w:pStyle w:val="TableText"/>
              <w:rPr>
                <w:rFonts w:ascii="Calibri" w:hAnsi="Calibri"/>
                <w:sz w:val="24"/>
                <w:szCs w:val="24"/>
              </w:rPr>
            </w:pPr>
            <w:r w:rsidRPr="00DD62CA">
              <w:rPr>
                <w:rFonts w:ascii="Calibri" w:hAnsi="Calibri"/>
                <w:sz w:val="24"/>
                <w:szCs w:val="24"/>
              </w:rPr>
              <w:t>Department of Development</w:t>
            </w:r>
          </w:p>
        </w:tc>
        <w:tc>
          <w:tcPr>
            <w:tcW w:w="1456" w:type="dxa"/>
          </w:tcPr>
          <w:p w14:paraId="7D02A9F6" w14:textId="77777777" w:rsidR="002F3ADA" w:rsidRPr="00DD62CA" w:rsidRDefault="002F3ADA">
            <w:pPr>
              <w:rPr>
                <w:rFonts w:ascii="Calibri" w:hAnsi="Calibri"/>
                <w:sz w:val="24"/>
                <w:szCs w:val="24"/>
              </w:rPr>
            </w:pPr>
          </w:p>
        </w:tc>
        <w:tc>
          <w:tcPr>
            <w:tcW w:w="1404" w:type="dxa"/>
          </w:tcPr>
          <w:p w14:paraId="6A3F4F74" w14:textId="77777777" w:rsidR="002F3ADA" w:rsidRPr="00DD62CA" w:rsidRDefault="002F3ADA">
            <w:pPr>
              <w:rPr>
                <w:rFonts w:ascii="Calibri" w:hAnsi="Calibri"/>
                <w:sz w:val="24"/>
                <w:szCs w:val="24"/>
              </w:rPr>
            </w:pPr>
          </w:p>
        </w:tc>
        <w:tc>
          <w:tcPr>
            <w:tcW w:w="1713" w:type="dxa"/>
          </w:tcPr>
          <w:p w14:paraId="19D8168B" w14:textId="77777777" w:rsidR="002F3ADA" w:rsidRPr="00DD62CA" w:rsidRDefault="002F3ADA">
            <w:pPr>
              <w:rPr>
                <w:rFonts w:ascii="Calibri" w:hAnsi="Calibri"/>
                <w:sz w:val="24"/>
                <w:szCs w:val="24"/>
              </w:rPr>
            </w:pPr>
          </w:p>
        </w:tc>
        <w:tc>
          <w:tcPr>
            <w:tcW w:w="1713" w:type="dxa"/>
          </w:tcPr>
          <w:p w14:paraId="11E5A093" w14:textId="77777777" w:rsidR="002F3ADA" w:rsidRPr="00DD62CA" w:rsidRDefault="002F3ADA">
            <w:pPr>
              <w:rPr>
                <w:rFonts w:ascii="Calibri" w:hAnsi="Calibri"/>
                <w:sz w:val="24"/>
                <w:szCs w:val="24"/>
              </w:rPr>
            </w:pPr>
          </w:p>
        </w:tc>
      </w:tr>
      <w:tr w:rsidR="00C00AD7" w:rsidRPr="00DD62CA" w14:paraId="2B48A050" w14:textId="77777777" w:rsidTr="00111C12">
        <w:trPr>
          <w:cantSplit/>
        </w:trPr>
        <w:tc>
          <w:tcPr>
            <w:tcW w:w="6983" w:type="dxa"/>
            <w:gridSpan w:val="4"/>
          </w:tcPr>
          <w:p w14:paraId="145F6991" w14:textId="77777777" w:rsidR="00C00AD7" w:rsidRPr="00DD62CA" w:rsidRDefault="00C00AD7">
            <w:pPr>
              <w:rPr>
                <w:rFonts w:ascii="Calibri" w:hAnsi="Calibri"/>
                <w:sz w:val="24"/>
                <w:szCs w:val="24"/>
              </w:rPr>
            </w:pPr>
            <w:r w:rsidRPr="00DD62CA">
              <w:rPr>
                <w:rFonts w:ascii="Calibri" w:hAnsi="Calibri"/>
                <w:sz w:val="24"/>
                <w:szCs w:val="24"/>
              </w:rPr>
              <w:t>Council Offices, Church Walk, Clitheroe, Lancashire, BB7 2RA</w:t>
            </w:r>
          </w:p>
        </w:tc>
        <w:tc>
          <w:tcPr>
            <w:tcW w:w="1713" w:type="dxa"/>
          </w:tcPr>
          <w:p w14:paraId="2B619972" w14:textId="77777777" w:rsidR="00C00AD7" w:rsidRPr="00DD62CA" w:rsidRDefault="00C00AD7">
            <w:pPr>
              <w:rPr>
                <w:rFonts w:ascii="Calibri" w:hAnsi="Calibri"/>
                <w:sz w:val="24"/>
                <w:szCs w:val="24"/>
              </w:rPr>
            </w:pPr>
          </w:p>
        </w:tc>
        <w:tc>
          <w:tcPr>
            <w:tcW w:w="1713" w:type="dxa"/>
          </w:tcPr>
          <w:p w14:paraId="5A4885FA" w14:textId="77777777" w:rsidR="00C00AD7" w:rsidRPr="00DD62CA" w:rsidRDefault="00C00AD7">
            <w:pPr>
              <w:rPr>
                <w:rFonts w:ascii="Calibri" w:hAnsi="Calibri"/>
                <w:sz w:val="24"/>
                <w:szCs w:val="24"/>
              </w:rPr>
            </w:pPr>
          </w:p>
        </w:tc>
      </w:tr>
      <w:tr w:rsidR="00C00AD7" w:rsidRPr="00DD62CA" w14:paraId="5BD1C840" w14:textId="77777777" w:rsidTr="00111C12">
        <w:trPr>
          <w:cantSplit/>
        </w:trPr>
        <w:tc>
          <w:tcPr>
            <w:tcW w:w="8696" w:type="dxa"/>
            <w:gridSpan w:val="5"/>
            <w:tcBorders>
              <w:bottom w:val="single" w:sz="6" w:space="0" w:color="auto"/>
            </w:tcBorders>
          </w:tcPr>
          <w:p w14:paraId="1C3AE466" w14:textId="77777777" w:rsidR="00C00AD7" w:rsidRPr="00DD62CA" w:rsidRDefault="00C00AD7">
            <w:pPr>
              <w:pStyle w:val="TableText"/>
              <w:rPr>
                <w:rFonts w:ascii="Calibri" w:hAnsi="Calibri"/>
                <w:sz w:val="24"/>
                <w:szCs w:val="24"/>
              </w:rPr>
            </w:pPr>
            <w:r w:rsidRPr="00DD62CA">
              <w:rPr>
                <w:rFonts w:ascii="Calibri" w:hAnsi="Calibri"/>
                <w:sz w:val="24"/>
                <w:szCs w:val="24"/>
              </w:rPr>
              <w:t>Telephone: 01200 425111</w:t>
            </w:r>
            <w:r>
              <w:rPr>
                <w:rFonts w:ascii="Calibri" w:hAnsi="Calibri"/>
                <w:sz w:val="24"/>
                <w:szCs w:val="24"/>
              </w:rPr>
              <w:t xml:space="preserve"> </w:t>
            </w:r>
            <w:proofErr w:type="gramStart"/>
            <w:r w:rsidR="006F03C4">
              <w:rPr>
                <w:rFonts w:ascii="Calibri" w:hAnsi="Calibri"/>
                <w:sz w:val="24"/>
                <w:szCs w:val="24"/>
              </w:rPr>
              <w:t>www.ribblevalley.gov.uk  planning@ribblevalley.gov.uk</w:t>
            </w:r>
            <w:proofErr w:type="gramEnd"/>
          </w:p>
        </w:tc>
        <w:tc>
          <w:tcPr>
            <w:tcW w:w="1713" w:type="dxa"/>
            <w:tcBorders>
              <w:bottom w:val="single" w:sz="6" w:space="0" w:color="auto"/>
            </w:tcBorders>
          </w:tcPr>
          <w:p w14:paraId="1A58CD89" w14:textId="77777777" w:rsidR="00C00AD7" w:rsidRPr="00DD62CA" w:rsidRDefault="00C00AD7">
            <w:pPr>
              <w:rPr>
                <w:rFonts w:ascii="Calibri" w:hAnsi="Calibri"/>
                <w:sz w:val="24"/>
                <w:szCs w:val="24"/>
              </w:rPr>
            </w:pPr>
          </w:p>
        </w:tc>
      </w:tr>
      <w:tr w:rsidR="00C00AD7" w:rsidRPr="00DD62CA" w14:paraId="6F2E6EBA" w14:textId="77777777" w:rsidTr="00111C12">
        <w:trPr>
          <w:cantSplit/>
        </w:trPr>
        <w:tc>
          <w:tcPr>
            <w:tcW w:w="5579" w:type="dxa"/>
            <w:gridSpan w:val="3"/>
          </w:tcPr>
          <w:p w14:paraId="19FC2408" w14:textId="77777777" w:rsidR="00C00AD7" w:rsidRPr="00DD62CA" w:rsidRDefault="00C00AD7">
            <w:pPr>
              <w:pStyle w:val="TableText"/>
              <w:rPr>
                <w:rFonts w:ascii="Calibri" w:hAnsi="Calibri"/>
                <w:sz w:val="24"/>
                <w:szCs w:val="24"/>
              </w:rPr>
            </w:pPr>
            <w:r w:rsidRPr="00DD62CA">
              <w:rPr>
                <w:rFonts w:ascii="Calibri" w:hAnsi="Calibri"/>
                <w:sz w:val="24"/>
                <w:szCs w:val="24"/>
              </w:rPr>
              <w:t>Town and Country Planning Act 1990</w:t>
            </w:r>
          </w:p>
        </w:tc>
        <w:tc>
          <w:tcPr>
            <w:tcW w:w="3117" w:type="dxa"/>
            <w:gridSpan w:val="2"/>
          </w:tcPr>
          <w:p w14:paraId="78FF0625" w14:textId="77777777" w:rsidR="00C00AD7" w:rsidRPr="00DD62CA" w:rsidRDefault="00C00AD7">
            <w:pPr>
              <w:rPr>
                <w:rFonts w:ascii="Calibri" w:hAnsi="Calibri"/>
                <w:sz w:val="24"/>
                <w:szCs w:val="24"/>
              </w:rPr>
            </w:pPr>
          </w:p>
        </w:tc>
        <w:tc>
          <w:tcPr>
            <w:tcW w:w="1713" w:type="dxa"/>
          </w:tcPr>
          <w:p w14:paraId="6A9B9EF8" w14:textId="77777777" w:rsidR="00C00AD7" w:rsidRPr="00DD62CA" w:rsidRDefault="00C00AD7">
            <w:pPr>
              <w:rPr>
                <w:rFonts w:ascii="Calibri" w:hAnsi="Calibri"/>
                <w:sz w:val="24"/>
                <w:szCs w:val="24"/>
              </w:rPr>
            </w:pPr>
          </w:p>
        </w:tc>
      </w:tr>
      <w:tr w:rsidR="002F3ADA" w:rsidRPr="00DD62CA" w14:paraId="2B66A5AE" w14:textId="77777777">
        <w:trPr>
          <w:cantSplit/>
        </w:trPr>
        <w:tc>
          <w:tcPr>
            <w:tcW w:w="10409" w:type="dxa"/>
            <w:gridSpan w:val="6"/>
          </w:tcPr>
          <w:p w14:paraId="635ABF38" w14:textId="77777777" w:rsidR="002F3ADA" w:rsidRPr="00DD62CA" w:rsidRDefault="002F3ADA">
            <w:pPr>
              <w:pStyle w:val="TableText"/>
              <w:rPr>
                <w:rFonts w:ascii="Calibri" w:hAnsi="Calibri"/>
                <w:sz w:val="24"/>
                <w:szCs w:val="24"/>
              </w:rPr>
            </w:pPr>
            <w:r w:rsidRPr="00DD62CA">
              <w:rPr>
                <w:rFonts w:ascii="Calibri" w:hAnsi="Calibri"/>
                <w:sz w:val="24"/>
                <w:szCs w:val="24"/>
                <w:u w:val="single"/>
              </w:rPr>
              <w:t>PLANNING PERMISSION</w:t>
            </w:r>
          </w:p>
        </w:tc>
      </w:tr>
      <w:tr w:rsidR="002F3ADA" w:rsidRPr="00DD62CA" w14:paraId="5616FF1A" w14:textId="77777777">
        <w:trPr>
          <w:cantSplit/>
        </w:trPr>
        <w:tc>
          <w:tcPr>
            <w:tcW w:w="2410" w:type="dxa"/>
          </w:tcPr>
          <w:p w14:paraId="1BEED1FD" w14:textId="77777777" w:rsidR="002F3ADA" w:rsidRPr="00DD62CA" w:rsidRDefault="002F3ADA">
            <w:pPr>
              <w:pStyle w:val="TableText"/>
              <w:rPr>
                <w:rFonts w:ascii="Calibri" w:hAnsi="Calibri"/>
                <w:sz w:val="24"/>
                <w:szCs w:val="24"/>
              </w:rPr>
            </w:pPr>
            <w:r w:rsidRPr="00DD62CA">
              <w:rPr>
                <w:rFonts w:ascii="Calibri" w:hAnsi="Calibri"/>
                <w:b/>
                <w:sz w:val="24"/>
                <w:szCs w:val="24"/>
              </w:rPr>
              <w:t>APPLICATION NO:</w:t>
            </w:r>
          </w:p>
        </w:tc>
        <w:tc>
          <w:tcPr>
            <w:tcW w:w="3169" w:type="dxa"/>
            <w:gridSpan w:val="2"/>
          </w:tcPr>
          <w:p w14:paraId="33FA9F38" w14:textId="47972B76" w:rsidR="002F3ADA" w:rsidRPr="00DD62CA" w:rsidRDefault="002E0097">
            <w:pPr>
              <w:pStyle w:val="addresses"/>
              <w:rPr>
                <w:rFonts w:ascii="Calibri" w:hAnsi="Calibri"/>
                <w:sz w:val="24"/>
                <w:szCs w:val="24"/>
              </w:rPr>
            </w:pPr>
            <w:r>
              <w:rPr>
                <w:rFonts w:ascii="Calibri" w:hAnsi="Calibri"/>
                <w:sz w:val="24"/>
                <w:szCs w:val="24"/>
              </w:rPr>
              <w:t>3/2024/0459</w:t>
            </w:r>
          </w:p>
        </w:tc>
        <w:tc>
          <w:tcPr>
            <w:tcW w:w="1404" w:type="dxa"/>
          </w:tcPr>
          <w:p w14:paraId="30BAE5AF" w14:textId="77777777" w:rsidR="002F3ADA" w:rsidRPr="00DD62CA" w:rsidRDefault="002F3ADA">
            <w:pPr>
              <w:rPr>
                <w:rFonts w:ascii="Calibri" w:hAnsi="Calibri"/>
                <w:sz w:val="24"/>
                <w:szCs w:val="24"/>
              </w:rPr>
            </w:pPr>
          </w:p>
        </w:tc>
        <w:tc>
          <w:tcPr>
            <w:tcW w:w="1713" w:type="dxa"/>
          </w:tcPr>
          <w:p w14:paraId="0D0A4936" w14:textId="77777777" w:rsidR="002F3ADA" w:rsidRPr="00DD62CA" w:rsidRDefault="002F3ADA">
            <w:pPr>
              <w:rPr>
                <w:rFonts w:ascii="Calibri" w:hAnsi="Calibri"/>
                <w:sz w:val="24"/>
                <w:szCs w:val="24"/>
              </w:rPr>
            </w:pPr>
          </w:p>
        </w:tc>
        <w:tc>
          <w:tcPr>
            <w:tcW w:w="1713" w:type="dxa"/>
          </w:tcPr>
          <w:p w14:paraId="5EA75FE7" w14:textId="77777777" w:rsidR="002F3ADA" w:rsidRPr="00DD62CA" w:rsidRDefault="002F3ADA">
            <w:pPr>
              <w:rPr>
                <w:rFonts w:ascii="Calibri" w:hAnsi="Calibri"/>
                <w:sz w:val="24"/>
                <w:szCs w:val="24"/>
              </w:rPr>
            </w:pPr>
          </w:p>
        </w:tc>
      </w:tr>
      <w:tr w:rsidR="002F3ADA" w:rsidRPr="00DD62CA" w14:paraId="014F8E06" w14:textId="77777777">
        <w:trPr>
          <w:cantSplit/>
        </w:trPr>
        <w:tc>
          <w:tcPr>
            <w:tcW w:w="2410" w:type="dxa"/>
          </w:tcPr>
          <w:p w14:paraId="4B456EA6" w14:textId="77777777" w:rsidR="002F3ADA" w:rsidRPr="00DD62CA" w:rsidRDefault="002F3ADA">
            <w:pPr>
              <w:pStyle w:val="TableText"/>
              <w:rPr>
                <w:rFonts w:ascii="Calibri" w:hAnsi="Calibri"/>
                <w:sz w:val="24"/>
                <w:szCs w:val="24"/>
              </w:rPr>
            </w:pPr>
            <w:r w:rsidRPr="00DD62CA">
              <w:rPr>
                <w:rFonts w:ascii="Calibri" w:hAnsi="Calibri"/>
                <w:b/>
                <w:sz w:val="24"/>
                <w:szCs w:val="24"/>
              </w:rPr>
              <w:t>DECISION DATE:</w:t>
            </w:r>
          </w:p>
        </w:tc>
        <w:tc>
          <w:tcPr>
            <w:tcW w:w="3169" w:type="dxa"/>
            <w:gridSpan w:val="2"/>
          </w:tcPr>
          <w:p w14:paraId="41B2A6DA" w14:textId="5E21CB6D" w:rsidR="002F3ADA" w:rsidRPr="00DD62CA" w:rsidRDefault="002E0097">
            <w:pPr>
              <w:rPr>
                <w:rFonts w:ascii="Calibri" w:hAnsi="Calibri"/>
                <w:sz w:val="24"/>
                <w:szCs w:val="24"/>
              </w:rPr>
            </w:pPr>
            <w:r>
              <w:rPr>
                <w:rFonts w:ascii="Calibri" w:hAnsi="Calibri"/>
                <w:sz w:val="24"/>
                <w:szCs w:val="24"/>
              </w:rPr>
              <w:t>1</w:t>
            </w:r>
            <w:r w:rsidR="00845952">
              <w:rPr>
                <w:rFonts w:ascii="Calibri" w:hAnsi="Calibri"/>
                <w:sz w:val="24"/>
                <w:szCs w:val="24"/>
              </w:rPr>
              <w:t>9</w:t>
            </w:r>
            <w:r>
              <w:rPr>
                <w:rFonts w:ascii="Calibri" w:hAnsi="Calibri"/>
                <w:sz w:val="24"/>
                <w:szCs w:val="24"/>
              </w:rPr>
              <w:t xml:space="preserve"> December 2024</w:t>
            </w:r>
          </w:p>
        </w:tc>
        <w:tc>
          <w:tcPr>
            <w:tcW w:w="1404" w:type="dxa"/>
          </w:tcPr>
          <w:p w14:paraId="7DB7DD25" w14:textId="77777777" w:rsidR="002F3ADA" w:rsidRPr="00DD62CA" w:rsidRDefault="002F3ADA">
            <w:pPr>
              <w:rPr>
                <w:rFonts w:ascii="Calibri" w:hAnsi="Calibri"/>
                <w:sz w:val="24"/>
                <w:szCs w:val="24"/>
              </w:rPr>
            </w:pPr>
          </w:p>
        </w:tc>
        <w:tc>
          <w:tcPr>
            <w:tcW w:w="1713" w:type="dxa"/>
          </w:tcPr>
          <w:p w14:paraId="11ABE07C" w14:textId="77777777" w:rsidR="002F3ADA" w:rsidRPr="00DD62CA" w:rsidRDefault="002F3ADA">
            <w:pPr>
              <w:rPr>
                <w:rFonts w:ascii="Calibri" w:hAnsi="Calibri"/>
                <w:sz w:val="24"/>
                <w:szCs w:val="24"/>
              </w:rPr>
            </w:pPr>
          </w:p>
        </w:tc>
        <w:tc>
          <w:tcPr>
            <w:tcW w:w="1713" w:type="dxa"/>
          </w:tcPr>
          <w:p w14:paraId="09CFBB42" w14:textId="77777777" w:rsidR="002F3ADA" w:rsidRPr="00DD62CA" w:rsidRDefault="002F3ADA">
            <w:pPr>
              <w:rPr>
                <w:rFonts w:ascii="Calibri" w:hAnsi="Calibri"/>
                <w:sz w:val="24"/>
                <w:szCs w:val="24"/>
              </w:rPr>
            </w:pPr>
          </w:p>
        </w:tc>
      </w:tr>
      <w:tr w:rsidR="002F3ADA" w:rsidRPr="00DD62CA" w14:paraId="3BE52833" w14:textId="77777777">
        <w:trPr>
          <w:cantSplit/>
        </w:trPr>
        <w:tc>
          <w:tcPr>
            <w:tcW w:w="2410" w:type="dxa"/>
          </w:tcPr>
          <w:p w14:paraId="640834C0" w14:textId="77777777" w:rsidR="002F3ADA" w:rsidRPr="00DD62CA" w:rsidRDefault="002F3ADA">
            <w:pPr>
              <w:pStyle w:val="TableText"/>
              <w:rPr>
                <w:rFonts w:ascii="Calibri" w:hAnsi="Calibri"/>
                <w:sz w:val="24"/>
                <w:szCs w:val="24"/>
              </w:rPr>
            </w:pPr>
            <w:r w:rsidRPr="00DD62CA">
              <w:rPr>
                <w:rFonts w:ascii="Calibri" w:hAnsi="Calibri"/>
                <w:b/>
                <w:sz w:val="24"/>
                <w:szCs w:val="24"/>
              </w:rPr>
              <w:t>DATE RECEIVED:</w:t>
            </w:r>
          </w:p>
        </w:tc>
        <w:tc>
          <w:tcPr>
            <w:tcW w:w="3169" w:type="dxa"/>
            <w:gridSpan w:val="2"/>
          </w:tcPr>
          <w:p w14:paraId="29DC88E9" w14:textId="39D9C63C" w:rsidR="002F3ADA" w:rsidRPr="00DD62CA" w:rsidRDefault="002E0097">
            <w:pPr>
              <w:rPr>
                <w:rFonts w:ascii="Calibri" w:hAnsi="Calibri"/>
                <w:sz w:val="24"/>
                <w:szCs w:val="24"/>
              </w:rPr>
            </w:pPr>
            <w:r>
              <w:rPr>
                <w:rFonts w:ascii="Calibri" w:hAnsi="Calibri"/>
                <w:sz w:val="24"/>
                <w:szCs w:val="24"/>
              </w:rPr>
              <w:t>24/09/2024</w:t>
            </w:r>
          </w:p>
        </w:tc>
        <w:tc>
          <w:tcPr>
            <w:tcW w:w="1404" w:type="dxa"/>
          </w:tcPr>
          <w:p w14:paraId="0C7D2BD0" w14:textId="77777777" w:rsidR="002F3ADA" w:rsidRPr="00DD62CA" w:rsidRDefault="002F3ADA">
            <w:pPr>
              <w:rPr>
                <w:rFonts w:ascii="Calibri" w:hAnsi="Calibri"/>
                <w:sz w:val="24"/>
                <w:szCs w:val="24"/>
              </w:rPr>
            </w:pPr>
          </w:p>
        </w:tc>
        <w:tc>
          <w:tcPr>
            <w:tcW w:w="1713" w:type="dxa"/>
          </w:tcPr>
          <w:p w14:paraId="390683E2" w14:textId="77777777" w:rsidR="002F3ADA" w:rsidRPr="00DD62CA" w:rsidRDefault="002F3ADA">
            <w:pPr>
              <w:rPr>
                <w:rFonts w:ascii="Calibri" w:hAnsi="Calibri"/>
                <w:sz w:val="24"/>
                <w:szCs w:val="24"/>
              </w:rPr>
            </w:pPr>
          </w:p>
        </w:tc>
        <w:tc>
          <w:tcPr>
            <w:tcW w:w="1713" w:type="dxa"/>
          </w:tcPr>
          <w:p w14:paraId="49FE4D38" w14:textId="77777777" w:rsidR="002F3ADA" w:rsidRPr="00DD62CA" w:rsidRDefault="002F3ADA">
            <w:pPr>
              <w:rPr>
                <w:rFonts w:ascii="Calibri" w:hAnsi="Calibri"/>
                <w:sz w:val="24"/>
                <w:szCs w:val="24"/>
              </w:rPr>
            </w:pPr>
          </w:p>
        </w:tc>
      </w:tr>
      <w:tr w:rsidR="002F3ADA" w:rsidRPr="00DD62CA" w14:paraId="0698D9A6" w14:textId="77777777">
        <w:trPr>
          <w:cantSplit/>
        </w:trPr>
        <w:tc>
          <w:tcPr>
            <w:tcW w:w="10409" w:type="dxa"/>
            <w:gridSpan w:val="6"/>
          </w:tcPr>
          <w:p w14:paraId="6143F19C" w14:textId="77777777" w:rsidR="002F3ADA" w:rsidRPr="00DD62CA" w:rsidRDefault="002F3ADA">
            <w:pPr>
              <w:rPr>
                <w:rFonts w:ascii="Calibri" w:hAnsi="Calibri"/>
                <w:sz w:val="24"/>
                <w:szCs w:val="24"/>
              </w:rPr>
            </w:pPr>
          </w:p>
        </w:tc>
      </w:tr>
      <w:tr w:rsidR="002F3ADA" w:rsidRPr="00DD62CA" w14:paraId="41F41006" w14:textId="77777777" w:rsidTr="00F92BEF">
        <w:trPr>
          <w:cantSplit/>
        </w:trPr>
        <w:tc>
          <w:tcPr>
            <w:tcW w:w="2410" w:type="dxa"/>
          </w:tcPr>
          <w:p w14:paraId="30E25EF7" w14:textId="77777777" w:rsidR="002F3ADA" w:rsidRPr="00DD62CA" w:rsidRDefault="002F3ADA">
            <w:pPr>
              <w:pStyle w:val="TableText"/>
              <w:rPr>
                <w:rFonts w:ascii="Calibri" w:hAnsi="Calibri"/>
                <w:sz w:val="24"/>
                <w:szCs w:val="24"/>
              </w:rPr>
            </w:pPr>
            <w:r w:rsidRPr="00DD62CA">
              <w:rPr>
                <w:rFonts w:ascii="Calibri" w:hAnsi="Calibri"/>
                <w:b/>
                <w:sz w:val="24"/>
                <w:szCs w:val="24"/>
              </w:rPr>
              <w:t>APPLICANT:</w:t>
            </w:r>
          </w:p>
        </w:tc>
        <w:tc>
          <w:tcPr>
            <w:tcW w:w="1713" w:type="dxa"/>
          </w:tcPr>
          <w:p w14:paraId="77620344" w14:textId="77777777" w:rsidR="002F3ADA" w:rsidRPr="00DD62CA" w:rsidRDefault="002F3ADA">
            <w:pPr>
              <w:rPr>
                <w:rFonts w:ascii="Calibri" w:hAnsi="Calibri"/>
                <w:sz w:val="24"/>
                <w:szCs w:val="24"/>
              </w:rPr>
            </w:pPr>
          </w:p>
        </w:tc>
        <w:tc>
          <w:tcPr>
            <w:tcW w:w="1456" w:type="dxa"/>
          </w:tcPr>
          <w:p w14:paraId="06244A3B" w14:textId="77777777" w:rsidR="002F3ADA" w:rsidRPr="00DD62CA" w:rsidRDefault="002F3ADA">
            <w:pPr>
              <w:rPr>
                <w:rFonts w:ascii="Calibri" w:hAnsi="Calibri"/>
                <w:sz w:val="24"/>
                <w:szCs w:val="24"/>
              </w:rPr>
            </w:pPr>
          </w:p>
        </w:tc>
        <w:tc>
          <w:tcPr>
            <w:tcW w:w="1404" w:type="dxa"/>
          </w:tcPr>
          <w:p w14:paraId="39407D18" w14:textId="77777777" w:rsidR="002F3ADA" w:rsidRPr="00DD62CA" w:rsidRDefault="002F3ADA">
            <w:pPr>
              <w:pStyle w:val="TableText"/>
              <w:rPr>
                <w:rFonts w:ascii="Calibri" w:hAnsi="Calibri"/>
                <w:sz w:val="24"/>
                <w:szCs w:val="24"/>
              </w:rPr>
            </w:pPr>
            <w:r w:rsidRPr="00DD62CA">
              <w:rPr>
                <w:rFonts w:ascii="Calibri" w:hAnsi="Calibri"/>
                <w:b/>
                <w:sz w:val="24"/>
                <w:szCs w:val="24"/>
              </w:rPr>
              <w:t>AGENT:</w:t>
            </w:r>
          </w:p>
        </w:tc>
        <w:tc>
          <w:tcPr>
            <w:tcW w:w="1713" w:type="dxa"/>
          </w:tcPr>
          <w:p w14:paraId="7A0BDC61" w14:textId="77777777" w:rsidR="002F3ADA" w:rsidRPr="00DD62CA" w:rsidRDefault="002F3ADA">
            <w:pPr>
              <w:rPr>
                <w:rFonts w:ascii="Calibri" w:hAnsi="Calibri"/>
                <w:sz w:val="24"/>
                <w:szCs w:val="24"/>
              </w:rPr>
            </w:pPr>
          </w:p>
        </w:tc>
        <w:tc>
          <w:tcPr>
            <w:tcW w:w="1713" w:type="dxa"/>
          </w:tcPr>
          <w:p w14:paraId="34126D33" w14:textId="77777777" w:rsidR="002F3ADA" w:rsidRPr="00DD62CA" w:rsidRDefault="002F3ADA">
            <w:pPr>
              <w:rPr>
                <w:rFonts w:ascii="Calibri" w:hAnsi="Calibri"/>
                <w:sz w:val="24"/>
                <w:szCs w:val="24"/>
              </w:rPr>
            </w:pPr>
          </w:p>
        </w:tc>
      </w:tr>
      <w:tr w:rsidR="002F3ADA" w:rsidRPr="00DD62CA" w14:paraId="0A62CE5C" w14:textId="77777777" w:rsidTr="00F92BEF">
        <w:trPr>
          <w:cantSplit/>
        </w:trPr>
        <w:tc>
          <w:tcPr>
            <w:tcW w:w="4123" w:type="dxa"/>
            <w:gridSpan w:val="2"/>
            <w:vMerge w:val="restart"/>
          </w:tcPr>
          <w:p w14:paraId="61E8C264" w14:textId="7296C3D6" w:rsidR="00441F1F" w:rsidRDefault="002E0097">
            <w:pPr>
              <w:rPr>
                <w:rFonts w:ascii="Calibri" w:hAnsi="Calibri"/>
                <w:sz w:val="24"/>
                <w:szCs w:val="24"/>
              </w:rPr>
            </w:pPr>
            <w:bookmarkStart w:id="0" w:name="ApplicantName"/>
            <w:r>
              <w:rPr>
                <w:rFonts w:ascii="Calibri" w:hAnsi="Calibri"/>
                <w:sz w:val="24"/>
                <w:szCs w:val="24"/>
              </w:rPr>
              <w:t>Mr Paul Leung</w:t>
            </w:r>
          </w:p>
          <w:bookmarkEnd w:id="0"/>
          <w:p w14:paraId="17BDAAA9" w14:textId="77777777" w:rsidR="002E0097" w:rsidRDefault="002E0097">
            <w:pPr>
              <w:rPr>
                <w:rFonts w:ascii="Calibri" w:hAnsi="Calibri"/>
                <w:sz w:val="24"/>
                <w:szCs w:val="24"/>
              </w:rPr>
            </w:pPr>
            <w:r>
              <w:rPr>
                <w:rFonts w:ascii="Calibri" w:hAnsi="Calibri"/>
                <w:sz w:val="24"/>
                <w:szCs w:val="24"/>
              </w:rPr>
              <w:t>Tri Star Developments Ltd</w:t>
            </w:r>
          </w:p>
          <w:p w14:paraId="20E6BB4D" w14:textId="77777777" w:rsidR="002E0097" w:rsidRDefault="002E0097">
            <w:pPr>
              <w:rPr>
                <w:rFonts w:ascii="Calibri" w:hAnsi="Calibri"/>
                <w:sz w:val="24"/>
                <w:szCs w:val="24"/>
              </w:rPr>
            </w:pPr>
            <w:r>
              <w:rPr>
                <w:rFonts w:ascii="Calibri" w:hAnsi="Calibri"/>
                <w:sz w:val="24"/>
                <w:szCs w:val="24"/>
              </w:rPr>
              <w:t>Talbot Barn</w:t>
            </w:r>
          </w:p>
          <w:p w14:paraId="41B8A0D7" w14:textId="77777777" w:rsidR="002E0097" w:rsidRDefault="002E0097">
            <w:pPr>
              <w:rPr>
                <w:rFonts w:ascii="Calibri" w:hAnsi="Calibri"/>
                <w:sz w:val="24"/>
                <w:szCs w:val="24"/>
              </w:rPr>
            </w:pPr>
            <w:r>
              <w:rPr>
                <w:rFonts w:ascii="Calibri" w:hAnsi="Calibri"/>
                <w:sz w:val="24"/>
                <w:szCs w:val="24"/>
              </w:rPr>
              <w:t>5 Talbot Street</w:t>
            </w:r>
          </w:p>
          <w:p w14:paraId="74A75183" w14:textId="77777777" w:rsidR="002E0097" w:rsidRDefault="002E0097">
            <w:pPr>
              <w:rPr>
                <w:rFonts w:ascii="Calibri" w:hAnsi="Calibri"/>
                <w:sz w:val="24"/>
                <w:szCs w:val="24"/>
              </w:rPr>
            </w:pPr>
            <w:r>
              <w:rPr>
                <w:rFonts w:ascii="Calibri" w:hAnsi="Calibri"/>
                <w:sz w:val="24"/>
                <w:szCs w:val="24"/>
              </w:rPr>
              <w:t>Chipping</w:t>
            </w:r>
          </w:p>
          <w:p w14:paraId="59FDA02A" w14:textId="77777777" w:rsidR="002E0097" w:rsidRDefault="002E0097">
            <w:pPr>
              <w:rPr>
                <w:rFonts w:ascii="Calibri" w:hAnsi="Calibri"/>
                <w:sz w:val="24"/>
                <w:szCs w:val="24"/>
              </w:rPr>
            </w:pPr>
            <w:r>
              <w:rPr>
                <w:rFonts w:ascii="Calibri" w:hAnsi="Calibri"/>
                <w:sz w:val="24"/>
                <w:szCs w:val="24"/>
              </w:rPr>
              <w:t>Preston</w:t>
            </w:r>
          </w:p>
          <w:p w14:paraId="39766C91" w14:textId="71F65FD8" w:rsidR="002F3ADA" w:rsidRPr="00DD62CA" w:rsidRDefault="002E0097">
            <w:pPr>
              <w:rPr>
                <w:rFonts w:ascii="Calibri" w:hAnsi="Calibri"/>
                <w:sz w:val="24"/>
                <w:szCs w:val="24"/>
              </w:rPr>
            </w:pPr>
            <w:r>
              <w:rPr>
                <w:rFonts w:ascii="Calibri" w:hAnsi="Calibri"/>
                <w:sz w:val="24"/>
                <w:szCs w:val="24"/>
              </w:rPr>
              <w:t>PR3 2QE</w:t>
            </w:r>
          </w:p>
        </w:tc>
        <w:tc>
          <w:tcPr>
            <w:tcW w:w="1456" w:type="dxa"/>
            <w:tcBorders>
              <w:left w:val="nil"/>
            </w:tcBorders>
          </w:tcPr>
          <w:p w14:paraId="0F2FC248" w14:textId="77777777" w:rsidR="002F3ADA" w:rsidRPr="00DD62CA" w:rsidRDefault="002F3ADA">
            <w:pPr>
              <w:rPr>
                <w:rFonts w:ascii="Calibri" w:hAnsi="Calibri"/>
                <w:sz w:val="24"/>
                <w:szCs w:val="24"/>
              </w:rPr>
            </w:pPr>
          </w:p>
        </w:tc>
        <w:tc>
          <w:tcPr>
            <w:tcW w:w="4830" w:type="dxa"/>
            <w:gridSpan w:val="3"/>
            <w:vMerge w:val="restart"/>
            <w:tcBorders>
              <w:left w:val="nil"/>
            </w:tcBorders>
          </w:tcPr>
          <w:p w14:paraId="5D8A2149" w14:textId="13C7D396" w:rsidR="00441F1F" w:rsidRDefault="002E0097">
            <w:pPr>
              <w:pStyle w:val="addresses"/>
              <w:rPr>
                <w:rFonts w:ascii="Calibri" w:hAnsi="Calibri"/>
                <w:sz w:val="24"/>
                <w:szCs w:val="24"/>
              </w:rPr>
            </w:pPr>
            <w:r>
              <w:rPr>
                <w:rFonts w:ascii="Calibri" w:hAnsi="Calibri"/>
                <w:sz w:val="24"/>
                <w:szCs w:val="24"/>
              </w:rPr>
              <w:t>Mr Zach Thorp</w:t>
            </w:r>
          </w:p>
          <w:p w14:paraId="746287E1" w14:textId="77777777" w:rsidR="002E0097" w:rsidRDefault="002E0097">
            <w:pPr>
              <w:pStyle w:val="addresses"/>
              <w:rPr>
                <w:rFonts w:ascii="Calibri" w:hAnsi="Calibri"/>
                <w:sz w:val="24"/>
                <w:szCs w:val="24"/>
              </w:rPr>
            </w:pPr>
            <w:r>
              <w:rPr>
                <w:rFonts w:ascii="Calibri" w:hAnsi="Calibri"/>
                <w:sz w:val="24"/>
                <w:szCs w:val="24"/>
              </w:rPr>
              <w:t>Thorp Design Services</w:t>
            </w:r>
          </w:p>
          <w:p w14:paraId="3E1EBA21" w14:textId="77777777" w:rsidR="002E0097" w:rsidRDefault="002E0097">
            <w:pPr>
              <w:pStyle w:val="addresses"/>
              <w:rPr>
                <w:rFonts w:ascii="Calibri" w:hAnsi="Calibri"/>
                <w:sz w:val="24"/>
                <w:szCs w:val="24"/>
              </w:rPr>
            </w:pPr>
            <w:r>
              <w:rPr>
                <w:rFonts w:ascii="Calibri" w:hAnsi="Calibri"/>
                <w:sz w:val="24"/>
                <w:szCs w:val="24"/>
              </w:rPr>
              <w:t xml:space="preserve">2 </w:t>
            </w:r>
            <w:proofErr w:type="spellStart"/>
            <w:r>
              <w:rPr>
                <w:rFonts w:ascii="Calibri" w:hAnsi="Calibri"/>
                <w:sz w:val="24"/>
                <w:szCs w:val="24"/>
              </w:rPr>
              <w:t>Chatton</w:t>
            </w:r>
            <w:proofErr w:type="spellEnd"/>
            <w:r>
              <w:rPr>
                <w:rFonts w:ascii="Calibri" w:hAnsi="Calibri"/>
                <w:sz w:val="24"/>
                <w:szCs w:val="24"/>
              </w:rPr>
              <w:t xml:space="preserve"> Close</w:t>
            </w:r>
          </w:p>
          <w:p w14:paraId="4F5A20A6" w14:textId="77777777" w:rsidR="002E0097" w:rsidRDefault="002E0097">
            <w:pPr>
              <w:pStyle w:val="addresses"/>
              <w:rPr>
                <w:rFonts w:ascii="Calibri" w:hAnsi="Calibri"/>
                <w:sz w:val="24"/>
                <w:szCs w:val="24"/>
              </w:rPr>
            </w:pPr>
            <w:r>
              <w:rPr>
                <w:rFonts w:ascii="Calibri" w:hAnsi="Calibri"/>
                <w:sz w:val="24"/>
                <w:szCs w:val="24"/>
              </w:rPr>
              <w:t>Bury</w:t>
            </w:r>
          </w:p>
          <w:p w14:paraId="172BE7A8" w14:textId="4FA35B0B" w:rsidR="002F3ADA" w:rsidRPr="00DD62CA" w:rsidRDefault="002E0097">
            <w:pPr>
              <w:pStyle w:val="addresses"/>
              <w:rPr>
                <w:rFonts w:ascii="Calibri" w:hAnsi="Calibri"/>
                <w:sz w:val="24"/>
                <w:szCs w:val="24"/>
              </w:rPr>
            </w:pPr>
            <w:r>
              <w:rPr>
                <w:rFonts w:ascii="Calibri" w:hAnsi="Calibri"/>
                <w:sz w:val="24"/>
                <w:szCs w:val="24"/>
              </w:rPr>
              <w:t>BL8 2UE</w:t>
            </w:r>
          </w:p>
        </w:tc>
      </w:tr>
      <w:tr w:rsidR="002F3ADA" w:rsidRPr="00DD62CA" w14:paraId="37FDB9DA" w14:textId="77777777" w:rsidTr="00F92BEF">
        <w:trPr>
          <w:cantSplit/>
        </w:trPr>
        <w:tc>
          <w:tcPr>
            <w:tcW w:w="4123" w:type="dxa"/>
            <w:gridSpan w:val="2"/>
            <w:vMerge/>
          </w:tcPr>
          <w:p w14:paraId="0B9346FD" w14:textId="77777777" w:rsidR="002F3ADA" w:rsidRPr="00DD62CA" w:rsidRDefault="002F3ADA">
            <w:pPr>
              <w:rPr>
                <w:rFonts w:ascii="Calibri" w:hAnsi="Calibri"/>
                <w:sz w:val="24"/>
                <w:szCs w:val="24"/>
              </w:rPr>
            </w:pPr>
          </w:p>
        </w:tc>
        <w:tc>
          <w:tcPr>
            <w:tcW w:w="1456" w:type="dxa"/>
          </w:tcPr>
          <w:p w14:paraId="2C1707CA" w14:textId="77777777" w:rsidR="002F3ADA" w:rsidRPr="00DD62CA" w:rsidRDefault="002F3ADA">
            <w:pPr>
              <w:rPr>
                <w:rFonts w:ascii="Calibri" w:hAnsi="Calibri"/>
                <w:sz w:val="24"/>
                <w:szCs w:val="24"/>
              </w:rPr>
            </w:pPr>
          </w:p>
        </w:tc>
        <w:tc>
          <w:tcPr>
            <w:tcW w:w="4830" w:type="dxa"/>
            <w:gridSpan w:val="3"/>
            <w:vMerge/>
          </w:tcPr>
          <w:p w14:paraId="0A92ACD9" w14:textId="77777777" w:rsidR="002F3ADA" w:rsidRPr="00DD62CA" w:rsidRDefault="002F3ADA">
            <w:pPr>
              <w:rPr>
                <w:rFonts w:ascii="Calibri" w:hAnsi="Calibri"/>
                <w:sz w:val="24"/>
                <w:szCs w:val="24"/>
              </w:rPr>
            </w:pPr>
          </w:p>
        </w:tc>
      </w:tr>
      <w:tr w:rsidR="002F3ADA" w:rsidRPr="00DD62CA" w14:paraId="6DDE8D7F" w14:textId="77777777" w:rsidTr="00F92BEF">
        <w:trPr>
          <w:cantSplit/>
        </w:trPr>
        <w:tc>
          <w:tcPr>
            <w:tcW w:w="4123" w:type="dxa"/>
            <w:gridSpan w:val="2"/>
            <w:vMerge/>
          </w:tcPr>
          <w:p w14:paraId="1BCFC2CE" w14:textId="77777777" w:rsidR="002F3ADA" w:rsidRPr="00DD62CA" w:rsidRDefault="002F3ADA">
            <w:pPr>
              <w:rPr>
                <w:rFonts w:ascii="Calibri" w:hAnsi="Calibri"/>
                <w:sz w:val="24"/>
                <w:szCs w:val="24"/>
              </w:rPr>
            </w:pPr>
          </w:p>
        </w:tc>
        <w:tc>
          <w:tcPr>
            <w:tcW w:w="1456" w:type="dxa"/>
          </w:tcPr>
          <w:p w14:paraId="0C710DD0" w14:textId="77777777" w:rsidR="002F3ADA" w:rsidRPr="00DD62CA" w:rsidRDefault="002F3ADA">
            <w:pPr>
              <w:rPr>
                <w:rFonts w:ascii="Calibri" w:hAnsi="Calibri"/>
                <w:sz w:val="24"/>
                <w:szCs w:val="24"/>
              </w:rPr>
            </w:pPr>
          </w:p>
        </w:tc>
        <w:tc>
          <w:tcPr>
            <w:tcW w:w="4830" w:type="dxa"/>
            <w:gridSpan w:val="3"/>
            <w:vMerge/>
          </w:tcPr>
          <w:p w14:paraId="682BA825" w14:textId="77777777" w:rsidR="002F3ADA" w:rsidRPr="00DD62CA" w:rsidRDefault="002F3ADA">
            <w:pPr>
              <w:rPr>
                <w:rFonts w:ascii="Calibri" w:hAnsi="Calibri"/>
                <w:sz w:val="24"/>
                <w:szCs w:val="24"/>
              </w:rPr>
            </w:pPr>
          </w:p>
        </w:tc>
      </w:tr>
      <w:tr w:rsidR="002F3ADA" w:rsidRPr="00DD62CA" w14:paraId="000D3F4D" w14:textId="77777777" w:rsidTr="00F92BEF">
        <w:trPr>
          <w:cantSplit/>
        </w:trPr>
        <w:tc>
          <w:tcPr>
            <w:tcW w:w="4123" w:type="dxa"/>
            <w:gridSpan w:val="2"/>
            <w:vMerge/>
          </w:tcPr>
          <w:p w14:paraId="0DE73D39" w14:textId="77777777" w:rsidR="002F3ADA" w:rsidRPr="00DD62CA" w:rsidRDefault="002F3ADA">
            <w:pPr>
              <w:rPr>
                <w:rFonts w:ascii="Calibri" w:hAnsi="Calibri"/>
                <w:sz w:val="24"/>
                <w:szCs w:val="24"/>
              </w:rPr>
            </w:pPr>
          </w:p>
        </w:tc>
        <w:tc>
          <w:tcPr>
            <w:tcW w:w="1456" w:type="dxa"/>
          </w:tcPr>
          <w:p w14:paraId="7B245F63" w14:textId="77777777" w:rsidR="002F3ADA" w:rsidRPr="00DD62CA" w:rsidRDefault="002F3ADA">
            <w:pPr>
              <w:rPr>
                <w:rFonts w:ascii="Calibri" w:hAnsi="Calibri"/>
                <w:sz w:val="24"/>
                <w:szCs w:val="24"/>
              </w:rPr>
            </w:pPr>
          </w:p>
        </w:tc>
        <w:tc>
          <w:tcPr>
            <w:tcW w:w="4830" w:type="dxa"/>
            <w:gridSpan w:val="3"/>
            <w:vMerge/>
          </w:tcPr>
          <w:p w14:paraId="3D6C5532" w14:textId="77777777" w:rsidR="002F3ADA" w:rsidRPr="00DD62CA" w:rsidRDefault="002F3ADA">
            <w:pPr>
              <w:rPr>
                <w:rFonts w:ascii="Calibri" w:hAnsi="Calibri"/>
                <w:sz w:val="24"/>
                <w:szCs w:val="24"/>
              </w:rPr>
            </w:pPr>
          </w:p>
        </w:tc>
      </w:tr>
      <w:tr w:rsidR="002F3ADA" w:rsidRPr="00DD62CA" w14:paraId="6481CAEB" w14:textId="77777777" w:rsidTr="00F92BEF">
        <w:trPr>
          <w:cantSplit/>
        </w:trPr>
        <w:tc>
          <w:tcPr>
            <w:tcW w:w="4123" w:type="dxa"/>
            <w:gridSpan w:val="2"/>
            <w:vMerge/>
          </w:tcPr>
          <w:p w14:paraId="1742222D" w14:textId="77777777" w:rsidR="002F3ADA" w:rsidRPr="00DD62CA" w:rsidRDefault="002F3ADA">
            <w:pPr>
              <w:rPr>
                <w:rFonts w:ascii="Calibri" w:hAnsi="Calibri"/>
                <w:sz w:val="24"/>
                <w:szCs w:val="24"/>
              </w:rPr>
            </w:pPr>
          </w:p>
        </w:tc>
        <w:tc>
          <w:tcPr>
            <w:tcW w:w="1456" w:type="dxa"/>
          </w:tcPr>
          <w:p w14:paraId="5F25CA79" w14:textId="77777777" w:rsidR="002F3ADA" w:rsidRPr="00DD62CA" w:rsidRDefault="002F3ADA">
            <w:pPr>
              <w:rPr>
                <w:rFonts w:ascii="Calibri" w:hAnsi="Calibri"/>
                <w:sz w:val="24"/>
                <w:szCs w:val="24"/>
              </w:rPr>
            </w:pPr>
          </w:p>
        </w:tc>
        <w:tc>
          <w:tcPr>
            <w:tcW w:w="4830" w:type="dxa"/>
            <w:gridSpan w:val="3"/>
            <w:vMerge/>
          </w:tcPr>
          <w:p w14:paraId="47D57F4F" w14:textId="77777777" w:rsidR="002F3ADA" w:rsidRPr="00DD62CA" w:rsidRDefault="002F3ADA">
            <w:pPr>
              <w:rPr>
                <w:rFonts w:ascii="Calibri" w:hAnsi="Calibri"/>
                <w:sz w:val="24"/>
                <w:szCs w:val="24"/>
              </w:rPr>
            </w:pPr>
          </w:p>
        </w:tc>
      </w:tr>
    </w:tbl>
    <w:p w14:paraId="625295AD" w14:textId="179C22C1" w:rsidR="002F3ADA" w:rsidRPr="00DD62CA" w:rsidRDefault="00845952">
      <w:pPr>
        <w:pStyle w:val="TableText"/>
        <w:rPr>
          <w:rFonts w:ascii="Calibri" w:hAnsi="Calibri"/>
          <w:sz w:val="24"/>
          <w:szCs w:val="24"/>
        </w:rPr>
      </w:pPr>
      <w:r>
        <w:rPr>
          <w:rFonts w:ascii="Calibri" w:hAnsi="Calibri"/>
          <w:sz w:val="24"/>
          <w:szCs w:val="24"/>
        </w:rPr>
        <w:t>______________________________________________________________________________________</w:t>
      </w: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988"/>
        <w:gridCol w:w="982"/>
        <w:gridCol w:w="8383"/>
      </w:tblGrid>
      <w:tr w:rsidR="002F3ADA" w:rsidRPr="00DD62CA" w14:paraId="166DC8EE" w14:textId="77777777" w:rsidTr="003243B5">
        <w:trPr>
          <w:cantSplit/>
          <w:trHeight w:val="512"/>
        </w:trPr>
        <w:tc>
          <w:tcPr>
            <w:tcW w:w="1970" w:type="dxa"/>
            <w:gridSpan w:val="2"/>
          </w:tcPr>
          <w:p w14:paraId="1544F4CD"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DEVELOPMENT PROPOSED:</w:t>
            </w:r>
          </w:p>
        </w:tc>
        <w:tc>
          <w:tcPr>
            <w:tcW w:w="8383" w:type="dxa"/>
          </w:tcPr>
          <w:p w14:paraId="117025FB" w14:textId="5F74A6D5" w:rsidR="002F3ADA" w:rsidRPr="00DD62CA" w:rsidRDefault="002E0097">
            <w:pPr>
              <w:pStyle w:val="TableText"/>
              <w:rPr>
                <w:rFonts w:ascii="Calibri" w:hAnsi="Calibri"/>
                <w:sz w:val="24"/>
                <w:szCs w:val="24"/>
              </w:rPr>
            </w:pPr>
            <w:r>
              <w:rPr>
                <w:rFonts w:ascii="Calibri" w:hAnsi="Calibri"/>
                <w:sz w:val="24"/>
                <w:szCs w:val="24"/>
              </w:rPr>
              <w:t xml:space="preserve">Application to regularise the works undertaken to raise </w:t>
            </w:r>
            <w:proofErr w:type="spellStart"/>
            <w:r>
              <w:rPr>
                <w:rFonts w:ascii="Calibri" w:hAnsi="Calibri"/>
                <w:sz w:val="24"/>
                <w:szCs w:val="24"/>
              </w:rPr>
              <w:t>cills</w:t>
            </w:r>
            <w:proofErr w:type="spellEnd"/>
            <w:r>
              <w:rPr>
                <w:rFonts w:ascii="Calibri" w:hAnsi="Calibri"/>
                <w:sz w:val="24"/>
                <w:szCs w:val="24"/>
              </w:rPr>
              <w:t xml:space="preserve"> by one stone course, new stone surrounds installed to windows and doors, raising of property door heights and rotation of first floor window on front elevation and new first floor window on rear (street-scene) elevation. New ground floor window to the front elevation. Replacement roof. </w:t>
            </w:r>
          </w:p>
        </w:tc>
      </w:tr>
      <w:tr w:rsidR="002F3ADA" w:rsidRPr="00DD62CA" w14:paraId="4FD36F92" w14:textId="77777777" w:rsidTr="003243B5">
        <w:trPr>
          <w:cantSplit/>
          <w:trHeight w:val="264"/>
        </w:trPr>
        <w:tc>
          <w:tcPr>
            <w:tcW w:w="988" w:type="dxa"/>
          </w:tcPr>
          <w:p w14:paraId="0CC21586" w14:textId="77777777" w:rsidR="002F3ADA" w:rsidRPr="00DD62CA" w:rsidRDefault="002F3ADA">
            <w:pPr>
              <w:pStyle w:val="TableText"/>
              <w:rPr>
                <w:rFonts w:ascii="Calibri" w:hAnsi="Calibri"/>
                <w:b/>
                <w:bCs/>
                <w:sz w:val="24"/>
                <w:szCs w:val="24"/>
              </w:rPr>
            </w:pPr>
            <w:r w:rsidRPr="00DD62CA">
              <w:rPr>
                <w:rFonts w:ascii="Calibri" w:hAnsi="Calibri"/>
                <w:b/>
                <w:bCs/>
                <w:sz w:val="24"/>
                <w:szCs w:val="24"/>
              </w:rPr>
              <w:t>AT:</w:t>
            </w:r>
          </w:p>
        </w:tc>
        <w:tc>
          <w:tcPr>
            <w:tcW w:w="9365" w:type="dxa"/>
            <w:gridSpan w:val="2"/>
          </w:tcPr>
          <w:p w14:paraId="0CC07EF7" w14:textId="1CBAB823" w:rsidR="002F3ADA" w:rsidRPr="00DD62CA" w:rsidRDefault="002E0097">
            <w:pPr>
              <w:pStyle w:val="TableText"/>
              <w:rPr>
                <w:rFonts w:ascii="Calibri" w:hAnsi="Calibri"/>
                <w:sz w:val="24"/>
                <w:szCs w:val="24"/>
              </w:rPr>
            </w:pPr>
            <w:r>
              <w:rPr>
                <w:rFonts w:ascii="Calibri" w:hAnsi="Calibri"/>
                <w:sz w:val="24"/>
                <w:szCs w:val="24"/>
              </w:rPr>
              <w:t>Barn at Talbot Hotel 5 Talbot Street Chipping PR3 2QE</w:t>
            </w:r>
          </w:p>
        </w:tc>
      </w:tr>
      <w:tr w:rsidR="002F3ADA" w:rsidRPr="00DD62CA" w14:paraId="758E10CE" w14:textId="77777777" w:rsidTr="003243B5">
        <w:trPr>
          <w:cantSplit/>
          <w:trHeight w:val="868"/>
        </w:trPr>
        <w:tc>
          <w:tcPr>
            <w:tcW w:w="10353" w:type="dxa"/>
            <w:gridSpan w:val="3"/>
          </w:tcPr>
          <w:p w14:paraId="7D6C0376" w14:textId="77777777" w:rsidR="002F3ADA" w:rsidRPr="00DD62CA" w:rsidRDefault="002F3ADA">
            <w:pPr>
              <w:jc w:val="both"/>
              <w:rPr>
                <w:rFonts w:ascii="Calibri" w:hAnsi="Calibri"/>
                <w:sz w:val="24"/>
                <w:szCs w:val="24"/>
                <w:u w:val="single"/>
              </w:rPr>
            </w:pPr>
            <w:r w:rsidRPr="00DD62CA">
              <w:rPr>
                <w:rFonts w:ascii="Calibri" w:hAnsi="Calibri"/>
                <w:sz w:val="24"/>
                <w:szCs w:val="24"/>
              </w:rPr>
              <w:t xml:space="preserve">Ribble Valley Borough Council hereby give notice that </w:t>
            </w:r>
            <w:r w:rsidRPr="00DD62CA">
              <w:rPr>
                <w:rFonts w:ascii="Calibri" w:hAnsi="Calibri"/>
                <w:b/>
                <w:sz w:val="24"/>
                <w:szCs w:val="24"/>
              </w:rPr>
              <w:t xml:space="preserve">permission has been granted </w:t>
            </w:r>
            <w:r w:rsidRPr="00DD62CA">
              <w:rPr>
                <w:rFonts w:ascii="Calibri" w:hAnsi="Calibri"/>
                <w:sz w:val="24"/>
                <w:szCs w:val="24"/>
              </w:rPr>
              <w:t xml:space="preserve">for the carrying out of the above development in accordance with the application plans and documents submitted subject to the following </w:t>
            </w:r>
            <w:r w:rsidRPr="00DD62CA">
              <w:rPr>
                <w:rFonts w:ascii="Calibri" w:hAnsi="Calibri"/>
                <w:sz w:val="24"/>
                <w:szCs w:val="24"/>
                <w:u w:val="single"/>
              </w:rPr>
              <w:t>condition(s):</w:t>
            </w:r>
          </w:p>
          <w:p w14:paraId="33CDB463" w14:textId="77777777" w:rsidR="002F3ADA" w:rsidRPr="00DD62CA" w:rsidRDefault="002F3ADA">
            <w:pPr>
              <w:jc w:val="both"/>
              <w:rPr>
                <w:rFonts w:ascii="Calibri" w:hAnsi="Calibri"/>
                <w:sz w:val="24"/>
                <w:szCs w:val="24"/>
              </w:rPr>
            </w:pPr>
          </w:p>
        </w:tc>
      </w:tr>
      <w:tr w:rsidR="002E0097" w:rsidRPr="00DD62CA" w14:paraId="71D63DD2" w14:textId="77777777" w:rsidTr="003243B5">
        <w:trPr>
          <w:cantSplit/>
          <w:trHeight w:val="527"/>
        </w:trPr>
        <w:tc>
          <w:tcPr>
            <w:tcW w:w="988" w:type="dxa"/>
          </w:tcPr>
          <w:p w14:paraId="2A9A470D" w14:textId="77777777" w:rsidR="002E0097" w:rsidRPr="00DD62CA" w:rsidRDefault="002E0097">
            <w:pPr>
              <w:pStyle w:val="TableText"/>
              <w:numPr>
                <w:ilvl w:val="0"/>
                <w:numId w:val="3"/>
              </w:numPr>
              <w:rPr>
                <w:rFonts w:ascii="Calibri" w:hAnsi="Calibri"/>
                <w:sz w:val="24"/>
                <w:szCs w:val="24"/>
              </w:rPr>
            </w:pPr>
          </w:p>
        </w:tc>
        <w:tc>
          <w:tcPr>
            <w:tcW w:w="9365" w:type="dxa"/>
            <w:gridSpan w:val="2"/>
          </w:tcPr>
          <w:p w14:paraId="6B6D6E95" w14:textId="77777777" w:rsidR="002E0097" w:rsidRDefault="002E0097">
            <w:pPr>
              <w:pStyle w:val="TableText"/>
              <w:rPr>
                <w:rFonts w:ascii="Calibri" w:hAnsi="Calibri"/>
                <w:sz w:val="24"/>
                <w:szCs w:val="24"/>
              </w:rPr>
            </w:pPr>
            <w:r>
              <w:rPr>
                <w:rFonts w:ascii="Calibri" w:hAnsi="Calibri"/>
                <w:sz w:val="24"/>
                <w:szCs w:val="24"/>
              </w:rPr>
              <w:t>Unless explicitly required by condition within this consent, the development hereby permitted shall be carried out in complete accordance with the proposals as detailed on drawings:</w:t>
            </w:r>
          </w:p>
          <w:p w14:paraId="67CB102E" w14:textId="77777777" w:rsidR="002E0097" w:rsidRDefault="002E0097">
            <w:pPr>
              <w:pStyle w:val="TableText"/>
              <w:rPr>
                <w:rFonts w:ascii="Calibri" w:hAnsi="Calibri"/>
                <w:sz w:val="24"/>
                <w:szCs w:val="24"/>
              </w:rPr>
            </w:pPr>
          </w:p>
          <w:p w14:paraId="3AF20FAD" w14:textId="77777777" w:rsidR="002E0097" w:rsidRDefault="002E0097">
            <w:pPr>
              <w:pStyle w:val="TableText"/>
              <w:rPr>
                <w:rFonts w:ascii="Calibri" w:hAnsi="Calibri"/>
                <w:sz w:val="24"/>
                <w:szCs w:val="24"/>
              </w:rPr>
            </w:pPr>
            <w:r>
              <w:rPr>
                <w:rFonts w:ascii="Calibri" w:hAnsi="Calibri"/>
                <w:sz w:val="24"/>
                <w:szCs w:val="24"/>
              </w:rPr>
              <w:t xml:space="preserve">1:1250 Location Plan </w:t>
            </w:r>
          </w:p>
          <w:p w14:paraId="680123C3" w14:textId="474B976F" w:rsidR="002E0097" w:rsidRPr="00CB22E4" w:rsidRDefault="002E0097">
            <w:pPr>
              <w:pStyle w:val="TableText"/>
              <w:rPr>
                <w:rFonts w:ascii="Calibri" w:hAnsi="Calibri"/>
                <w:sz w:val="24"/>
                <w:szCs w:val="24"/>
              </w:rPr>
            </w:pPr>
            <w:r w:rsidRPr="00CB22E4">
              <w:rPr>
                <w:rFonts w:ascii="Calibri" w:hAnsi="Calibri"/>
                <w:sz w:val="24"/>
                <w:szCs w:val="24"/>
              </w:rPr>
              <w:t xml:space="preserve">1:50 Proposed Ground Floor Plan ZT23-196-02 </w:t>
            </w:r>
            <w:r w:rsidR="00CB22E4" w:rsidRPr="00CB22E4">
              <w:rPr>
                <w:rFonts w:ascii="Calibri" w:hAnsi="Calibri"/>
                <w:sz w:val="24"/>
                <w:szCs w:val="24"/>
              </w:rPr>
              <w:t>rec’d 06/12/24</w:t>
            </w:r>
          </w:p>
          <w:p w14:paraId="2BDBB981" w14:textId="4475F531" w:rsidR="002E0097" w:rsidRPr="00CB22E4" w:rsidRDefault="002E0097">
            <w:pPr>
              <w:pStyle w:val="TableText"/>
              <w:rPr>
                <w:rFonts w:ascii="Calibri" w:hAnsi="Calibri"/>
                <w:sz w:val="24"/>
                <w:szCs w:val="24"/>
              </w:rPr>
            </w:pPr>
            <w:r w:rsidRPr="00CB22E4">
              <w:rPr>
                <w:rFonts w:ascii="Calibri" w:hAnsi="Calibri"/>
                <w:sz w:val="24"/>
                <w:szCs w:val="24"/>
              </w:rPr>
              <w:t>1:50 Proposed Regularization Elevations ZT23-196-30</w:t>
            </w:r>
            <w:r w:rsidR="00CB22E4" w:rsidRPr="00CB22E4">
              <w:rPr>
                <w:rFonts w:ascii="Calibri" w:hAnsi="Calibri"/>
                <w:sz w:val="24"/>
                <w:szCs w:val="24"/>
              </w:rPr>
              <w:t>a rec’d 06/12/24</w:t>
            </w:r>
            <w:r w:rsidRPr="00CB22E4">
              <w:rPr>
                <w:rFonts w:ascii="Calibri" w:hAnsi="Calibri"/>
                <w:sz w:val="24"/>
                <w:szCs w:val="24"/>
              </w:rPr>
              <w:t xml:space="preserve"> </w:t>
            </w:r>
          </w:p>
          <w:p w14:paraId="69C02DD4" w14:textId="77777777" w:rsidR="002E0097" w:rsidRDefault="002E0097">
            <w:pPr>
              <w:pStyle w:val="TableText"/>
              <w:rPr>
                <w:rFonts w:ascii="Calibri" w:hAnsi="Calibri"/>
                <w:sz w:val="24"/>
                <w:szCs w:val="24"/>
              </w:rPr>
            </w:pPr>
            <w:r>
              <w:rPr>
                <w:rFonts w:ascii="Calibri" w:hAnsi="Calibri"/>
                <w:sz w:val="24"/>
                <w:szCs w:val="24"/>
              </w:rPr>
              <w:t>Heritage Statement September 2024</w:t>
            </w:r>
          </w:p>
          <w:p w14:paraId="1A574BAB" w14:textId="77777777" w:rsidR="002E0097" w:rsidRDefault="002E0097">
            <w:pPr>
              <w:pStyle w:val="TableText"/>
              <w:rPr>
                <w:rFonts w:ascii="Calibri" w:hAnsi="Calibri"/>
                <w:sz w:val="24"/>
                <w:szCs w:val="24"/>
              </w:rPr>
            </w:pPr>
            <w:r>
              <w:rPr>
                <w:rFonts w:ascii="Calibri" w:hAnsi="Calibri"/>
                <w:sz w:val="24"/>
                <w:szCs w:val="24"/>
              </w:rPr>
              <w:t xml:space="preserve">Proposals for Materials to </w:t>
            </w:r>
            <w:proofErr w:type="spellStart"/>
            <w:r>
              <w:rPr>
                <w:rFonts w:ascii="Calibri" w:hAnsi="Calibri"/>
                <w:sz w:val="24"/>
                <w:szCs w:val="24"/>
              </w:rPr>
              <w:t>Cills</w:t>
            </w:r>
            <w:proofErr w:type="spellEnd"/>
          </w:p>
          <w:p w14:paraId="3E36AA29" w14:textId="77777777" w:rsidR="002E0097" w:rsidRDefault="002E0097">
            <w:pPr>
              <w:pStyle w:val="TableText"/>
              <w:rPr>
                <w:rFonts w:ascii="Calibri" w:hAnsi="Calibri"/>
                <w:sz w:val="24"/>
                <w:szCs w:val="24"/>
              </w:rPr>
            </w:pPr>
            <w:r>
              <w:rPr>
                <w:rFonts w:ascii="Calibri" w:hAnsi="Calibri"/>
                <w:sz w:val="24"/>
                <w:szCs w:val="24"/>
              </w:rPr>
              <w:t>Proposals for Windows and Doors Statement</w:t>
            </w:r>
          </w:p>
          <w:p w14:paraId="4BB26F2B" w14:textId="77777777" w:rsidR="002E0097" w:rsidRDefault="002E0097">
            <w:pPr>
              <w:pStyle w:val="TableText"/>
              <w:rPr>
                <w:rFonts w:ascii="Calibri" w:hAnsi="Calibri"/>
                <w:sz w:val="24"/>
                <w:szCs w:val="24"/>
              </w:rPr>
            </w:pPr>
            <w:r>
              <w:rPr>
                <w:rFonts w:ascii="Calibri" w:hAnsi="Calibri"/>
                <w:sz w:val="24"/>
                <w:szCs w:val="24"/>
              </w:rPr>
              <w:t>Proposals for Materials (Roof only)</w:t>
            </w:r>
          </w:p>
          <w:p w14:paraId="4BE4344E" w14:textId="77777777" w:rsidR="002E0097" w:rsidRDefault="002E0097">
            <w:pPr>
              <w:pStyle w:val="TableText"/>
              <w:rPr>
                <w:rFonts w:ascii="Calibri" w:hAnsi="Calibri"/>
                <w:sz w:val="24"/>
                <w:szCs w:val="24"/>
              </w:rPr>
            </w:pPr>
            <w:r>
              <w:rPr>
                <w:rFonts w:ascii="Calibri" w:hAnsi="Calibri"/>
                <w:sz w:val="24"/>
                <w:szCs w:val="24"/>
              </w:rPr>
              <w:t>Proposals Replacement of Structural Timbers</w:t>
            </w:r>
          </w:p>
          <w:p w14:paraId="7321B07E" w14:textId="77777777" w:rsidR="002E0097" w:rsidRDefault="002E0097">
            <w:pPr>
              <w:pStyle w:val="TableText"/>
              <w:rPr>
                <w:rFonts w:ascii="Calibri" w:hAnsi="Calibri"/>
                <w:sz w:val="24"/>
                <w:szCs w:val="24"/>
              </w:rPr>
            </w:pPr>
          </w:p>
          <w:p w14:paraId="4AA5379F" w14:textId="77777777" w:rsidR="002E0097" w:rsidRDefault="002E0097">
            <w:pPr>
              <w:pStyle w:val="TableText"/>
              <w:rPr>
                <w:rFonts w:ascii="Calibri" w:hAnsi="Calibri"/>
                <w:sz w:val="24"/>
                <w:szCs w:val="24"/>
              </w:rPr>
            </w:pPr>
            <w:r>
              <w:rPr>
                <w:rFonts w:ascii="Calibri" w:hAnsi="Calibri"/>
                <w:sz w:val="24"/>
                <w:szCs w:val="24"/>
              </w:rPr>
              <w:t>Reason:  For the avoidance of doubt and to ensure that the development is carried out in accordance with the submitted plans.</w:t>
            </w:r>
          </w:p>
          <w:p w14:paraId="545EBE16" w14:textId="77777777" w:rsidR="002E0097" w:rsidRDefault="002E0097">
            <w:pPr>
              <w:pStyle w:val="TableText"/>
              <w:rPr>
                <w:rFonts w:ascii="Calibri" w:hAnsi="Calibri"/>
                <w:sz w:val="24"/>
                <w:szCs w:val="24"/>
              </w:rPr>
            </w:pPr>
          </w:p>
          <w:p w14:paraId="4908F25A" w14:textId="77777777" w:rsidR="00845952" w:rsidRDefault="00845952">
            <w:pPr>
              <w:pStyle w:val="TableText"/>
              <w:rPr>
                <w:rFonts w:ascii="Calibri" w:hAnsi="Calibri"/>
                <w:sz w:val="24"/>
                <w:szCs w:val="24"/>
              </w:rPr>
            </w:pPr>
          </w:p>
          <w:p w14:paraId="7BA486D9" w14:textId="24397A51" w:rsidR="00845952" w:rsidRDefault="00845952" w:rsidP="00845952">
            <w:pPr>
              <w:pStyle w:val="TableText"/>
              <w:jc w:val="right"/>
              <w:rPr>
                <w:rFonts w:ascii="Calibri" w:hAnsi="Calibri"/>
                <w:sz w:val="24"/>
                <w:szCs w:val="24"/>
              </w:rPr>
            </w:pPr>
            <w:r>
              <w:rPr>
                <w:rFonts w:ascii="Calibri" w:hAnsi="Calibri"/>
                <w:sz w:val="24"/>
                <w:szCs w:val="24"/>
              </w:rPr>
              <w:t>P.T.O.</w:t>
            </w:r>
          </w:p>
        </w:tc>
      </w:tr>
      <w:tr w:rsidR="002E0097" w:rsidRPr="00DD62CA" w14:paraId="4AB49A70" w14:textId="77777777" w:rsidTr="003243B5">
        <w:trPr>
          <w:cantSplit/>
          <w:trHeight w:val="527"/>
        </w:trPr>
        <w:tc>
          <w:tcPr>
            <w:tcW w:w="988" w:type="dxa"/>
          </w:tcPr>
          <w:p w14:paraId="2CDCA9BD" w14:textId="77777777" w:rsidR="002E0097" w:rsidRPr="00DD62CA" w:rsidRDefault="002E0097">
            <w:pPr>
              <w:pStyle w:val="TableText"/>
              <w:numPr>
                <w:ilvl w:val="0"/>
                <w:numId w:val="3"/>
              </w:numPr>
              <w:rPr>
                <w:rFonts w:ascii="Calibri" w:hAnsi="Calibri"/>
                <w:sz w:val="24"/>
                <w:szCs w:val="24"/>
              </w:rPr>
            </w:pPr>
          </w:p>
        </w:tc>
        <w:tc>
          <w:tcPr>
            <w:tcW w:w="9365" w:type="dxa"/>
            <w:gridSpan w:val="2"/>
          </w:tcPr>
          <w:p w14:paraId="0957F806" w14:textId="0ACB2B08" w:rsidR="002E0097" w:rsidRDefault="002E0097">
            <w:pPr>
              <w:pStyle w:val="TableText"/>
              <w:rPr>
                <w:rFonts w:ascii="Calibri" w:hAnsi="Calibri"/>
                <w:sz w:val="24"/>
                <w:szCs w:val="24"/>
              </w:rPr>
            </w:pPr>
            <w:r>
              <w:rPr>
                <w:rFonts w:ascii="Calibri" w:hAnsi="Calibri"/>
                <w:sz w:val="24"/>
                <w:szCs w:val="24"/>
              </w:rPr>
              <w:t>Unless stipulated by another condition this consent shall be carried out in accordance with the details set out in the submitted Heritage Statement</w:t>
            </w:r>
            <w:r w:rsidR="000A1FED">
              <w:rPr>
                <w:rFonts w:ascii="Calibri" w:hAnsi="Calibri"/>
                <w:sz w:val="24"/>
                <w:szCs w:val="24"/>
              </w:rPr>
              <w:t>.</w:t>
            </w:r>
            <w:r w:rsidR="0038548F">
              <w:rPr>
                <w:rFonts w:ascii="Calibri" w:hAnsi="Calibri"/>
                <w:sz w:val="24"/>
                <w:szCs w:val="24"/>
              </w:rPr>
              <w:t xml:space="preserve"> </w:t>
            </w:r>
          </w:p>
          <w:p w14:paraId="443E2878" w14:textId="77777777" w:rsidR="002E0097" w:rsidRDefault="002E0097">
            <w:pPr>
              <w:pStyle w:val="TableText"/>
              <w:rPr>
                <w:rFonts w:ascii="Calibri" w:hAnsi="Calibri"/>
                <w:sz w:val="24"/>
                <w:szCs w:val="24"/>
              </w:rPr>
            </w:pPr>
          </w:p>
          <w:p w14:paraId="6E86F914" w14:textId="77777777" w:rsidR="002E0097" w:rsidRDefault="002E0097">
            <w:pPr>
              <w:pStyle w:val="TableText"/>
              <w:rPr>
                <w:rFonts w:ascii="Calibri" w:hAnsi="Calibri"/>
                <w:sz w:val="24"/>
                <w:szCs w:val="24"/>
              </w:rPr>
            </w:pPr>
            <w:r>
              <w:rPr>
                <w:rFonts w:ascii="Calibri" w:hAnsi="Calibri"/>
                <w:sz w:val="24"/>
                <w:szCs w:val="24"/>
              </w:rPr>
              <w:t xml:space="preserve">Reason: For the avoidance of doubt and </w:t>
            </w:r>
            <w:proofErr w:type="gramStart"/>
            <w:r>
              <w:rPr>
                <w:rFonts w:ascii="Calibri" w:hAnsi="Calibri"/>
                <w:sz w:val="24"/>
                <w:szCs w:val="24"/>
              </w:rPr>
              <w:t>in order to</w:t>
            </w:r>
            <w:proofErr w:type="gramEnd"/>
            <w:r>
              <w:rPr>
                <w:rFonts w:ascii="Calibri" w:hAnsi="Calibri"/>
                <w:sz w:val="24"/>
                <w:szCs w:val="24"/>
              </w:rPr>
              <w:t xml:space="preserve"> safeguard the special architectural and historic interest and significance of the listed building.</w:t>
            </w:r>
          </w:p>
          <w:p w14:paraId="28687747" w14:textId="5B01C8F3" w:rsidR="002E0097" w:rsidRDefault="002E0097">
            <w:pPr>
              <w:pStyle w:val="TableText"/>
              <w:rPr>
                <w:rFonts w:ascii="Calibri" w:hAnsi="Calibri"/>
                <w:sz w:val="24"/>
                <w:szCs w:val="24"/>
              </w:rPr>
            </w:pPr>
          </w:p>
        </w:tc>
      </w:tr>
      <w:tr w:rsidR="002E0097" w:rsidRPr="00DD62CA" w14:paraId="656287AF" w14:textId="77777777" w:rsidTr="003243B5">
        <w:trPr>
          <w:cantSplit/>
          <w:trHeight w:val="527"/>
        </w:trPr>
        <w:tc>
          <w:tcPr>
            <w:tcW w:w="988" w:type="dxa"/>
          </w:tcPr>
          <w:p w14:paraId="1057250D" w14:textId="77777777" w:rsidR="002E0097" w:rsidRPr="00DD62CA" w:rsidRDefault="002E0097">
            <w:pPr>
              <w:pStyle w:val="TableText"/>
              <w:numPr>
                <w:ilvl w:val="0"/>
                <w:numId w:val="3"/>
              </w:numPr>
              <w:rPr>
                <w:rFonts w:ascii="Calibri" w:hAnsi="Calibri"/>
                <w:sz w:val="24"/>
                <w:szCs w:val="24"/>
              </w:rPr>
            </w:pPr>
          </w:p>
        </w:tc>
        <w:tc>
          <w:tcPr>
            <w:tcW w:w="9365" w:type="dxa"/>
            <w:gridSpan w:val="2"/>
          </w:tcPr>
          <w:p w14:paraId="000DA598" w14:textId="77777777" w:rsidR="002E0097" w:rsidRDefault="002E0097">
            <w:pPr>
              <w:pStyle w:val="TableText"/>
              <w:rPr>
                <w:rFonts w:ascii="Calibri" w:hAnsi="Calibri"/>
                <w:sz w:val="24"/>
                <w:szCs w:val="24"/>
              </w:rPr>
            </w:pPr>
            <w:r>
              <w:rPr>
                <w:rFonts w:ascii="Calibri" w:hAnsi="Calibri"/>
                <w:sz w:val="24"/>
                <w:szCs w:val="24"/>
              </w:rPr>
              <w:t>The proposed works to the roof trusses shall be undertaken in strict accordance with the detailed methodology set out in the Proposals Replacement of Structural Timbers.</w:t>
            </w:r>
          </w:p>
          <w:p w14:paraId="713319EA" w14:textId="77777777" w:rsidR="002E0097" w:rsidRDefault="002E0097">
            <w:pPr>
              <w:pStyle w:val="TableText"/>
              <w:rPr>
                <w:rFonts w:ascii="Calibri" w:hAnsi="Calibri"/>
                <w:sz w:val="24"/>
                <w:szCs w:val="24"/>
              </w:rPr>
            </w:pPr>
          </w:p>
          <w:p w14:paraId="52F1F450" w14:textId="77777777" w:rsidR="002E0097" w:rsidRDefault="002E0097">
            <w:pPr>
              <w:pStyle w:val="TableText"/>
              <w:rPr>
                <w:rFonts w:ascii="Calibri" w:hAnsi="Calibri"/>
                <w:sz w:val="24"/>
                <w:szCs w:val="24"/>
              </w:rPr>
            </w:pPr>
            <w:r>
              <w:rPr>
                <w:rFonts w:ascii="Calibri" w:hAnsi="Calibri"/>
                <w:sz w:val="24"/>
                <w:szCs w:val="24"/>
              </w:rPr>
              <w:t>Reason:  In order to safeguard the special architectural and historic interest and significance of the Listed Building.</w:t>
            </w:r>
          </w:p>
          <w:p w14:paraId="7A352F3F" w14:textId="602051E0" w:rsidR="002E0097" w:rsidRDefault="002E0097">
            <w:pPr>
              <w:pStyle w:val="TableText"/>
              <w:rPr>
                <w:rFonts w:ascii="Calibri" w:hAnsi="Calibri"/>
                <w:sz w:val="24"/>
                <w:szCs w:val="24"/>
              </w:rPr>
            </w:pPr>
          </w:p>
        </w:tc>
      </w:tr>
      <w:tr w:rsidR="002E0097" w:rsidRPr="00DD62CA" w14:paraId="4B00852D" w14:textId="77777777" w:rsidTr="003243B5">
        <w:trPr>
          <w:cantSplit/>
          <w:trHeight w:val="527"/>
        </w:trPr>
        <w:tc>
          <w:tcPr>
            <w:tcW w:w="988" w:type="dxa"/>
          </w:tcPr>
          <w:p w14:paraId="47D63BAC" w14:textId="77777777" w:rsidR="002E0097" w:rsidRPr="00DD62CA" w:rsidRDefault="002E0097">
            <w:pPr>
              <w:pStyle w:val="TableText"/>
              <w:numPr>
                <w:ilvl w:val="0"/>
                <w:numId w:val="3"/>
              </w:numPr>
              <w:rPr>
                <w:rFonts w:ascii="Calibri" w:hAnsi="Calibri"/>
                <w:sz w:val="24"/>
                <w:szCs w:val="24"/>
              </w:rPr>
            </w:pPr>
          </w:p>
        </w:tc>
        <w:tc>
          <w:tcPr>
            <w:tcW w:w="9365" w:type="dxa"/>
            <w:gridSpan w:val="2"/>
          </w:tcPr>
          <w:p w14:paraId="03EFE8B7" w14:textId="7A72EE92" w:rsidR="002E0097" w:rsidRDefault="002E0097">
            <w:pPr>
              <w:pStyle w:val="TableText"/>
              <w:rPr>
                <w:rFonts w:ascii="Calibri" w:hAnsi="Calibri"/>
                <w:sz w:val="24"/>
                <w:szCs w:val="24"/>
              </w:rPr>
            </w:pPr>
            <w:r>
              <w:rPr>
                <w:rFonts w:ascii="Calibri" w:hAnsi="Calibri"/>
                <w:sz w:val="24"/>
                <w:szCs w:val="24"/>
              </w:rPr>
              <w:t xml:space="preserve">The replacement roof shall be laid in accordance with the details set out in the Proposals Replacement of Structural Timbers with the existing trusses to be retained and reattached within the building as far as practicably possible.  The replacement roof slates to be used on the building shall be as per the sample submitted and labelled as 60 x 30 Sumo Standard.  </w:t>
            </w:r>
          </w:p>
          <w:p w14:paraId="3C3A65B6" w14:textId="77777777" w:rsidR="002E0097" w:rsidRDefault="002E0097">
            <w:pPr>
              <w:pStyle w:val="TableText"/>
              <w:rPr>
                <w:rFonts w:ascii="Calibri" w:hAnsi="Calibri"/>
                <w:sz w:val="24"/>
                <w:szCs w:val="24"/>
              </w:rPr>
            </w:pPr>
          </w:p>
          <w:p w14:paraId="31669C92" w14:textId="77777777" w:rsidR="002E0097" w:rsidRDefault="002E0097">
            <w:pPr>
              <w:pStyle w:val="TableText"/>
              <w:rPr>
                <w:rFonts w:ascii="Calibri" w:hAnsi="Calibri"/>
                <w:sz w:val="24"/>
                <w:szCs w:val="24"/>
              </w:rPr>
            </w:pPr>
            <w:r>
              <w:rPr>
                <w:rFonts w:ascii="Calibri" w:hAnsi="Calibri"/>
                <w:sz w:val="24"/>
                <w:szCs w:val="24"/>
              </w:rPr>
              <w:t>Reason:  In order to ensure that the works are carried out in an appropriate manner and that the materials are sympathetic to the historic Listed Building and Chipping Conservation Area.</w:t>
            </w:r>
          </w:p>
          <w:p w14:paraId="00BC1865" w14:textId="2B428149" w:rsidR="002E0097" w:rsidRDefault="002E0097">
            <w:pPr>
              <w:pStyle w:val="TableText"/>
              <w:rPr>
                <w:rFonts w:ascii="Calibri" w:hAnsi="Calibri"/>
                <w:sz w:val="24"/>
                <w:szCs w:val="24"/>
              </w:rPr>
            </w:pPr>
          </w:p>
        </w:tc>
      </w:tr>
      <w:tr w:rsidR="002E0097" w:rsidRPr="00DD62CA" w14:paraId="26BA8CD9" w14:textId="77777777" w:rsidTr="003243B5">
        <w:trPr>
          <w:cantSplit/>
          <w:trHeight w:val="527"/>
        </w:trPr>
        <w:tc>
          <w:tcPr>
            <w:tcW w:w="988" w:type="dxa"/>
          </w:tcPr>
          <w:p w14:paraId="63A4CE78" w14:textId="77777777" w:rsidR="002E0097" w:rsidRPr="00DD62CA" w:rsidRDefault="002E0097">
            <w:pPr>
              <w:pStyle w:val="TableText"/>
              <w:numPr>
                <w:ilvl w:val="0"/>
                <w:numId w:val="3"/>
              </w:numPr>
              <w:rPr>
                <w:rFonts w:ascii="Calibri" w:hAnsi="Calibri"/>
                <w:sz w:val="24"/>
                <w:szCs w:val="24"/>
              </w:rPr>
            </w:pPr>
          </w:p>
        </w:tc>
        <w:tc>
          <w:tcPr>
            <w:tcW w:w="9365" w:type="dxa"/>
            <w:gridSpan w:val="2"/>
          </w:tcPr>
          <w:p w14:paraId="0B054FDB" w14:textId="77777777" w:rsidR="002E0097" w:rsidRDefault="002E0097">
            <w:pPr>
              <w:pStyle w:val="TableText"/>
              <w:rPr>
                <w:rFonts w:ascii="Calibri" w:hAnsi="Calibri"/>
                <w:sz w:val="24"/>
                <w:szCs w:val="24"/>
              </w:rPr>
            </w:pPr>
            <w:r>
              <w:rPr>
                <w:rFonts w:ascii="Calibri" w:hAnsi="Calibri"/>
                <w:sz w:val="24"/>
                <w:szCs w:val="24"/>
              </w:rPr>
              <w:t xml:space="preserve">The proposed works shall be undertaken in strict accordance with the detailed methodology set out in the Proposals for Windows and Doors Statement and the Proposals for Materials to </w:t>
            </w:r>
            <w:proofErr w:type="spellStart"/>
            <w:r>
              <w:rPr>
                <w:rFonts w:ascii="Calibri" w:hAnsi="Calibri"/>
                <w:sz w:val="24"/>
                <w:szCs w:val="24"/>
              </w:rPr>
              <w:t>Cills</w:t>
            </w:r>
            <w:proofErr w:type="spellEnd"/>
            <w:r>
              <w:rPr>
                <w:rFonts w:ascii="Calibri" w:hAnsi="Calibri"/>
                <w:sz w:val="24"/>
                <w:szCs w:val="24"/>
              </w:rPr>
              <w:t>.</w:t>
            </w:r>
          </w:p>
          <w:p w14:paraId="417FCFAC" w14:textId="77777777" w:rsidR="002E0097" w:rsidRDefault="002E0097">
            <w:pPr>
              <w:pStyle w:val="TableText"/>
              <w:rPr>
                <w:rFonts w:ascii="Calibri" w:hAnsi="Calibri"/>
                <w:sz w:val="24"/>
                <w:szCs w:val="24"/>
              </w:rPr>
            </w:pPr>
          </w:p>
          <w:p w14:paraId="46300707" w14:textId="77777777" w:rsidR="002E0097" w:rsidRDefault="002E0097">
            <w:pPr>
              <w:pStyle w:val="TableText"/>
              <w:rPr>
                <w:rFonts w:ascii="Calibri" w:hAnsi="Calibri"/>
                <w:sz w:val="24"/>
                <w:szCs w:val="24"/>
              </w:rPr>
            </w:pPr>
            <w:r>
              <w:rPr>
                <w:rFonts w:ascii="Calibri" w:hAnsi="Calibri"/>
                <w:sz w:val="24"/>
                <w:szCs w:val="24"/>
              </w:rPr>
              <w:t>Reason:  In order to safeguard the special architectural and historic interest and significance of the Listed Building.</w:t>
            </w:r>
          </w:p>
          <w:p w14:paraId="4491C189" w14:textId="6DF409FC" w:rsidR="002E0097" w:rsidRDefault="002E0097">
            <w:pPr>
              <w:pStyle w:val="TableText"/>
              <w:rPr>
                <w:rFonts w:ascii="Calibri" w:hAnsi="Calibri"/>
                <w:sz w:val="24"/>
                <w:szCs w:val="24"/>
              </w:rPr>
            </w:pPr>
          </w:p>
        </w:tc>
      </w:tr>
    </w:tbl>
    <w:p w14:paraId="477588E6" w14:textId="77777777" w:rsidR="002F3ADA" w:rsidRPr="00DD62CA" w:rsidRDefault="002F3ADA">
      <w:pPr>
        <w:pStyle w:val="TableText"/>
        <w:rPr>
          <w:rFonts w:ascii="Calibri" w:hAnsi="Calibri"/>
          <w:sz w:val="24"/>
          <w:szCs w:val="24"/>
        </w:rPr>
      </w:pPr>
    </w:p>
    <w:p w14:paraId="0311BEDE" w14:textId="77777777" w:rsidR="002F3ADA" w:rsidRPr="00DD62CA" w:rsidRDefault="002F3ADA">
      <w:pPr>
        <w:pStyle w:val="TableText"/>
        <w:rPr>
          <w:rFonts w:ascii="Calibri" w:hAnsi="Calibri"/>
          <w:b/>
          <w:sz w:val="24"/>
          <w:szCs w:val="24"/>
          <w:u w:val="single"/>
        </w:rPr>
      </w:pPr>
      <w:r w:rsidRPr="00DD62CA">
        <w:rPr>
          <w:rFonts w:ascii="Calibri" w:hAnsi="Calibri"/>
          <w:b/>
          <w:sz w:val="24"/>
          <w:szCs w:val="24"/>
          <w:u w:val="single"/>
        </w:rPr>
        <w:t>Note(s)</w:t>
      </w:r>
    </w:p>
    <w:p w14:paraId="5AD3FFEC" w14:textId="77777777" w:rsidR="002F3ADA" w:rsidRPr="00DD62CA" w:rsidRDefault="002F3ADA">
      <w:pPr>
        <w:pStyle w:val="TableText"/>
        <w:rPr>
          <w:rFonts w:ascii="Calibri" w:hAnsi="Calibri"/>
          <w:b/>
          <w:sz w:val="24"/>
          <w:szCs w:val="24"/>
          <w:u w:val="single"/>
        </w:rPr>
      </w:pPr>
    </w:p>
    <w:tbl>
      <w:tblPr>
        <w:tblW w:w="0" w:type="auto"/>
        <w:tblInd w:w="108" w:type="dxa"/>
        <w:tblLook w:val="01E0" w:firstRow="1" w:lastRow="1" w:firstColumn="1" w:lastColumn="1" w:noHBand="0" w:noVBand="0"/>
      </w:tblPr>
      <w:tblGrid>
        <w:gridCol w:w="978"/>
        <w:gridCol w:w="9382"/>
      </w:tblGrid>
      <w:tr w:rsidR="002F3ADA" w:rsidRPr="00DD62CA" w14:paraId="01D42F65" w14:textId="77777777" w:rsidTr="003243B5">
        <w:tc>
          <w:tcPr>
            <w:tcW w:w="993" w:type="dxa"/>
          </w:tcPr>
          <w:p w14:paraId="120DE033" w14:textId="77777777" w:rsidR="002F3ADA" w:rsidRPr="00DD62CA" w:rsidRDefault="002F3ADA">
            <w:pPr>
              <w:pStyle w:val="TableText"/>
              <w:numPr>
                <w:ilvl w:val="0"/>
                <w:numId w:val="1"/>
              </w:numPr>
              <w:rPr>
                <w:rFonts w:ascii="Calibri" w:hAnsi="Calibri"/>
                <w:sz w:val="24"/>
                <w:szCs w:val="24"/>
              </w:rPr>
            </w:pPr>
          </w:p>
        </w:tc>
        <w:tc>
          <w:tcPr>
            <w:tcW w:w="9583" w:type="dxa"/>
          </w:tcPr>
          <w:p w14:paraId="395EB861" w14:textId="77777777" w:rsidR="002F3ADA" w:rsidRPr="00DD62CA" w:rsidRDefault="002F3ADA">
            <w:pPr>
              <w:pStyle w:val="TableText"/>
              <w:rPr>
                <w:rFonts w:ascii="Calibri" w:hAnsi="Calibri"/>
                <w:sz w:val="24"/>
                <w:szCs w:val="24"/>
              </w:rPr>
            </w:pPr>
            <w:r w:rsidRPr="00DD62CA">
              <w:rPr>
                <w:rFonts w:ascii="Calibri" w:hAnsi="Calibri"/>
                <w:sz w:val="24"/>
                <w:szCs w:val="24"/>
              </w:rPr>
              <w:t>For rights of appeal in respect of any condition(s)/or reason(s) attached to the permission see the attached notes.</w:t>
            </w:r>
          </w:p>
        </w:tc>
      </w:tr>
      <w:tr w:rsidR="002F3ADA" w:rsidRPr="00DD62CA" w14:paraId="4C753A5D" w14:textId="77777777" w:rsidTr="003243B5">
        <w:tc>
          <w:tcPr>
            <w:tcW w:w="993" w:type="dxa"/>
          </w:tcPr>
          <w:p w14:paraId="442AD41D" w14:textId="77777777" w:rsidR="002F3ADA" w:rsidRPr="00DD62CA" w:rsidRDefault="002F3ADA">
            <w:pPr>
              <w:pStyle w:val="TableText"/>
              <w:numPr>
                <w:ilvl w:val="0"/>
                <w:numId w:val="1"/>
              </w:numPr>
              <w:rPr>
                <w:rFonts w:ascii="Calibri" w:hAnsi="Calibri"/>
                <w:sz w:val="24"/>
                <w:szCs w:val="24"/>
              </w:rPr>
            </w:pPr>
          </w:p>
        </w:tc>
        <w:tc>
          <w:tcPr>
            <w:tcW w:w="9583" w:type="dxa"/>
          </w:tcPr>
          <w:p w14:paraId="3A182CA3" w14:textId="77777777" w:rsidR="002F3ADA" w:rsidRPr="00DD62CA" w:rsidRDefault="002F3ADA">
            <w:pPr>
              <w:pStyle w:val="TableText"/>
              <w:rPr>
                <w:rFonts w:ascii="Calibri" w:hAnsi="Calibri"/>
                <w:sz w:val="24"/>
                <w:szCs w:val="24"/>
              </w:rPr>
            </w:pPr>
            <w:r w:rsidRPr="00DD62CA">
              <w:rPr>
                <w:rFonts w:ascii="Calibri" w:hAnsi="Calibri"/>
                <w:sz w:val="24"/>
                <w:szCs w:val="24"/>
              </w:rPr>
              <w:t>The applicant is advised that should there be any deviation from the approved plan the Local Planning Authority must be informed.  It is therefore vital that any future Building Regulation application must comply with the approved planning application</w:t>
            </w:r>
            <w:r w:rsidR="0070149C" w:rsidRPr="00DD62CA">
              <w:rPr>
                <w:rFonts w:ascii="Calibri" w:hAnsi="Calibri"/>
                <w:sz w:val="24"/>
                <w:szCs w:val="24"/>
              </w:rPr>
              <w:t>.</w:t>
            </w:r>
          </w:p>
        </w:tc>
      </w:tr>
      <w:tr w:rsidR="0070149C" w:rsidRPr="00DD62CA" w14:paraId="112B6438" w14:textId="77777777" w:rsidTr="003243B5">
        <w:tc>
          <w:tcPr>
            <w:tcW w:w="993" w:type="dxa"/>
          </w:tcPr>
          <w:p w14:paraId="484CD0C2" w14:textId="77777777" w:rsidR="0070149C" w:rsidRDefault="00091BF1" w:rsidP="00091BF1">
            <w:pPr>
              <w:pStyle w:val="TableText"/>
              <w:jc w:val="center"/>
              <w:rPr>
                <w:rFonts w:ascii="Calibri" w:hAnsi="Calibri"/>
                <w:sz w:val="24"/>
                <w:szCs w:val="24"/>
              </w:rPr>
            </w:pPr>
            <w:r>
              <w:rPr>
                <w:rFonts w:ascii="Calibri" w:hAnsi="Calibri"/>
                <w:sz w:val="24"/>
                <w:szCs w:val="24"/>
              </w:rPr>
              <w:t>3.</w:t>
            </w:r>
          </w:p>
          <w:p w14:paraId="45F18D8D" w14:textId="77777777" w:rsidR="00091BF1" w:rsidRDefault="00091BF1" w:rsidP="00091BF1">
            <w:pPr>
              <w:pStyle w:val="TableText"/>
              <w:jc w:val="center"/>
              <w:rPr>
                <w:rFonts w:ascii="Calibri" w:hAnsi="Calibri"/>
                <w:sz w:val="24"/>
                <w:szCs w:val="24"/>
              </w:rPr>
            </w:pPr>
          </w:p>
          <w:p w14:paraId="5ED0235A" w14:textId="77777777" w:rsidR="00091BF1" w:rsidRDefault="00091BF1" w:rsidP="00091BF1">
            <w:pPr>
              <w:pStyle w:val="TableText"/>
              <w:jc w:val="center"/>
              <w:rPr>
                <w:rFonts w:ascii="Calibri" w:hAnsi="Calibri"/>
                <w:sz w:val="24"/>
                <w:szCs w:val="24"/>
              </w:rPr>
            </w:pPr>
          </w:p>
          <w:p w14:paraId="71E91852" w14:textId="77777777" w:rsidR="00091BF1" w:rsidRPr="00DD62CA" w:rsidRDefault="00091BF1" w:rsidP="00091BF1">
            <w:pPr>
              <w:pStyle w:val="TableText"/>
              <w:jc w:val="center"/>
              <w:rPr>
                <w:rFonts w:ascii="Calibri" w:hAnsi="Calibri"/>
                <w:sz w:val="24"/>
                <w:szCs w:val="24"/>
              </w:rPr>
            </w:pPr>
            <w:r>
              <w:rPr>
                <w:rFonts w:ascii="Calibri" w:hAnsi="Calibri"/>
                <w:sz w:val="24"/>
                <w:szCs w:val="24"/>
              </w:rPr>
              <w:t>4.</w:t>
            </w:r>
          </w:p>
        </w:tc>
        <w:tc>
          <w:tcPr>
            <w:tcW w:w="9583" w:type="dxa"/>
          </w:tcPr>
          <w:p w14:paraId="1656FFD2" w14:textId="77777777" w:rsidR="0026438E" w:rsidRDefault="0090365E">
            <w:pPr>
              <w:pStyle w:val="TableText"/>
              <w:rPr>
                <w:rFonts w:ascii="Calibri" w:hAnsi="Calibri" w:cs="Calibri"/>
                <w:sz w:val="24"/>
                <w:szCs w:val="24"/>
              </w:rPr>
            </w:pPr>
            <w:r w:rsidRPr="0090365E">
              <w:rPr>
                <w:rFonts w:ascii="Calibri" w:hAnsi="Calibri" w:cs="Calibri"/>
                <w:sz w:val="24"/>
                <w:szCs w:val="24"/>
              </w:rPr>
              <w:t>The Local Planning Authority has endeavoured to work proactively and positively to resolve issues and considered the imposition of appropriate conditions and amendments to the application to deliver a sustainable form of development.</w:t>
            </w:r>
          </w:p>
          <w:p w14:paraId="22A0E2D9" w14:textId="77777777" w:rsidR="00091BF1" w:rsidRPr="0090365E" w:rsidRDefault="00091BF1">
            <w:pPr>
              <w:pStyle w:val="TableText"/>
              <w:rPr>
                <w:rFonts w:ascii="Calibri" w:hAnsi="Calibri" w:cs="Calibri"/>
                <w:sz w:val="24"/>
                <w:szCs w:val="24"/>
              </w:rPr>
            </w:pPr>
            <w:r>
              <w:rPr>
                <w:rFonts w:ascii="Calibri" w:hAnsi="Calibri"/>
                <w:szCs w:val="22"/>
              </w:rPr>
              <w:t>This Decision Notice should be read in conjunction with the officer’s report which is available to view on the website.</w:t>
            </w:r>
          </w:p>
        </w:tc>
      </w:tr>
      <w:tr w:rsidR="00B91966" w:rsidRPr="00DD62CA" w14:paraId="23AF6F9B" w14:textId="77777777" w:rsidTr="003243B5">
        <w:tc>
          <w:tcPr>
            <w:tcW w:w="993" w:type="dxa"/>
          </w:tcPr>
          <w:p w14:paraId="48B07376" w14:textId="7636B085" w:rsidR="00B91966" w:rsidRPr="00DD62CA" w:rsidRDefault="00B91966" w:rsidP="00091BF1">
            <w:pPr>
              <w:pStyle w:val="TableText"/>
              <w:jc w:val="center"/>
              <w:rPr>
                <w:rFonts w:ascii="Calibri" w:hAnsi="Calibri"/>
                <w:sz w:val="24"/>
                <w:szCs w:val="24"/>
              </w:rPr>
            </w:pPr>
          </w:p>
        </w:tc>
        <w:tc>
          <w:tcPr>
            <w:tcW w:w="9583" w:type="dxa"/>
          </w:tcPr>
          <w:p w14:paraId="344A5BC5" w14:textId="4C163796" w:rsidR="00B91966" w:rsidRPr="00DD62CA" w:rsidRDefault="00B91966">
            <w:pPr>
              <w:pStyle w:val="TableText"/>
              <w:rPr>
                <w:rFonts w:ascii="Calibri" w:hAnsi="Calibri"/>
                <w:sz w:val="24"/>
                <w:szCs w:val="24"/>
              </w:rPr>
            </w:pPr>
          </w:p>
        </w:tc>
      </w:tr>
    </w:tbl>
    <w:p w14:paraId="1C595B63" w14:textId="77777777" w:rsidR="002F3ADA" w:rsidRPr="00DD62CA" w:rsidRDefault="002F3ADA">
      <w:pPr>
        <w:pStyle w:val="TableText"/>
        <w:rPr>
          <w:rFonts w:ascii="Calibri" w:hAnsi="Calibri"/>
          <w:sz w:val="24"/>
          <w:szCs w:val="24"/>
        </w:rPr>
      </w:pPr>
    </w:p>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10403"/>
      </w:tblGrid>
      <w:tr w:rsidR="0081123F" w14:paraId="34EDB9CA" w14:textId="77777777" w:rsidTr="002C337D">
        <w:trPr>
          <w:cantSplit/>
        </w:trPr>
        <w:tc>
          <w:tcPr>
            <w:tcW w:w="10403" w:type="dxa"/>
          </w:tcPr>
          <w:p w14:paraId="2B13A2C8" w14:textId="77777777" w:rsidR="00D320A7" w:rsidRPr="00D156D9" w:rsidRDefault="00D320A7" w:rsidP="00D320A7">
            <w:pPr>
              <w:jc w:val="both"/>
              <w:rPr>
                <w:rFonts w:ascii="Arial" w:hAnsi="Arial" w:cs="Arial"/>
                <w:b/>
                <w:sz w:val="20"/>
                <w:lang w:eastAsia="en-GB"/>
              </w:rPr>
            </w:pPr>
            <w:r>
              <w:rPr>
                <w:rFonts w:ascii="Brush Script MT" w:hAnsi="Brush Script MT"/>
                <w:sz w:val="44"/>
                <w:szCs w:val="44"/>
              </w:rPr>
              <w:t>Nicola Hopkins</w:t>
            </w:r>
          </w:p>
          <w:p w14:paraId="2B58A6E1" w14:textId="77777777" w:rsidR="00D320A7" w:rsidRPr="00D156D9" w:rsidRDefault="00D320A7" w:rsidP="00D320A7">
            <w:pPr>
              <w:jc w:val="both"/>
              <w:rPr>
                <w:rFonts w:ascii="Arial" w:hAnsi="Arial" w:cs="Arial"/>
                <w:b/>
                <w:bCs/>
              </w:rPr>
            </w:pPr>
            <w:r w:rsidRPr="00D156D9">
              <w:rPr>
                <w:rFonts w:ascii="Arial" w:hAnsi="Arial" w:cs="Arial"/>
                <w:b/>
                <w:bCs/>
              </w:rPr>
              <w:t>NICOLA HOPKINS</w:t>
            </w:r>
          </w:p>
          <w:p w14:paraId="0306BF83" w14:textId="77777777" w:rsidR="00E83FE1" w:rsidRPr="00641E0F" w:rsidRDefault="00D320A7" w:rsidP="00D320A7">
            <w:pPr>
              <w:rPr>
                <w:rFonts w:ascii="Calibri" w:hAnsi="Calibri"/>
                <w:b/>
                <w:bCs/>
                <w:sz w:val="24"/>
                <w:szCs w:val="24"/>
              </w:rPr>
            </w:pPr>
            <w:r w:rsidRPr="00D156D9">
              <w:rPr>
                <w:rFonts w:ascii="Arial" w:hAnsi="Arial" w:cs="Arial"/>
                <w:b/>
                <w:bCs/>
              </w:rPr>
              <w:t>DIRECTOR OF ECONOMIC DEVELOPMENT AND PLANNING</w:t>
            </w:r>
          </w:p>
        </w:tc>
      </w:tr>
    </w:tbl>
    <w:p w14:paraId="1EFD52E1" w14:textId="77777777" w:rsidR="0081123F" w:rsidRDefault="0081123F" w:rsidP="0081123F">
      <w:pPr>
        <w:pStyle w:val="TableText"/>
      </w:pPr>
    </w:p>
    <w:p w14:paraId="776139B5" w14:textId="77777777" w:rsidR="00310FDD" w:rsidRDefault="00310FDD" w:rsidP="00310FDD">
      <w:pPr>
        <w:pStyle w:val="TableText"/>
        <w:rPr>
          <w:rFonts w:ascii="Calibri" w:hAnsi="Calibri" w:cs="Calibri"/>
        </w:rPr>
      </w:pPr>
    </w:p>
    <w:p w14:paraId="67EFC8E4" w14:textId="77777777" w:rsidR="006F03C4" w:rsidRDefault="006F03C4" w:rsidP="00310FDD">
      <w:pPr>
        <w:pStyle w:val="TableText"/>
        <w:rPr>
          <w:rFonts w:ascii="Calibri" w:hAnsi="Calibri" w:cs="Calibri"/>
          <w:b/>
        </w:rPr>
      </w:pPr>
    </w:p>
    <w:p w14:paraId="74FAC1A5" w14:textId="77777777" w:rsidR="00310FDD" w:rsidRPr="006F03C4" w:rsidRDefault="00310FDD" w:rsidP="00310FDD">
      <w:pPr>
        <w:pStyle w:val="TableText"/>
        <w:rPr>
          <w:rFonts w:ascii="Calibri" w:hAnsi="Calibri" w:cs="Calibri"/>
          <w:b/>
        </w:rPr>
      </w:pPr>
      <w:r w:rsidRPr="006F03C4">
        <w:rPr>
          <w:rFonts w:ascii="Calibri" w:hAnsi="Calibri" w:cs="Calibri"/>
          <w:b/>
        </w:rPr>
        <w:lastRenderedPageBreak/>
        <w:t>Notes</w:t>
      </w:r>
    </w:p>
    <w:p w14:paraId="52E3C995" w14:textId="77777777" w:rsidR="00310FDD" w:rsidRPr="00310FDD" w:rsidRDefault="00310FDD" w:rsidP="00310FDD">
      <w:pPr>
        <w:pStyle w:val="TableText"/>
        <w:rPr>
          <w:rFonts w:ascii="Calibri" w:hAnsi="Calibri" w:cs="Calibri"/>
        </w:rPr>
      </w:pPr>
    </w:p>
    <w:p w14:paraId="07B92FAD" w14:textId="77777777" w:rsidR="00811162" w:rsidRDefault="00811162" w:rsidP="00811162">
      <w:pPr>
        <w:rPr>
          <w:rFonts w:ascii="Calibri" w:hAnsi="Calibri" w:cs="Calibri"/>
          <w:b/>
          <w:bCs/>
          <w:szCs w:val="22"/>
        </w:rPr>
      </w:pPr>
      <w:r>
        <w:rPr>
          <w:rFonts w:ascii="Calibri" w:hAnsi="Calibri" w:cs="Calibri"/>
          <w:b/>
          <w:bCs/>
          <w:szCs w:val="22"/>
        </w:rPr>
        <w:t xml:space="preserve">Right of Appeal </w:t>
      </w:r>
    </w:p>
    <w:p w14:paraId="6666AB74" w14:textId="77777777" w:rsidR="00811162" w:rsidRDefault="00811162" w:rsidP="00811162">
      <w:pPr>
        <w:rPr>
          <w:rFonts w:ascii="Calibri" w:hAnsi="Calibri" w:cs="Calibri"/>
          <w:b/>
          <w:bCs/>
          <w:szCs w:val="22"/>
        </w:rPr>
      </w:pPr>
    </w:p>
    <w:p w14:paraId="0BCC7668" w14:textId="77777777" w:rsidR="00811162" w:rsidRDefault="00811162" w:rsidP="00811162">
      <w:pPr>
        <w:rPr>
          <w:rFonts w:ascii="Calibri" w:hAnsi="Calibri" w:cs="Calibri"/>
          <w:szCs w:val="22"/>
        </w:rPr>
      </w:pPr>
      <w:r>
        <w:rPr>
          <w:rFonts w:ascii="Calibri" w:hAnsi="Calibri" w:cs="Calibri"/>
          <w:szCs w:val="22"/>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DE73186" w14:textId="77777777" w:rsidR="00811162" w:rsidRDefault="00811162" w:rsidP="00811162">
      <w:pPr>
        <w:rPr>
          <w:rFonts w:ascii="Calibri" w:hAnsi="Calibri" w:cs="Calibri"/>
          <w:szCs w:val="22"/>
        </w:rPr>
      </w:pPr>
      <w:r>
        <w:rPr>
          <w:rFonts w:ascii="Calibri" w:hAnsi="Calibri" w:cs="Calibri"/>
          <w:szCs w:val="22"/>
        </w:rPr>
        <w:t xml:space="preserve">· If you want to appeal against your local planning authority’s decision then you must do so within 6 months of the date of this notice. </w:t>
      </w:r>
    </w:p>
    <w:p w14:paraId="6963AEEE"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303AC4B7" w14:textId="77777777" w:rsidR="00811162" w:rsidRDefault="00811162" w:rsidP="00811162">
      <w:pPr>
        <w:rPr>
          <w:rFonts w:ascii="Calibri" w:hAnsi="Calibri" w:cs="Calibri"/>
          <w:szCs w:val="22"/>
        </w:rPr>
      </w:pPr>
      <w:r>
        <w:rPr>
          <w:rFonts w:ascii="Calibri" w:hAnsi="Calibri" w:cs="Calibri"/>
          <w:szCs w:val="22"/>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59997BAB" w14:textId="77777777" w:rsidR="00811162" w:rsidRDefault="00811162" w:rsidP="00811162">
      <w:pPr>
        <w:rPr>
          <w:rFonts w:ascii="Calibri" w:hAnsi="Calibri" w:cs="Calibri"/>
          <w:szCs w:val="22"/>
        </w:rPr>
      </w:pPr>
    </w:p>
    <w:p w14:paraId="702A2B21" w14:textId="77777777" w:rsidR="00811162" w:rsidRDefault="00811162" w:rsidP="00811162">
      <w:pPr>
        <w:rPr>
          <w:rFonts w:ascii="Calibri" w:hAnsi="Calibri" w:cs="Calibri"/>
          <w:szCs w:val="22"/>
        </w:rPr>
      </w:pPr>
      <w:r>
        <w:rPr>
          <w:rFonts w:ascii="Calibri" w:hAnsi="Calibri" w:cs="Calibri"/>
          <w:szCs w:val="22"/>
        </w:rPr>
        <w:t xml:space="preserve">Appeals can be made online at: </w:t>
      </w:r>
      <w:hyperlink r:id="rId7" w:history="1">
        <w:r>
          <w:rPr>
            <w:rStyle w:val="Hyperlink"/>
            <w:rFonts w:ascii="Calibri" w:hAnsi="Calibri" w:cs="Calibri"/>
            <w:szCs w:val="22"/>
          </w:rPr>
          <w:t>https://www.gov.uk/appeal-planning-decision</w:t>
        </w:r>
      </w:hyperlink>
      <w:r>
        <w:rPr>
          <w:rFonts w:ascii="Calibri" w:hAnsi="Calibri" w:cs="Calibri"/>
          <w:szCs w:val="22"/>
        </w:rPr>
        <w:t xml:space="preserve"> . If it is a householder appeal it can be made online at:  </w:t>
      </w:r>
      <w:hyperlink r:id="rId8" w:history="1">
        <w:r>
          <w:rPr>
            <w:rStyle w:val="Hyperlink"/>
            <w:rFonts w:ascii="Calibri" w:hAnsi="Calibri" w:cs="Calibri"/>
            <w:szCs w:val="22"/>
          </w:rPr>
          <w:t>https://www.gov.uk/appeal-householder-planning-decision</w:t>
        </w:r>
      </w:hyperlink>
      <w:r>
        <w:rPr>
          <w:rFonts w:ascii="Calibri" w:hAnsi="Calibri" w:cs="Calibri"/>
          <w:szCs w:val="22"/>
        </w:rPr>
        <w:t xml:space="preserve"> .</w:t>
      </w:r>
      <w:r>
        <w:t xml:space="preserve"> </w:t>
      </w:r>
      <w:r>
        <w:rPr>
          <w:rFonts w:ascii="Calibri" w:hAnsi="Calibri" w:cs="Calibri"/>
          <w:szCs w:val="22"/>
        </w:rPr>
        <w:t xml:space="preserve">If you are unable to access the online appeal form, please contact the Planning Inspectorate to obtain a paper copy of the appeal form on </w:t>
      </w:r>
      <w:proofErr w:type="spellStart"/>
      <w:r>
        <w:rPr>
          <w:rFonts w:ascii="Calibri" w:hAnsi="Calibri" w:cs="Calibri"/>
          <w:szCs w:val="22"/>
        </w:rPr>
        <w:t>tel</w:t>
      </w:r>
      <w:proofErr w:type="spellEnd"/>
      <w:r>
        <w:rPr>
          <w:rFonts w:ascii="Calibri" w:hAnsi="Calibri" w:cs="Calibri"/>
          <w:szCs w:val="22"/>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on a reference of the application to him. The circumstances in which such compensation is payable are set out in section 114 of the Town and Country Planning Act 1990. </w:t>
      </w:r>
    </w:p>
    <w:p w14:paraId="1CC5934B" w14:textId="77777777" w:rsidR="00811162" w:rsidRDefault="00811162" w:rsidP="00811162">
      <w:pPr>
        <w:rPr>
          <w:rFonts w:ascii="Calibri" w:hAnsi="Calibri" w:cs="Calibri"/>
          <w:szCs w:val="22"/>
        </w:rPr>
      </w:pPr>
    </w:p>
    <w:p w14:paraId="62B052ED" w14:textId="77777777" w:rsidR="00811162" w:rsidRDefault="00811162" w:rsidP="00811162">
      <w:pPr>
        <w:rPr>
          <w:rFonts w:ascii="Calibri" w:hAnsi="Calibri" w:cs="Calibri"/>
          <w:b/>
          <w:bCs/>
          <w:szCs w:val="22"/>
        </w:rPr>
      </w:pPr>
      <w:r>
        <w:rPr>
          <w:rFonts w:ascii="Calibri" w:hAnsi="Calibri" w:cs="Calibri"/>
          <w:b/>
          <w:bCs/>
          <w:szCs w:val="22"/>
        </w:rPr>
        <w:t xml:space="preserve">Purchase Notices </w:t>
      </w:r>
    </w:p>
    <w:p w14:paraId="216A2E28" w14:textId="77777777" w:rsidR="00811162" w:rsidRDefault="00811162" w:rsidP="00811162">
      <w:pPr>
        <w:rPr>
          <w:rFonts w:ascii="Calibri" w:hAnsi="Calibri" w:cs="Calibri"/>
          <w:szCs w:val="22"/>
        </w:rPr>
      </w:pPr>
      <w:r>
        <w:rPr>
          <w:rFonts w:ascii="Calibri" w:hAnsi="Calibri" w:cs="Calibri"/>
          <w:szCs w:val="22"/>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01798921" w14:textId="77777777" w:rsidR="00310FDD" w:rsidRPr="00310FDD" w:rsidRDefault="00310FDD" w:rsidP="00310FDD">
      <w:pPr>
        <w:pStyle w:val="TableText"/>
        <w:rPr>
          <w:rFonts w:ascii="Calibri" w:hAnsi="Calibri" w:cs="Calibri"/>
        </w:rPr>
      </w:pPr>
    </w:p>
    <w:p w14:paraId="2E8E6D3D" w14:textId="77777777" w:rsidR="00310FDD" w:rsidRPr="00310FDD" w:rsidRDefault="00310FDD" w:rsidP="00310FDD">
      <w:pPr>
        <w:pStyle w:val="TableText"/>
        <w:rPr>
          <w:rFonts w:ascii="Calibri" w:hAnsi="Calibri" w:cs="Calibri"/>
        </w:rPr>
      </w:pPr>
    </w:p>
    <w:p w14:paraId="2901841F" w14:textId="77777777" w:rsidR="002F3ADA" w:rsidRPr="00DD62CA" w:rsidRDefault="002F3ADA" w:rsidP="0081123F">
      <w:pPr>
        <w:tabs>
          <w:tab w:val="left" w:pos="2840"/>
        </w:tabs>
        <w:rPr>
          <w:rFonts w:ascii="Calibri" w:hAnsi="Calibri"/>
          <w:sz w:val="24"/>
          <w:szCs w:val="24"/>
        </w:rPr>
      </w:pPr>
    </w:p>
    <w:sectPr w:rsidR="002F3ADA" w:rsidRPr="00DD62CA">
      <w:headerReference w:type="default" r:id="rId9"/>
      <w:footerReference w:type="default" r:id="rId10"/>
      <w:pgSz w:w="11908" w:h="16838"/>
      <w:pgMar w:top="720"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4E68F" w14:textId="77777777" w:rsidR="002E0097" w:rsidRDefault="002E0097">
      <w:r>
        <w:separator/>
      </w:r>
    </w:p>
  </w:endnote>
  <w:endnote w:type="continuationSeparator" w:id="0">
    <w:p w14:paraId="7919D7AB" w14:textId="77777777" w:rsidR="002E0097" w:rsidRDefault="002E00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A35AF7" w14:textId="77777777" w:rsidR="002F3ADA" w:rsidRDefault="002F3ADA">
    <w:pPr>
      <w:jc w:val="center"/>
    </w:pPr>
    <w:r>
      <w:fldChar w:fldCharType="begin"/>
    </w:r>
    <w:r>
      <w:instrText>page  \* MERGEFORMAT</w:instrText>
    </w:r>
    <w:r>
      <w:fldChar w:fldCharType="separate"/>
    </w:r>
    <w:r w:rsidR="00E83FE1">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1F81B93" w14:textId="77777777" w:rsidR="002E0097" w:rsidRDefault="002E0097">
      <w:r>
        <w:separator/>
      </w:r>
    </w:p>
  </w:footnote>
  <w:footnote w:type="continuationSeparator" w:id="0">
    <w:p w14:paraId="52511BC5" w14:textId="77777777" w:rsidR="002E0097" w:rsidRDefault="002E00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4D05B7" w14:textId="77777777" w:rsidR="002F3ADA" w:rsidRPr="0089171B" w:rsidRDefault="002F3ADA">
    <w:pPr>
      <w:rPr>
        <w:rFonts w:ascii="Calibri" w:hAnsi="Calibri" w:cs="Calibri"/>
      </w:rPr>
    </w:pPr>
    <w:r w:rsidRPr="0089171B">
      <w:rPr>
        <w:rFonts w:ascii="Calibri" w:hAnsi="Calibri" w:cs="Calibri"/>
      </w:rPr>
      <w:t>RIBBLE VALLEY BOROUGH COUNCIL</w:t>
    </w:r>
  </w:p>
  <w:p w14:paraId="27E12628" w14:textId="77777777" w:rsidR="002F3ADA" w:rsidRPr="0089171B" w:rsidRDefault="002F3ADA">
    <w:pPr>
      <w:pStyle w:val="Heading1"/>
      <w:rPr>
        <w:rFonts w:ascii="Calibri" w:hAnsi="Calibri" w:cs="Calibri"/>
      </w:rPr>
    </w:pPr>
    <w:r w:rsidRPr="0089171B">
      <w:rPr>
        <w:rFonts w:ascii="Calibri" w:hAnsi="Calibri" w:cs="Calibri"/>
        <w:b w:val="0"/>
        <w:bCs w:val="0"/>
      </w:rPr>
      <w:t>PLANNING PERMISSION CONTINUED</w:t>
    </w:r>
  </w:p>
  <w:p w14:paraId="03819CDC" w14:textId="77777777" w:rsidR="002F3ADA" w:rsidRPr="0089171B" w:rsidRDefault="002F3ADA">
    <w:pPr>
      <w:pStyle w:val="addresses"/>
      <w:rPr>
        <w:rFonts w:ascii="Calibri" w:hAnsi="Calibri" w:cs="Calibri"/>
      </w:rPr>
    </w:pPr>
  </w:p>
  <w:p w14:paraId="1E6B4C9C" w14:textId="1CB6D23B" w:rsidR="002F3ADA" w:rsidRPr="0089171B" w:rsidRDefault="002F3ADA">
    <w:pPr>
      <w:rPr>
        <w:rFonts w:ascii="Calibri" w:hAnsi="Calibri" w:cs="Calibri"/>
        <w:b/>
        <w:bCs/>
      </w:rPr>
    </w:pPr>
    <w:r w:rsidRPr="0089171B">
      <w:rPr>
        <w:rFonts w:ascii="Calibri" w:hAnsi="Calibri" w:cs="Calibri"/>
        <w:b/>
        <w:bCs/>
      </w:rPr>
      <w:t xml:space="preserve">APPLICATION NO.  </w:t>
    </w:r>
    <w:r w:rsidR="002E0097">
      <w:rPr>
        <w:rFonts w:ascii="Calibri" w:hAnsi="Calibri" w:cs="Calibri"/>
        <w:b/>
        <w:bCs/>
      </w:rPr>
      <w:t>3/2024/0459</w:t>
    </w:r>
    <w:r w:rsidRPr="0089171B">
      <w:rPr>
        <w:rFonts w:ascii="Calibri" w:hAnsi="Calibri" w:cs="Calibri"/>
        <w:b/>
        <w:bCs/>
      </w:rPr>
      <w:t xml:space="preserve">                                DECISION DATE: </w:t>
    </w:r>
    <w:r w:rsidR="00690161">
      <w:rPr>
        <w:rFonts w:ascii="Calibri" w:hAnsi="Calibri" w:cs="Calibri"/>
        <w:b/>
        <w:bCs/>
      </w:rPr>
      <w:t xml:space="preserve"> </w:t>
    </w:r>
    <w:r w:rsidR="002E0097">
      <w:rPr>
        <w:rFonts w:ascii="Calibri" w:hAnsi="Calibri" w:cs="Calibri"/>
        <w:b/>
        <w:bCs/>
      </w:rPr>
      <w:t>1</w:t>
    </w:r>
    <w:r w:rsidR="00845952">
      <w:rPr>
        <w:rFonts w:ascii="Calibri" w:hAnsi="Calibri" w:cs="Calibri"/>
        <w:b/>
        <w:bCs/>
      </w:rPr>
      <w:t>9</w:t>
    </w:r>
    <w:r w:rsidR="002E0097">
      <w:rPr>
        <w:rFonts w:ascii="Calibri" w:hAnsi="Calibri" w:cs="Calibri"/>
        <w:b/>
        <w:bCs/>
      </w:rPr>
      <w:t xml:space="preserve"> December 2024</w:t>
    </w:r>
  </w:p>
  <w:p w14:paraId="1566C85A" w14:textId="77777777" w:rsidR="002F3ADA" w:rsidRDefault="002F3ADA">
    <w:pPr>
      <w:pBdr>
        <w:bottom w:val="single" w:sz="4" w:space="1" w:color="auto"/>
      </w:pBdr>
    </w:pPr>
  </w:p>
  <w:p w14:paraId="2320E9B5" w14:textId="77777777" w:rsidR="002F3ADA" w:rsidRDefault="002F3AD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3A5615"/>
    <w:multiLevelType w:val="hybridMultilevel"/>
    <w:tmpl w:val="6F5C7A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2BA21903"/>
    <w:multiLevelType w:val="hybridMultilevel"/>
    <w:tmpl w:val="8D2E879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5C0328D0"/>
    <w:multiLevelType w:val="hybridMultilevel"/>
    <w:tmpl w:val="3E1E8F2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EEF5A70"/>
    <w:multiLevelType w:val="hybridMultilevel"/>
    <w:tmpl w:val="6E1218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568106893">
    <w:abstractNumId w:val="3"/>
  </w:num>
  <w:num w:numId="2" w16cid:durableId="54743759">
    <w:abstractNumId w:val="2"/>
  </w:num>
  <w:num w:numId="3" w16cid:durableId="580411728">
    <w:abstractNumId w:val="0"/>
  </w:num>
  <w:num w:numId="4" w16cid:durableId="19296546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ctiveWritingStyle w:appName="MSWord" w:lang="en-US" w:vendorID="64" w:dllVersion="5" w:nlCheck="1" w:checkStyle="1"/>
  <w:activeWritingStyle w:appName="MSWord" w:lang="en-GB" w:vendorID="64" w:dllVersion="5" w:nlCheck="1" w:checkStyle="1"/>
  <w:activeWritingStyle w:appName="MSWord" w:lang="en-GB" w:vendorID="64" w:dllVersion="6" w:nlCheck="1" w:checkStyle="1"/>
  <w:activeWritingStyle w:appName="MSWord" w:lang="en-GB" w:vendorID="64" w:dllVersion="4096" w:nlCheck="1" w:checkStyle="0"/>
  <w:activeWritingStyle w:appName="MSWord" w:lang="en-GB" w:vendorID="64" w:dllVersion="0" w:nlCheck="1" w:checkStyle="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0097"/>
    <w:rsid w:val="00067956"/>
    <w:rsid w:val="00091BF1"/>
    <w:rsid w:val="000A1FED"/>
    <w:rsid w:val="000A2F81"/>
    <w:rsid w:val="00111C12"/>
    <w:rsid w:val="001130B7"/>
    <w:rsid w:val="001602C7"/>
    <w:rsid w:val="001613C3"/>
    <w:rsid w:val="00172E52"/>
    <w:rsid w:val="0026438E"/>
    <w:rsid w:val="002860D9"/>
    <w:rsid w:val="002C337D"/>
    <w:rsid w:val="002D5D44"/>
    <w:rsid w:val="002E0097"/>
    <w:rsid w:val="002F3ADA"/>
    <w:rsid w:val="00310FDD"/>
    <w:rsid w:val="003243B5"/>
    <w:rsid w:val="00335DB8"/>
    <w:rsid w:val="00353EFF"/>
    <w:rsid w:val="0038548F"/>
    <w:rsid w:val="00441F1F"/>
    <w:rsid w:val="00443FA4"/>
    <w:rsid w:val="00466193"/>
    <w:rsid w:val="004B5E57"/>
    <w:rsid w:val="004B764D"/>
    <w:rsid w:val="00507931"/>
    <w:rsid w:val="00521961"/>
    <w:rsid w:val="005F0993"/>
    <w:rsid w:val="00690161"/>
    <w:rsid w:val="006F03C4"/>
    <w:rsid w:val="0070149C"/>
    <w:rsid w:val="00774090"/>
    <w:rsid w:val="007A7F66"/>
    <w:rsid w:val="007C793E"/>
    <w:rsid w:val="00811162"/>
    <w:rsid w:val="0081123F"/>
    <w:rsid w:val="00822630"/>
    <w:rsid w:val="008421AE"/>
    <w:rsid w:val="00845952"/>
    <w:rsid w:val="00885E36"/>
    <w:rsid w:val="0089171B"/>
    <w:rsid w:val="0090365E"/>
    <w:rsid w:val="00905666"/>
    <w:rsid w:val="009A509E"/>
    <w:rsid w:val="009F1725"/>
    <w:rsid w:val="00A00F48"/>
    <w:rsid w:val="00A2080A"/>
    <w:rsid w:val="00A43996"/>
    <w:rsid w:val="00A9348E"/>
    <w:rsid w:val="00AA1650"/>
    <w:rsid w:val="00AA358D"/>
    <w:rsid w:val="00AD66B2"/>
    <w:rsid w:val="00B27048"/>
    <w:rsid w:val="00B54B2E"/>
    <w:rsid w:val="00B6420A"/>
    <w:rsid w:val="00B739B9"/>
    <w:rsid w:val="00B91966"/>
    <w:rsid w:val="00BE454C"/>
    <w:rsid w:val="00C00AD7"/>
    <w:rsid w:val="00C33734"/>
    <w:rsid w:val="00CB22E4"/>
    <w:rsid w:val="00D156D9"/>
    <w:rsid w:val="00D320A7"/>
    <w:rsid w:val="00DD62CA"/>
    <w:rsid w:val="00E01248"/>
    <w:rsid w:val="00E25B72"/>
    <w:rsid w:val="00E716AD"/>
    <w:rsid w:val="00E83FE1"/>
    <w:rsid w:val="00ED1E3F"/>
    <w:rsid w:val="00EE2FDA"/>
    <w:rsid w:val="00F04A98"/>
    <w:rsid w:val="00F1224E"/>
    <w:rsid w:val="00F13D27"/>
    <w:rsid w:val="00F41B2B"/>
    <w:rsid w:val="00F92B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2008FF7"/>
  <w15:chartTrackingRefBased/>
  <w15:docId w15:val="{0457F47E-C133-461F-8F70-AA3141D330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2"/>
      <w:lang w:eastAsia="en-US"/>
    </w:rPr>
  </w:style>
  <w:style w:type="paragraph" w:styleId="Heading1">
    <w:name w:val="heading 1"/>
    <w:basedOn w:val="Normal"/>
    <w:next w:val="Normal"/>
    <w:qFormat/>
    <w:pPr>
      <w:keepNext/>
      <w:outlineLvl w:val="0"/>
    </w:pPr>
    <w:rPr>
      <w:b/>
      <w:bCs/>
    </w:rPr>
  </w:style>
  <w:style w:type="paragraph" w:styleId="Heading2">
    <w:name w:val="heading 2"/>
    <w:basedOn w:val="Normal"/>
    <w:next w:val="Normal"/>
    <w:qFormat/>
    <w:pPr>
      <w:keepNext/>
      <w:jc w:val="both"/>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pPr>
      <w:jc w:val="both"/>
    </w:pPr>
  </w:style>
  <w:style w:type="paragraph" w:customStyle="1" w:styleId="PLANNING">
    <w:name w:val="PLANNING"/>
    <w:basedOn w:val="Normal"/>
    <w:pPr>
      <w:jc w:val="both"/>
    </w:p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addresses">
    <w:name w:val="addresses"/>
    <w:basedOn w:val="Normal"/>
  </w:style>
  <w:style w:type="paragraph" w:customStyle="1" w:styleId="BodySingle">
    <w:name w:val="Body Single"/>
    <w:basedOn w:val="Normal"/>
    <w:rsid w:val="00B6420A"/>
    <w:pPr>
      <w:jc w:val="both"/>
      <w:textAlignment w:val="auto"/>
    </w:pPr>
  </w:style>
  <w:style w:type="character" w:styleId="Hyperlink">
    <w:name w:val="Hyperlink"/>
    <w:uiPriority w:val="99"/>
    <w:semiHidden/>
    <w:unhideWhenUsed/>
    <w:rsid w:val="00310FD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11618768">
      <w:bodyDiv w:val="1"/>
      <w:marLeft w:val="0"/>
      <w:marRight w:val="0"/>
      <w:marTop w:val="0"/>
      <w:marBottom w:val="0"/>
      <w:divBdr>
        <w:top w:val="none" w:sz="0" w:space="0" w:color="auto"/>
        <w:left w:val="none" w:sz="0" w:space="0" w:color="auto"/>
        <w:bottom w:val="none" w:sz="0" w:space="0" w:color="auto"/>
        <w:right w:val="none" w:sz="0" w:space="0" w:color="auto"/>
      </w:divBdr>
    </w:div>
    <w:div w:id="1447888496">
      <w:bodyDiv w:val="1"/>
      <w:marLeft w:val="0"/>
      <w:marRight w:val="0"/>
      <w:marTop w:val="0"/>
      <w:marBottom w:val="0"/>
      <w:divBdr>
        <w:top w:val="none" w:sz="0" w:space="0" w:color="auto"/>
        <w:left w:val="none" w:sz="0" w:space="0" w:color="auto"/>
        <w:bottom w:val="none" w:sz="0" w:space="0" w:color="auto"/>
        <w:right w:val="none" w:sz="0" w:space="0" w:color="auto"/>
      </w:divBdr>
    </w:div>
    <w:div w:id="1599557882">
      <w:bodyDiv w:val="1"/>
      <w:marLeft w:val="0"/>
      <w:marRight w:val="0"/>
      <w:marTop w:val="0"/>
      <w:marBottom w:val="0"/>
      <w:divBdr>
        <w:top w:val="none" w:sz="0" w:space="0" w:color="auto"/>
        <w:left w:val="none" w:sz="0" w:space="0" w:color="auto"/>
        <w:bottom w:val="none" w:sz="0" w:space="0" w:color="auto"/>
        <w:right w:val="none" w:sz="0" w:space="0" w:color="auto"/>
      </w:divBdr>
    </w:div>
    <w:div w:id="2046906987">
      <w:bodyDiv w:val="1"/>
      <w:marLeft w:val="0"/>
      <w:marRight w:val="0"/>
      <w:marTop w:val="0"/>
      <w:marBottom w:val="0"/>
      <w:divBdr>
        <w:top w:val="none" w:sz="0" w:space="0" w:color="auto"/>
        <w:left w:val="none" w:sz="0" w:space="0" w:color="auto"/>
        <w:bottom w:val="none" w:sz="0" w:space="0" w:color="auto"/>
        <w:right w:val="none" w:sz="0" w:space="0" w:color="auto"/>
      </w:divBdr>
    </w:div>
    <w:div w:id="2049378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appeal-householder-planning-decision" TargetMode="External"/><Relationship Id="rId3" Type="http://schemas.openxmlformats.org/officeDocument/2006/relationships/settings" Target="settings.xml"/><Relationship Id="rId7" Type="http://schemas.openxmlformats.org/officeDocument/2006/relationships/hyperlink" Target="https://www.gov.uk/appeal-planning-decisio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PP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RVDECPP1</Template>
  <TotalTime>0</TotalTime>
  <Pages>3</Pages>
  <Words>1194</Words>
  <Characters>6635</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7814</CharactersWithSpaces>
  <SharedDoc>false</SharedDoc>
  <HLinks>
    <vt:vector size="12" baseType="variant">
      <vt:variant>
        <vt:i4>7864362</vt:i4>
      </vt:variant>
      <vt:variant>
        <vt:i4>3</vt:i4>
      </vt:variant>
      <vt:variant>
        <vt:i4>0</vt:i4>
      </vt:variant>
      <vt:variant>
        <vt:i4>5</vt:i4>
      </vt:variant>
      <vt:variant>
        <vt:lpwstr>https://www.gov.uk/appeal-householder-planning-decision</vt:lpwstr>
      </vt:variant>
      <vt:variant>
        <vt:lpwstr/>
      </vt:variant>
      <vt:variant>
        <vt:i4>2621483</vt:i4>
      </vt:variant>
      <vt:variant>
        <vt:i4>0</vt:i4>
      </vt:variant>
      <vt:variant>
        <vt:i4>0</vt:i4>
      </vt:variant>
      <vt:variant>
        <vt:i4>5</vt:i4>
      </vt:variant>
      <vt:variant>
        <vt:lpwstr>https://www.gov.uk/appeal-planning-decision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Kathryn Hughes</dc:creator>
  <cp:keywords/>
  <cp:lastModifiedBy>Lesley Lund</cp:lastModifiedBy>
  <cp:revision>2</cp:revision>
  <cp:lastPrinted>2021-08-06T09:17:00Z</cp:lastPrinted>
  <dcterms:created xsi:type="dcterms:W3CDTF">2024-12-19T16:12:00Z</dcterms:created>
  <dcterms:modified xsi:type="dcterms:W3CDTF">2024-12-19T16:12:00Z</dcterms:modified>
</cp:coreProperties>
</file>