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F74557">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03BF655E" w:rsidR="00B1590F" w:rsidRPr="00D2449B" w:rsidRDefault="00B20DAD"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2F02D9A7" w:rsidR="00B1590F" w:rsidRPr="00D2449B" w:rsidRDefault="002B1321" w:rsidP="00D2449B">
            <w:pPr>
              <w:jc w:val="center"/>
              <w:rPr>
                <w:rFonts w:ascii="Calibri" w:hAnsi="Calibri"/>
                <w:b/>
                <w:szCs w:val="22"/>
              </w:rPr>
            </w:pPr>
            <w:r>
              <w:rPr>
                <w:rFonts w:ascii="Calibri" w:hAnsi="Calibri"/>
                <w:b/>
                <w:szCs w:val="22"/>
              </w:rPr>
              <w:t>02.09.24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5ADE4D9B" w:rsidR="00B1590F" w:rsidRPr="00D2449B" w:rsidRDefault="00272486" w:rsidP="003C303E">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3CECC0D7" w:rsidR="00B1590F" w:rsidRPr="00D2449B" w:rsidRDefault="00272486" w:rsidP="00BF534E">
            <w:pPr>
              <w:rPr>
                <w:rFonts w:ascii="Calibri" w:hAnsi="Calibri"/>
                <w:b/>
                <w:szCs w:val="22"/>
              </w:rPr>
            </w:pPr>
            <w:r>
              <w:rPr>
                <w:rFonts w:ascii="Calibri" w:hAnsi="Calibri"/>
                <w:b/>
                <w:szCs w:val="22"/>
              </w:rPr>
              <w:t>4/9/24</w:t>
            </w:r>
          </w:p>
        </w:tc>
      </w:tr>
      <w:tr w:rsidR="004A5EA9" w:rsidRPr="00D2449B" w14:paraId="2094A164" w14:textId="77777777" w:rsidTr="00F74557">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077C1CD" w:rsidR="004A5EA9" w:rsidRPr="00250879" w:rsidRDefault="000C6262" w:rsidP="008542DE">
            <w:pPr>
              <w:rPr>
                <w:rFonts w:ascii="Calibri" w:hAnsi="Calibri"/>
                <w:color w:val="548DD4" w:themeColor="text2" w:themeTint="99"/>
                <w:szCs w:val="22"/>
              </w:rPr>
            </w:pPr>
            <w:r>
              <w:rPr>
                <w:rFonts w:ascii="Calibri" w:hAnsi="Calibri"/>
                <w:szCs w:val="22"/>
              </w:rPr>
              <w:t>3/</w:t>
            </w:r>
            <w:r w:rsidR="004A5EA9" w:rsidRPr="002C6277">
              <w:rPr>
                <w:rFonts w:ascii="Calibri" w:hAnsi="Calibri"/>
                <w:szCs w:val="22"/>
              </w:rPr>
              <w:t>20</w:t>
            </w:r>
            <w:r w:rsidR="007B684A">
              <w:rPr>
                <w:rFonts w:ascii="Calibri" w:hAnsi="Calibri"/>
                <w:szCs w:val="22"/>
              </w:rPr>
              <w:t>24/0</w:t>
            </w:r>
            <w:r w:rsidR="002B1321">
              <w:rPr>
                <w:rFonts w:ascii="Calibri" w:hAnsi="Calibri"/>
                <w:szCs w:val="22"/>
              </w:rPr>
              <w:t>469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0726898D" w:rsidR="00CA7A7E" w:rsidRPr="00C0704D" w:rsidRDefault="00E0413A" w:rsidP="002C6277">
            <w:pPr>
              <w:rPr>
                <w:rFonts w:ascii="Calibri" w:hAnsi="Calibri"/>
                <w:szCs w:val="22"/>
              </w:rPr>
            </w:pPr>
            <w:r>
              <w:rPr>
                <w:rFonts w:ascii="Calibri" w:hAnsi="Calibri"/>
                <w:szCs w:val="22"/>
              </w:rPr>
              <w:t>N/A</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4A207CC3" w:rsidR="00CA7A7E" w:rsidRPr="00CA7A7E" w:rsidRDefault="00CA7A7E" w:rsidP="002C6277">
            <w:pPr>
              <w:rPr>
                <w:rFonts w:ascii="Calibri" w:hAnsi="Calibri"/>
                <w:b/>
                <w:bCs/>
                <w:szCs w:val="22"/>
              </w:rPr>
            </w:pPr>
            <w:r w:rsidRPr="00CA7A7E">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CBD765A" w:rsidR="00CA7A7E" w:rsidRPr="00C0704D" w:rsidRDefault="00E0413A"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A127A24" w:rsidR="004A5EA9" w:rsidRPr="00250879" w:rsidRDefault="00F95C96" w:rsidP="00811771">
            <w:pPr>
              <w:rPr>
                <w:rFonts w:ascii="Calibri" w:hAnsi="Calibri"/>
                <w:color w:val="548DD4" w:themeColor="text2" w:themeTint="99"/>
                <w:szCs w:val="22"/>
              </w:rPr>
            </w:pPr>
            <w:r>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F74557">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96ABA61" w:rsidR="004A5EA9" w:rsidRPr="002C6277" w:rsidRDefault="002B1321">
            <w:pPr>
              <w:rPr>
                <w:rFonts w:ascii="Calibri" w:hAnsi="Calibri"/>
                <w:szCs w:val="22"/>
              </w:rPr>
            </w:pPr>
            <w:r w:rsidRPr="002B1321">
              <w:rPr>
                <w:rFonts w:ascii="Calibri" w:hAnsi="Calibri"/>
                <w:szCs w:val="22"/>
              </w:rPr>
              <w:t>Certificate of Lawfulness for proposed parking of private hire vehicle.</w:t>
            </w:r>
          </w:p>
        </w:tc>
      </w:tr>
      <w:tr w:rsidR="002A01CF" w:rsidRPr="00D2449B" w14:paraId="52988241"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CFC548B" w:rsidR="002A01CF" w:rsidRPr="002C6277" w:rsidRDefault="002B1321" w:rsidP="00A42E82">
            <w:pPr>
              <w:rPr>
                <w:rFonts w:ascii="Calibri" w:hAnsi="Calibri"/>
                <w:szCs w:val="22"/>
              </w:rPr>
            </w:pPr>
            <w:r w:rsidRPr="002B1321">
              <w:rPr>
                <w:rFonts w:ascii="Calibri" w:hAnsi="Calibri"/>
                <w:szCs w:val="22"/>
              </w:rPr>
              <w:t>54 George Street Clitheroe BB7 1BU</w:t>
            </w:r>
            <w:r>
              <w:rPr>
                <w:rFonts w:ascii="Calibri" w:hAnsi="Calibri"/>
                <w:szCs w:val="22"/>
              </w:rPr>
              <w:t>.</w:t>
            </w:r>
          </w:p>
        </w:tc>
      </w:tr>
      <w:tr w:rsidR="00A95D89" w:rsidRPr="00D2449B" w14:paraId="3FB99B2E"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76F71A4" w:rsidR="002A01CF" w:rsidRPr="00B20DAD" w:rsidRDefault="00B20DAD">
            <w:pPr>
              <w:rPr>
                <w:rFonts w:ascii="Calibri" w:hAnsi="Calibri"/>
                <w:bCs/>
                <w:szCs w:val="22"/>
              </w:rPr>
            </w:pPr>
            <w:r w:rsidRPr="00B20DAD">
              <w:rPr>
                <w:rFonts w:ascii="Calibri" w:hAnsi="Calibri"/>
                <w:bCs/>
                <w:szCs w:val="22"/>
              </w:rPr>
              <w:t>No representations received in respect of the application.</w:t>
            </w:r>
          </w:p>
        </w:tc>
      </w:tr>
      <w:tr w:rsidR="00C618DB" w:rsidRPr="00D2449B" w14:paraId="639E958B"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66878DA9" w:rsidR="002A01CF" w:rsidRPr="00D2449B" w:rsidRDefault="002A01CF">
            <w:pPr>
              <w:rPr>
                <w:rFonts w:ascii="Calibri" w:hAnsi="Calibri"/>
                <w:b/>
                <w:szCs w:val="22"/>
              </w:rPr>
            </w:pPr>
          </w:p>
        </w:tc>
      </w:tr>
      <w:tr w:rsidR="00C0704D" w:rsidRPr="00D2449B" w14:paraId="62663AAF"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7E899D0D" w:rsidR="00C0704D" w:rsidRPr="00C0704D" w:rsidRDefault="00B20DAD" w:rsidP="00D74711">
            <w:pPr>
              <w:rPr>
                <w:rFonts w:ascii="Calibri" w:hAnsi="Calibri"/>
                <w:szCs w:val="22"/>
              </w:rPr>
            </w:pPr>
            <w:r>
              <w:rPr>
                <w:rFonts w:ascii="Calibri" w:hAnsi="Calibri"/>
                <w:szCs w:val="22"/>
              </w:rPr>
              <w:t>N/A</w:t>
            </w:r>
          </w:p>
        </w:tc>
      </w:tr>
      <w:tr w:rsidR="00C0704D" w:rsidRPr="00D2449B" w14:paraId="29EBDA1F"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47205640" w:rsidR="00073AEF" w:rsidRPr="002B1321" w:rsidRDefault="002B1321" w:rsidP="002B1321">
            <w:pPr>
              <w:rPr>
                <w:rFonts w:ascii="Calibri" w:hAnsi="Calibri"/>
                <w:szCs w:val="22"/>
              </w:rPr>
            </w:pPr>
            <w:r w:rsidRPr="002B1321">
              <w:rPr>
                <w:rFonts w:ascii="Calibri" w:hAnsi="Calibri"/>
                <w:szCs w:val="22"/>
              </w:rPr>
              <w:t>No representations received in respect of the proposal.</w:t>
            </w:r>
          </w:p>
        </w:tc>
      </w:tr>
      <w:tr w:rsidR="00C0704D" w:rsidRPr="00D2449B" w14:paraId="1CDFA4C3"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FF0F70" w14:textId="77777777" w:rsidR="00E0413A" w:rsidRDefault="00E0413A" w:rsidP="00E0413A">
            <w:pPr>
              <w:jc w:val="both"/>
              <w:rPr>
                <w:rFonts w:ascii="Calibri" w:hAnsi="Calibri"/>
                <w:szCs w:val="22"/>
              </w:rPr>
            </w:pPr>
          </w:p>
          <w:p w14:paraId="4115061C" w14:textId="70BF2575" w:rsidR="00E0413A" w:rsidRDefault="00E0413A" w:rsidP="00E0413A">
            <w:pPr>
              <w:jc w:val="both"/>
              <w:rPr>
                <w:rFonts w:ascii="Calibri" w:hAnsi="Calibri"/>
                <w:szCs w:val="22"/>
              </w:rPr>
            </w:pPr>
            <w:r w:rsidRPr="005B5F4B">
              <w:rPr>
                <w:rFonts w:ascii="Calibri" w:hAnsi="Calibri"/>
                <w:szCs w:val="22"/>
              </w:rPr>
              <w:t xml:space="preserve">The proposal is assessed against the provisions of </w:t>
            </w:r>
            <w:r w:rsidR="002B1321">
              <w:rPr>
                <w:rFonts w:ascii="Calibri" w:hAnsi="Calibri"/>
                <w:szCs w:val="22"/>
              </w:rPr>
              <w:t>Section 55 of the Town and Country Planning Act 1990</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6C9857B8" w14:textId="27E6ADFF" w:rsidR="00CC43FD" w:rsidRPr="00CC43FD" w:rsidRDefault="002B1321" w:rsidP="00030773">
            <w:pPr>
              <w:rPr>
                <w:rFonts w:asciiTheme="minorHAnsi" w:hAnsiTheme="minorHAnsi" w:cstheme="minorHAnsi"/>
                <w:szCs w:val="22"/>
                <w:shd w:val="clear" w:color="auto" w:fill="FFFFFF"/>
              </w:rPr>
            </w:pPr>
            <w:r>
              <w:rPr>
                <w:rFonts w:asciiTheme="minorHAnsi" w:hAnsiTheme="minorHAnsi" w:cstheme="minorHAnsi"/>
                <w:szCs w:val="22"/>
                <w:shd w:val="clear" w:color="auto" w:fill="FFFFFF"/>
              </w:rPr>
              <w:t>No planning history directly relevant to the determination of the application.</w:t>
            </w:r>
          </w:p>
          <w:p w14:paraId="17147D50" w14:textId="1254A668" w:rsidR="006449DD" w:rsidRPr="002F1E8B" w:rsidRDefault="006449DD" w:rsidP="00BF534E">
            <w:pPr>
              <w:pStyle w:val="PLANNING"/>
              <w:rPr>
                <w:rFonts w:asciiTheme="minorHAnsi" w:hAnsiTheme="minorHAnsi" w:cstheme="minorHAnsi"/>
                <w:b/>
                <w:bCs/>
                <w:color w:val="333333"/>
                <w:szCs w:val="22"/>
                <w:shd w:val="clear" w:color="auto" w:fill="FFFFFF"/>
              </w:rPr>
            </w:pPr>
          </w:p>
        </w:tc>
      </w:tr>
      <w:tr w:rsidR="00C0704D" w:rsidRPr="00D2449B" w14:paraId="6AAC3B0A"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C6BFAC1" w14:textId="2EA6E0E2" w:rsidR="000A0F8D" w:rsidRPr="00352A5D" w:rsidRDefault="00D12415" w:rsidP="00D12415">
            <w:pPr>
              <w:pStyle w:val="Header"/>
              <w:tabs>
                <w:tab w:val="clear" w:pos="4153"/>
                <w:tab w:val="clear" w:pos="8306"/>
              </w:tabs>
              <w:contextualSpacing/>
              <w:jc w:val="both"/>
              <w:rPr>
                <w:rFonts w:ascii="Calibri" w:hAnsi="Calibri"/>
                <w:bCs/>
                <w:szCs w:val="22"/>
              </w:rPr>
            </w:pPr>
            <w:r w:rsidRPr="00352A5D">
              <w:rPr>
                <w:rFonts w:ascii="Calibri" w:hAnsi="Calibri"/>
                <w:bCs/>
                <w:szCs w:val="22"/>
              </w:rPr>
              <w:t xml:space="preserve">The application relates </w:t>
            </w:r>
            <w:r w:rsidR="006D6FEE" w:rsidRPr="00352A5D">
              <w:rPr>
                <w:rFonts w:ascii="Calibri" w:hAnsi="Calibri"/>
                <w:bCs/>
                <w:szCs w:val="22"/>
              </w:rPr>
              <w:t>to</w:t>
            </w:r>
            <w:r w:rsidRPr="00352A5D">
              <w:rPr>
                <w:rFonts w:ascii="Calibri" w:hAnsi="Calibri"/>
                <w:bCs/>
                <w:szCs w:val="22"/>
              </w:rPr>
              <w:t xml:space="preserve"> </w:t>
            </w:r>
            <w:r w:rsidR="00256A11" w:rsidRPr="00352A5D">
              <w:rPr>
                <w:rFonts w:ascii="Calibri" w:hAnsi="Calibri"/>
                <w:bCs/>
                <w:szCs w:val="22"/>
              </w:rPr>
              <w:t>a</w:t>
            </w:r>
            <w:r w:rsidR="00352A5D" w:rsidRPr="00352A5D">
              <w:rPr>
                <w:rFonts w:ascii="Calibri" w:hAnsi="Calibri"/>
                <w:bCs/>
                <w:szCs w:val="22"/>
              </w:rPr>
              <w:t xml:space="preserve"> parking bay area, located on the highway directly adjacent 57 George Street opposite number 54 George Street. </w:t>
            </w:r>
          </w:p>
          <w:p w14:paraId="62370E9F" w14:textId="07E3713A" w:rsidR="006D6FEE" w:rsidRPr="006C2BFA" w:rsidRDefault="006D6FEE" w:rsidP="00D12415">
            <w:pPr>
              <w:pStyle w:val="Header"/>
              <w:tabs>
                <w:tab w:val="clear" w:pos="4153"/>
                <w:tab w:val="clear" w:pos="8306"/>
              </w:tabs>
              <w:contextualSpacing/>
              <w:jc w:val="both"/>
              <w:rPr>
                <w:rFonts w:ascii="Calibri" w:hAnsi="Calibri"/>
                <w:bCs/>
                <w:szCs w:val="22"/>
              </w:rPr>
            </w:pPr>
          </w:p>
        </w:tc>
      </w:tr>
      <w:tr w:rsidR="00C0704D" w:rsidRPr="00D2449B" w14:paraId="408C6380"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325B5583" w14:textId="79009F96" w:rsidR="00C0704D" w:rsidRPr="00352A5D" w:rsidRDefault="00CC43FD" w:rsidP="00CC43FD">
            <w:pPr>
              <w:jc w:val="both"/>
              <w:rPr>
                <w:rFonts w:ascii="Calibri" w:hAnsi="Calibri"/>
                <w:szCs w:val="22"/>
              </w:rPr>
            </w:pPr>
            <w:r w:rsidRPr="00352A5D">
              <w:rPr>
                <w:rFonts w:ascii="Calibri" w:hAnsi="Calibri"/>
                <w:szCs w:val="22"/>
              </w:rPr>
              <w:t xml:space="preserve">The application seeks to establish as to whether the </w:t>
            </w:r>
            <w:r w:rsidR="00352A5D" w:rsidRPr="00352A5D">
              <w:rPr>
                <w:rFonts w:ascii="Calibri" w:hAnsi="Calibri"/>
                <w:szCs w:val="22"/>
              </w:rPr>
              <w:t>parking of a ‘private-hire’ vehicle within the parking bay constitutes ‘development’ for which planning permission would be required.</w:t>
            </w:r>
          </w:p>
          <w:p w14:paraId="1B20488F" w14:textId="37D99CA6" w:rsidR="00CD5C9C" w:rsidRPr="00D54E67" w:rsidRDefault="00CD5C9C" w:rsidP="002F2580">
            <w:pPr>
              <w:rPr>
                <w:rFonts w:ascii="Calibri" w:hAnsi="Calibri"/>
                <w:szCs w:val="22"/>
              </w:rPr>
            </w:pPr>
          </w:p>
        </w:tc>
      </w:tr>
      <w:tr w:rsidR="00C0704D" w:rsidRPr="00D2449B" w14:paraId="7B96C947"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0A91CBF6" w:rsidR="00C0704D" w:rsidRDefault="00994CF9" w:rsidP="00EA09F9">
            <w:pPr>
              <w:pStyle w:val="Header"/>
              <w:tabs>
                <w:tab w:val="clear" w:pos="4153"/>
                <w:tab w:val="clear" w:pos="8306"/>
              </w:tabs>
              <w:contextualSpacing/>
              <w:jc w:val="both"/>
              <w:rPr>
                <w:rFonts w:ascii="Calibri" w:hAnsi="Calibri"/>
                <w:b/>
                <w:szCs w:val="22"/>
              </w:rPr>
            </w:pPr>
            <w:r>
              <w:rPr>
                <w:rFonts w:ascii="Calibri" w:hAnsi="Calibri"/>
                <w:b/>
                <w:szCs w:val="22"/>
              </w:rPr>
              <w:t>Assessment of Proposed Development:</w:t>
            </w:r>
          </w:p>
          <w:p w14:paraId="7C5F9ADE" w14:textId="77777777" w:rsidR="00C0704D" w:rsidRDefault="00C0704D" w:rsidP="00EA09F9">
            <w:pPr>
              <w:pStyle w:val="Header"/>
              <w:tabs>
                <w:tab w:val="clear" w:pos="4153"/>
                <w:tab w:val="clear" w:pos="8306"/>
              </w:tabs>
              <w:contextualSpacing/>
              <w:jc w:val="both"/>
              <w:rPr>
                <w:rFonts w:ascii="Calibri" w:hAnsi="Calibri"/>
                <w:b/>
                <w:szCs w:val="22"/>
              </w:rPr>
            </w:pPr>
          </w:p>
          <w:p w14:paraId="1070CB37" w14:textId="31349270" w:rsidR="00E0413A" w:rsidRPr="00352A5D" w:rsidRDefault="00994CF9" w:rsidP="00E0413A">
            <w:pPr>
              <w:contextualSpacing/>
              <w:jc w:val="both"/>
              <w:rPr>
                <w:rFonts w:ascii="Calibri" w:hAnsi="Calibri"/>
                <w:szCs w:val="22"/>
              </w:rPr>
            </w:pPr>
            <w:r w:rsidRPr="00352A5D">
              <w:rPr>
                <w:rFonts w:ascii="Calibri" w:hAnsi="Calibri"/>
                <w:szCs w:val="22"/>
              </w:rPr>
              <w:t xml:space="preserve">Given the submitted details </w:t>
            </w:r>
            <w:r w:rsidR="00352A5D" w:rsidRPr="00352A5D">
              <w:rPr>
                <w:rFonts w:ascii="Calibri" w:hAnsi="Calibri"/>
                <w:szCs w:val="22"/>
              </w:rPr>
              <w:t>seek to establish as to whether the parking of a ‘private-hire’ vehicle would constitute development, Section 55 of the Town and Country Planning Act 1990 is of primer relevance insofar that this section of the act defines ‘development’.</w:t>
            </w:r>
          </w:p>
          <w:p w14:paraId="25DDAACE" w14:textId="77777777" w:rsidR="00030773" w:rsidRDefault="00030773" w:rsidP="00E0413A">
            <w:pPr>
              <w:contextualSpacing/>
              <w:jc w:val="both"/>
              <w:rPr>
                <w:rFonts w:ascii="Calibri" w:hAnsi="Calibri"/>
                <w:szCs w:val="22"/>
              </w:rPr>
            </w:pPr>
          </w:p>
          <w:p w14:paraId="6E212EF7" w14:textId="644DC90B" w:rsidR="002B1321" w:rsidRDefault="002B1321" w:rsidP="00E0413A">
            <w:pPr>
              <w:contextualSpacing/>
              <w:jc w:val="both"/>
              <w:rPr>
                <w:rFonts w:ascii="Calibri" w:hAnsi="Calibri"/>
                <w:szCs w:val="22"/>
              </w:rPr>
            </w:pPr>
            <w:r>
              <w:rPr>
                <w:rFonts w:ascii="Calibri" w:hAnsi="Calibri"/>
                <w:szCs w:val="22"/>
              </w:rPr>
              <w:t>Section 55 defines ‘development’ as follows:</w:t>
            </w:r>
          </w:p>
          <w:p w14:paraId="31BCB867" w14:textId="77777777" w:rsidR="002B1321" w:rsidRPr="005B5F4B" w:rsidRDefault="002B1321" w:rsidP="00E0413A">
            <w:pPr>
              <w:contextualSpacing/>
              <w:jc w:val="both"/>
              <w:rPr>
                <w:rFonts w:ascii="Calibri" w:hAnsi="Calibri"/>
                <w:szCs w:val="22"/>
              </w:rPr>
            </w:pPr>
          </w:p>
          <w:p w14:paraId="3775FA38" w14:textId="4E923BA5" w:rsidR="009B3334" w:rsidRDefault="009B3334" w:rsidP="002B1321">
            <w:pPr>
              <w:pStyle w:val="Header"/>
              <w:jc w:val="both"/>
              <w:rPr>
                <w:rFonts w:ascii="Calibri" w:hAnsi="Calibri"/>
                <w:bCs/>
                <w:i/>
                <w:iCs/>
                <w:szCs w:val="22"/>
              </w:rPr>
            </w:pPr>
            <w:r>
              <w:rPr>
                <w:rFonts w:ascii="Calibri" w:hAnsi="Calibri"/>
                <w:bCs/>
                <w:i/>
                <w:iCs/>
                <w:szCs w:val="22"/>
              </w:rPr>
              <w:t xml:space="preserve">Section </w:t>
            </w:r>
            <w:r w:rsidR="002B1321" w:rsidRPr="009B3334">
              <w:rPr>
                <w:rFonts w:ascii="Calibri" w:hAnsi="Calibri"/>
                <w:bCs/>
                <w:i/>
                <w:iCs/>
                <w:szCs w:val="22"/>
              </w:rPr>
              <w:t>55</w:t>
            </w:r>
            <w:r>
              <w:rPr>
                <w:rFonts w:ascii="Calibri" w:hAnsi="Calibri"/>
                <w:bCs/>
                <w:i/>
                <w:iCs/>
                <w:szCs w:val="22"/>
              </w:rPr>
              <w:t>:</w:t>
            </w:r>
          </w:p>
          <w:p w14:paraId="6B97491F" w14:textId="10DD5EB9" w:rsidR="00D2450F" w:rsidRPr="009B3334" w:rsidRDefault="002B1321" w:rsidP="009B3334">
            <w:pPr>
              <w:pStyle w:val="Header"/>
              <w:numPr>
                <w:ilvl w:val="0"/>
                <w:numId w:val="6"/>
              </w:numPr>
              <w:jc w:val="both"/>
              <w:rPr>
                <w:rFonts w:ascii="Calibri" w:hAnsi="Calibri"/>
                <w:bCs/>
                <w:i/>
                <w:iCs/>
                <w:szCs w:val="22"/>
              </w:rPr>
            </w:pPr>
            <w:r w:rsidRPr="009B3334">
              <w:rPr>
                <w:rFonts w:ascii="Calibri" w:hAnsi="Calibri"/>
                <w:bCs/>
                <w:i/>
                <w:iCs/>
                <w:szCs w:val="22"/>
              </w:rPr>
              <w:t>Subject to the following provisions of this section, in this Act, except where the context otherwise requires, “development,” means the carrying out of building, engineering, mining or other operations in, on, over or under land, or the making of any material change in the use of any buildings or other land.</w:t>
            </w:r>
          </w:p>
          <w:p w14:paraId="7AC53BDF" w14:textId="2677D79B" w:rsidR="002B1321" w:rsidRPr="00D2450F" w:rsidRDefault="002B1321" w:rsidP="002B1321">
            <w:pPr>
              <w:pStyle w:val="Header"/>
              <w:rPr>
                <w:rFonts w:ascii="Calibri" w:hAnsi="Calibri"/>
                <w:b/>
                <w:color w:val="548DD4" w:themeColor="text2" w:themeTint="99"/>
                <w:szCs w:val="22"/>
              </w:rPr>
            </w:pPr>
          </w:p>
        </w:tc>
      </w:tr>
      <w:tr w:rsidR="00C0704D" w:rsidRPr="00D2449B" w14:paraId="0A9D02B4"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3819763" w14:textId="5FEB0CA3" w:rsidR="00E0413A" w:rsidRPr="00352A5D" w:rsidRDefault="002B1321" w:rsidP="00E0413A">
            <w:pPr>
              <w:pStyle w:val="Header"/>
              <w:jc w:val="both"/>
              <w:rPr>
                <w:rFonts w:ascii="Calibri" w:hAnsi="Calibri"/>
                <w:szCs w:val="22"/>
              </w:rPr>
            </w:pPr>
            <w:r w:rsidRPr="00352A5D">
              <w:rPr>
                <w:rFonts w:ascii="Calibri" w:hAnsi="Calibri"/>
                <w:szCs w:val="22"/>
              </w:rPr>
              <w:t xml:space="preserve">The parking of a motor-vehicle on the public or private highway does not constitute development as </w:t>
            </w:r>
            <w:r w:rsidR="008A3B41" w:rsidRPr="00352A5D">
              <w:rPr>
                <w:rFonts w:ascii="Calibri" w:hAnsi="Calibri"/>
                <w:szCs w:val="22"/>
              </w:rPr>
              <w:t>defined within Sec.55 (1) of the Town and Country Planning Act 1990 (As amended).</w:t>
            </w:r>
          </w:p>
          <w:p w14:paraId="3A4BD7A7" w14:textId="21C0D855" w:rsidR="0046548C"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F74557">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137370C3" w:rsidR="00C0704D" w:rsidRPr="00D2449B" w:rsidRDefault="00E0413A" w:rsidP="00CD2CEF">
            <w:pPr>
              <w:rPr>
                <w:rFonts w:ascii="Calibri" w:hAnsi="Calibri"/>
                <w:bCs/>
                <w:szCs w:val="22"/>
              </w:rPr>
            </w:pPr>
            <w:r>
              <w:rPr>
                <w:rFonts w:ascii="Calibri" w:hAnsi="Calibri"/>
                <w:szCs w:val="22"/>
              </w:rPr>
              <w:t>Certificate of Lawfulness</w:t>
            </w:r>
            <w:r w:rsidR="00030773">
              <w:rPr>
                <w:rFonts w:ascii="Calibri" w:hAnsi="Calibri"/>
                <w:szCs w:val="22"/>
              </w:rPr>
              <w:t xml:space="preserve"> be approved.</w:t>
            </w:r>
          </w:p>
        </w:tc>
      </w:tr>
    </w:tbl>
    <w:p w14:paraId="513FB541" w14:textId="77777777" w:rsidR="00C2568B" w:rsidRPr="00D2449B" w:rsidRDefault="00C2568B">
      <w:pPr>
        <w:rPr>
          <w:rFonts w:ascii="Calibri" w:hAnsi="Calibri"/>
          <w:szCs w:val="22"/>
        </w:rPr>
      </w:pPr>
    </w:p>
    <w:sectPr w:rsidR="00C2568B"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84A05"/>
    <w:multiLevelType w:val="hybridMultilevel"/>
    <w:tmpl w:val="E27AE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52337"/>
    <w:multiLevelType w:val="hybridMultilevel"/>
    <w:tmpl w:val="72D6E498"/>
    <w:lvl w:ilvl="0" w:tplc="694265F8">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611F5B"/>
    <w:multiLevelType w:val="hybridMultilevel"/>
    <w:tmpl w:val="8F8E9F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052D2A"/>
    <w:multiLevelType w:val="hybridMultilevel"/>
    <w:tmpl w:val="C6122E60"/>
    <w:lvl w:ilvl="0" w:tplc="5FAEFE1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6E4E0535"/>
    <w:multiLevelType w:val="hybridMultilevel"/>
    <w:tmpl w:val="DECAA066"/>
    <w:lvl w:ilvl="0" w:tplc="D6180A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5"/>
  </w:num>
  <w:num w:numId="2" w16cid:durableId="1391540678">
    <w:abstractNumId w:val="0"/>
  </w:num>
  <w:num w:numId="3" w16cid:durableId="1485967762">
    <w:abstractNumId w:val="1"/>
  </w:num>
  <w:num w:numId="4" w16cid:durableId="643432682">
    <w:abstractNumId w:val="2"/>
  </w:num>
  <w:num w:numId="5" w16cid:durableId="20982838">
    <w:abstractNumId w:val="3"/>
  </w:num>
  <w:num w:numId="6" w16cid:durableId="894463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1F25"/>
    <w:rsid w:val="00030773"/>
    <w:rsid w:val="00046CAF"/>
    <w:rsid w:val="00073AEF"/>
    <w:rsid w:val="000A0F8D"/>
    <w:rsid w:val="000B5CB5"/>
    <w:rsid w:val="000C6262"/>
    <w:rsid w:val="000C72C6"/>
    <w:rsid w:val="000F17D3"/>
    <w:rsid w:val="00130035"/>
    <w:rsid w:val="00181D42"/>
    <w:rsid w:val="00183CF7"/>
    <w:rsid w:val="001B5604"/>
    <w:rsid w:val="001B7291"/>
    <w:rsid w:val="001D4F7A"/>
    <w:rsid w:val="00203AB0"/>
    <w:rsid w:val="00204606"/>
    <w:rsid w:val="00243F7C"/>
    <w:rsid w:val="00250879"/>
    <w:rsid w:val="00256A11"/>
    <w:rsid w:val="00272486"/>
    <w:rsid w:val="00276CD5"/>
    <w:rsid w:val="0028655D"/>
    <w:rsid w:val="00290F9C"/>
    <w:rsid w:val="0029334A"/>
    <w:rsid w:val="002A01CF"/>
    <w:rsid w:val="002B1321"/>
    <w:rsid w:val="002C6277"/>
    <w:rsid w:val="002E581A"/>
    <w:rsid w:val="002F1E8B"/>
    <w:rsid w:val="002F2580"/>
    <w:rsid w:val="00321B6E"/>
    <w:rsid w:val="00352A5D"/>
    <w:rsid w:val="003C303E"/>
    <w:rsid w:val="003F1BA0"/>
    <w:rsid w:val="00440CB6"/>
    <w:rsid w:val="0046548C"/>
    <w:rsid w:val="0047054C"/>
    <w:rsid w:val="00475261"/>
    <w:rsid w:val="004947BB"/>
    <w:rsid w:val="004A5EA9"/>
    <w:rsid w:val="004B2CCC"/>
    <w:rsid w:val="004C2434"/>
    <w:rsid w:val="004F0649"/>
    <w:rsid w:val="00510FA2"/>
    <w:rsid w:val="00556ECD"/>
    <w:rsid w:val="0056747E"/>
    <w:rsid w:val="005839B7"/>
    <w:rsid w:val="005B670D"/>
    <w:rsid w:val="005E1C6C"/>
    <w:rsid w:val="005E65DF"/>
    <w:rsid w:val="006449DD"/>
    <w:rsid w:val="00652690"/>
    <w:rsid w:val="00686956"/>
    <w:rsid w:val="00692B60"/>
    <w:rsid w:val="00693563"/>
    <w:rsid w:val="006A71AD"/>
    <w:rsid w:val="006B7185"/>
    <w:rsid w:val="006C2BFA"/>
    <w:rsid w:val="006D6FEE"/>
    <w:rsid w:val="006F6849"/>
    <w:rsid w:val="0070054B"/>
    <w:rsid w:val="00720052"/>
    <w:rsid w:val="00776AE2"/>
    <w:rsid w:val="007B053C"/>
    <w:rsid w:val="007B684A"/>
    <w:rsid w:val="007C791C"/>
    <w:rsid w:val="007D7DF4"/>
    <w:rsid w:val="007E0D23"/>
    <w:rsid w:val="007F16D6"/>
    <w:rsid w:val="008052AF"/>
    <w:rsid w:val="00811771"/>
    <w:rsid w:val="008542DE"/>
    <w:rsid w:val="008848C9"/>
    <w:rsid w:val="008A28C8"/>
    <w:rsid w:val="008A3B41"/>
    <w:rsid w:val="00925340"/>
    <w:rsid w:val="00994CF9"/>
    <w:rsid w:val="009B3334"/>
    <w:rsid w:val="009E419A"/>
    <w:rsid w:val="00A42E82"/>
    <w:rsid w:val="00A579BB"/>
    <w:rsid w:val="00A63D55"/>
    <w:rsid w:val="00A81860"/>
    <w:rsid w:val="00A81916"/>
    <w:rsid w:val="00A95D89"/>
    <w:rsid w:val="00AC34B4"/>
    <w:rsid w:val="00AD2870"/>
    <w:rsid w:val="00B1590F"/>
    <w:rsid w:val="00B2091F"/>
    <w:rsid w:val="00B20DAD"/>
    <w:rsid w:val="00B21EF5"/>
    <w:rsid w:val="00B93EB5"/>
    <w:rsid w:val="00BB2E75"/>
    <w:rsid w:val="00BC178B"/>
    <w:rsid w:val="00BD3F03"/>
    <w:rsid w:val="00BF534E"/>
    <w:rsid w:val="00C0704D"/>
    <w:rsid w:val="00C2568B"/>
    <w:rsid w:val="00C25722"/>
    <w:rsid w:val="00C618DB"/>
    <w:rsid w:val="00CA2FBF"/>
    <w:rsid w:val="00CA7A7E"/>
    <w:rsid w:val="00CC43FD"/>
    <w:rsid w:val="00CD5C9C"/>
    <w:rsid w:val="00D11007"/>
    <w:rsid w:val="00D12415"/>
    <w:rsid w:val="00D17EB1"/>
    <w:rsid w:val="00D2449B"/>
    <w:rsid w:val="00D2450F"/>
    <w:rsid w:val="00D37429"/>
    <w:rsid w:val="00D43B7F"/>
    <w:rsid w:val="00D54E67"/>
    <w:rsid w:val="00D77B27"/>
    <w:rsid w:val="00DD2E18"/>
    <w:rsid w:val="00DD62F6"/>
    <w:rsid w:val="00E0413A"/>
    <w:rsid w:val="00E24DFE"/>
    <w:rsid w:val="00E46243"/>
    <w:rsid w:val="00E66534"/>
    <w:rsid w:val="00E72F6C"/>
    <w:rsid w:val="00E7727F"/>
    <w:rsid w:val="00EA09F9"/>
    <w:rsid w:val="00EC23C7"/>
    <w:rsid w:val="00ED00B7"/>
    <w:rsid w:val="00ED11FE"/>
    <w:rsid w:val="00EF35BB"/>
    <w:rsid w:val="00EF44E6"/>
    <w:rsid w:val="00F11C2A"/>
    <w:rsid w:val="00F12AE3"/>
    <w:rsid w:val="00F513E0"/>
    <w:rsid w:val="00F6267A"/>
    <w:rsid w:val="00F7288B"/>
    <w:rsid w:val="00F74557"/>
    <w:rsid w:val="00F95C9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031923">
      <w:bodyDiv w:val="1"/>
      <w:marLeft w:val="0"/>
      <w:marRight w:val="0"/>
      <w:marTop w:val="0"/>
      <w:marBottom w:val="0"/>
      <w:divBdr>
        <w:top w:val="none" w:sz="0" w:space="0" w:color="auto"/>
        <w:left w:val="none" w:sz="0" w:space="0" w:color="auto"/>
        <w:bottom w:val="none" w:sz="0" w:space="0" w:color="auto"/>
        <w:right w:val="none" w:sz="0" w:space="0" w:color="auto"/>
      </w:divBdr>
    </w:div>
    <w:div w:id="1188714397">
      <w:bodyDiv w:val="1"/>
      <w:marLeft w:val="0"/>
      <w:marRight w:val="0"/>
      <w:marTop w:val="0"/>
      <w:marBottom w:val="0"/>
      <w:divBdr>
        <w:top w:val="none" w:sz="0" w:space="0" w:color="auto"/>
        <w:left w:val="none" w:sz="0" w:space="0" w:color="auto"/>
        <w:bottom w:val="none" w:sz="0" w:space="0" w:color="auto"/>
        <w:right w:val="none" w:sz="0" w:space="0" w:color="auto"/>
      </w:divBdr>
    </w:div>
    <w:div w:id="1810904270">
      <w:bodyDiv w:val="1"/>
      <w:marLeft w:val="0"/>
      <w:marRight w:val="0"/>
      <w:marTop w:val="0"/>
      <w:marBottom w:val="0"/>
      <w:divBdr>
        <w:top w:val="none" w:sz="0" w:space="0" w:color="auto"/>
        <w:left w:val="none" w:sz="0" w:space="0" w:color="auto"/>
        <w:bottom w:val="none" w:sz="0" w:space="0" w:color="auto"/>
        <w:right w:val="none" w:sz="0" w:space="0" w:color="auto"/>
      </w:divBdr>
    </w:div>
    <w:div w:id="18897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2024-09-05T09:35:00Z</cp:lastPrinted>
  <dcterms:created xsi:type="dcterms:W3CDTF">2024-09-05T09:36:00Z</dcterms:created>
  <dcterms:modified xsi:type="dcterms:W3CDTF">2024-09-05T09:36:00Z</dcterms:modified>
</cp:coreProperties>
</file>