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3E224570"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3/202</w:t>
      </w:r>
      <w:r w:rsidR="005C3050">
        <w:rPr>
          <w:rFonts w:ascii="Calibri" w:hAnsi="Calibri"/>
          <w:noProof/>
        </w:rPr>
        <w:t>4/0506</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0DB655B7"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2F3ECF">
        <w:rPr>
          <w:rFonts w:ascii="Calibri" w:hAnsi="Calibri"/>
          <w:noProof/>
        </w:rPr>
        <w:t>22 August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0EB59923" w14:textId="2FB9B4FB" w:rsidR="00534D73" w:rsidRDefault="005C3050" w:rsidP="00FC1865">
      <w:pPr>
        <w:rPr>
          <w:rFonts w:ascii="Calibri" w:hAnsi="Calibri"/>
          <w:noProof/>
        </w:rPr>
      </w:pPr>
      <w:r>
        <w:rPr>
          <w:rFonts w:ascii="Calibri" w:hAnsi="Calibri"/>
          <w:noProof/>
        </w:rPr>
        <w:t xml:space="preserve">Mr Tim Stephenson </w:t>
      </w:r>
    </w:p>
    <w:p w14:paraId="72C521ED" w14:textId="77777777" w:rsidR="005C3050" w:rsidRDefault="005C3050" w:rsidP="00FC1865">
      <w:pPr>
        <w:rPr>
          <w:rFonts w:ascii="Calibri" w:hAnsi="Calibri"/>
          <w:noProof/>
        </w:rPr>
      </w:pPr>
      <w:r>
        <w:rPr>
          <w:rFonts w:ascii="Calibri" w:hAnsi="Calibri"/>
          <w:noProof/>
        </w:rPr>
        <w:t xml:space="preserve">36 Painter Wood </w:t>
      </w:r>
    </w:p>
    <w:p w14:paraId="3C284FAC" w14:textId="77777777" w:rsidR="005C3050" w:rsidRDefault="005C3050" w:rsidP="00FC1865">
      <w:pPr>
        <w:rPr>
          <w:rFonts w:ascii="Calibri" w:hAnsi="Calibri"/>
          <w:noProof/>
        </w:rPr>
      </w:pPr>
      <w:r>
        <w:rPr>
          <w:rFonts w:ascii="Calibri" w:hAnsi="Calibri"/>
          <w:noProof/>
        </w:rPr>
        <w:t xml:space="preserve">Billington </w:t>
      </w:r>
    </w:p>
    <w:p w14:paraId="56FBFB28" w14:textId="016FDCEE" w:rsidR="005C3050" w:rsidRPr="00894ED2" w:rsidRDefault="005C3050" w:rsidP="00FC1865">
      <w:pPr>
        <w:rPr>
          <w:rFonts w:ascii="Calibri" w:hAnsi="Calibri"/>
          <w:noProof/>
        </w:rPr>
      </w:pPr>
      <w:r>
        <w:rPr>
          <w:rFonts w:ascii="Calibri" w:hAnsi="Calibri"/>
          <w:noProof/>
        </w:rPr>
        <w:t xml:space="preserve">BB7 9JD.  </w:t>
      </w:r>
    </w:p>
    <w:p w14:paraId="7EB56DDD" w14:textId="77777777" w:rsidR="00C527FE" w:rsidRPr="00894ED2" w:rsidRDefault="00C527FE" w:rsidP="00C527FE">
      <w:pPr>
        <w:rPr>
          <w:rFonts w:ascii="Calibri" w:hAnsi="Calibri"/>
          <w:noProof/>
        </w:rPr>
      </w:pPr>
    </w:p>
    <w:p w14:paraId="1144B89D" w14:textId="1CEDDEF3" w:rsidR="00C527FE" w:rsidRPr="00894ED2" w:rsidRDefault="00C527FE" w:rsidP="00C527FE">
      <w:pPr>
        <w:rPr>
          <w:rFonts w:ascii="Calibri" w:hAnsi="Calibri"/>
          <w:noProof/>
        </w:rPr>
      </w:pPr>
      <w:r w:rsidRPr="00894ED2">
        <w:rPr>
          <w:rFonts w:ascii="Calibri" w:hAnsi="Calibri" w:cs="Arial"/>
        </w:rPr>
        <w:t xml:space="preserve">Dear </w:t>
      </w:r>
      <w:r w:rsidR="0077149A">
        <w:rPr>
          <w:rFonts w:ascii="Calibri" w:hAnsi="Calibri" w:cs="Arial"/>
        </w:rPr>
        <w:t>Peter</w:t>
      </w:r>
      <w:r w:rsidR="000C1774">
        <w:rPr>
          <w:rFonts w:ascii="Calibri" w:hAnsi="Calibri" w:cs="Arial"/>
        </w:rPr>
        <w:t>,</w:t>
      </w:r>
    </w:p>
    <w:p w14:paraId="146B264C" w14:textId="77777777" w:rsidR="00C527FE" w:rsidRDefault="00C527FE" w:rsidP="00C527FE">
      <w:pPr>
        <w:rPr>
          <w:rFonts w:cs="Arial"/>
        </w:rPr>
      </w:pPr>
    </w:p>
    <w:p w14:paraId="6DA8DB1E" w14:textId="78697A1B"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w:t>
      </w:r>
      <w:r w:rsidR="0077149A">
        <w:rPr>
          <w:rFonts w:ascii="Calibri" w:hAnsi="Calibri"/>
          <w:b/>
        </w:rPr>
        <w:t>A</w:t>
      </w:r>
      <w:r w:rsidRPr="00894ED2">
        <w:rPr>
          <w:rFonts w:ascii="Calibri" w:hAnsi="Calibri"/>
          <w:b/>
        </w:rPr>
        <w:t xml:space="preserve">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27656C2D"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68983C96" w14:textId="2748F6FC" w:rsidR="000C1774" w:rsidRDefault="003E3A9F" w:rsidP="00C527FE">
      <w:pPr>
        <w:jc w:val="both"/>
        <w:rPr>
          <w:rFonts w:ascii="Calibri" w:hAnsi="Calibri"/>
          <w:szCs w:val="22"/>
        </w:rPr>
      </w:pPr>
      <w:r>
        <w:rPr>
          <w:rFonts w:ascii="Calibri" w:hAnsi="Calibri"/>
          <w:szCs w:val="22"/>
        </w:rPr>
        <w:t>36 Painter Wood, Whalley Old Road, Billington BB7 9JD.</w:t>
      </w:r>
    </w:p>
    <w:p w14:paraId="642A70CA" w14:textId="77777777" w:rsidR="003E3A9F" w:rsidRPr="00894ED2" w:rsidRDefault="003E3A9F"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4CBCEE25" w14:textId="2B539DEF" w:rsidR="00C527FE" w:rsidRDefault="003E3A9F" w:rsidP="00C527FE">
      <w:pPr>
        <w:jc w:val="both"/>
        <w:rPr>
          <w:rFonts w:ascii="Calibri" w:hAnsi="Calibri"/>
          <w:szCs w:val="22"/>
        </w:rPr>
      </w:pPr>
      <w:r>
        <w:rPr>
          <w:rFonts w:ascii="Calibri" w:hAnsi="Calibri"/>
          <w:szCs w:val="22"/>
        </w:rPr>
        <w:t xml:space="preserve">Prior notification for enlargement of dwelling by construction of </w:t>
      </w:r>
      <w:r w:rsidR="00267C54">
        <w:rPr>
          <w:rFonts w:ascii="Calibri" w:hAnsi="Calibri"/>
          <w:szCs w:val="22"/>
        </w:rPr>
        <w:t xml:space="preserve">one additional storey. </w:t>
      </w:r>
    </w:p>
    <w:p w14:paraId="1983DC8F" w14:textId="77777777" w:rsidR="003E3A9F" w:rsidRPr="00894ED2" w:rsidRDefault="003E3A9F" w:rsidP="00C527FE">
      <w:pPr>
        <w:jc w:val="both"/>
        <w:rPr>
          <w:rFonts w:ascii="Calibri" w:hAnsi="Calibri"/>
          <w:b/>
          <w:noProof/>
        </w:rPr>
      </w:pPr>
    </w:p>
    <w:p w14:paraId="0708E8EC" w14:textId="3B846D72" w:rsidR="00416285" w:rsidRDefault="00416285" w:rsidP="00416285">
      <w:pPr>
        <w:rPr>
          <w:rFonts w:ascii="Calibri" w:hAnsi="Calibri"/>
          <w:b/>
        </w:rPr>
      </w:pPr>
      <w:r w:rsidRPr="00894ED2">
        <w:rPr>
          <w:rFonts w:ascii="Calibri" w:hAnsi="Calibri"/>
          <w:b/>
        </w:rPr>
        <w:t xml:space="preserve">It is important that you read and understand all of the following </w:t>
      </w:r>
      <w:r w:rsidR="000734F5">
        <w:rPr>
          <w:rFonts w:ascii="Calibri" w:hAnsi="Calibri"/>
          <w:b/>
        </w:rPr>
        <w:t>conditions</w:t>
      </w:r>
      <w:r w:rsidRPr="00894ED2">
        <w:rPr>
          <w:rFonts w:ascii="Calibri" w:hAnsi="Calibri"/>
          <w:b/>
        </w:rPr>
        <w:t>:</w:t>
      </w:r>
    </w:p>
    <w:p w14:paraId="7BDC534A" w14:textId="77777777" w:rsidR="00FF054A" w:rsidRPr="00894ED2" w:rsidRDefault="00FF054A" w:rsidP="00416285">
      <w:pPr>
        <w:rPr>
          <w:rFonts w:ascii="Calibri" w:hAnsi="Calibri"/>
          <w:b/>
        </w:rPr>
      </w:pPr>
    </w:p>
    <w:p w14:paraId="14DE8284" w14:textId="18D54F72" w:rsidR="00267C54" w:rsidRDefault="00416285" w:rsidP="000734F5">
      <w:pPr>
        <w:rPr>
          <w:rFonts w:ascii="Calibri" w:hAnsi="Calibri"/>
        </w:rPr>
      </w:pPr>
      <w:r w:rsidRPr="00894ED2">
        <w:rPr>
          <w:rFonts w:ascii="Calibri" w:hAnsi="Calibri"/>
        </w:rPr>
        <w:t>It is a requirement of the condition</w:t>
      </w:r>
      <w:r w:rsidR="00267C54">
        <w:rPr>
          <w:rFonts w:ascii="Calibri" w:hAnsi="Calibri"/>
        </w:rPr>
        <w:t xml:space="preserve">s within subparagraph (2) </w:t>
      </w:r>
      <w:r w:rsidR="0077149A">
        <w:rPr>
          <w:rFonts w:ascii="Calibri" w:hAnsi="Calibri"/>
        </w:rPr>
        <w:t xml:space="preserve">and subparagraph (3) </w:t>
      </w:r>
      <w:r w:rsidR="00267C54">
        <w:rPr>
          <w:rFonts w:ascii="Calibri" w:hAnsi="Calibri"/>
        </w:rPr>
        <w:t xml:space="preserve">that </w:t>
      </w:r>
    </w:p>
    <w:p w14:paraId="71C56D01" w14:textId="77777777" w:rsidR="00267C54" w:rsidRDefault="00267C54" w:rsidP="000734F5">
      <w:pPr>
        <w:rPr>
          <w:rFonts w:ascii="Calibri" w:hAnsi="Calibri"/>
        </w:rPr>
      </w:pPr>
    </w:p>
    <w:p w14:paraId="55AAF7EE" w14:textId="13BA01A2" w:rsidR="000734F5" w:rsidRPr="001C7393" w:rsidRDefault="00267C54" w:rsidP="001C7393">
      <w:pPr>
        <w:rPr>
          <w:rFonts w:ascii="Calibri" w:hAnsi="Calibri"/>
          <w:b/>
          <w:bCs/>
        </w:rPr>
      </w:pPr>
      <w:r w:rsidRPr="001C7393">
        <w:rPr>
          <w:rFonts w:ascii="Calibri" w:hAnsi="Calibri"/>
          <w:b/>
          <w:bCs/>
        </w:rPr>
        <w:t xml:space="preserve">The </w:t>
      </w:r>
      <w:r w:rsidR="000734F5" w:rsidRPr="001C7393">
        <w:rPr>
          <w:rFonts w:ascii="Calibri" w:hAnsi="Calibri"/>
          <w:b/>
          <w:bCs/>
        </w:rPr>
        <w:t>materials used in any exterior work must be of a similar appearance to those used in the construction of the exterior of the existing dwellinghouse;</w:t>
      </w:r>
    </w:p>
    <w:p w14:paraId="23D2FA83" w14:textId="77777777" w:rsidR="00267C54" w:rsidRPr="0077149A" w:rsidRDefault="00267C54" w:rsidP="00267C54">
      <w:pPr>
        <w:rPr>
          <w:rFonts w:ascii="Calibri" w:hAnsi="Calibri"/>
          <w:b/>
          <w:bCs/>
        </w:rPr>
      </w:pPr>
    </w:p>
    <w:p w14:paraId="4E742881" w14:textId="7B92E151" w:rsidR="00416285" w:rsidRPr="001C7393" w:rsidRDefault="00267C54" w:rsidP="001C7393">
      <w:pPr>
        <w:rPr>
          <w:rFonts w:ascii="Calibri" w:hAnsi="Calibri"/>
          <w:b/>
          <w:bCs/>
        </w:rPr>
      </w:pPr>
      <w:r w:rsidRPr="001C7393">
        <w:rPr>
          <w:rFonts w:ascii="Calibri" w:hAnsi="Calibri"/>
          <w:b/>
          <w:bCs/>
        </w:rPr>
        <w:t>Following the development, the dwellinghouse must be used as a dwellinghouse within the meaning of Class C3 of the Schedule to the Use Classes Order and for no other purpose, except to the extent that the other purpose is ancillary to the primary use as a dwellinghouse.</w:t>
      </w:r>
    </w:p>
    <w:p w14:paraId="073CC7B7" w14:textId="77777777" w:rsidR="00267C54" w:rsidRPr="0077149A" w:rsidRDefault="00267C54" w:rsidP="00267C54">
      <w:pPr>
        <w:rPr>
          <w:rFonts w:ascii="Calibri" w:hAnsi="Calibri"/>
          <w:b/>
          <w:bCs/>
        </w:rPr>
      </w:pPr>
    </w:p>
    <w:p w14:paraId="3DD333C2" w14:textId="283F69D7" w:rsidR="00267C54" w:rsidRPr="001C7393" w:rsidRDefault="00267C54" w:rsidP="001C7393">
      <w:pPr>
        <w:rPr>
          <w:rFonts w:ascii="Calibri" w:hAnsi="Calibri"/>
          <w:b/>
          <w:bCs/>
        </w:rPr>
      </w:pPr>
      <w:r w:rsidRPr="001C7393">
        <w:rPr>
          <w:rFonts w:ascii="Calibri" w:hAnsi="Calibri"/>
          <w:b/>
          <w:bCs/>
        </w:rPr>
        <w:t xml:space="preserve">Before beginning the development, the developer must provide the local planning authority with a report for the management of the construction of the development, which sets out the proposed development hours of </w:t>
      </w:r>
      <w:r w:rsidRPr="001C7393">
        <w:rPr>
          <w:rFonts w:ascii="Calibri" w:hAnsi="Calibri"/>
          <w:b/>
          <w:bCs/>
        </w:rPr>
        <w:lastRenderedPageBreak/>
        <w:t>operation and how any adverse impact of noise, dust, vibration and traffic on adjoining owners or occupiers will be mitigated.</w:t>
      </w:r>
    </w:p>
    <w:p w14:paraId="0AA10D82" w14:textId="77777777" w:rsidR="00267C54" w:rsidRPr="0077149A" w:rsidRDefault="00267C54" w:rsidP="00267C54">
      <w:pPr>
        <w:pStyle w:val="ListParagraph"/>
        <w:rPr>
          <w:rFonts w:ascii="Calibri" w:hAnsi="Calibri"/>
          <w:b/>
          <w:bCs/>
        </w:rPr>
      </w:pPr>
    </w:p>
    <w:p w14:paraId="7452870D" w14:textId="301FD372" w:rsidR="00267C54" w:rsidRPr="001C7393" w:rsidRDefault="00267C54" w:rsidP="001C7393">
      <w:pPr>
        <w:rPr>
          <w:rFonts w:ascii="Calibri" w:hAnsi="Calibri"/>
          <w:b/>
          <w:bCs/>
        </w:rPr>
      </w:pPr>
      <w:r w:rsidRPr="001C7393">
        <w:rPr>
          <w:rFonts w:ascii="Calibri" w:hAnsi="Calibri"/>
          <w:b/>
          <w:bCs/>
        </w:rPr>
        <w:t>The development must be completed within a period of 3 years starting with the date prior approval is granted.</w:t>
      </w:r>
    </w:p>
    <w:p w14:paraId="7C40DE9A" w14:textId="3158D263" w:rsidR="00267C54" w:rsidRPr="0077149A" w:rsidRDefault="00267C54" w:rsidP="00267C54">
      <w:pPr>
        <w:rPr>
          <w:rFonts w:ascii="Calibri" w:hAnsi="Calibri"/>
          <w:b/>
          <w:bCs/>
        </w:rPr>
      </w:pPr>
    </w:p>
    <w:p w14:paraId="3398D775" w14:textId="77777777" w:rsidR="00267C54" w:rsidRPr="001C7393" w:rsidRDefault="00267C54" w:rsidP="001C7393">
      <w:pPr>
        <w:rPr>
          <w:rFonts w:ascii="Calibri" w:hAnsi="Calibri"/>
          <w:b/>
          <w:bCs/>
        </w:rPr>
      </w:pPr>
      <w:r w:rsidRPr="001C7393">
        <w:rPr>
          <w:rFonts w:ascii="Calibri" w:hAnsi="Calibri"/>
          <w:b/>
          <w:bCs/>
        </w:rPr>
        <w:t xml:space="preserve">The developer must notify the local planning authority of the completion of the development as soon as reasonably practicable after completion; and </w:t>
      </w:r>
    </w:p>
    <w:p w14:paraId="098E81C4" w14:textId="77777777" w:rsidR="00267C54" w:rsidRPr="0077149A" w:rsidRDefault="00267C54" w:rsidP="00267C54">
      <w:pPr>
        <w:pStyle w:val="ListParagraph"/>
        <w:rPr>
          <w:rFonts w:ascii="Calibri" w:hAnsi="Calibri"/>
          <w:b/>
          <w:bCs/>
        </w:rPr>
      </w:pPr>
    </w:p>
    <w:p w14:paraId="73BC7D58" w14:textId="47661704" w:rsidR="00267C54" w:rsidRPr="001C7393" w:rsidRDefault="00267C54" w:rsidP="001C7393">
      <w:pPr>
        <w:rPr>
          <w:rFonts w:ascii="Calibri" w:hAnsi="Calibri"/>
          <w:b/>
          <w:bCs/>
        </w:rPr>
      </w:pPr>
      <w:r w:rsidRPr="001C7393">
        <w:rPr>
          <w:rFonts w:ascii="Calibri" w:hAnsi="Calibri"/>
          <w:b/>
          <w:bCs/>
        </w:rPr>
        <w:t>That notification must be in writing and include</w:t>
      </w:r>
    </w:p>
    <w:p w14:paraId="1CA103A7" w14:textId="77777777" w:rsidR="00267C54" w:rsidRPr="0077149A" w:rsidRDefault="00267C54" w:rsidP="00267C54">
      <w:pPr>
        <w:pStyle w:val="ListParagraph"/>
        <w:rPr>
          <w:rFonts w:ascii="Calibri" w:hAnsi="Calibri"/>
          <w:b/>
          <w:bCs/>
        </w:rPr>
      </w:pPr>
    </w:p>
    <w:p w14:paraId="00677931" w14:textId="5C3E5584" w:rsidR="00267C54" w:rsidRPr="0077149A" w:rsidRDefault="00267C54" w:rsidP="0077149A">
      <w:pPr>
        <w:pStyle w:val="ListParagraph"/>
        <w:numPr>
          <w:ilvl w:val="1"/>
          <w:numId w:val="8"/>
        </w:numPr>
        <w:rPr>
          <w:rFonts w:ascii="Calibri" w:hAnsi="Calibri"/>
          <w:b/>
          <w:bCs/>
        </w:rPr>
      </w:pPr>
      <w:r w:rsidRPr="0077149A">
        <w:rPr>
          <w:rFonts w:ascii="Calibri" w:hAnsi="Calibri"/>
          <w:b/>
          <w:bCs/>
        </w:rPr>
        <w:t>The name of the developer;</w:t>
      </w:r>
    </w:p>
    <w:p w14:paraId="7A3DCE8F" w14:textId="5B483585" w:rsidR="00267C54" w:rsidRPr="0077149A" w:rsidRDefault="00267C54" w:rsidP="0077149A">
      <w:pPr>
        <w:pStyle w:val="ListParagraph"/>
        <w:numPr>
          <w:ilvl w:val="1"/>
          <w:numId w:val="8"/>
        </w:numPr>
        <w:rPr>
          <w:rFonts w:ascii="Calibri" w:hAnsi="Calibri"/>
          <w:b/>
          <w:bCs/>
        </w:rPr>
      </w:pPr>
      <w:r w:rsidRPr="0077149A">
        <w:rPr>
          <w:rFonts w:ascii="Calibri" w:hAnsi="Calibri"/>
          <w:b/>
          <w:bCs/>
        </w:rPr>
        <w:t>The address of the dwellinghouse; and</w:t>
      </w:r>
    </w:p>
    <w:p w14:paraId="506178B5" w14:textId="6D072633" w:rsidR="00416285" w:rsidRPr="0077149A" w:rsidRDefault="00267C54" w:rsidP="0077149A">
      <w:pPr>
        <w:pStyle w:val="ListParagraph"/>
        <w:numPr>
          <w:ilvl w:val="1"/>
          <w:numId w:val="8"/>
        </w:numPr>
        <w:rPr>
          <w:rFonts w:ascii="Calibri" w:hAnsi="Calibri"/>
          <w:b/>
          <w:bCs/>
        </w:rPr>
      </w:pPr>
      <w:r w:rsidRPr="0077149A">
        <w:rPr>
          <w:rFonts w:ascii="Calibri" w:hAnsi="Calibri"/>
          <w:b/>
          <w:bCs/>
        </w:rPr>
        <w:t>The date of completion</w:t>
      </w: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4B3C62"/>
    <w:multiLevelType w:val="hybridMultilevel"/>
    <w:tmpl w:val="FA982D06"/>
    <w:lvl w:ilvl="0" w:tplc="0396CA9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CF0B20"/>
    <w:multiLevelType w:val="hybridMultilevel"/>
    <w:tmpl w:val="390C0E9A"/>
    <w:lvl w:ilvl="0" w:tplc="7C64A0E0">
      <w:start w:val="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C958B5"/>
    <w:multiLevelType w:val="hybridMultilevel"/>
    <w:tmpl w:val="62EEA470"/>
    <w:lvl w:ilvl="0" w:tplc="ACBAF74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5703D"/>
    <w:multiLevelType w:val="hybridMultilevel"/>
    <w:tmpl w:val="01289BE6"/>
    <w:lvl w:ilvl="0" w:tplc="D7125B0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7"/>
  </w:num>
  <w:num w:numId="2" w16cid:durableId="22485676">
    <w:abstractNumId w:val="4"/>
  </w:num>
  <w:num w:numId="3" w16cid:durableId="1587761985">
    <w:abstractNumId w:val="0"/>
  </w:num>
  <w:num w:numId="4" w16cid:durableId="615331375">
    <w:abstractNumId w:val="2"/>
  </w:num>
  <w:num w:numId="5" w16cid:durableId="2131974833">
    <w:abstractNumId w:val="1"/>
  </w:num>
  <w:num w:numId="6" w16cid:durableId="2104453738">
    <w:abstractNumId w:val="3"/>
  </w:num>
  <w:num w:numId="7" w16cid:durableId="581763861">
    <w:abstractNumId w:val="6"/>
  </w:num>
  <w:num w:numId="8" w16cid:durableId="44272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734F5"/>
    <w:rsid w:val="000C1774"/>
    <w:rsid w:val="000D074A"/>
    <w:rsid w:val="000F427D"/>
    <w:rsid w:val="001C7393"/>
    <w:rsid w:val="002272A0"/>
    <w:rsid w:val="00267C54"/>
    <w:rsid w:val="00284D25"/>
    <w:rsid w:val="002F3ECF"/>
    <w:rsid w:val="00362820"/>
    <w:rsid w:val="003E3A9F"/>
    <w:rsid w:val="00402717"/>
    <w:rsid w:val="00416285"/>
    <w:rsid w:val="004566D1"/>
    <w:rsid w:val="00534D73"/>
    <w:rsid w:val="005C3050"/>
    <w:rsid w:val="00643695"/>
    <w:rsid w:val="00766E60"/>
    <w:rsid w:val="0077149A"/>
    <w:rsid w:val="00776C0B"/>
    <w:rsid w:val="0084723D"/>
    <w:rsid w:val="00894ED2"/>
    <w:rsid w:val="008D4238"/>
    <w:rsid w:val="009714DC"/>
    <w:rsid w:val="009855B7"/>
    <w:rsid w:val="00AA5D54"/>
    <w:rsid w:val="00B072D1"/>
    <w:rsid w:val="00BD2D92"/>
    <w:rsid w:val="00C2766C"/>
    <w:rsid w:val="00C527FE"/>
    <w:rsid w:val="00C824B3"/>
    <w:rsid w:val="00CE7093"/>
    <w:rsid w:val="00CF10C1"/>
    <w:rsid w:val="00DF160B"/>
    <w:rsid w:val="00E36817"/>
    <w:rsid w:val="00EA5777"/>
    <w:rsid w:val="00ED367E"/>
    <w:rsid w:val="00EF0197"/>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 w:type="paragraph" w:styleId="ListParagraph">
    <w:name w:val="List Paragraph"/>
    <w:basedOn w:val="Normal"/>
    <w:uiPriority w:val="34"/>
    <w:qFormat/>
    <w:rsid w:val="0026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3</Pages>
  <Words>997</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2023-03-09T10:14:00Z</cp:lastPrinted>
  <dcterms:created xsi:type="dcterms:W3CDTF">2024-08-22T14:25:00Z</dcterms:created>
  <dcterms:modified xsi:type="dcterms:W3CDTF">2024-08-22T14:25:00Z</dcterms:modified>
</cp:coreProperties>
</file>