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595"/>
        <w:gridCol w:w="63"/>
        <w:gridCol w:w="504"/>
        <w:gridCol w:w="426"/>
        <w:gridCol w:w="874"/>
        <w:gridCol w:w="498"/>
        <w:gridCol w:w="699"/>
        <w:gridCol w:w="579"/>
        <w:gridCol w:w="1030"/>
        <w:gridCol w:w="1030"/>
        <w:gridCol w:w="1031"/>
      </w:tblGrid>
      <w:tr w:rsidR="004A5EA9" w:rsidRPr="00D2449B" w14:paraId="230E00A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9402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77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0498FF2" w:rsidR="00837F4F" w:rsidRPr="00D2449B" w:rsidRDefault="00794023" w:rsidP="00D2449B">
            <w:pPr>
              <w:jc w:val="center"/>
              <w:rPr>
                <w:rFonts w:ascii="Calibri" w:hAnsi="Calibri"/>
                <w:b/>
                <w:szCs w:val="22"/>
              </w:rPr>
            </w:pPr>
            <w:r>
              <w:rPr>
                <w:rFonts w:ascii="Calibri" w:hAnsi="Calibri"/>
                <w:b/>
                <w:szCs w:val="22"/>
              </w:rPr>
              <w:t>KH</w:t>
            </w:r>
          </w:p>
        </w:tc>
        <w:tc>
          <w:tcPr>
            <w:tcW w:w="9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3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2591C71" w:rsidR="00837F4F" w:rsidRPr="00D2449B" w:rsidRDefault="002A1E91" w:rsidP="00D2449B">
            <w:pPr>
              <w:jc w:val="center"/>
              <w:rPr>
                <w:rFonts w:ascii="Calibri" w:hAnsi="Calibri"/>
                <w:b/>
                <w:szCs w:val="22"/>
              </w:rPr>
            </w:pPr>
            <w:r>
              <w:rPr>
                <w:rFonts w:ascii="Calibri" w:hAnsi="Calibri"/>
                <w:b/>
                <w:szCs w:val="22"/>
              </w:rPr>
              <w:t>28</w:t>
            </w:r>
            <w:r w:rsidR="00794023">
              <w:rPr>
                <w:rFonts w:ascii="Calibri" w:hAnsi="Calibri"/>
                <w:b/>
                <w:szCs w:val="22"/>
              </w:rPr>
              <w:t>/</w:t>
            </w:r>
            <w:r w:rsidR="00B23B00">
              <w:rPr>
                <w:rFonts w:ascii="Calibri" w:hAnsi="Calibri"/>
                <w:b/>
                <w:szCs w:val="22"/>
              </w:rPr>
              <w:t>08</w:t>
            </w:r>
            <w:r w:rsidR="00794023">
              <w:rPr>
                <w:rFonts w:ascii="Calibri" w:hAnsi="Calibri"/>
                <w:b/>
                <w:szCs w:val="22"/>
              </w:rPr>
              <w:t>/2</w:t>
            </w:r>
            <w:r w:rsidR="00B23B00">
              <w:rPr>
                <w:rFonts w:ascii="Calibri" w:hAnsi="Calibri"/>
                <w:b/>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5EA6CC7" w:rsidR="00837F4F" w:rsidRPr="00D2449B" w:rsidRDefault="002A1E91"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38C13EE" w:rsidR="00837F4F" w:rsidRPr="00D2449B" w:rsidRDefault="002A1E91" w:rsidP="00D2449B">
            <w:pPr>
              <w:jc w:val="center"/>
              <w:rPr>
                <w:rFonts w:ascii="Calibri" w:hAnsi="Calibri"/>
                <w:b/>
                <w:szCs w:val="22"/>
              </w:rPr>
            </w:pPr>
            <w:r>
              <w:rPr>
                <w:rFonts w:ascii="Calibri" w:hAnsi="Calibri"/>
                <w:b/>
                <w:szCs w:val="22"/>
              </w:rPr>
              <w:t>30/8/24</w:t>
            </w:r>
          </w:p>
        </w:tc>
      </w:tr>
      <w:tr w:rsidR="004A5EA9" w:rsidRPr="00D2449B" w14:paraId="2094A164" w14:textId="77777777" w:rsidTr="00794023">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53F2A52"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794023">
              <w:rPr>
                <w:rFonts w:ascii="Calibri" w:hAnsi="Calibri"/>
                <w:szCs w:val="22"/>
              </w:rPr>
              <w:t>2</w:t>
            </w:r>
            <w:r w:rsidR="00B23B00">
              <w:rPr>
                <w:rFonts w:ascii="Calibri" w:hAnsi="Calibri"/>
                <w:szCs w:val="22"/>
              </w:rPr>
              <w:t>4</w:t>
            </w:r>
            <w:r w:rsidR="00794023">
              <w:rPr>
                <w:rFonts w:ascii="Calibri" w:hAnsi="Calibri"/>
                <w:szCs w:val="22"/>
              </w:rPr>
              <w:t>/</w:t>
            </w:r>
            <w:r w:rsidR="00B23B00">
              <w:rPr>
                <w:rFonts w:ascii="Calibri" w:hAnsi="Calibri"/>
                <w:szCs w:val="22"/>
              </w:rPr>
              <w:t>0509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219B7A1" w:rsidR="00824DB6" w:rsidRPr="00C0704D" w:rsidRDefault="00A66B23" w:rsidP="002C6277">
            <w:pPr>
              <w:rPr>
                <w:rFonts w:ascii="Calibri" w:hAnsi="Calibri"/>
                <w:szCs w:val="22"/>
              </w:rPr>
            </w:pPr>
            <w:r>
              <w:rPr>
                <w:rFonts w:ascii="Calibri" w:hAnsi="Calibri"/>
                <w:szCs w:val="22"/>
              </w:rPr>
              <w:t>n/a</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D6538E0" w:rsidR="00824DB6" w:rsidRPr="00C0704D" w:rsidRDefault="00A66B23"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9402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B83139" w:rsidR="004A5EA9" w:rsidRPr="00250879" w:rsidRDefault="00794023" w:rsidP="00811771">
            <w:pPr>
              <w:rPr>
                <w:rFonts w:ascii="Calibri" w:hAnsi="Calibri"/>
                <w:color w:val="548DD4" w:themeColor="text2" w:themeTint="99"/>
                <w:szCs w:val="22"/>
              </w:rPr>
            </w:pPr>
            <w:r w:rsidRPr="00A66B23">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94023">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96BA639" w:rsidR="004A5EA9" w:rsidRPr="002C6277" w:rsidRDefault="00794023">
            <w:pPr>
              <w:rPr>
                <w:rFonts w:ascii="Calibri" w:hAnsi="Calibri"/>
                <w:szCs w:val="22"/>
              </w:rPr>
            </w:pPr>
            <w:r>
              <w:rPr>
                <w:rFonts w:ascii="Calibri" w:hAnsi="Calibri"/>
                <w:szCs w:val="22"/>
              </w:rPr>
              <w:t xml:space="preserve">Proposed change of use of land for the siting of four holiday lodges </w:t>
            </w:r>
            <w:r w:rsidR="00B23B00">
              <w:rPr>
                <w:rFonts w:ascii="Calibri" w:hAnsi="Calibri"/>
                <w:szCs w:val="22"/>
              </w:rPr>
              <w:t>with</w:t>
            </w:r>
            <w:r>
              <w:rPr>
                <w:rFonts w:ascii="Calibri" w:hAnsi="Calibri"/>
                <w:szCs w:val="22"/>
              </w:rPr>
              <w:t xml:space="preserve"> associated parking, access and amenity area.  Revision to scheme approved under 3/2020/0981 and 3/2022/</w:t>
            </w:r>
            <w:r w:rsidR="00304156">
              <w:rPr>
                <w:rFonts w:ascii="Calibri" w:hAnsi="Calibri"/>
                <w:szCs w:val="22"/>
              </w:rPr>
              <w:t>1022-part</w:t>
            </w:r>
            <w:r>
              <w:rPr>
                <w:rFonts w:ascii="Calibri" w:hAnsi="Calibri"/>
                <w:szCs w:val="22"/>
              </w:rPr>
              <w:t xml:space="preserve"> retrospective</w:t>
            </w:r>
            <w:r w:rsidR="00B23B00">
              <w:rPr>
                <w:rFonts w:ascii="Calibri" w:hAnsi="Calibri"/>
                <w:szCs w:val="22"/>
              </w:rPr>
              <w:t xml:space="preserve"> (pursuant to variation of condition 12 (occupancy) of planning permission 3/2023/0281)</w:t>
            </w:r>
            <w:r>
              <w:rPr>
                <w:rFonts w:ascii="Calibri" w:hAnsi="Calibri"/>
                <w:szCs w:val="22"/>
              </w:rPr>
              <w:t>.</w:t>
            </w:r>
          </w:p>
        </w:tc>
      </w:tr>
      <w:tr w:rsidR="002A01CF" w:rsidRPr="00D2449B" w14:paraId="52988241"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8D7E6DE" w:rsidR="002A01CF" w:rsidRPr="002C6277" w:rsidRDefault="00794023" w:rsidP="00A42E82">
            <w:pPr>
              <w:rPr>
                <w:rFonts w:ascii="Calibri" w:hAnsi="Calibri"/>
                <w:szCs w:val="22"/>
              </w:rPr>
            </w:pPr>
            <w:r>
              <w:rPr>
                <w:rFonts w:ascii="Calibri" w:hAnsi="Calibri"/>
                <w:szCs w:val="22"/>
              </w:rPr>
              <w:t>Land at Moran’s Farm, Pendleton Road, Wiswell BB7 9BZ</w:t>
            </w:r>
          </w:p>
        </w:tc>
      </w:tr>
      <w:tr w:rsidR="00A95D89" w:rsidRPr="00D2449B" w14:paraId="3FB99B2E"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464585" w14:textId="6E7E6B18" w:rsidR="002A01CF" w:rsidRPr="00B23B00" w:rsidRDefault="00B23B00" w:rsidP="00A23FB8">
            <w:pPr>
              <w:rPr>
                <w:rFonts w:ascii="Calibri" w:hAnsi="Calibri"/>
                <w:bCs/>
                <w:szCs w:val="22"/>
              </w:rPr>
            </w:pPr>
            <w:r w:rsidRPr="00B23B00">
              <w:rPr>
                <w:rFonts w:ascii="Calibri" w:hAnsi="Calibri"/>
                <w:bCs/>
                <w:szCs w:val="22"/>
              </w:rPr>
              <w:t>The Parish Council wish to oppose proposals to extend the period of occupancy on the Moran’s Farm lodge development for the following reasons:</w:t>
            </w:r>
          </w:p>
          <w:p w14:paraId="4EF1EDF8" w14:textId="77777777" w:rsidR="00B23B00" w:rsidRPr="00B23B00" w:rsidRDefault="00B23B00" w:rsidP="00A23FB8">
            <w:pPr>
              <w:rPr>
                <w:rFonts w:ascii="Calibri" w:hAnsi="Calibri"/>
                <w:bCs/>
                <w:szCs w:val="22"/>
              </w:rPr>
            </w:pPr>
          </w:p>
          <w:p w14:paraId="3E43FED0" w14:textId="38A4B264" w:rsidR="00A23FB8" w:rsidRPr="00A23FB8" w:rsidRDefault="00A23FB8" w:rsidP="00A23FB8">
            <w:pPr>
              <w:jc w:val="both"/>
              <w:rPr>
                <w:rFonts w:asciiTheme="minorHAnsi" w:hAnsiTheme="minorHAnsi" w:cstheme="minorHAnsi"/>
                <w:szCs w:val="22"/>
              </w:rPr>
            </w:pPr>
            <w:r w:rsidRPr="00A23FB8">
              <w:rPr>
                <w:rFonts w:asciiTheme="minorHAnsi" w:eastAsia="Calibri" w:hAnsiTheme="minorHAnsi" w:cstheme="minorHAnsi"/>
                <w:szCs w:val="22"/>
              </w:rPr>
              <w:t xml:space="preserve">1 . </w:t>
            </w:r>
            <w:r w:rsidRPr="00A23FB8">
              <w:rPr>
                <w:rFonts w:asciiTheme="minorHAnsi" w:hAnsiTheme="minorHAnsi" w:cstheme="minorHAnsi"/>
                <w:szCs w:val="22"/>
              </w:rPr>
              <w:t>In order to strengthen the initial planning application for development of lodges on the site the provision of tourist accommodation was cited as a positive factor in the proposals. The growth of tourism and facilities to attract tourism aligned well with the aims of the council's strategic economic plan. On this basis the Parish Council was supportive of the development in principle. Increasing the period of occupancy beyond the initial three-month period opens the door to a more permanent residency which might not be aligned to tourism. We do not wish to set this as a precedent for other potential developments in the village.</w:t>
            </w:r>
          </w:p>
          <w:p w14:paraId="4CF39B96" w14:textId="77777777" w:rsidR="00A23FB8" w:rsidRDefault="00A23FB8" w:rsidP="00A23FB8">
            <w:pPr>
              <w:jc w:val="both"/>
              <w:rPr>
                <w:rFonts w:asciiTheme="minorHAnsi" w:eastAsia="Calibri" w:hAnsiTheme="minorHAnsi" w:cstheme="minorHAnsi"/>
                <w:szCs w:val="22"/>
              </w:rPr>
            </w:pPr>
          </w:p>
          <w:p w14:paraId="51933EF6" w14:textId="41C2102E" w:rsidR="00A23FB8" w:rsidRPr="00A23FB8" w:rsidRDefault="00A23FB8" w:rsidP="00A23FB8">
            <w:pPr>
              <w:jc w:val="both"/>
              <w:rPr>
                <w:rFonts w:asciiTheme="minorHAnsi" w:hAnsiTheme="minorHAnsi" w:cstheme="minorHAnsi"/>
                <w:szCs w:val="22"/>
              </w:rPr>
            </w:pPr>
            <w:r w:rsidRPr="00A23FB8">
              <w:rPr>
                <w:rFonts w:asciiTheme="minorHAnsi" w:eastAsia="Calibri" w:hAnsiTheme="minorHAnsi" w:cstheme="minorHAnsi"/>
                <w:szCs w:val="22"/>
              </w:rPr>
              <w:t xml:space="preserve">2. </w:t>
            </w:r>
            <w:r w:rsidRPr="00A23FB8">
              <w:rPr>
                <w:rFonts w:asciiTheme="minorHAnsi" w:hAnsiTheme="minorHAnsi" w:cstheme="minorHAnsi"/>
                <w:szCs w:val="22"/>
              </w:rPr>
              <w:t>In addition, we know that the council have a duty to inspect tourist accommodation to assure themselves that properties are being used for this purpose. We would like to enquire as to whether the lodges remain under the administrative / letting control of a single agency which makes checks easier to manage for the authorities. If the lodges were sold on to a range of individuals, we would be interested to know how such checks can be coordinated.</w:t>
            </w:r>
          </w:p>
          <w:p w14:paraId="1996C1EE" w14:textId="77777777" w:rsidR="00A23FB8" w:rsidRDefault="00A23FB8" w:rsidP="00A23FB8">
            <w:pPr>
              <w:jc w:val="both"/>
              <w:rPr>
                <w:rFonts w:asciiTheme="minorHAnsi" w:hAnsiTheme="minorHAnsi" w:cstheme="minorHAnsi"/>
                <w:szCs w:val="22"/>
              </w:rPr>
            </w:pPr>
          </w:p>
          <w:p w14:paraId="18E35590" w14:textId="2F56375D" w:rsidR="00A23FB8" w:rsidRDefault="00A23FB8" w:rsidP="00A23FB8">
            <w:pPr>
              <w:jc w:val="both"/>
              <w:rPr>
                <w:rFonts w:asciiTheme="minorHAnsi" w:hAnsiTheme="minorHAnsi" w:cstheme="minorHAnsi"/>
                <w:szCs w:val="22"/>
              </w:rPr>
            </w:pPr>
            <w:r w:rsidRPr="00A23FB8">
              <w:rPr>
                <w:rFonts w:asciiTheme="minorHAnsi" w:hAnsiTheme="minorHAnsi" w:cstheme="minorHAnsi"/>
                <w:szCs w:val="22"/>
              </w:rPr>
              <w:t>We note the comparisons made to caravan sites but assume (perhaps wrongly) that the site owners have responsibility for keeping a central record of occupancy which can be easily checked for compliance by the relevant authorities.</w:t>
            </w:r>
          </w:p>
          <w:p w14:paraId="550A7F55" w14:textId="77777777" w:rsidR="00A23FB8" w:rsidRDefault="00A23FB8" w:rsidP="00A23FB8">
            <w:pPr>
              <w:jc w:val="both"/>
              <w:rPr>
                <w:rFonts w:asciiTheme="minorHAnsi" w:hAnsiTheme="minorHAnsi" w:cstheme="minorHAnsi"/>
                <w:szCs w:val="22"/>
              </w:rPr>
            </w:pPr>
          </w:p>
          <w:p w14:paraId="3E1A1B2C" w14:textId="3C82C1E2" w:rsidR="00B23B00" w:rsidRPr="00CC28AE" w:rsidRDefault="00CC28AE" w:rsidP="00CC28AE">
            <w:pPr>
              <w:spacing w:after="126" w:line="260" w:lineRule="auto"/>
              <w:ind w:right="1070"/>
              <w:jc w:val="both"/>
              <w:rPr>
                <w:rFonts w:asciiTheme="minorHAnsi" w:hAnsiTheme="minorHAnsi" w:cstheme="minorHAnsi"/>
                <w:szCs w:val="22"/>
              </w:rPr>
            </w:pPr>
            <w:r>
              <w:rPr>
                <w:rFonts w:asciiTheme="minorHAnsi" w:hAnsiTheme="minorHAnsi" w:cstheme="minorHAnsi"/>
                <w:szCs w:val="22"/>
              </w:rPr>
              <w:t>T</w:t>
            </w:r>
            <w:r w:rsidR="00A23FB8" w:rsidRPr="00A23FB8">
              <w:rPr>
                <w:rFonts w:asciiTheme="minorHAnsi" w:hAnsiTheme="minorHAnsi" w:cstheme="minorHAnsi"/>
                <w:szCs w:val="22"/>
              </w:rPr>
              <w:t xml:space="preserve">he Parish Council's </w:t>
            </w:r>
            <w:r>
              <w:rPr>
                <w:rFonts w:asciiTheme="minorHAnsi" w:hAnsiTheme="minorHAnsi" w:cstheme="minorHAnsi"/>
                <w:szCs w:val="22"/>
              </w:rPr>
              <w:t xml:space="preserve">response to the initial application was also included, </w:t>
            </w:r>
            <w:r w:rsidR="00A23FB8" w:rsidRPr="00A23FB8">
              <w:rPr>
                <w:rFonts w:asciiTheme="minorHAnsi" w:hAnsiTheme="minorHAnsi" w:cstheme="minorHAnsi"/>
                <w:szCs w:val="22"/>
              </w:rPr>
              <w:t>which suggest</w:t>
            </w:r>
            <w:r>
              <w:rPr>
                <w:rFonts w:asciiTheme="minorHAnsi" w:hAnsiTheme="minorHAnsi" w:cstheme="minorHAnsi"/>
                <w:szCs w:val="22"/>
              </w:rPr>
              <w:t>ed</w:t>
            </w:r>
            <w:r w:rsidR="00A23FB8" w:rsidRPr="00A23FB8">
              <w:rPr>
                <w:rFonts w:asciiTheme="minorHAnsi" w:hAnsiTheme="minorHAnsi" w:cstheme="minorHAnsi"/>
                <w:szCs w:val="22"/>
              </w:rPr>
              <w:t xml:space="preserve"> </w:t>
            </w:r>
            <w:r>
              <w:rPr>
                <w:rFonts w:asciiTheme="minorHAnsi" w:hAnsiTheme="minorHAnsi" w:cstheme="minorHAnsi"/>
                <w:szCs w:val="22"/>
              </w:rPr>
              <w:t>t</w:t>
            </w:r>
            <w:r w:rsidR="00A23FB8" w:rsidRPr="00A23FB8">
              <w:rPr>
                <w:rFonts w:asciiTheme="minorHAnsi" w:hAnsiTheme="minorHAnsi" w:cstheme="minorHAnsi"/>
                <w:szCs w:val="22"/>
              </w:rPr>
              <w:t xml:space="preserve">hat certain </w:t>
            </w:r>
            <w:r>
              <w:rPr>
                <w:rFonts w:asciiTheme="minorHAnsi" w:hAnsiTheme="minorHAnsi" w:cstheme="minorHAnsi"/>
                <w:szCs w:val="22"/>
              </w:rPr>
              <w:t xml:space="preserve">restrictive occupancy/ownership </w:t>
            </w:r>
            <w:r w:rsidR="00A23FB8" w:rsidRPr="00A23FB8">
              <w:rPr>
                <w:rFonts w:asciiTheme="minorHAnsi" w:hAnsiTheme="minorHAnsi" w:cstheme="minorHAnsi"/>
                <w:szCs w:val="22"/>
              </w:rPr>
              <w:t>conditions be attached to the development including single business</w:t>
            </w:r>
            <w:r w:rsidR="00A23FB8">
              <w:rPr>
                <w:rFonts w:asciiTheme="minorHAnsi" w:hAnsiTheme="minorHAnsi" w:cstheme="minorHAnsi"/>
                <w:szCs w:val="22"/>
              </w:rPr>
              <w:t xml:space="preserve"> </w:t>
            </w:r>
            <w:r w:rsidR="00A23FB8" w:rsidRPr="00A23FB8">
              <w:rPr>
                <w:rFonts w:asciiTheme="minorHAnsi" w:hAnsiTheme="minorHAnsi" w:cstheme="minorHAnsi"/>
                <w:szCs w:val="22"/>
              </w:rPr>
              <w:t>ownership of the four lodges.</w:t>
            </w:r>
          </w:p>
        </w:tc>
      </w:tr>
      <w:tr w:rsidR="00C618DB" w:rsidRPr="00D2449B" w14:paraId="639E958B"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6282EDA1" w:rsidR="002A01CF" w:rsidRPr="00D2449B" w:rsidRDefault="00B23B00">
            <w:pPr>
              <w:rPr>
                <w:rFonts w:ascii="Calibri" w:hAnsi="Calibri"/>
                <w:b/>
                <w:szCs w:val="22"/>
              </w:rPr>
            </w:pPr>
            <w:r>
              <w:rPr>
                <w:rFonts w:ascii="Calibri" w:hAnsi="Calibri"/>
                <w:b/>
                <w:szCs w:val="22"/>
              </w:rPr>
              <w:t>N/A</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29EBDA1F" w14:textId="77777777" w:rsidTr="00794023">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2D304D" w14:textId="77777777" w:rsidR="00794023" w:rsidRDefault="00794023"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Neighbour Responses:</w:t>
            </w:r>
          </w:p>
          <w:p w14:paraId="7385880F" w14:textId="77777777" w:rsidR="00304156" w:rsidRDefault="00304156" w:rsidP="00794023">
            <w:pPr>
              <w:overflowPunct/>
              <w:textAlignment w:val="auto"/>
              <w:rPr>
                <w:rFonts w:ascii="CIDFont+F1" w:eastAsiaTheme="minorHAnsi" w:hAnsi="CIDFont+F1" w:cs="CIDFont+F1"/>
                <w:sz w:val="24"/>
                <w:szCs w:val="24"/>
              </w:rPr>
            </w:pPr>
          </w:p>
          <w:p w14:paraId="750A1AD2" w14:textId="2EA9A098" w:rsidR="00304156" w:rsidRDefault="00304156" w:rsidP="00794023">
            <w:pPr>
              <w:overflowPunct/>
              <w:textAlignment w:val="auto"/>
              <w:rPr>
                <w:rFonts w:ascii="CIDFont+F1" w:eastAsiaTheme="minorHAnsi" w:hAnsi="CIDFont+F1" w:cs="CIDFont+F1"/>
                <w:sz w:val="24"/>
                <w:szCs w:val="24"/>
              </w:rPr>
            </w:pPr>
            <w:r>
              <w:rPr>
                <w:rFonts w:ascii="CIDFont+F1" w:eastAsiaTheme="minorHAnsi" w:hAnsi="CIDFont+F1" w:cs="CIDFont+F1"/>
                <w:sz w:val="24"/>
                <w:szCs w:val="24"/>
              </w:rPr>
              <w:t>Objections received from two properties</w:t>
            </w:r>
            <w:r w:rsidR="00CC28AE">
              <w:rPr>
                <w:rFonts w:ascii="CIDFont+F1" w:eastAsiaTheme="minorHAnsi" w:hAnsi="CIDFont+F1" w:cs="CIDFont+F1"/>
                <w:sz w:val="24"/>
                <w:szCs w:val="24"/>
              </w:rPr>
              <w:t xml:space="preserve"> raising the following concerns</w:t>
            </w:r>
            <w:r>
              <w:rPr>
                <w:rFonts w:ascii="CIDFont+F1" w:eastAsiaTheme="minorHAnsi" w:hAnsi="CIDFont+F1" w:cs="CIDFont+F1"/>
                <w:sz w:val="24"/>
                <w:szCs w:val="24"/>
              </w:rPr>
              <w:t>:</w:t>
            </w:r>
          </w:p>
          <w:p w14:paraId="6EA2DE39" w14:textId="77777777" w:rsidR="00794023" w:rsidRPr="00CD2F03" w:rsidRDefault="00794023" w:rsidP="00794023">
            <w:pPr>
              <w:overflowPunct/>
              <w:textAlignment w:val="auto"/>
              <w:rPr>
                <w:rFonts w:asciiTheme="minorHAnsi" w:eastAsiaTheme="minorHAnsi" w:hAnsiTheme="minorHAnsi" w:cstheme="minorHAnsi"/>
                <w:sz w:val="24"/>
                <w:szCs w:val="24"/>
              </w:rPr>
            </w:pPr>
          </w:p>
          <w:p w14:paraId="72CE6F6A" w14:textId="5535E823" w:rsidR="00304156"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We consider the conditions attached are acceptable, the new ones proposed would loosen conditions and enable people to live on site long term, as it already happening at present;</w:t>
            </w:r>
          </w:p>
          <w:p w14:paraId="7E4D8E22" w14:textId="77777777" w:rsidR="00304156"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Is the register of occupation as per condition 12 being observed now?</w:t>
            </w:r>
          </w:p>
          <w:p w14:paraId="1AFB513A" w14:textId="77777777" w:rsidR="00304156"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As I understand no approval was given for the awful urban cantilever gates that have been installed;</w:t>
            </w:r>
          </w:p>
          <w:p w14:paraId="3490141D" w14:textId="124F4173" w:rsidR="00304156"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People are already living there and </w:t>
            </w:r>
            <w:r w:rsidR="00907BB2">
              <w:rPr>
                <w:rFonts w:asciiTheme="minorHAnsi" w:eastAsiaTheme="minorHAnsi" w:hAnsiTheme="minorHAnsi" w:cstheme="minorHAnsi"/>
                <w:szCs w:val="22"/>
              </w:rPr>
              <w:t>y</w:t>
            </w:r>
            <w:r>
              <w:rPr>
                <w:rFonts w:asciiTheme="minorHAnsi" w:eastAsiaTheme="minorHAnsi" w:hAnsiTheme="minorHAnsi" w:cstheme="minorHAnsi"/>
                <w:szCs w:val="22"/>
              </w:rPr>
              <w:t>ou</w:t>
            </w:r>
            <w:r w:rsidR="00907BB2">
              <w:rPr>
                <w:rFonts w:asciiTheme="minorHAnsi" w:eastAsiaTheme="minorHAnsi" w:hAnsiTheme="minorHAnsi" w:cstheme="minorHAnsi"/>
                <w:szCs w:val="22"/>
              </w:rPr>
              <w:t>’</w:t>
            </w:r>
            <w:r>
              <w:rPr>
                <w:rFonts w:asciiTheme="minorHAnsi" w:eastAsiaTheme="minorHAnsi" w:hAnsiTheme="minorHAnsi" w:cstheme="minorHAnsi"/>
                <w:szCs w:val="22"/>
              </w:rPr>
              <w:t>ve not enforced;</w:t>
            </w:r>
          </w:p>
          <w:p w14:paraId="389C6BF9" w14:textId="02B5471C" w:rsidR="00304156"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 ugl</w:t>
            </w:r>
            <w:r w:rsidR="00907BB2">
              <w:rPr>
                <w:rFonts w:asciiTheme="minorHAnsi" w:eastAsiaTheme="minorHAnsi" w:hAnsiTheme="minorHAnsi" w:cstheme="minorHAnsi"/>
                <w:szCs w:val="22"/>
              </w:rPr>
              <w:t>y</w:t>
            </w:r>
            <w:r>
              <w:rPr>
                <w:rFonts w:asciiTheme="minorHAnsi" w:eastAsiaTheme="minorHAnsi" w:hAnsiTheme="minorHAnsi" w:cstheme="minorHAnsi"/>
                <w:szCs w:val="22"/>
              </w:rPr>
              <w:t xml:space="preserve"> incongruent shipping container is still there;</w:t>
            </w:r>
          </w:p>
          <w:p w14:paraId="3A830D58" w14:textId="75E17C54" w:rsidR="00907BB2" w:rsidRDefault="00304156"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 </w:t>
            </w:r>
            <w:r w:rsidR="00907BB2">
              <w:rPr>
                <w:rFonts w:asciiTheme="minorHAnsi" w:eastAsiaTheme="minorHAnsi" w:hAnsiTheme="minorHAnsi" w:cstheme="minorHAnsi"/>
                <w:szCs w:val="22"/>
              </w:rPr>
              <w:t>The planning approval makes it clear that the site is to remain as one so that safety issue and compliance to planning approval;</w:t>
            </w:r>
          </w:p>
          <w:p w14:paraId="05DC682E" w14:textId="448E0390" w:rsidR="00907BB2" w:rsidRDefault="00907BB2"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There are now two sites and possibly three sites given there is 2 owners and possibly 3 once the 4</w:t>
            </w:r>
            <w:r w:rsidRPr="00907BB2">
              <w:rPr>
                <w:rFonts w:asciiTheme="minorHAnsi" w:eastAsiaTheme="minorHAnsi" w:hAnsiTheme="minorHAnsi" w:cstheme="minorHAnsi"/>
                <w:szCs w:val="22"/>
                <w:vertAlign w:val="superscript"/>
              </w:rPr>
              <w:t>th</w:t>
            </w:r>
            <w:r>
              <w:rPr>
                <w:rFonts w:asciiTheme="minorHAnsi" w:eastAsiaTheme="minorHAnsi" w:hAnsiTheme="minorHAnsi" w:cstheme="minorHAnsi"/>
                <w:szCs w:val="22"/>
              </w:rPr>
              <w:t xml:space="preserve"> lodge is finished – this can be easily checked on the land registry;</w:t>
            </w:r>
          </w:p>
          <w:p w14:paraId="6C3ED4FD" w14:textId="20BA4DC6" w:rsidR="00304156" w:rsidRDefault="00907BB2" w:rsidP="00794023">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This is slowly becoming a full on residential site and are openly admitting it;</w:t>
            </w:r>
            <w:r w:rsidR="00304156">
              <w:rPr>
                <w:rFonts w:asciiTheme="minorHAnsi" w:eastAsiaTheme="minorHAnsi" w:hAnsiTheme="minorHAnsi" w:cstheme="minorHAnsi"/>
                <w:szCs w:val="22"/>
              </w:rPr>
              <w:t xml:space="preserve"> </w:t>
            </w:r>
            <w:r>
              <w:rPr>
                <w:rFonts w:asciiTheme="minorHAnsi" w:eastAsiaTheme="minorHAnsi" w:hAnsiTheme="minorHAnsi" w:cstheme="minorHAnsi"/>
                <w:szCs w:val="22"/>
              </w:rPr>
              <w:t>and</w:t>
            </w:r>
          </w:p>
          <w:p w14:paraId="1379D0EF" w14:textId="746117F3" w:rsidR="00794023" w:rsidRPr="00907BB2" w:rsidRDefault="00907BB2" w:rsidP="00907BB2">
            <w:pPr>
              <w:pStyle w:val="ListParagraph"/>
              <w:numPr>
                <w:ilvl w:val="0"/>
                <w:numId w:val="2"/>
              </w:numPr>
              <w:overflowPunct/>
              <w:textAlignment w:val="auto"/>
              <w:rPr>
                <w:rFonts w:asciiTheme="minorHAnsi" w:eastAsiaTheme="minorHAnsi" w:hAnsiTheme="minorHAnsi" w:cstheme="minorHAnsi"/>
                <w:szCs w:val="22"/>
              </w:rPr>
            </w:pPr>
            <w:r>
              <w:rPr>
                <w:rFonts w:asciiTheme="minorHAnsi" w:eastAsiaTheme="minorHAnsi" w:hAnsiTheme="minorHAnsi" w:cstheme="minorHAnsi"/>
                <w:szCs w:val="22"/>
              </w:rPr>
              <w:t>The 4 holiday lodges are now not in single ownership.  This breaks the planning permission covenants that RV Council planning department set out.</w:t>
            </w:r>
          </w:p>
          <w:p w14:paraId="581BB273" w14:textId="7EAC6395" w:rsidR="00C0704D" w:rsidRPr="00C0704D" w:rsidRDefault="00C0704D" w:rsidP="00692B60">
            <w:pPr>
              <w:rPr>
                <w:rFonts w:ascii="Calibri" w:hAnsi="Calibri"/>
                <w:szCs w:val="22"/>
              </w:rPr>
            </w:pPr>
          </w:p>
        </w:tc>
      </w:tr>
      <w:tr w:rsidR="00C0704D" w:rsidRPr="00D2449B" w14:paraId="1CDFA4C3"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747C1315" w14:textId="6E5D6DC1" w:rsidR="00F056A7" w:rsidRDefault="00F056A7" w:rsidP="008542DE">
            <w:pPr>
              <w:pStyle w:val="PLANNING"/>
              <w:rPr>
                <w:rFonts w:ascii="Calibri" w:hAnsi="Calibri"/>
                <w:szCs w:val="22"/>
              </w:rPr>
            </w:pPr>
            <w:r>
              <w:rPr>
                <w:rFonts w:ascii="Calibri" w:hAnsi="Calibri"/>
                <w:szCs w:val="22"/>
              </w:rPr>
              <w:t>Key Statement EN2:</w:t>
            </w:r>
            <w:r>
              <w:rPr>
                <w:rFonts w:ascii="Calibri" w:hAnsi="Calibri"/>
                <w:szCs w:val="22"/>
              </w:rPr>
              <w:tab/>
              <w:t>Landscape</w:t>
            </w:r>
          </w:p>
          <w:p w14:paraId="75C590DE" w14:textId="1EBDDD7C" w:rsidR="00F056A7" w:rsidRDefault="00F056A7" w:rsidP="00F056A7">
            <w:pPr>
              <w:pStyle w:val="PLANNING"/>
              <w:rPr>
                <w:rFonts w:ascii="Calibri" w:hAnsi="Calibri"/>
                <w:szCs w:val="22"/>
              </w:rPr>
            </w:pPr>
            <w:r>
              <w:rPr>
                <w:rFonts w:ascii="Calibri" w:hAnsi="Calibri"/>
                <w:szCs w:val="22"/>
              </w:rPr>
              <w:t>Key Statement EC3:</w:t>
            </w:r>
            <w:r>
              <w:rPr>
                <w:rFonts w:ascii="Calibri" w:hAnsi="Calibri"/>
                <w:szCs w:val="22"/>
              </w:rPr>
              <w:tab/>
              <w:t>Visitor Economy</w:t>
            </w: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6B5A61AB" w14:textId="1B83C46C" w:rsidR="008542DE" w:rsidRPr="00C618DB" w:rsidRDefault="008542DE" w:rsidP="008542DE">
            <w:pPr>
              <w:pStyle w:val="PLANNING"/>
              <w:rPr>
                <w:rFonts w:ascii="Calibri" w:hAnsi="Calibri"/>
                <w:szCs w:val="22"/>
              </w:rPr>
            </w:pPr>
            <w:r w:rsidRPr="00C618DB">
              <w:rPr>
                <w:rFonts w:ascii="Calibri" w:hAnsi="Calibri"/>
                <w:szCs w:val="22"/>
              </w:rPr>
              <w:t>Policy DME1</w:t>
            </w:r>
            <w:r w:rsidR="00F056A7">
              <w:rPr>
                <w:rFonts w:ascii="Calibri" w:hAnsi="Calibri"/>
                <w:szCs w:val="22"/>
              </w:rPr>
              <w:t>:</w:t>
            </w:r>
            <w:r w:rsidR="00F056A7">
              <w:rPr>
                <w:rFonts w:ascii="Calibri" w:hAnsi="Calibri"/>
                <w:szCs w:val="22"/>
              </w:rPr>
              <w:tab/>
            </w:r>
            <w:r w:rsidRPr="00C618DB">
              <w:rPr>
                <w:rFonts w:ascii="Calibri" w:hAnsi="Calibri"/>
                <w:szCs w:val="22"/>
              </w:rPr>
              <w:t>Protecting Trees &amp; Woodland</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16853FDA" w14:textId="341E05DF"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4246FCBE" w14:textId="13271ED0"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6C5C32C" w14:textId="42491EEE"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0C6E1CF2" w14:textId="1A50ABBC"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578F43D4" w14:textId="7AD2816B"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B3:</w:t>
            </w:r>
            <w:r>
              <w:rPr>
                <w:rFonts w:ascii="Calibri" w:hAnsi="Calibri"/>
                <w:szCs w:val="22"/>
              </w:rPr>
              <w:tab/>
              <w:t>Recreation and Tourism Development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08589ACB" w14:textId="68DF1077" w:rsidR="00703DBA" w:rsidRDefault="00703DBA" w:rsidP="008542DE">
            <w:pPr>
              <w:rPr>
                <w:rFonts w:ascii="Calibri" w:hAnsi="Calibri"/>
                <w:szCs w:val="22"/>
              </w:rPr>
            </w:pPr>
            <w:r>
              <w:rPr>
                <w:rFonts w:ascii="Calibri" w:hAnsi="Calibri"/>
                <w:szCs w:val="22"/>
              </w:rPr>
              <w:t>National Planning Policy Guidance (NPPG)</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52282452" w14:textId="317D4F2E" w:rsidR="009A2981" w:rsidRDefault="009A2981" w:rsidP="009A2981">
            <w:pPr>
              <w:pStyle w:val="PLANNING"/>
              <w:rPr>
                <w:rFonts w:ascii="Calibri" w:hAnsi="Calibri"/>
                <w:szCs w:val="22"/>
              </w:rPr>
            </w:pPr>
            <w:r>
              <w:rPr>
                <w:rFonts w:ascii="Calibri" w:hAnsi="Calibri"/>
                <w:szCs w:val="22"/>
              </w:rPr>
              <w:t>3/2023/0281 – Proposed change of use of land for the siting of four holiday lodges with associated parking, access and amenity area.  Revision to scheme approved under 3/2020/0981 and 3/2022/1022 part retrospective – Approved 01/12/23.</w:t>
            </w:r>
          </w:p>
          <w:p w14:paraId="44DEA3A0" w14:textId="69064051" w:rsidR="009A2981" w:rsidRDefault="009A2981" w:rsidP="00703DBA">
            <w:pPr>
              <w:pStyle w:val="PLANNING"/>
              <w:rPr>
                <w:rFonts w:ascii="Calibri" w:hAnsi="Calibri"/>
                <w:szCs w:val="22"/>
              </w:rPr>
            </w:pPr>
          </w:p>
          <w:p w14:paraId="2C7CA5B5" w14:textId="2C38159B" w:rsidR="00703DBA" w:rsidRDefault="00703DBA" w:rsidP="00703DBA">
            <w:pPr>
              <w:pStyle w:val="PLANNING"/>
              <w:rPr>
                <w:rFonts w:ascii="Calibri" w:hAnsi="Calibri"/>
                <w:szCs w:val="22"/>
              </w:rPr>
            </w:pPr>
            <w:r>
              <w:rPr>
                <w:rFonts w:ascii="Calibri" w:hAnsi="Calibri"/>
                <w:szCs w:val="22"/>
              </w:rPr>
              <w:t>3/2022/1022 – Variation of condition 2 (Plans) from Planning Permission 3/2020/0981 to allow alterations to the design of units 3 and 4 – Approved 27/02/23.</w:t>
            </w:r>
          </w:p>
          <w:p w14:paraId="44EDCCC6" w14:textId="77777777" w:rsidR="00703DBA" w:rsidRDefault="00703DBA" w:rsidP="00703DBA">
            <w:pPr>
              <w:pStyle w:val="PLANNING"/>
              <w:rPr>
                <w:rFonts w:ascii="Calibri" w:hAnsi="Calibri"/>
                <w:szCs w:val="22"/>
              </w:rPr>
            </w:pPr>
          </w:p>
          <w:p w14:paraId="71D58E5C" w14:textId="77777777" w:rsidR="00703DBA" w:rsidRDefault="00703DBA" w:rsidP="00703DBA">
            <w:pPr>
              <w:pStyle w:val="PLANNING"/>
              <w:rPr>
                <w:rFonts w:ascii="Calibri" w:hAnsi="Calibri"/>
                <w:szCs w:val="22"/>
              </w:rPr>
            </w:pPr>
            <w:r>
              <w:rPr>
                <w:rFonts w:ascii="Calibri" w:hAnsi="Calibri"/>
                <w:szCs w:val="22"/>
              </w:rPr>
              <w:t>3/2021/1105 – Discharge of conditions 4 (CMP), 9 (site Access) and 12 (Bat Roosting) of Planning Permission 3/2020/0981 – Approved 10/02/22.</w:t>
            </w:r>
          </w:p>
          <w:p w14:paraId="28C355BC" w14:textId="77777777" w:rsidR="00703DBA" w:rsidRDefault="00703DBA" w:rsidP="00703DBA">
            <w:pPr>
              <w:pStyle w:val="PLANNING"/>
              <w:rPr>
                <w:rFonts w:ascii="Calibri" w:hAnsi="Calibri"/>
                <w:szCs w:val="22"/>
              </w:rPr>
            </w:pPr>
          </w:p>
          <w:p w14:paraId="68BCDFF1" w14:textId="77777777" w:rsidR="00703DBA" w:rsidRDefault="00703DBA" w:rsidP="00703DBA">
            <w:pPr>
              <w:pStyle w:val="PLANNING"/>
              <w:rPr>
                <w:rFonts w:ascii="Calibri" w:hAnsi="Calibri"/>
                <w:szCs w:val="22"/>
              </w:rPr>
            </w:pPr>
            <w:r>
              <w:rPr>
                <w:rFonts w:ascii="Calibri" w:hAnsi="Calibri"/>
                <w:szCs w:val="22"/>
              </w:rPr>
              <w:t xml:space="preserve">3/2020/0981 – Proposed change of use of land for the siting of four holiday lodges with associated parking, access and amenity area – Approved 17/03/21.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9402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F43342F" w14:textId="77777777" w:rsidR="00703DBA" w:rsidRDefault="00703DBA" w:rsidP="00703DBA">
            <w:pPr>
              <w:pStyle w:val="Header"/>
              <w:tabs>
                <w:tab w:val="clear" w:pos="4153"/>
                <w:tab w:val="clear" w:pos="8306"/>
              </w:tabs>
              <w:contextualSpacing/>
              <w:jc w:val="both"/>
              <w:rPr>
                <w:rFonts w:ascii="Calibri" w:hAnsi="Calibri"/>
                <w:bCs/>
                <w:szCs w:val="22"/>
              </w:rPr>
            </w:pPr>
            <w:r w:rsidRPr="00043C0C">
              <w:rPr>
                <w:rFonts w:ascii="Calibri" w:hAnsi="Calibri"/>
                <w:bCs/>
                <w:szCs w:val="22"/>
              </w:rPr>
              <w:t xml:space="preserve">The application site is located </w:t>
            </w:r>
            <w:r>
              <w:rPr>
                <w:rFonts w:ascii="Calibri" w:hAnsi="Calibri"/>
                <w:bCs/>
                <w:szCs w:val="22"/>
              </w:rPr>
              <w:t>within the open countryside on the north western side of Pendleton Road over 750m</w:t>
            </w:r>
            <w:r w:rsidRPr="00043C0C">
              <w:rPr>
                <w:rFonts w:ascii="Calibri" w:hAnsi="Calibri"/>
                <w:bCs/>
                <w:szCs w:val="22"/>
              </w:rPr>
              <w:t xml:space="preserve"> </w:t>
            </w:r>
            <w:r>
              <w:rPr>
                <w:rFonts w:ascii="Calibri" w:hAnsi="Calibri"/>
                <w:bCs/>
                <w:szCs w:val="22"/>
              </w:rPr>
              <w:t xml:space="preserve">north east of the settlement boundary for Wiswell. </w:t>
            </w:r>
            <w:r w:rsidRPr="00043C0C">
              <w:rPr>
                <w:rFonts w:ascii="Calibri" w:hAnsi="Calibri"/>
                <w:bCs/>
                <w:szCs w:val="22"/>
              </w:rPr>
              <w:t xml:space="preserve"> </w:t>
            </w:r>
          </w:p>
          <w:p w14:paraId="0035D821" w14:textId="77777777" w:rsidR="00703DBA" w:rsidRDefault="00703DBA" w:rsidP="00703DBA">
            <w:pPr>
              <w:pStyle w:val="Header"/>
              <w:tabs>
                <w:tab w:val="clear" w:pos="4153"/>
                <w:tab w:val="clear" w:pos="8306"/>
              </w:tabs>
              <w:contextualSpacing/>
              <w:jc w:val="both"/>
              <w:rPr>
                <w:rFonts w:ascii="Calibri" w:hAnsi="Calibri"/>
                <w:bCs/>
                <w:szCs w:val="22"/>
              </w:rPr>
            </w:pPr>
          </w:p>
          <w:p w14:paraId="7D45FFEB" w14:textId="4021F543" w:rsidR="00325B2D"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The site formerly comprised of farm buildings, farmyard and riding arena.  The site is between two detached residential properties both with substantial rear gardens.</w:t>
            </w:r>
          </w:p>
          <w:p w14:paraId="1FD5C626" w14:textId="77777777" w:rsidR="00703DBA" w:rsidRDefault="00703DBA" w:rsidP="00703DBA">
            <w:pPr>
              <w:pStyle w:val="Header"/>
              <w:tabs>
                <w:tab w:val="clear" w:pos="4153"/>
                <w:tab w:val="clear" w:pos="8306"/>
              </w:tabs>
              <w:contextualSpacing/>
              <w:jc w:val="both"/>
              <w:rPr>
                <w:rFonts w:ascii="Calibri" w:hAnsi="Calibri"/>
                <w:bCs/>
                <w:szCs w:val="22"/>
              </w:rPr>
            </w:pPr>
          </w:p>
          <w:p w14:paraId="671F737F" w14:textId="37E495F6" w:rsidR="00703DBA"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 xml:space="preserve">The previous structures have been removed and work has commenced on site with three of the lodges in place upon the site.  There is also a site cabin and </w:t>
            </w:r>
            <w:proofErr w:type="spellStart"/>
            <w:r>
              <w:rPr>
                <w:rFonts w:ascii="Calibri" w:hAnsi="Calibri"/>
                <w:bCs/>
                <w:szCs w:val="22"/>
              </w:rPr>
              <w:t>portaloo</w:t>
            </w:r>
            <w:proofErr w:type="spellEnd"/>
            <w:r>
              <w:rPr>
                <w:rFonts w:ascii="Calibri" w:hAnsi="Calibri"/>
                <w:bCs/>
                <w:szCs w:val="22"/>
              </w:rPr>
              <w:t xml:space="preserve"> as well as various building equipment.</w:t>
            </w:r>
          </w:p>
          <w:p w14:paraId="3C9ECB38" w14:textId="77777777" w:rsidR="00703DBA" w:rsidRDefault="00703DBA" w:rsidP="00703DBA">
            <w:pPr>
              <w:pStyle w:val="Header"/>
              <w:tabs>
                <w:tab w:val="clear" w:pos="4153"/>
                <w:tab w:val="clear" w:pos="8306"/>
              </w:tabs>
              <w:contextualSpacing/>
              <w:jc w:val="both"/>
              <w:rPr>
                <w:rFonts w:ascii="Calibri" w:hAnsi="Calibri"/>
                <w:bCs/>
                <w:szCs w:val="22"/>
              </w:rPr>
            </w:pPr>
          </w:p>
          <w:p w14:paraId="32E6F564" w14:textId="1B7B09F3" w:rsidR="00703DBA" w:rsidRDefault="00703DBA" w:rsidP="00703DBA">
            <w:pPr>
              <w:pStyle w:val="Header"/>
              <w:tabs>
                <w:tab w:val="clear" w:pos="4153"/>
                <w:tab w:val="clear" w:pos="8306"/>
              </w:tabs>
              <w:contextualSpacing/>
              <w:jc w:val="both"/>
              <w:rPr>
                <w:rFonts w:ascii="Calibri" w:hAnsi="Calibri"/>
                <w:bCs/>
                <w:szCs w:val="22"/>
              </w:rPr>
            </w:pPr>
            <w:r>
              <w:rPr>
                <w:rFonts w:ascii="Calibri" w:hAnsi="Calibri"/>
                <w:bCs/>
                <w:szCs w:val="22"/>
              </w:rPr>
              <w:t>Vehicular access is directly from Pendleton Road. At present the existing access is used for construction vehicles with a revised access with appropriate visibility splays approve</w:t>
            </w:r>
            <w:r w:rsidR="009A2981">
              <w:rPr>
                <w:rFonts w:ascii="Calibri" w:hAnsi="Calibri"/>
                <w:bCs/>
                <w:szCs w:val="22"/>
              </w:rPr>
              <w:t>d and to be implemented prior to occupation of any of the lodges.</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Pr="00F85672" w:rsidRDefault="00C0704D" w:rsidP="00440CB6">
            <w:pPr>
              <w:pStyle w:val="Header"/>
              <w:tabs>
                <w:tab w:val="clear" w:pos="4153"/>
                <w:tab w:val="clear" w:pos="8306"/>
              </w:tabs>
              <w:jc w:val="both"/>
              <w:rPr>
                <w:rFonts w:ascii="Calibri" w:hAnsi="Calibri"/>
                <w:b/>
                <w:szCs w:val="22"/>
              </w:rPr>
            </w:pPr>
          </w:p>
          <w:p w14:paraId="2C372C16" w14:textId="1926FC00" w:rsidR="00703DBA" w:rsidRPr="00F85672" w:rsidRDefault="00703DBA" w:rsidP="00703DBA">
            <w:pPr>
              <w:pStyle w:val="Header"/>
              <w:tabs>
                <w:tab w:val="clear" w:pos="4153"/>
                <w:tab w:val="clear" w:pos="8306"/>
              </w:tabs>
              <w:jc w:val="both"/>
              <w:rPr>
                <w:rFonts w:ascii="Calibri" w:hAnsi="Calibri"/>
                <w:szCs w:val="22"/>
              </w:rPr>
            </w:pPr>
            <w:r w:rsidRPr="00F85672">
              <w:rPr>
                <w:rFonts w:ascii="Calibri" w:hAnsi="Calibri"/>
                <w:szCs w:val="22"/>
              </w:rPr>
              <w:t xml:space="preserve">This application seeks to </w:t>
            </w:r>
            <w:r w:rsidR="009A2981" w:rsidRPr="00F85672">
              <w:rPr>
                <w:rFonts w:ascii="Calibri" w:hAnsi="Calibri"/>
                <w:szCs w:val="22"/>
              </w:rPr>
              <w:t>vary condition 12 relating to occupancy of the 3/2023/0281 permission</w:t>
            </w:r>
            <w:r w:rsidRPr="00F85672">
              <w:rPr>
                <w:rFonts w:ascii="Calibri" w:hAnsi="Calibri"/>
                <w:szCs w:val="22"/>
              </w:rPr>
              <w:t>. The application site boundaries remain the same as the original permission issued in 2021.</w:t>
            </w:r>
          </w:p>
          <w:p w14:paraId="11CFEA3E" w14:textId="77777777" w:rsidR="00CE0D2B" w:rsidRPr="00F85672" w:rsidRDefault="00CE0D2B" w:rsidP="00703DBA">
            <w:pPr>
              <w:pStyle w:val="Header"/>
              <w:tabs>
                <w:tab w:val="clear" w:pos="4153"/>
                <w:tab w:val="clear" w:pos="8306"/>
              </w:tabs>
              <w:jc w:val="both"/>
              <w:rPr>
                <w:rFonts w:ascii="Calibri" w:hAnsi="Calibri"/>
                <w:szCs w:val="22"/>
              </w:rPr>
            </w:pPr>
          </w:p>
          <w:p w14:paraId="5C87C994" w14:textId="158756C7" w:rsidR="00F85672" w:rsidRDefault="00CE0D2B" w:rsidP="00CE0D2B">
            <w:pPr>
              <w:pStyle w:val="TableText"/>
              <w:rPr>
                <w:rFonts w:ascii="Calibri" w:hAnsi="Calibri"/>
                <w:szCs w:val="22"/>
              </w:rPr>
            </w:pPr>
            <w:r w:rsidRPr="00F85672">
              <w:rPr>
                <w:rFonts w:ascii="Calibri" w:hAnsi="Calibri"/>
                <w:szCs w:val="22"/>
              </w:rPr>
              <w:t xml:space="preserve">Condition 12 </w:t>
            </w:r>
            <w:r w:rsidR="00F85672">
              <w:rPr>
                <w:rFonts w:ascii="Calibri" w:hAnsi="Calibri"/>
                <w:szCs w:val="22"/>
              </w:rPr>
              <w:t xml:space="preserve">currently </w:t>
            </w:r>
            <w:r w:rsidRPr="00F85672">
              <w:rPr>
                <w:rFonts w:ascii="Calibri" w:hAnsi="Calibri"/>
                <w:szCs w:val="22"/>
              </w:rPr>
              <w:t xml:space="preserve">states: </w:t>
            </w:r>
          </w:p>
          <w:p w14:paraId="0BD8BF2F" w14:textId="77777777" w:rsidR="00F85672" w:rsidRDefault="00F85672" w:rsidP="00CE0D2B">
            <w:pPr>
              <w:pStyle w:val="TableText"/>
              <w:rPr>
                <w:rFonts w:ascii="Calibri" w:hAnsi="Calibri"/>
                <w:szCs w:val="22"/>
              </w:rPr>
            </w:pPr>
          </w:p>
          <w:p w14:paraId="3D0A1508" w14:textId="604D2D89" w:rsidR="00CE0D2B" w:rsidRPr="00F85672" w:rsidRDefault="00CE0D2B" w:rsidP="00F85672">
            <w:pPr>
              <w:pStyle w:val="TableText"/>
              <w:ind w:left="720"/>
              <w:rPr>
                <w:rFonts w:ascii="Calibri" w:hAnsi="Calibri"/>
                <w:szCs w:val="22"/>
              </w:rPr>
            </w:pPr>
            <w:r w:rsidRPr="00F85672">
              <w:rPr>
                <w:rFonts w:ascii="Calibri" w:hAnsi="Calibri"/>
                <w:szCs w:val="22"/>
              </w:rPr>
              <w:t xml:space="preserve">Each lodge/ unit of accommodation hereby approved shall not be let to or occupied by any one person or group of persons for a combined period exceeding 3 months in any one calendar year and in any event shall not be used as a unit of permanent accommodation or any sole place of residence.  </w:t>
            </w:r>
          </w:p>
          <w:p w14:paraId="46D595D8" w14:textId="77777777" w:rsidR="00CE0D2B" w:rsidRPr="00F85672" w:rsidRDefault="00CE0D2B" w:rsidP="00F85672">
            <w:pPr>
              <w:pStyle w:val="TableText"/>
              <w:ind w:left="720"/>
              <w:rPr>
                <w:rFonts w:ascii="Calibri" w:hAnsi="Calibri"/>
                <w:szCs w:val="22"/>
              </w:rPr>
            </w:pPr>
          </w:p>
          <w:p w14:paraId="0AE25351" w14:textId="77777777" w:rsidR="00CE0D2B" w:rsidRPr="00F85672" w:rsidRDefault="00CE0D2B" w:rsidP="00F85672">
            <w:pPr>
              <w:pStyle w:val="TableText"/>
              <w:ind w:left="720"/>
              <w:rPr>
                <w:rFonts w:ascii="Calibri" w:hAnsi="Calibri"/>
                <w:szCs w:val="22"/>
              </w:rPr>
            </w:pPr>
            <w:r w:rsidRPr="00F85672">
              <w:rPr>
                <w:rFonts w:ascii="Calibri" w:hAnsi="Calibri"/>
                <w:szCs w:val="22"/>
              </w:rPr>
              <w:t>The owners/operators of the site shall maintain an up-to-date register of the names of all owners/occupiers of the individual lodges on the site, and of their main home addresses, and shall make this information available, on request, to the Local Planning Authority.</w:t>
            </w:r>
          </w:p>
          <w:p w14:paraId="27A307B8" w14:textId="77777777" w:rsidR="00CE0D2B" w:rsidRPr="00F85672" w:rsidRDefault="00CE0D2B" w:rsidP="00F85672">
            <w:pPr>
              <w:pStyle w:val="TableText"/>
              <w:ind w:left="720"/>
              <w:rPr>
                <w:rFonts w:ascii="Calibri" w:hAnsi="Calibri"/>
                <w:szCs w:val="22"/>
              </w:rPr>
            </w:pPr>
          </w:p>
          <w:p w14:paraId="346BE7A6" w14:textId="77777777" w:rsidR="00CE0D2B" w:rsidRPr="00F85672" w:rsidRDefault="00CE0D2B" w:rsidP="00F85672">
            <w:pPr>
              <w:pStyle w:val="TableText"/>
              <w:ind w:left="720"/>
              <w:rPr>
                <w:rFonts w:ascii="Calibri" w:hAnsi="Calibri"/>
                <w:szCs w:val="22"/>
              </w:rPr>
            </w:pPr>
            <w:r w:rsidRPr="00F85672">
              <w:rPr>
                <w:rFonts w:ascii="Calibri" w:hAnsi="Calibri"/>
                <w:szCs w:val="22"/>
              </w:rPr>
              <w:t>No more than four holiday lodges shall be stationed with the site boundary at any one time with the site area defined in the red edge of the location plan ADM/20/34/05.</w:t>
            </w:r>
          </w:p>
          <w:p w14:paraId="2AA2A1EC" w14:textId="77777777" w:rsidR="00CE0D2B" w:rsidRPr="00F85672" w:rsidRDefault="00CE0D2B" w:rsidP="00F85672">
            <w:pPr>
              <w:pStyle w:val="TableText"/>
              <w:ind w:left="720"/>
              <w:rPr>
                <w:rFonts w:ascii="Calibri" w:hAnsi="Calibri"/>
                <w:szCs w:val="22"/>
              </w:rPr>
            </w:pPr>
            <w:r w:rsidRPr="00F85672">
              <w:rPr>
                <w:rFonts w:ascii="Calibri" w:hAnsi="Calibri"/>
                <w:szCs w:val="22"/>
              </w:rPr>
              <w:tab/>
            </w:r>
          </w:p>
          <w:p w14:paraId="3C2AB3AD" w14:textId="77777777" w:rsidR="00CE0D2B" w:rsidRPr="00F85672" w:rsidRDefault="00CE0D2B" w:rsidP="00F85672">
            <w:pPr>
              <w:pStyle w:val="TableText"/>
              <w:ind w:left="720"/>
              <w:rPr>
                <w:rFonts w:ascii="Calibri" w:hAnsi="Calibri"/>
                <w:szCs w:val="22"/>
              </w:rPr>
            </w:pPr>
            <w:r w:rsidRPr="00F85672">
              <w:rPr>
                <w:rFonts w:ascii="Calibri" w:hAnsi="Calibri"/>
                <w:szCs w:val="22"/>
              </w:rPr>
              <w:t>Reason: In order to ensure that no permanent residential occupation of the site is undertaken in a location where new residential development would be unacceptable in principle and to define the scope of the permission hereby approved.</w:t>
            </w:r>
          </w:p>
          <w:p w14:paraId="3F1D0895" w14:textId="77777777" w:rsidR="00CE0D2B" w:rsidRPr="00F85672" w:rsidRDefault="00CE0D2B" w:rsidP="00CE0D2B">
            <w:pPr>
              <w:pStyle w:val="TableText"/>
              <w:rPr>
                <w:rFonts w:ascii="Calibri" w:hAnsi="Calibri"/>
                <w:szCs w:val="22"/>
              </w:rPr>
            </w:pPr>
          </w:p>
          <w:p w14:paraId="22695324" w14:textId="49761B71" w:rsidR="00CE0D2B" w:rsidRPr="00F85672" w:rsidRDefault="00CE0D2B" w:rsidP="00CE0D2B">
            <w:pPr>
              <w:pStyle w:val="TableText"/>
              <w:rPr>
                <w:rFonts w:ascii="Calibri" w:hAnsi="Calibri"/>
                <w:szCs w:val="22"/>
              </w:rPr>
            </w:pPr>
            <w:r w:rsidRPr="00F85672">
              <w:rPr>
                <w:rFonts w:ascii="Calibri" w:hAnsi="Calibri"/>
                <w:szCs w:val="22"/>
              </w:rPr>
              <w:t>This application seeks to vary this to:</w:t>
            </w:r>
          </w:p>
          <w:p w14:paraId="6407A6C2" w14:textId="77777777" w:rsidR="00CE0D2B" w:rsidRPr="00F85672" w:rsidRDefault="00CE0D2B" w:rsidP="00CE0D2B">
            <w:pPr>
              <w:pStyle w:val="TableText"/>
              <w:rPr>
                <w:rFonts w:ascii="Calibri" w:hAnsi="Calibri"/>
                <w:szCs w:val="22"/>
              </w:rPr>
            </w:pPr>
          </w:p>
          <w:p w14:paraId="6487C023" w14:textId="084D1380" w:rsidR="001716F5" w:rsidRPr="00F85672" w:rsidRDefault="001716F5" w:rsidP="00F85672">
            <w:pPr>
              <w:pStyle w:val="TableText"/>
              <w:ind w:left="720"/>
              <w:rPr>
                <w:rFonts w:ascii="Calibri" w:hAnsi="Calibri"/>
                <w:szCs w:val="22"/>
              </w:rPr>
            </w:pPr>
            <w:r w:rsidRPr="00F85672">
              <w:rPr>
                <w:rFonts w:ascii="Calibri" w:hAnsi="Calibri"/>
                <w:szCs w:val="22"/>
              </w:rPr>
              <w:t xml:space="preserve">Each lodge hereby approved shall not be used as a unit of permanent accommodation and shall be solely used for holiday accommodation and not be used at any time as sole or principal residence by any occupant unless permission has been granted. </w:t>
            </w:r>
          </w:p>
          <w:p w14:paraId="46E2E045" w14:textId="77777777" w:rsidR="001716F5" w:rsidRPr="00F85672" w:rsidRDefault="001716F5" w:rsidP="00F85672">
            <w:pPr>
              <w:pStyle w:val="TableText"/>
              <w:ind w:left="720"/>
              <w:rPr>
                <w:rFonts w:ascii="Calibri" w:hAnsi="Calibri"/>
                <w:szCs w:val="22"/>
              </w:rPr>
            </w:pPr>
          </w:p>
          <w:p w14:paraId="08C2A3F1" w14:textId="602A241F" w:rsidR="001716F5" w:rsidRPr="00F85672" w:rsidRDefault="001716F5" w:rsidP="00F85672">
            <w:pPr>
              <w:pStyle w:val="TableText"/>
              <w:ind w:left="720"/>
              <w:rPr>
                <w:rFonts w:ascii="Calibri" w:hAnsi="Calibri"/>
                <w:szCs w:val="22"/>
              </w:rPr>
            </w:pPr>
            <w:r w:rsidRPr="00F85672">
              <w:rPr>
                <w:rFonts w:ascii="Calibri" w:hAnsi="Calibri"/>
                <w:szCs w:val="22"/>
              </w:rPr>
              <w:t>The owner shall maintain a register for all guests of each unit hereby approved at all times and it shall be made available for inspection by the Local Planning Authority on reasonable request. For the avoidance of doubt the register shall contain:</w:t>
            </w:r>
          </w:p>
          <w:p w14:paraId="042F2FC4" w14:textId="4460A2AB" w:rsidR="001716F5" w:rsidRPr="00F85672" w:rsidRDefault="001716F5" w:rsidP="00F85672">
            <w:pPr>
              <w:pStyle w:val="TableText"/>
              <w:ind w:left="720"/>
              <w:rPr>
                <w:rFonts w:ascii="Calibri" w:hAnsi="Calibri"/>
                <w:szCs w:val="22"/>
              </w:rPr>
            </w:pPr>
            <w:r w:rsidRPr="00F85672">
              <w:rPr>
                <w:rFonts w:ascii="Calibri" w:hAnsi="Calibri"/>
                <w:szCs w:val="22"/>
              </w:rPr>
              <w:t>Name and address of the owners permanent residence.</w:t>
            </w:r>
          </w:p>
          <w:p w14:paraId="14F3C686" w14:textId="3DD46340" w:rsidR="001716F5" w:rsidRPr="00F85672" w:rsidRDefault="001716F5" w:rsidP="00F85672">
            <w:pPr>
              <w:pStyle w:val="TableText"/>
              <w:ind w:left="720"/>
              <w:rPr>
                <w:rFonts w:ascii="Calibri" w:hAnsi="Calibri"/>
                <w:szCs w:val="22"/>
              </w:rPr>
            </w:pPr>
            <w:r w:rsidRPr="00F85672">
              <w:rPr>
                <w:rFonts w:ascii="Calibri" w:hAnsi="Calibri"/>
                <w:szCs w:val="22"/>
              </w:rPr>
              <w:t xml:space="preserve">Name and address </w:t>
            </w:r>
            <w:r w:rsidR="00D30B21" w:rsidRPr="00F85672">
              <w:rPr>
                <w:rFonts w:ascii="Calibri" w:hAnsi="Calibri"/>
                <w:szCs w:val="22"/>
              </w:rPr>
              <w:t>of the main guest who made the booking together with dates of occupation.</w:t>
            </w:r>
          </w:p>
          <w:p w14:paraId="7CCD6C69" w14:textId="77777777" w:rsidR="00D30B21" w:rsidRDefault="00D30B21" w:rsidP="001716F5">
            <w:pPr>
              <w:pStyle w:val="TableText"/>
              <w:rPr>
                <w:rFonts w:ascii="Calibri" w:hAnsi="Calibri"/>
                <w:sz w:val="24"/>
                <w:szCs w:val="24"/>
              </w:rPr>
            </w:pPr>
          </w:p>
          <w:p w14:paraId="74414B97" w14:textId="43F7D5C7" w:rsidR="00D30B21" w:rsidRPr="00F85672" w:rsidRDefault="00D30B21" w:rsidP="001716F5">
            <w:pPr>
              <w:pStyle w:val="TableText"/>
              <w:rPr>
                <w:rFonts w:ascii="Calibri" w:hAnsi="Calibri"/>
                <w:szCs w:val="22"/>
              </w:rPr>
            </w:pPr>
            <w:r w:rsidRPr="00F85672">
              <w:rPr>
                <w:rFonts w:ascii="Calibri" w:hAnsi="Calibri"/>
                <w:szCs w:val="22"/>
              </w:rPr>
              <w:t>For the avoidance of doubt permanent residence is where the owner/guest pay Council tax and/or registered to vote and keep the majority of their possessions.</w:t>
            </w:r>
          </w:p>
          <w:p w14:paraId="181EE3A3" w14:textId="77777777" w:rsidR="001716F5" w:rsidRPr="00F85672" w:rsidRDefault="001716F5" w:rsidP="001716F5">
            <w:pPr>
              <w:pStyle w:val="TableText"/>
              <w:rPr>
                <w:rFonts w:ascii="Calibri" w:hAnsi="Calibri"/>
                <w:szCs w:val="22"/>
              </w:rPr>
            </w:pPr>
            <w:r w:rsidRPr="00F85672">
              <w:rPr>
                <w:rFonts w:ascii="Calibri" w:hAnsi="Calibri"/>
                <w:szCs w:val="22"/>
              </w:rPr>
              <w:lastRenderedPageBreak/>
              <w:tab/>
            </w:r>
          </w:p>
          <w:p w14:paraId="49513F91" w14:textId="35122FDF" w:rsidR="00CE0D2B" w:rsidRPr="00F85672" w:rsidRDefault="00D30B21" w:rsidP="00703DBA">
            <w:pPr>
              <w:pStyle w:val="Header"/>
              <w:tabs>
                <w:tab w:val="clear" w:pos="4153"/>
                <w:tab w:val="clear" w:pos="8306"/>
              </w:tabs>
              <w:jc w:val="both"/>
              <w:rPr>
                <w:rFonts w:ascii="Calibri" w:hAnsi="Calibri"/>
                <w:szCs w:val="22"/>
              </w:rPr>
            </w:pPr>
            <w:r w:rsidRPr="00F85672">
              <w:rPr>
                <w:rFonts w:ascii="Calibri" w:hAnsi="Calibri"/>
                <w:szCs w:val="22"/>
              </w:rPr>
              <w:t>A statement has been submitted outlining the case for this variation</w:t>
            </w:r>
            <w:r w:rsidR="00F10AD3" w:rsidRPr="00F85672">
              <w:rPr>
                <w:rFonts w:ascii="Calibri" w:hAnsi="Calibri"/>
                <w:szCs w:val="22"/>
              </w:rPr>
              <w:t xml:space="preserve"> including reference to other decisions and appeals.</w:t>
            </w:r>
          </w:p>
          <w:p w14:paraId="1B20488F" w14:textId="77777777" w:rsidR="00C0704D" w:rsidRPr="00D54E67" w:rsidRDefault="00C0704D" w:rsidP="009A2981">
            <w:pPr>
              <w:pStyle w:val="Header"/>
              <w:tabs>
                <w:tab w:val="clear" w:pos="4153"/>
                <w:tab w:val="clear" w:pos="8306"/>
              </w:tabs>
              <w:jc w:val="both"/>
              <w:rPr>
                <w:rFonts w:ascii="Calibri" w:hAnsi="Calibri"/>
                <w:szCs w:val="22"/>
              </w:rPr>
            </w:pPr>
          </w:p>
        </w:tc>
      </w:tr>
      <w:tr w:rsidR="0046548C" w:rsidRPr="00D2449B" w14:paraId="06BBE02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E3C5544" w14:textId="77777777" w:rsidR="00703DBA" w:rsidRDefault="00703DBA" w:rsidP="00703DBA">
            <w:pPr>
              <w:contextualSpacing/>
              <w:jc w:val="both"/>
              <w:rPr>
                <w:rFonts w:ascii="Calibri" w:hAnsi="Calibri"/>
                <w:bCs/>
                <w:szCs w:val="22"/>
              </w:rPr>
            </w:pPr>
            <w:r w:rsidRPr="003A14C8">
              <w:rPr>
                <w:rFonts w:ascii="Calibri" w:hAnsi="Calibri"/>
                <w:bCs/>
                <w:szCs w:val="22"/>
              </w:rPr>
              <w:t>The principle of four holiday lodges on this site was established under planning permission 3/202</w:t>
            </w:r>
            <w:r>
              <w:rPr>
                <w:rFonts w:ascii="Calibri" w:hAnsi="Calibri"/>
                <w:bCs/>
                <w:szCs w:val="22"/>
              </w:rPr>
              <w:t>0</w:t>
            </w:r>
            <w:r w:rsidRPr="003A14C8">
              <w:rPr>
                <w:rFonts w:ascii="Calibri" w:hAnsi="Calibri"/>
                <w:bCs/>
                <w:szCs w:val="22"/>
              </w:rPr>
              <w:t xml:space="preserve">/0981 approved in </w:t>
            </w:r>
            <w:r>
              <w:rPr>
                <w:rFonts w:ascii="Calibri" w:hAnsi="Calibri"/>
                <w:bCs/>
                <w:szCs w:val="22"/>
              </w:rPr>
              <w:t>March</w:t>
            </w:r>
            <w:r w:rsidRPr="003A14C8">
              <w:rPr>
                <w:rFonts w:ascii="Calibri" w:hAnsi="Calibri"/>
                <w:bCs/>
                <w:szCs w:val="22"/>
              </w:rPr>
              <w:t xml:space="preserve"> 202</w:t>
            </w:r>
            <w:r>
              <w:rPr>
                <w:rFonts w:ascii="Calibri" w:hAnsi="Calibri"/>
                <w:bCs/>
                <w:szCs w:val="22"/>
              </w:rPr>
              <w:t>1</w:t>
            </w:r>
            <w:r w:rsidRPr="003A14C8">
              <w:rPr>
                <w:rFonts w:ascii="Calibri" w:hAnsi="Calibri"/>
                <w:bCs/>
                <w:szCs w:val="22"/>
              </w:rPr>
              <w:t>.</w:t>
            </w:r>
          </w:p>
          <w:p w14:paraId="313235AB" w14:textId="77777777" w:rsidR="00F10AD3" w:rsidRDefault="00F10AD3" w:rsidP="00703DBA">
            <w:pPr>
              <w:contextualSpacing/>
              <w:jc w:val="both"/>
              <w:rPr>
                <w:rFonts w:ascii="Calibri" w:hAnsi="Calibri"/>
                <w:bCs/>
                <w:szCs w:val="22"/>
              </w:rPr>
            </w:pPr>
          </w:p>
          <w:p w14:paraId="6991ADD7" w14:textId="0C19AAFD" w:rsidR="00F10AD3" w:rsidRDefault="00F807B2" w:rsidP="00703DBA">
            <w:pPr>
              <w:contextualSpacing/>
              <w:jc w:val="both"/>
              <w:rPr>
                <w:rFonts w:ascii="Calibri" w:hAnsi="Calibri"/>
                <w:bCs/>
                <w:szCs w:val="22"/>
              </w:rPr>
            </w:pPr>
            <w:r>
              <w:rPr>
                <w:rFonts w:ascii="Calibri" w:hAnsi="Calibri"/>
                <w:bCs/>
                <w:szCs w:val="22"/>
              </w:rPr>
              <w:t xml:space="preserve">Whilst </w:t>
            </w:r>
            <w:r w:rsidR="00F10AD3">
              <w:rPr>
                <w:rFonts w:ascii="Calibri" w:hAnsi="Calibri"/>
                <w:bCs/>
                <w:szCs w:val="22"/>
              </w:rPr>
              <w:t xml:space="preserve">considering the submitted information, including appeal decisions and planning decisions issued </w:t>
            </w:r>
            <w:r>
              <w:rPr>
                <w:rFonts w:ascii="Calibri" w:hAnsi="Calibri"/>
                <w:bCs/>
                <w:szCs w:val="22"/>
              </w:rPr>
              <w:t xml:space="preserve">elsewhere </w:t>
            </w:r>
            <w:r w:rsidR="00F10AD3">
              <w:rPr>
                <w:rFonts w:ascii="Calibri" w:hAnsi="Calibri"/>
                <w:bCs/>
                <w:szCs w:val="22"/>
              </w:rPr>
              <w:t>by RVBC, the primary consideration is the reason for the condition being attached to this permission</w:t>
            </w:r>
            <w:r>
              <w:rPr>
                <w:rFonts w:ascii="Calibri" w:hAnsi="Calibri"/>
                <w:bCs/>
                <w:szCs w:val="22"/>
              </w:rPr>
              <w:t>. After all,</w:t>
            </w:r>
            <w:r w:rsidR="00F10AD3">
              <w:rPr>
                <w:rFonts w:ascii="Calibri" w:hAnsi="Calibri"/>
                <w:bCs/>
                <w:szCs w:val="22"/>
              </w:rPr>
              <w:t xml:space="preserve"> each application </w:t>
            </w:r>
            <w:r>
              <w:rPr>
                <w:rFonts w:ascii="Calibri" w:hAnsi="Calibri"/>
                <w:bCs/>
                <w:szCs w:val="22"/>
              </w:rPr>
              <w:t>is</w:t>
            </w:r>
            <w:r w:rsidR="00F10AD3">
              <w:rPr>
                <w:rFonts w:ascii="Calibri" w:hAnsi="Calibri"/>
                <w:bCs/>
                <w:szCs w:val="22"/>
              </w:rPr>
              <w:t xml:space="preserve"> considered on its own merits.</w:t>
            </w:r>
          </w:p>
          <w:p w14:paraId="6BB8E391" w14:textId="77777777" w:rsidR="00F10AD3" w:rsidRDefault="00F10AD3" w:rsidP="00703DBA">
            <w:pPr>
              <w:contextualSpacing/>
              <w:jc w:val="both"/>
              <w:rPr>
                <w:rFonts w:ascii="Calibri" w:hAnsi="Calibri"/>
                <w:bCs/>
                <w:szCs w:val="22"/>
              </w:rPr>
            </w:pPr>
          </w:p>
          <w:p w14:paraId="0D40AC79" w14:textId="18D804AC" w:rsidR="00F10AD3" w:rsidRDefault="00F10AD3" w:rsidP="00703DBA">
            <w:pPr>
              <w:contextualSpacing/>
              <w:jc w:val="both"/>
              <w:rPr>
                <w:rFonts w:ascii="Calibri" w:hAnsi="Calibri"/>
                <w:bCs/>
                <w:szCs w:val="22"/>
              </w:rPr>
            </w:pPr>
            <w:r>
              <w:rPr>
                <w:rFonts w:ascii="Calibri" w:hAnsi="Calibri"/>
                <w:bCs/>
                <w:szCs w:val="22"/>
              </w:rPr>
              <w:t>In this case the site is small – 4 units.  It is also in two separate ownerships with the fourth unit yet to be constructed and occupied and which is, it is understood, currently being offered for sale.  Potentially resulting in three owners of four units.  The site has not yet been completed and therefore some of the conditions attached including this one have not yet come into force.</w:t>
            </w:r>
          </w:p>
          <w:p w14:paraId="29264BB8" w14:textId="77777777" w:rsidR="00F10AD3" w:rsidRDefault="00F10AD3" w:rsidP="00703DBA">
            <w:pPr>
              <w:contextualSpacing/>
              <w:jc w:val="both"/>
              <w:rPr>
                <w:rFonts w:ascii="Calibri" w:hAnsi="Calibri"/>
                <w:bCs/>
                <w:szCs w:val="22"/>
              </w:rPr>
            </w:pPr>
          </w:p>
          <w:p w14:paraId="7F37ADCF" w14:textId="1C84DD7B" w:rsidR="00F10AD3" w:rsidRDefault="00F10AD3" w:rsidP="00703DBA">
            <w:pPr>
              <w:contextualSpacing/>
              <w:jc w:val="both"/>
              <w:rPr>
                <w:rFonts w:ascii="Calibri" w:hAnsi="Calibri"/>
                <w:bCs/>
                <w:szCs w:val="22"/>
              </w:rPr>
            </w:pPr>
            <w:r>
              <w:rPr>
                <w:rFonts w:ascii="Calibri" w:hAnsi="Calibri"/>
                <w:bCs/>
                <w:szCs w:val="22"/>
              </w:rPr>
              <w:t>There are concerns which have been expressed by the Parish Council and neighbours regarding the use of the site, particularly in terms of future occupancy</w:t>
            </w:r>
            <w:r w:rsidR="00F807B2">
              <w:rPr>
                <w:rFonts w:ascii="Calibri" w:hAnsi="Calibri"/>
                <w:bCs/>
                <w:szCs w:val="22"/>
              </w:rPr>
              <w:t>, which has been investigated by the Council’s Enforcement Team</w:t>
            </w:r>
            <w:r>
              <w:rPr>
                <w:rFonts w:ascii="Calibri" w:hAnsi="Calibri"/>
                <w:bCs/>
                <w:szCs w:val="22"/>
              </w:rPr>
              <w:t>.</w:t>
            </w:r>
          </w:p>
          <w:p w14:paraId="21FDFD47" w14:textId="77777777" w:rsidR="00EB58BA" w:rsidRDefault="00EB58BA" w:rsidP="00703DBA">
            <w:pPr>
              <w:contextualSpacing/>
              <w:jc w:val="both"/>
              <w:rPr>
                <w:rFonts w:ascii="Calibri" w:hAnsi="Calibri"/>
                <w:bCs/>
                <w:szCs w:val="22"/>
              </w:rPr>
            </w:pPr>
          </w:p>
          <w:p w14:paraId="64CA618C" w14:textId="77777777" w:rsidR="00EB58BA" w:rsidRDefault="00EB58BA" w:rsidP="00EB58BA">
            <w:pPr>
              <w:contextualSpacing/>
              <w:jc w:val="both"/>
              <w:rPr>
                <w:rFonts w:ascii="Calibri" w:hAnsi="Calibri"/>
              </w:rPr>
            </w:pPr>
            <w:r w:rsidRPr="00EB58BA">
              <w:rPr>
                <w:rFonts w:ascii="Calibri" w:hAnsi="Calibri"/>
                <w:bCs/>
                <w:szCs w:val="22"/>
              </w:rPr>
              <w:t xml:space="preserve">The main </w:t>
            </w:r>
            <w:r>
              <w:rPr>
                <w:rFonts w:ascii="Calibri" w:hAnsi="Calibri"/>
                <w:bCs/>
                <w:szCs w:val="22"/>
              </w:rPr>
              <w:t>amendment proposed to</w:t>
            </w:r>
            <w:r w:rsidRPr="00EB58BA">
              <w:rPr>
                <w:rFonts w:ascii="Calibri" w:hAnsi="Calibri"/>
                <w:bCs/>
                <w:szCs w:val="22"/>
              </w:rPr>
              <w:t xml:space="preserve"> condition </w:t>
            </w:r>
            <w:r>
              <w:rPr>
                <w:rFonts w:ascii="Calibri" w:hAnsi="Calibri"/>
                <w:bCs/>
                <w:szCs w:val="22"/>
              </w:rPr>
              <w:t xml:space="preserve">12 </w:t>
            </w:r>
            <w:r w:rsidRPr="00EB58BA">
              <w:rPr>
                <w:rFonts w:ascii="Calibri" w:hAnsi="Calibri"/>
                <w:bCs/>
                <w:szCs w:val="22"/>
              </w:rPr>
              <w:t>is to remove the maximum length of time that any one person or group of persons could stay at the lodges. Currently the condition stipulates a period not exceeding 3 months.</w:t>
            </w:r>
            <w:r>
              <w:rPr>
                <w:rFonts w:ascii="Calibri" w:hAnsi="Calibri"/>
                <w:bCs/>
                <w:szCs w:val="22"/>
              </w:rPr>
              <w:t xml:space="preserve"> Instead it is proposed to </w:t>
            </w:r>
            <w:r>
              <w:rPr>
                <w:rFonts w:ascii="Calibri" w:hAnsi="Calibri"/>
              </w:rPr>
              <w:t>allow for a non-specific limit on the period of occupancy.</w:t>
            </w:r>
          </w:p>
          <w:p w14:paraId="6C971635" w14:textId="77777777" w:rsidR="00EB58BA" w:rsidRDefault="00EB58BA" w:rsidP="00EB58BA">
            <w:pPr>
              <w:contextualSpacing/>
              <w:jc w:val="both"/>
              <w:rPr>
                <w:rFonts w:ascii="Calibri" w:hAnsi="Calibri"/>
              </w:rPr>
            </w:pPr>
          </w:p>
          <w:p w14:paraId="4AFB683F" w14:textId="6EDB0777" w:rsidR="00EB58BA" w:rsidRDefault="00EB58BA" w:rsidP="00EB58BA">
            <w:pPr>
              <w:contextualSpacing/>
              <w:jc w:val="both"/>
              <w:rPr>
                <w:rFonts w:ascii="Calibri" w:hAnsi="Calibri"/>
                <w:bCs/>
                <w:szCs w:val="22"/>
              </w:rPr>
            </w:pPr>
            <w:r>
              <w:rPr>
                <w:rFonts w:ascii="Calibri" w:hAnsi="Calibri"/>
              </w:rPr>
              <w:t>It is acknowledged that the new wording would still limit the use to holiday accommodation only and require the owner to keep a register of guests.  However i</w:t>
            </w:r>
            <w:r>
              <w:rPr>
                <w:rFonts w:ascii="Calibri" w:hAnsi="Calibri"/>
                <w:bCs/>
                <w:szCs w:val="22"/>
              </w:rPr>
              <w:t>n this case the site is small – consisting of only 4 units which are in separate ownerships, therefore compliance with the suggested condition would be more difficult to enforce as the site has no common booking system, reception or mechanism to control the length of stay.</w:t>
            </w:r>
          </w:p>
          <w:p w14:paraId="29DB0816" w14:textId="77777777" w:rsidR="00EB58BA" w:rsidRDefault="00EB58BA" w:rsidP="00EB58BA">
            <w:pPr>
              <w:contextualSpacing/>
              <w:jc w:val="both"/>
              <w:rPr>
                <w:rFonts w:ascii="Calibri" w:hAnsi="Calibri"/>
                <w:bCs/>
                <w:szCs w:val="22"/>
              </w:rPr>
            </w:pPr>
          </w:p>
          <w:p w14:paraId="210F6C71" w14:textId="77777777" w:rsidR="00EB58BA" w:rsidRDefault="00EB58BA" w:rsidP="00EB58BA">
            <w:pPr>
              <w:contextualSpacing/>
              <w:jc w:val="both"/>
              <w:rPr>
                <w:rFonts w:ascii="Calibri" w:hAnsi="Calibri"/>
                <w:bCs/>
                <w:szCs w:val="22"/>
              </w:rPr>
            </w:pPr>
            <w:r>
              <w:rPr>
                <w:rFonts w:ascii="Calibri" w:hAnsi="Calibri"/>
                <w:bCs/>
                <w:szCs w:val="22"/>
              </w:rPr>
              <w:t>The applicant had referenced other decisions of the Council as well as Appeal decisions from other areas of the country.</w:t>
            </w:r>
          </w:p>
          <w:p w14:paraId="67BFF826" w14:textId="77777777" w:rsidR="00EB58BA" w:rsidRDefault="00EB58BA" w:rsidP="00EB58BA">
            <w:pPr>
              <w:contextualSpacing/>
              <w:jc w:val="both"/>
              <w:rPr>
                <w:rFonts w:ascii="Calibri" w:hAnsi="Calibri"/>
                <w:bCs/>
                <w:szCs w:val="22"/>
              </w:rPr>
            </w:pPr>
          </w:p>
          <w:p w14:paraId="4A9FC67C" w14:textId="7AC97FBF" w:rsidR="00EB58BA" w:rsidRDefault="00EB58BA" w:rsidP="00EB58BA">
            <w:pPr>
              <w:contextualSpacing/>
              <w:jc w:val="both"/>
              <w:rPr>
                <w:rFonts w:ascii="Calibri" w:hAnsi="Calibri"/>
                <w:bCs/>
                <w:szCs w:val="22"/>
              </w:rPr>
            </w:pPr>
            <w:r>
              <w:rPr>
                <w:rFonts w:ascii="Calibri" w:hAnsi="Calibri"/>
                <w:bCs/>
                <w:szCs w:val="22"/>
              </w:rPr>
              <w:t>With regard to the decision issued by RVBC</w:t>
            </w:r>
            <w:r w:rsidR="000F689D">
              <w:rPr>
                <w:rFonts w:ascii="Calibri" w:hAnsi="Calibri"/>
                <w:bCs/>
                <w:szCs w:val="22"/>
              </w:rPr>
              <w:t xml:space="preserve"> this</w:t>
            </w:r>
            <w:r>
              <w:rPr>
                <w:rFonts w:ascii="Calibri" w:hAnsi="Calibri"/>
                <w:bCs/>
                <w:szCs w:val="22"/>
              </w:rPr>
              <w:t xml:space="preserve"> relates to a caravan site which accommodates over 200 holiday units and includes a reception building and club house as well as a children’s play area.</w:t>
            </w:r>
          </w:p>
          <w:p w14:paraId="6E8E6679" w14:textId="77777777" w:rsidR="00EB58BA" w:rsidRDefault="00EB58BA" w:rsidP="00EB58BA">
            <w:pPr>
              <w:contextualSpacing/>
              <w:jc w:val="both"/>
              <w:rPr>
                <w:rFonts w:ascii="Calibri" w:hAnsi="Calibri"/>
                <w:bCs/>
                <w:szCs w:val="22"/>
              </w:rPr>
            </w:pPr>
          </w:p>
          <w:p w14:paraId="67FE3195" w14:textId="77777777" w:rsidR="00EB58BA" w:rsidRDefault="00EB58BA" w:rsidP="00EB58BA">
            <w:pPr>
              <w:contextualSpacing/>
              <w:jc w:val="both"/>
              <w:rPr>
                <w:rFonts w:ascii="Calibri" w:hAnsi="Calibri"/>
                <w:bCs/>
                <w:szCs w:val="22"/>
              </w:rPr>
            </w:pPr>
            <w:r>
              <w:rPr>
                <w:rFonts w:ascii="Calibri" w:hAnsi="Calibri"/>
                <w:bCs/>
                <w:szCs w:val="22"/>
              </w:rPr>
              <w:t>In terms of the appeal decisions referenced – Acton Caravan Site decision is dated 2020 and relates to a site approved for 10 holiday units and appeal against compliance with a highways condition. Condition 3 is a combination of conditions 3 and 4 attached by the LPA by the Inspectorate and states:</w:t>
            </w:r>
          </w:p>
          <w:p w14:paraId="1DC10443" w14:textId="77777777" w:rsidR="00EB58BA" w:rsidRPr="000F689D" w:rsidRDefault="00EB58BA" w:rsidP="000F689D">
            <w:pPr>
              <w:ind w:left="720"/>
              <w:contextualSpacing/>
              <w:jc w:val="both"/>
              <w:rPr>
                <w:rFonts w:ascii="Calibri" w:hAnsi="Calibri"/>
                <w:bCs/>
                <w:szCs w:val="22"/>
              </w:rPr>
            </w:pPr>
          </w:p>
          <w:p w14:paraId="10CD3DBB" w14:textId="77777777" w:rsidR="00EB58BA" w:rsidRPr="000F689D" w:rsidRDefault="00EB58BA" w:rsidP="000F689D">
            <w:pPr>
              <w:pStyle w:val="TableText"/>
              <w:ind w:left="720"/>
              <w:rPr>
                <w:rFonts w:ascii="Calibri" w:hAnsi="Calibri"/>
                <w:szCs w:val="22"/>
              </w:rPr>
            </w:pPr>
            <w:r w:rsidRPr="000F689D">
              <w:rPr>
                <w:rFonts w:ascii="Calibri" w:hAnsi="Calibri"/>
                <w:szCs w:val="22"/>
              </w:rPr>
              <w:t xml:space="preserve">The lodge, camping pods, cabins and tree house subject to this permission shall be occupied for holiday purposes only, and no unit shall be occupied as a person’s sole or main place of residence. </w:t>
            </w:r>
          </w:p>
          <w:p w14:paraId="2CC5FC09" w14:textId="77777777" w:rsidR="00EB58BA" w:rsidRPr="000F689D" w:rsidRDefault="00EB58BA" w:rsidP="000F689D">
            <w:pPr>
              <w:pStyle w:val="TableText"/>
              <w:ind w:left="720"/>
              <w:rPr>
                <w:rFonts w:ascii="Calibri" w:hAnsi="Calibri"/>
                <w:szCs w:val="22"/>
              </w:rPr>
            </w:pPr>
          </w:p>
          <w:p w14:paraId="4262BB96" w14:textId="77777777" w:rsidR="00EB58BA" w:rsidRPr="000F689D" w:rsidRDefault="00EB58BA" w:rsidP="000F689D">
            <w:pPr>
              <w:pStyle w:val="TableText"/>
              <w:ind w:left="720"/>
              <w:rPr>
                <w:rFonts w:ascii="Calibri" w:hAnsi="Calibri"/>
                <w:szCs w:val="22"/>
              </w:rPr>
            </w:pPr>
            <w:r w:rsidRPr="000F689D">
              <w:rPr>
                <w:rFonts w:ascii="Calibri" w:hAnsi="Calibri"/>
                <w:szCs w:val="22"/>
              </w:rPr>
              <w:t xml:space="preserve">The operators of the site shall maintain an up-to-date register of all lettings that should be made available for inspection by an authorised officer of the Council at all reasonable times. </w:t>
            </w:r>
          </w:p>
          <w:p w14:paraId="60C34CEC" w14:textId="77777777" w:rsidR="00EB58BA" w:rsidRDefault="00EB58BA" w:rsidP="00EB58BA">
            <w:pPr>
              <w:contextualSpacing/>
              <w:jc w:val="both"/>
              <w:rPr>
                <w:rFonts w:ascii="Calibri" w:hAnsi="Calibri"/>
                <w:bCs/>
                <w:szCs w:val="22"/>
              </w:rPr>
            </w:pPr>
          </w:p>
          <w:p w14:paraId="3F6AD4FF" w14:textId="77777777" w:rsidR="00EB58BA" w:rsidRDefault="00EB58BA" w:rsidP="00EB58BA">
            <w:pPr>
              <w:contextualSpacing/>
              <w:jc w:val="both"/>
              <w:rPr>
                <w:rFonts w:ascii="Calibri" w:hAnsi="Calibri"/>
                <w:bCs/>
                <w:szCs w:val="22"/>
              </w:rPr>
            </w:pPr>
            <w:r>
              <w:rPr>
                <w:rFonts w:ascii="Calibri" w:hAnsi="Calibri"/>
                <w:bCs/>
                <w:szCs w:val="22"/>
              </w:rPr>
              <w:t xml:space="preserve">The Leeds Children’s Holiday decision is dated 2018 and relates to 25 static caravan pitches with condition 10 stating: </w:t>
            </w:r>
          </w:p>
          <w:p w14:paraId="007A1D9F" w14:textId="77777777" w:rsidR="00EB58BA" w:rsidRPr="000F689D" w:rsidRDefault="00EB58BA" w:rsidP="000F689D">
            <w:pPr>
              <w:ind w:left="720"/>
              <w:contextualSpacing/>
              <w:jc w:val="both"/>
              <w:rPr>
                <w:rFonts w:ascii="Calibri" w:hAnsi="Calibri"/>
                <w:bCs/>
                <w:szCs w:val="22"/>
              </w:rPr>
            </w:pPr>
            <w:r>
              <w:rPr>
                <w:rFonts w:ascii="Calibri" w:hAnsi="Calibri"/>
                <w:bCs/>
                <w:szCs w:val="22"/>
              </w:rPr>
              <w:t xml:space="preserve"> </w:t>
            </w:r>
          </w:p>
          <w:p w14:paraId="67CF0E36" w14:textId="77777777" w:rsidR="00EB58BA" w:rsidRPr="000F689D" w:rsidRDefault="00EB58BA" w:rsidP="000F689D">
            <w:pPr>
              <w:pStyle w:val="TableText"/>
              <w:ind w:left="720"/>
              <w:rPr>
                <w:rFonts w:ascii="Calibri" w:hAnsi="Calibri"/>
                <w:szCs w:val="22"/>
              </w:rPr>
            </w:pPr>
            <w:r w:rsidRPr="000F689D">
              <w:rPr>
                <w:rFonts w:ascii="Calibri" w:hAnsi="Calibri"/>
                <w:szCs w:val="22"/>
              </w:rPr>
              <w:t xml:space="preserve">The caravans shall not be occupied other than as holiday accommodation.  They shall not be used at any time as sole or principal residences by any occupant. </w:t>
            </w:r>
          </w:p>
          <w:p w14:paraId="0D612954" w14:textId="77777777" w:rsidR="00EB58BA" w:rsidRDefault="00EB58BA" w:rsidP="00EB58BA">
            <w:pPr>
              <w:pStyle w:val="TableText"/>
              <w:rPr>
                <w:rFonts w:ascii="Calibri" w:hAnsi="Calibri"/>
                <w:sz w:val="24"/>
                <w:szCs w:val="24"/>
              </w:rPr>
            </w:pPr>
          </w:p>
          <w:p w14:paraId="637B362F" w14:textId="77777777" w:rsidR="00EB58BA" w:rsidRDefault="00EB58BA" w:rsidP="00EB58BA">
            <w:pPr>
              <w:contextualSpacing/>
              <w:jc w:val="both"/>
              <w:rPr>
                <w:rFonts w:ascii="Calibri" w:hAnsi="Calibri"/>
                <w:bCs/>
                <w:szCs w:val="22"/>
              </w:rPr>
            </w:pPr>
            <w:r w:rsidRPr="00E8651E">
              <w:rPr>
                <w:rFonts w:ascii="Calibri" w:hAnsi="Calibri"/>
                <w:bCs/>
                <w:szCs w:val="22"/>
              </w:rPr>
              <w:lastRenderedPageBreak/>
              <w:t xml:space="preserve">The Stretton Lodge decision is dated 2020 and relates to </w:t>
            </w:r>
            <w:r>
              <w:rPr>
                <w:rFonts w:ascii="Calibri" w:hAnsi="Calibri"/>
                <w:bCs/>
                <w:szCs w:val="22"/>
              </w:rPr>
              <w:t>a touring caravan site with condition 8 stating:</w:t>
            </w:r>
          </w:p>
          <w:p w14:paraId="08DA8B89" w14:textId="77777777" w:rsidR="00EB58BA" w:rsidRDefault="00EB58BA" w:rsidP="00EB58BA">
            <w:pPr>
              <w:contextualSpacing/>
              <w:jc w:val="both"/>
              <w:rPr>
                <w:rFonts w:ascii="Calibri" w:hAnsi="Calibri"/>
                <w:bCs/>
                <w:szCs w:val="22"/>
              </w:rPr>
            </w:pPr>
          </w:p>
          <w:p w14:paraId="4327ADCF" w14:textId="77777777" w:rsidR="00EB58BA" w:rsidRDefault="00EB58BA" w:rsidP="000F689D">
            <w:pPr>
              <w:ind w:left="720"/>
              <w:contextualSpacing/>
              <w:jc w:val="both"/>
              <w:rPr>
                <w:rFonts w:ascii="Calibri" w:hAnsi="Calibri"/>
                <w:bCs/>
                <w:szCs w:val="22"/>
              </w:rPr>
            </w:pPr>
            <w:r>
              <w:rPr>
                <w:rFonts w:ascii="Calibri" w:hAnsi="Calibri"/>
                <w:bCs/>
                <w:szCs w:val="22"/>
              </w:rPr>
              <w:t>The development hereby permitted shall not be used other than for the provision of holiday accommodation.  No caravans shall be occupied as permanent dwellings.</w:t>
            </w:r>
          </w:p>
          <w:p w14:paraId="6443AA06" w14:textId="77777777" w:rsidR="00EB58BA" w:rsidRDefault="00EB58BA" w:rsidP="00EB58BA">
            <w:pPr>
              <w:contextualSpacing/>
              <w:jc w:val="both"/>
              <w:rPr>
                <w:rFonts w:ascii="Calibri" w:hAnsi="Calibri"/>
                <w:bCs/>
                <w:szCs w:val="22"/>
              </w:rPr>
            </w:pPr>
          </w:p>
          <w:p w14:paraId="3424F8EE" w14:textId="77777777" w:rsidR="000F689D" w:rsidRDefault="00EB58BA" w:rsidP="00EB58BA">
            <w:pPr>
              <w:contextualSpacing/>
              <w:jc w:val="both"/>
              <w:rPr>
                <w:rFonts w:ascii="Calibri" w:hAnsi="Calibri"/>
                <w:bCs/>
                <w:szCs w:val="22"/>
              </w:rPr>
            </w:pPr>
            <w:r>
              <w:rPr>
                <w:rFonts w:ascii="Calibri" w:hAnsi="Calibri"/>
                <w:bCs/>
                <w:szCs w:val="22"/>
              </w:rPr>
              <w:t>Taking the above decisions into account it is not considered that these decisions are directly relevant to this small-scale site consisting of 4 units within different ownerships and limited facilities on the site</w:t>
            </w:r>
            <w:r w:rsidR="000F689D">
              <w:rPr>
                <w:rFonts w:ascii="Calibri" w:hAnsi="Calibri"/>
                <w:bCs/>
                <w:szCs w:val="22"/>
              </w:rPr>
              <w:t>, and where concerns about how the caravans are currently being resided in are being repeatedly raised by third parties</w:t>
            </w:r>
            <w:r>
              <w:rPr>
                <w:rFonts w:ascii="Calibri" w:hAnsi="Calibri"/>
                <w:bCs/>
                <w:szCs w:val="22"/>
              </w:rPr>
              <w:t>.</w:t>
            </w:r>
            <w:r w:rsidR="000F689D">
              <w:rPr>
                <w:rFonts w:ascii="Calibri" w:hAnsi="Calibri"/>
                <w:bCs/>
                <w:szCs w:val="22"/>
              </w:rPr>
              <w:t xml:space="preserve"> </w:t>
            </w:r>
          </w:p>
          <w:p w14:paraId="70D425A5" w14:textId="77777777" w:rsidR="000F689D" w:rsidRDefault="000F689D" w:rsidP="00EB58BA">
            <w:pPr>
              <w:contextualSpacing/>
              <w:jc w:val="both"/>
              <w:rPr>
                <w:rFonts w:ascii="Calibri" w:hAnsi="Calibri"/>
                <w:bCs/>
                <w:szCs w:val="22"/>
              </w:rPr>
            </w:pPr>
          </w:p>
          <w:p w14:paraId="12DEA17E" w14:textId="6CF7BC45" w:rsidR="00EB58BA" w:rsidRPr="00E8651E" w:rsidRDefault="000F689D" w:rsidP="00EB58BA">
            <w:pPr>
              <w:contextualSpacing/>
              <w:jc w:val="both"/>
              <w:rPr>
                <w:rFonts w:ascii="Calibri" w:hAnsi="Calibri"/>
                <w:bCs/>
                <w:szCs w:val="22"/>
              </w:rPr>
            </w:pPr>
            <w:r>
              <w:rPr>
                <w:rFonts w:ascii="Calibri" w:hAnsi="Calibri"/>
                <w:bCs/>
                <w:szCs w:val="22"/>
              </w:rPr>
              <w:t>The current condition seeks to ensure short-stay visits only which will help to secure the economic benefits which justified allowing this type of development in the first place, and helps to provide clarity for everyone on the permitted use of the site. It is not therefore considered appropriate to approve the suggested amendment in this case.</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0BCA0F9"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88CC377" w14:textId="77777777" w:rsidR="00703DBA" w:rsidRPr="00EB58BA" w:rsidRDefault="00703DBA" w:rsidP="00703DBA">
            <w:pPr>
              <w:contextualSpacing/>
              <w:jc w:val="both"/>
              <w:rPr>
                <w:rFonts w:ascii="Calibri" w:hAnsi="Calibri"/>
                <w:bCs/>
                <w:szCs w:val="22"/>
              </w:rPr>
            </w:pPr>
            <w:r w:rsidRPr="00EB58BA">
              <w:rPr>
                <w:rFonts w:ascii="Calibri" w:hAnsi="Calibri"/>
                <w:bCs/>
                <w:szCs w:val="22"/>
              </w:rPr>
              <w:t>The site is between two residential properties.  Lynnwood to the northeast and Highfield to the southwest.  Both are large, detached properties with rear gardens the same length as the application site.</w:t>
            </w:r>
          </w:p>
          <w:p w14:paraId="0B337849" w14:textId="77777777" w:rsidR="00703DBA" w:rsidRPr="00EB58BA" w:rsidRDefault="00703DBA" w:rsidP="00703DBA">
            <w:pPr>
              <w:contextualSpacing/>
              <w:jc w:val="both"/>
              <w:rPr>
                <w:rFonts w:ascii="Calibri" w:hAnsi="Calibri"/>
                <w:bCs/>
                <w:szCs w:val="22"/>
              </w:rPr>
            </w:pPr>
          </w:p>
          <w:p w14:paraId="23457109" w14:textId="62B88A80" w:rsidR="00703DBA" w:rsidRPr="00EB58BA" w:rsidRDefault="009D7E70" w:rsidP="00703DBA">
            <w:pPr>
              <w:contextualSpacing/>
              <w:jc w:val="both"/>
              <w:rPr>
                <w:rFonts w:ascii="Calibri" w:hAnsi="Calibri"/>
                <w:bCs/>
                <w:szCs w:val="22"/>
              </w:rPr>
            </w:pPr>
            <w:r w:rsidRPr="00EB58BA">
              <w:rPr>
                <w:rFonts w:ascii="Calibri" w:hAnsi="Calibri"/>
                <w:bCs/>
                <w:szCs w:val="22"/>
              </w:rPr>
              <w:t xml:space="preserve">There </w:t>
            </w:r>
            <w:r w:rsidR="00F807B2" w:rsidRPr="00EB58BA">
              <w:rPr>
                <w:rFonts w:ascii="Calibri" w:hAnsi="Calibri"/>
                <w:bCs/>
                <w:szCs w:val="22"/>
              </w:rPr>
              <w:t>are</w:t>
            </w:r>
            <w:r w:rsidRPr="00EB58BA">
              <w:rPr>
                <w:rFonts w:ascii="Calibri" w:hAnsi="Calibri"/>
                <w:bCs/>
                <w:szCs w:val="22"/>
              </w:rPr>
              <w:t xml:space="preserve"> no changes proposed to </w:t>
            </w:r>
            <w:r w:rsidR="00703DBA" w:rsidRPr="00EB58BA">
              <w:rPr>
                <w:rFonts w:ascii="Calibri" w:hAnsi="Calibri"/>
                <w:bCs/>
                <w:szCs w:val="22"/>
              </w:rPr>
              <w:t xml:space="preserve">the fenestration </w:t>
            </w:r>
            <w:r w:rsidRPr="00EB58BA">
              <w:rPr>
                <w:rFonts w:ascii="Calibri" w:hAnsi="Calibri"/>
                <w:bCs/>
                <w:szCs w:val="22"/>
              </w:rPr>
              <w:t>of the lo</w:t>
            </w:r>
            <w:r w:rsidR="00703DBA" w:rsidRPr="00EB58BA">
              <w:rPr>
                <w:rFonts w:ascii="Calibri" w:hAnsi="Calibri"/>
                <w:bCs/>
                <w:szCs w:val="22"/>
              </w:rPr>
              <w:t>dge</w:t>
            </w:r>
            <w:r w:rsidRPr="00EB58BA">
              <w:rPr>
                <w:rFonts w:ascii="Calibri" w:hAnsi="Calibri"/>
                <w:bCs/>
                <w:szCs w:val="22"/>
              </w:rPr>
              <w:t>s</w:t>
            </w:r>
            <w:r w:rsidR="00F807B2" w:rsidRPr="00EB58BA">
              <w:rPr>
                <w:rFonts w:ascii="Calibri" w:hAnsi="Calibri"/>
                <w:bCs/>
                <w:szCs w:val="22"/>
              </w:rPr>
              <w:t xml:space="preserve"> in this application</w:t>
            </w:r>
            <w:r w:rsidRPr="00EB58BA">
              <w:rPr>
                <w:rFonts w:ascii="Calibri" w:hAnsi="Calibri"/>
                <w:bCs/>
                <w:szCs w:val="22"/>
              </w:rPr>
              <w:t>.</w:t>
            </w:r>
            <w:r w:rsidR="00703DBA" w:rsidRPr="00EB58BA">
              <w:rPr>
                <w:rFonts w:ascii="Calibri" w:hAnsi="Calibri"/>
                <w:bCs/>
                <w:szCs w:val="22"/>
              </w:rPr>
              <w:t xml:space="preserve"> </w:t>
            </w:r>
          </w:p>
          <w:p w14:paraId="11A5BE5F" w14:textId="77777777" w:rsidR="00703DBA" w:rsidRPr="00EB58BA" w:rsidRDefault="00703DBA" w:rsidP="00703DBA">
            <w:pPr>
              <w:contextualSpacing/>
              <w:jc w:val="both"/>
              <w:rPr>
                <w:rFonts w:ascii="Calibri" w:hAnsi="Calibri"/>
                <w:bCs/>
                <w:szCs w:val="22"/>
              </w:rPr>
            </w:pPr>
          </w:p>
          <w:p w14:paraId="2EDEDA8C" w14:textId="173D18AA" w:rsidR="00CE0D2B" w:rsidRPr="00EB58BA" w:rsidRDefault="00703DBA" w:rsidP="00EB58BA">
            <w:pPr>
              <w:contextualSpacing/>
              <w:jc w:val="both"/>
              <w:rPr>
                <w:rFonts w:ascii="Calibri" w:hAnsi="Calibri"/>
                <w:bCs/>
                <w:szCs w:val="22"/>
              </w:rPr>
            </w:pPr>
            <w:r w:rsidRPr="00EB58BA">
              <w:rPr>
                <w:rFonts w:ascii="Calibri" w:hAnsi="Calibri"/>
                <w:bCs/>
                <w:szCs w:val="22"/>
              </w:rPr>
              <w:t xml:space="preserve">The </w:t>
            </w:r>
            <w:r w:rsidR="00F807B2" w:rsidRPr="00EB58BA">
              <w:rPr>
                <w:rFonts w:ascii="Calibri" w:hAnsi="Calibri"/>
                <w:bCs/>
                <w:szCs w:val="22"/>
              </w:rPr>
              <w:t>main reason for amending the condition is to remove</w:t>
            </w:r>
            <w:r w:rsidR="00CE0D2B" w:rsidRPr="00EB58BA">
              <w:rPr>
                <w:rFonts w:ascii="Calibri" w:hAnsi="Calibri"/>
                <w:bCs/>
                <w:szCs w:val="22"/>
              </w:rPr>
              <w:t xml:space="preserve"> </w:t>
            </w:r>
            <w:r w:rsidR="00F807B2" w:rsidRPr="00EB58BA">
              <w:rPr>
                <w:rFonts w:ascii="Calibri" w:hAnsi="Calibri"/>
                <w:bCs/>
                <w:szCs w:val="22"/>
              </w:rPr>
              <w:t xml:space="preserve">the maximum length of time that any one person or group of persons could stay at the lodges. Currently </w:t>
            </w:r>
            <w:r w:rsidR="002439C5" w:rsidRPr="00EB58BA">
              <w:rPr>
                <w:rFonts w:ascii="Calibri" w:hAnsi="Calibri"/>
                <w:bCs/>
                <w:szCs w:val="22"/>
              </w:rPr>
              <w:t>the condition stipulates a period not exceeding 3 months.</w:t>
            </w:r>
            <w:r w:rsidR="00F807B2" w:rsidRPr="00EB58BA">
              <w:rPr>
                <w:rFonts w:ascii="Calibri" w:hAnsi="Calibri"/>
                <w:bCs/>
                <w:szCs w:val="22"/>
              </w:rPr>
              <w:t xml:space="preserve"> </w:t>
            </w:r>
            <w:r w:rsidR="00EB58BA" w:rsidRPr="00EB58BA">
              <w:rPr>
                <w:rFonts w:ascii="Calibri" w:hAnsi="Calibri"/>
                <w:bCs/>
                <w:szCs w:val="22"/>
              </w:rPr>
              <w:t>There would be</w:t>
            </w:r>
            <w:r w:rsidR="00CE0D2B" w:rsidRPr="00EB58BA">
              <w:rPr>
                <w:rFonts w:ascii="Calibri" w:hAnsi="Calibri"/>
                <w:bCs/>
                <w:szCs w:val="22"/>
              </w:rPr>
              <w:t xml:space="preserve"> limited</w:t>
            </w:r>
            <w:r w:rsidR="00EB58BA" w:rsidRPr="00EB58BA">
              <w:rPr>
                <w:rFonts w:ascii="Calibri" w:hAnsi="Calibri"/>
                <w:bCs/>
                <w:szCs w:val="22"/>
              </w:rPr>
              <w:t>, if any,</w:t>
            </w:r>
            <w:r w:rsidR="00CE0D2B" w:rsidRPr="00EB58BA">
              <w:rPr>
                <w:rFonts w:ascii="Calibri" w:hAnsi="Calibri"/>
                <w:bCs/>
                <w:szCs w:val="22"/>
              </w:rPr>
              <w:t xml:space="preserve"> additional impact on residential impact </w:t>
            </w:r>
            <w:r w:rsidR="00EB58BA" w:rsidRPr="00EB58BA">
              <w:rPr>
                <w:rFonts w:ascii="Calibri" w:hAnsi="Calibri"/>
                <w:bCs/>
                <w:szCs w:val="22"/>
              </w:rPr>
              <w:t>as a result of the proposed change</w:t>
            </w:r>
            <w:r w:rsidR="00CE0D2B" w:rsidRPr="00EB58BA">
              <w:rPr>
                <w:rFonts w:ascii="Calibri" w:hAnsi="Calibri"/>
                <w:bCs/>
                <w:szCs w:val="22"/>
              </w:rPr>
              <w:t>.</w:t>
            </w:r>
          </w:p>
          <w:p w14:paraId="0DB485A3" w14:textId="7E8121CA" w:rsidR="00CE0D2B" w:rsidRPr="00CE0D2B" w:rsidRDefault="00CE0D2B" w:rsidP="00CE0D2B">
            <w:pPr>
              <w:pStyle w:val="NormalWeb"/>
              <w:spacing w:before="0" w:beforeAutospacing="0" w:after="0" w:afterAutospacing="0"/>
              <w:rPr>
                <w:rFonts w:ascii="Calibri" w:hAnsi="Calibri"/>
                <w:bCs/>
                <w:szCs w:val="22"/>
              </w:rPr>
            </w:pPr>
          </w:p>
        </w:tc>
      </w:tr>
      <w:tr w:rsidR="00C0704D" w:rsidRPr="00D2449B" w14:paraId="6754C065"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2DFDD42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r w:rsidR="00D178FA">
              <w:rPr>
                <w:rFonts w:ascii="Calibri" w:hAnsi="Calibri"/>
                <w:b/>
                <w:szCs w:val="22"/>
              </w:rPr>
              <w:t>Landscape</w:t>
            </w:r>
            <w:r>
              <w:rPr>
                <w:rFonts w:ascii="Calibri" w:hAnsi="Calibri"/>
                <w:b/>
                <w:szCs w:val="22"/>
              </w:rPr>
              <w:t>:</w:t>
            </w:r>
          </w:p>
          <w:p w14:paraId="6E12771D" w14:textId="24C5F3E5" w:rsidR="003C5AB7" w:rsidRPr="00EB58BA" w:rsidRDefault="00703DBA" w:rsidP="003C5AB7">
            <w:pPr>
              <w:pStyle w:val="NormalWeb"/>
              <w:rPr>
                <w:rFonts w:ascii="Calibri" w:hAnsi="Calibri"/>
                <w:bCs/>
                <w:sz w:val="22"/>
                <w:szCs w:val="22"/>
              </w:rPr>
            </w:pPr>
            <w:r w:rsidRPr="00EB58BA">
              <w:rPr>
                <w:rFonts w:ascii="Calibri" w:hAnsi="Calibri"/>
                <w:bCs/>
                <w:sz w:val="22"/>
                <w:szCs w:val="22"/>
              </w:rPr>
              <w:t xml:space="preserve">The site lies in open countryside with </w:t>
            </w:r>
            <w:r w:rsidR="003C5AB7" w:rsidRPr="00EB58BA">
              <w:rPr>
                <w:rFonts w:ascii="Calibri" w:hAnsi="Calibri"/>
                <w:bCs/>
                <w:sz w:val="22"/>
                <w:szCs w:val="22"/>
              </w:rPr>
              <w:t>no changes proposed to the built form already approved</w:t>
            </w:r>
            <w:r w:rsidR="00CE0D2B" w:rsidRPr="00EB58BA">
              <w:rPr>
                <w:rFonts w:ascii="Calibri" w:hAnsi="Calibri"/>
                <w:bCs/>
                <w:sz w:val="22"/>
                <w:szCs w:val="22"/>
              </w:rPr>
              <w:t>.</w:t>
            </w:r>
          </w:p>
          <w:p w14:paraId="70655624" w14:textId="55D0DDA8" w:rsidR="00CE0D2B" w:rsidRPr="00EB58BA" w:rsidRDefault="003C5AB7" w:rsidP="00CE0D2B">
            <w:pPr>
              <w:pStyle w:val="NormalWeb"/>
              <w:spacing w:before="0" w:beforeAutospacing="0" w:after="0" w:afterAutospacing="0"/>
              <w:rPr>
                <w:rFonts w:ascii="Calibri" w:hAnsi="Calibri"/>
                <w:bCs/>
                <w:sz w:val="22"/>
                <w:szCs w:val="22"/>
              </w:rPr>
            </w:pPr>
            <w:r w:rsidRPr="00EB58BA">
              <w:rPr>
                <w:rFonts w:ascii="Calibri" w:hAnsi="Calibri"/>
                <w:bCs/>
                <w:sz w:val="22"/>
                <w:szCs w:val="22"/>
              </w:rPr>
              <w:t>Therefore</w:t>
            </w:r>
            <w:r w:rsidR="00CE0D2B" w:rsidRPr="00EB58BA">
              <w:rPr>
                <w:rFonts w:ascii="Calibri" w:hAnsi="Calibri"/>
                <w:bCs/>
                <w:sz w:val="22"/>
                <w:szCs w:val="22"/>
              </w:rPr>
              <w:t>,</w:t>
            </w:r>
            <w:r w:rsidRPr="00EB58BA">
              <w:rPr>
                <w:rFonts w:ascii="Calibri" w:hAnsi="Calibri"/>
                <w:bCs/>
                <w:sz w:val="22"/>
                <w:szCs w:val="22"/>
              </w:rPr>
              <w:t xml:space="preserve"> this proposal would have</w:t>
            </w:r>
            <w:r w:rsidR="00703DBA" w:rsidRPr="00EB58BA">
              <w:rPr>
                <w:rFonts w:ascii="Calibri" w:hAnsi="Calibri"/>
                <w:bCs/>
                <w:sz w:val="22"/>
                <w:szCs w:val="22"/>
              </w:rPr>
              <w:t xml:space="preserve"> </w:t>
            </w:r>
            <w:r w:rsidR="00CE0D2B" w:rsidRPr="00EB58BA">
              <w:rPr>
                <w:rFonts w:ascii="Calibri" w:hAnsi="Calibri"/>
                <w:bCs/>
                <w:sz w:val="22"/>
                <w:szCs w:val="22"/>
              </w:rPr>
              <w:t xml:space="preserve">no additional </w:t>
            </w:r>
            <w:r w:rsidR="00703DBA" w:rsidRPr="00EB58BA">
              <w:rPr>
                <w:rFonts w:ascii="Calibri" w:hAnsi="Calibri"/>
                <w:bCs/>
                <w:sz w:val="22"/>
                <w:szCs w:val="22"/>
              </w:rPr>
              <w:t>impact on visual impact in this respect</w:t>
            </w:r>
            <w:r w:rsidR="00CE0D2B" w:rsidRPr="00EB58BA">
              <w:rPr>
                <w:rFonts w:ascii="Calibri" w:hAnsi="Calibri"/>
                <w:bCs/>
                <w:sz w:val="22"/>
                <w:szCs w:val="22"/>
              </w:rPr>
              <w:t xml:space="preserve"> than the approved scheme.</w:t>
            </w:r>
          </w:p>
          <w:p w14:paraId="10A3648A" w14:textId="15EE80ED" w:rsidR="00CE0D2B" w:rsidRPr="003C5AB7" w:rsidRDefault="00CE0D2B" w:rsidP="00CE0D2B">
            <w:pPr>
              <w:pStyle w:val="NormalWeb"/>
              <w:spacing w:before="0" w:beforeAutospacing="0" w:after="0" w:afterAutospacing="0"/>
              <w:rPr>
                <w:rFonts w:ascii="Calibri" w:hAnsi="Calibri"/>
                <w:bCs/>
                <w:szCs w:val="22"/>
              </w:rPr>
            </w:pPr>
          </w:p>
        </w:tc>
      </w:tr>
      <w:tr w:rsidR="00824DB6" w:rsidRPr="00D2449B" w14:paraId="673C0DDB"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05164AB5"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62C39AC5" w14:textId="77777777" w:rsidR="00703DBA" w:rsidRDefault="00703DBA" w:rsidP="00EA09F9">
            <w:pPr>
              <w:pStyle w:val="Header"/>
              <w:tabs>
                <w:tab w:val="clear" w:pos="4153"/>
                <w:tab w:val="clear" w:pos="8306"/>
              </w:tabs>
              <w:contextualSpacing/>
              <w:jc w:val="both"/>
              <w:rPr>
                <w:rFonts w:ascii="Calibri" w:hAnsi="Calibri"/>
                <w:szCs w:val="22"/>
              </w:rPr>
            </w:pPr>
          </w:p>
          <w:p w14:paraId="3A005BED" w14:textId="4F1D333F" w:rsidR="00824DB6" w:rsidRDefault="00EB58BA" w:rsidP="00EA09F9">
            <w:pPr>
              <w:pStyle w:val="Header"/>
              <w:tabs>
                <w:tab w:val="clear" w:pos="4153"/>
                <w:tab w:val="clear" w:pos="8306"/>
              </w:tabs>
              <w:contextualSpacing/>
              <w:jc w:val="both"/>
              <w:rPr>
                <w:rFonts w:ascii="Calibri" w:hAnsi="Calibri"/>
                <w:b/>
                <w:szCs w:val="22"/>
              </w:rPr>
            </w:pPr>
            <w:r>
              <w:rPr>
                <w:rFonts w:ascii="Calibri" w:hAnsi="Calibri"/>
                <w:szCs w:val="22"/>
              </w:rPr>
              <w:t>No</w:t>
            </w:r>
            <w:r w:rsidR="00703DBA">
              <w:rPr>
                <w:rFonts w:ascii="Calibri" w:hAnsi="Calibri"/>
                <w:szCs w:val="22"/>
              </w:rPr>
              <w:t xml:space="preserve"> highway</w:t>
            </w:r>
            <w:r w:rsidR="00CE0D2B">
              <w:rPr>
                <w:rFonts w:ascii="Calibri" w:hAnsi="Calibri"/>
                <w:szCs w:val="22"/>
              </w:rPr>
              <w:t xml:space="preserve"> impact</w:t>
            </w:r>
            <w:r>
              <w:rPr>
                <w:rFonts w:ascii="Calibri" w:hAnsi="Calibri"/>
                <w:szCs w:val="22"/>
              </w:rPr>
              <w:t>s</w:t>
            </w:r>
            <w:r w:rsidR="00CE0D2B">
              <w:rPr>
                <w:rFonts w:ascii="Calibri" w:hAnsi="Calibri"/>
                <w:szCs w:val="22"/>
              </w:rPr>
              <w:t xml:space="preserve"> and the same conditions relating to these</w:t>
            </w:r>
            <w:r w:rsidR="00703DBA">
              <w:rPr>
                <w:rFonts w:ascii="Calibri" w:hAnsi="Calibri"/>
                <w:szCs w:val="22"/>
              </w:rPr>
              <w:t xml:space="preserve"> issues </w:t>
            </w:r>
            <w:r w:rsidR="00CE0D2B">
              <w:rPr>
                <w:rFonts w:ascii="Calibri" w:hAnsi="Calibri"/>
                <w:szCs w:val="22"/>
              </w:rPr>
              <w:t xml:space="preserve">would be attached in any </w:t>
            </w:r>
            <w:r>
              <w:rPr>
                <w:rFonts w:ascii="Calibri" w:hAnsi="Calibri"/>
                <w:szCs w:val="22"/>
              </w:rPr>
              <w:t xml:space="preserve">new </w:t>
            </w:r>
            <w:r w:rsidR="00CE0D2B">
              <w:rPr>
                <w:rFonts w:ascii="Calibri" w:hAnsi="Calibri"/>
                <w:szCs w:val="22"/>
              </w:rPr>
              <w:t>permission</w:t>
            </w:r>
            <w:r>
              <w:rPr>
                <w:rFonts w:ascii="Calibri" w:hAnsi="Calibri"/>
                <w:szCs w:val="22"/>
              </w:rPr>
              <w:t xml:space="preserve"> granted</w:t>
            </w:r>
            <w:r w:rsidR="00703DBA">
              <w:rPr>
                <w:rFonts w:ascii="Calibri" w:hAnsi="Calibri"/>
                <w:szCs w:val="22"/>
              </w:rPr>
              <w:t>.</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4AAC707" w14:textId="269D979B" w:rsidR="00CE0D2B" w:rsidRDefault="00EB58BA" w:rsidP="00CE0D2B">
            <w:pPr>
              <w:pStyle w:val="Header"/>
              <w:tabs>
                <w:tab w:val="clear" w:pos="4153"/>
                <w:tab w:val="clear" w:pos="8306"/>
              </w:tabs>
              <w:contextualSpacing/>
              <w:jc w:val="both"/>
              <w:rPr>
                <w:rFonts w:ascii="Calibri" w:hAnsi="Calibri"/>
                <w:b/>
                <w:szCs w:val="22"/>
              </w:rPr>
            </w:pPr>
            <w:r>
              <w:rPr>
                <w:rFonts w:ascii="Calibri" w:hAnsi="Calibri"/>
                <w:szCs w:val="22"/>
              </w:rPr>
              <w:t>No</w:t>
            </w:r>
            <w:r w:rsidR="00CE0D2B">
              <w:rPr>
                <w:rFonts w:ascii="Calibri" w:hAnsi="Calibri"/>
                <w:szCs w:val="22"/>
              </w:rPr>
              <w:t xml:space="preserve"> landscaping </w:t>
            </w:r>
            <w:r>
              <w:rPr>
                <w:rFonts w:ascii="Calibri" w:hAnsi="Calibri"/>
                <w:szCs w:val="22"/>
              </w:rPr>
              <w:t>or</w:t>
            </w:r>
            <w:r w:rsidR="00CE0D2B">
              <w:rPr>
                <w:rFonts w:ascii="Calibri" w:hAnsi="Calibri"/>
                <w:szCs w:val="22"/>
              </w:rPr>
              <w:t xml:space="preserve"> ecology impacts and the same conditions relating to these issues would be attached in any </w:t>
            </w:r>
            <w:r>
              <w:rPr>
                <w:rFonts w:ascii="Calibri" w:hAnsi="Calibri"/>
                <w:szCs w:val="22"/>
              </w:rPr>
              <w:t>new</w:t>
            </w:r>
            <w:r w:rsidR="00CE0D2B">
              <w:rPr>
                <w:rFonts w:ascii="Calibri" w:hAnsi="Calibri"/>
                <w:szCs w:val="22"/>
              </w:rPr>
              <w:t xml:space="preserve"> permission</w:t>
            </w:r>
            <w:r>
              <w:rPr>
                <w:rFonts w:ascii="Calibri" w:hAnsi="Calibri"/>
                <w:szCs w:val="22"/>
              </w:rPr>
              <w:t xml:space="preserve"> granted</w:t>
            </w:r>
            <w:r w:rsidR="00CE0D2B">
              <w:rPr>
                <w:rFonts w:ascii="Calibri" w:hAnsi="Calibri"/>
                <w:szCs w:val="22"/>
              </w:rPr>
              <w:t>.</w:t>
            </w:r>
          </w:p>
          <w:p w14:paraId="6337C4D8" w14:textId="77777777" w:rsidR="00C0704D" w:rsidRDefault="00C0704D" w:rsidP="00CE0D2B">
            <w:pPr>
              <w:pStyle w:val="Header"/>
              <w:tabs>
                <w:tab w:val="clear" w:pos="4153"/>
                <w:tab w:val="clear" w:pos="8306"/>
              </w:tabs>
              <w:contextualSpacing/>
              <w:jc w:val="both"/>
              <w:rPr>
                <w:rFonts w:ascii="Calibri" w:hAnsi="Calibri"/>
                <w:b/>
                <w:szCs w:val="22"/>
              </w:rPr>
            </w:pPr>
          </w:p>
        </w:tc>
      </w:tr>
      <w:tr w:rsidR="00C0704D" w:rsidRPr="00D2449B" w14:paraId="0A9D02B4"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18401AA"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2E7383">
              <w:rPr>
                <w:rFonts w:ascii="Calibri" w:hAnsi="Calibri"/>
                <w:bCs/>
                <w:szCs w:val="22"/>
              </w:rPr>
              <w:t>refusal</w:t>
            </w:r>
            <w:r w:rsidR="00761D2C">
              <w:rPr>
                <w:rFonts w:ascii="Calibri" w:hAnsi="Calibri"/>
                <w:bCs/>
                <w:szCs w:val="22"/>
              </w:rPr>
              <w:t>.</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9402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79402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E8E2D" w14:textId="77777777" w:rsidR="00773A66" w:rsidRDefault="00773A66" w:rsidP="00CD2CEF">
            <w:pPr>
              <w:rPr>
                <w:rFonts w:asciiTheme="minorHAnsi" w:hAnsiTheme="minorHAnsi"/>
                <w:bCs/>
                <w:szCs w:val="22"/>
              </w:rPr>
            </w:pPr>
            <w:r w:rsidRPr="009F4443">
              <w:rPr>
                <w:rFonts w:asciiTheme="minorHAnsi" w:hAnsiTheme="minorHAnsi"/>
                <w:bCs/>
                <w:szCs w:val="22"/>
              </w:rPr>
              <w:t xml:space="preserve">That planning consent be </w:t>
            </w:r>
            <w:r w:rsidR="002E7383">
              <w:rPr>
                <w:rFonts w:asciiTheme="minorHAnsi" w:hAnsiTheme="minorHAnsi"/>
                <w:bCs/>
                <w:szCs w:val="22"/>
              </w:rPr>
              <w:t>refused on the following basis:</w:t>
            </w:r>
          </w:p>
          <w:p w14:paraId="4EF7FFE5" w14:textId="77777777" w:rsidR="002E7383" w:rsidRDefault="002E7383" w:rsidP="00CD2CEF">
            <w:pPr>
              <w:rPr>
                <w:rFonts w:asciiTheme="minorHAnsi" w:hAnsiTheme="minorHAnsi"/>
                <w:bCs/>
                <w:szCs w:val="22"/>
              </w:rPr>
            </w:pPr>
          </w:p>
          <w:p w14:paraId="7CF4B220" w14:textId="77777777" w:rsidR="00000B1D" w:rsidRDefault="00FC75B1" w:rsidP="00CD2CEF">
            <w:pPr>
              <w:rPr>
                <w:rFonts w:asciiTheme="minorHAnsi" w:hAnsiTheme="minorHAnsi"/>
                <w:bCs/>
                <w:szCs w:val="22"/>
              </w:rPr>
            </w:pPr>
            <w:r w:rsidRPr="00FC75B1">
              <w:rPr>
                <w:rFonts w:asciiTheme="minorHAnsi" w:hAnsiTheme="minorHAnsi"/>
                <w:bCs/>
                <w:szCs w:val="22"/>
              </w:rPr>
              <w:t>The proposed variation to condition 12 (occupancy) would allow for long periods of occupancy by the owners or visitors to the site, which undermines the reasons for allowing the development including the economic benefits associated with short-stay holiday uses, and would give the site a more residential character contrary to the Ribble Valley Core Strategy which does not support residential uses in this open countryside location.</w:t>
            </w:r>
          </w:p>
          <w:p w14:paraId="6F9D01B5" w14:textId="57BFFA42" w:rsidR="00FC75B1" w:rsidRPr="00D2449B" w:rsidRDefault="00FC75B1" w:rsidP="00CD2CEF">
            <w:pPr>
              <w:rPr>
                <w:rFonts w:ascii="Calibri" w:hAnsi="Calibri"/>
                <w:bCs/>
                <w:szCs w:val="22"/>
              </w:rPr>
            </w:pPr>
          </w:p>
        </w:tc>
      </w:tr>
    </w:tbl>
    <w:p w14:paraId="513FB541" w14:textId="77777777" w:rsidR="00795A45" w:rsidRPr="00D2449B" w:rsidRDefault="00795A45">
      <w:pPr>
        <w:rPr>
          <w:rFonts w:ascii="Calibri" w:hAnsi="Calibri"/>
          <w:szCs w:val="22"/>
        </w:rPr>
      </w:pPr>
    </w:p>
    <w:sectPr w:rsidR="00795A4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D564F"/>
    <w:multiLevelType w:val="hybridMultilevel"/>
    <w:tmpl w:val="D6B0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0668E"/>
    <w:multiLevelType w:val="hybridMultilevel"/>
    <w:tmpl w:val="EB6C5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93470588">
    <w:abstractNumId w:val="0"/>
  </w:num>
  <w:num w:numId="3" w16cid:durableId="128623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B1D"/>
    <w:rsid w:val="00020647"/>
    <w:rsid w:val="00057AFF"/>
    <w:rsid w:val="00073337"/>
    <w:rsid w:val="000B5CB5"/>
    <w:rsid w:val="000F689D"/>
    <w:rsid w:val="00123A22"/>
    <w:rsid w:val="00130035"/>
    <w:rsid w:val="001716F5"/>
    <w:rsid w:val="001D395C"/>
    <w:rsid w:val="001D4F7A"/>
    <w:rsid w:val="0021630D"/>
    <w:rsid w:val="002439C5"/>
    <w:rsid w:val="00250879"/>
    <w:rsid w:val="00282E3A"/>
    <w:rsid w:val="0029334A"/>
    <w:rsid w:val="002954E5"/>
    <w:rsid w:val="002A01CF"/>
    <w:rsid w:val="002A1E91"/>
    <w:rsid w:val="002C292E"/>
    <w:rsid w:val="002C6277"/>
    <w:rsid w:val="002E7383"/>
    <w:rsid w:val="002F2580"/>
    <w:rsid w:val="00304156"/>
    <w:rsid w:val="003119CC"/>
    <w:rsid w:val="00321B6E"/>
    <w:rsid w:val="00325B2D"/>
    <w:rsid w:val="00394609"/>
    <w:rsid w:val="003B0CC6"/>
    <w:rsid w:val="003C5AB7"/>
    <w:rsid w:val="0041145D"/>
    <w:rsid w:val="00440CB6"/>
    <w:rsid w:val="0046548C"/>
    <w:rsid w:val="004947BB"/>
    <w:rsid w:val="00497407"/>
    <w:rsid w:val="004A5EA9"/>
    <w:rsid w:val="004C2434"/>
    <w:rsid w:val="004F0649"/>
    <w:rsid w:val="00504E52"/>
    <w:rsid w:val="00510FA2"/>
    <w:rsid w:val="00553652"/>
    <w:rsid w:val="00556ECD"/>
    <w:rsid w:val="00567D8B"/>
    <w:rsid w:val="005E1C6C"/>
    <w:rsid w:val="005E65DF"/>
    <w:rsid w:val="00684665"/>
    <w:rsid w:val="00692B60"/>
    <w:rsid w:val="006A71AD"/>
    <w:rsid w:val="006A7422"/>
    <w:rsid w:val="006C2BFA"/>
    <w:rsid w:val="006F6849"/>
    <w:rsid w:val="0070054B"/>
    <w:rsid w:val="00703DBA"/>
    <w:rsid w:val="00737C5C"/>
    <w:rsid w:val="00761D2C"/>
    <w:rsid w:val="00773A66"/>
    <w:rsid w:val="00776AE2"/>
    <w:rsid w:val="00794023"/>
    <w:rsid w:val="00795A45"/>
    <w:rsid w:val="007A0671"/>
    <w:rsid w:val="007C791C"/>
    <w:rsid w:val="007D7DF4"/>
    <w:rsid w:val="007E0D23"/>
    <w:rsid w:val="007F16D6"/>
    <w:rsid w:val="007F1D6C"/>
    <w:rsid w:val="00811771"/>
    <w:rsid w:val="00822961"/>
    <w:rsid w:val="008247DD"/>
    <w:rsid w:val="00824DB6"/>
    <w:rsid w:val="00837F4F"/>
    <w:rsid w:val="008542DE"/>
    <w:rsid w:val="00855CF8"/>
    <w:rsid w:val="008A28C8"/>
    <w:rsid w:val="008E0211"/>
    <w:rsid w:val="008E02B5"/>
    <w:rsid w:val="00907BB2"/>
    <w:rsid w:val="00913F18"/>
    <w:rsid w:val="0098302C"/>
    <w:rsid w:val="00987FDC"/>
    <w:rsid w:val="009A2981"/>
    <w:rsid w:val="009B0B98"/>
    <w:rsid w:val="009D7E70"/>
    <w:rsid w:val="009F4443"/>
    <w:rsid w:val="00A23FB8"/>
    <w:rsid w:val="00A32E2E"/>
    <w:rsid w:val="00A3504A"/>
    <w:rsid w:val="00A42E82"/>
    <w:rsid w:val="00A579BB"/>
    <w:rsid w:val="00A63D55"/>
    <w:rsid w:val="00A66B23"/>
    <w:rsid w:val="00A75DA6"/>
    <w:rsid w:val="00A95D89"/>
    <w:rsid w:val="00B03A86"/>
    <w:rsid w:val="00B11BF5"/>
    <w:rsid w:val="00B14098"/>
    <w:rsid w:val="00B23B00"/>
    <w:rsid w:val="00B36F33"/>
    <w:rsid w:val="00B93EB5"/>
    <w:rsid w:val="00B95037"/>
    <w:rsid w:val="00BD3F03"/>
    <w:rsid w:val="00C0704D"/>
    <w:rsid w:val="00C25722"/>
    <w:rsid w:val="00C546A9"/>
    <w:rsid w:val="00C618DB"/>
    <w:rsid w:val="00CC28AE"/>
    <w:rsid w:val="00CE0D2B"/>
    <w:rsid w:val="00D01E24"/>
    <w:rsid w:val="00D11007"/>
    <w:rsid w:val="00D178FA"/>
    <w:rsid w:val="00D17EB1"/>
    <w:rsid w:val="00D2449B"/>
    <w:rsid w:val="00D30B21"/>
    <w:rsid w:val="00D54E67"/>
    <w:rsid w:val="00DB07EE"/>
    <w:rsid w:val="00DD62F6"/>
    <w:rsid w:val="00E46243"/>
    <w:rsid w:val="00E52B78"/>
    <w:rsid w:val="00E66534"/>
    <w:rsid w:val="00E72F6C"/>
    <w:rsid w:val="00E8651E"/>
    <w:rsid w:val="00EA09F9"/>
    <w:rsid w:val="00EB58BA"/>
    <w:rsid w:val="00EC23C7"/>
    <w:rsid w:val="00ED00B7"/>
    <w:rsid w:val="00EE0406"/>
    <w:rsid w:val="00EE1626"/>
    <w:rsid w:val="00EF44E6"/>
    <w:rsid w:val="00EF7AC6"/>
    <w:rsid w:val="00F02AA9"/>
    <w:rsid w:val="00F056A7"/>
    <w:rsid w:val="00F10AD3"/>
    <w:rsid w:val="00F807B2"/>
    <w:rsid w:val="00F85672"/>
    <w:rsid w:val="00F907A4"/>
    <w:rsid w:val="00FC75B1"/>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NormalWeb">
    <w:name w:val="Normal (Web)"/>
    <w:basedOn w:val="Normal"/>
    <w:uiPriority w:val="99"/>
    <w:unhideWhenUsed/>
    <w:rsid w:val="00703DBA"/>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customStyle="1" w:styleId="TableText">
    <w:name w:val="Table Text"/>
    <w:basedOn w:val="Normal"/>
    <w:rsid w:val="00CE0D2B"/>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2024-08-30T10:20:00Z</cp:lastPrinted>
  <dcterms:created xsi:type="dcterms:W3CDTF">2024-08-30T10:26:00Z</dcterms:created>
  <dcterms:modified xsi:type="dcterms:W3CDTF">2024-08-30T10:26:00Z</dcterms:modified>
</cp:coreProperties>
</file>