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8B6B58"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14:paraId="35960A3F" w14:textId="77777777">
        <w:trPr>
          <w:cantSplit/>
        </w:trPr>
        <w:tc>
          <w:tcPr>
            <w:tcW w:w="6983" w:type="dxa"/>
            <w:gridSpan w:val="4"/>
          </w:tcPr>
          <w:p w14:paraId="57A1CF1B"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75932B3A" w14:textId="77777777" w:rsidR="002F3ADA" w:rsidRPr="00DD62CA" w:rsidRDefault="002F3ADA">
            <w:pPr>
              <w:rPr>
                <w:rFonts w:ascii="Calibri" w:hAnsi="Calibri"/>
                <w:sz w:val="24"/>
                <w:szCs w:val="24"/>
              </w:rPr>
            </w:pPr>
          </w:p>
        </w:tc>
        <w:tc>
          <w:tcPr>
            <w:tcW w:w="1713" w:type="dxa"/>
          </w:tcPr>
          <w:p w14:paraId="29EE49E8" w14:textId="77777777" w:rsidR="002F3ADA" w:rsidRPr="00DD62CA" w:rsidRDefault="002F3ADA">
            <w:pPr>
              <w:rPr>
                <w:rFonts w:ascii="Calibri" w:hAnsi="Calibri"/>
                <w:sz w:val="24"/>
                <w:szCs w:val="24"/>
              </w:rPr>
            </w:pPr>
          </w:p>
        </w:tc>
      </w:tr>
      <w:tr w:rsidR="002F3ADA" w:rsidRPr="00DD62CA" w14:paraId="383772FE" w14:textId="77777777">
        <w:trPr>
          <w:cantSplit/>
        </w:trPr>
        <w:tc>
          <w:tcPr>
            <w:tcW w:w="4123" w:type="dxa"/>
            <w:gridSpan w:val="2"/>
          </w:tcPr>
          <w:p w14:paraId="5813D8DE"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0C73AF84" w14:textId="77777777" w:rsidR="002F3ADA" w:rsidRPr="00DD62CA" w:rsidRDefault="002F3ADA">
            <w:pPr>
              <w:rPr>
                <w:rFonts w:ascii="Calibri" w:hAnsi="Calibri"/>
                <w:sz w:val="24"/>
                <w:szCs w:val="24"/>
              </w:rPr>
            </w:pPr>
          </w:p>
        </w:tc>
        <w:tc>
          <w:tcPr>
            <w:tcW w:w="1404" w:type="dxa"/>
          </w:tcPr>
          <w:p w14:paraId="4D211FE3" w14:textId="77777777" w:rsidR="002F3ADA" w:rsidRPr="00DD62CA" w:rsidRDefault="002F3ADA">
            <w:pPr>
              <w:rPr>
                <w:rFonts w:ascii="Calibri" w:hAnsi="Calibri"/>
                <w:sz w:val="24"/>
                <w:szCs w:val="24"/>
              </w:rPr>
            </w:pPr>
          </w:p>
        </w:tc>
        <w:tc>
          <w:tcPr>
            <w:tcW w:w="1713" w:type="dxa"/>
          </w:tcPr>
          <w:p w14:paraId="0AD12581" w14:textId="77777777" w:rsidR="002F3ADA" w:rsidRPr="00DD62CA" w:rsidRDefault="002F3ADA">
            <w:pPr>
              <w:rPr>
                <w:rFonts w:ascii="Calibri" w:hAnsi="Calibri"/>
                <w:sz w:val="24"/>
                <w:szCs w:val="24"/>
              </w:rPr>
            </w:pPr>
          </w:p>
        </w:tc>
        <w:tc>
          <w:tcPr>
            <w:tcW w:w="1713" w:type="dxa"/>
          </w:tcPr>
          <w:p w14:paraId="149877C5" w14:textId="77777777" w:rsidR="002F3ADA" w:rsidRPr="00DD62CA" w:rsidRDefault="002F3ADA">
            <w:pPr>
              <w:rPr>
                <w:rFonts w:ascii="Calibri" w:hAnsi="Calibri"/>
                <w:sz w:val="24"/>
                <w:szCs w:val="24"/>
              </w:rPr>
            </w:pPr>
          </w:p>
        </w:tc>
      </w:tr>
      <w:tr w:rsidR="00C00AD7" w:rsidRPr="00DD62CA" w14:paraId="075EB184" w14:textId="77777777" w:rsidTr="00111C12">
        <w:trPr>
          <w:cantSplit/>
        </w:trPr>
        <w:tc>
          <w:tcPr>
            <w:tcW w:w="6983" w:type="dxa"/>
            <w:gridSpan w:val="4"/>
          </w:tcPr>
          <w:p w14:paraId="42435D7B"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2D65FE0B" w14:textId="77777777" w:rsidR="00C00AD7" w:rsidRPr="00DD62CA" w:rsidRDefault="00C00AD7">
            <w:pPr>
              <w:rPr>
                <w:rFonts w:ascii="Calibri" w:hAnsi="Calibri"/>
                <w:sz w:val="24"/>
                <w:szCs w:val="24"/>
              </w:rPr>
            </w:pPr>
          </w:p>
        </w:tc>
        <w:tc>
          <w:tcPr>
            <w:tcW w:w="1713" w:type="dxa"/>
          </w:tcPr>
          <w:p w14:paraId="3CCFB4FA" w14:textId="77777777" w:rsidR="00C00AD7" w:rsidRPr="00DD62CA" w:rsidRDefault="00C00AD7">
            <w:pPr>
              <w:rPr>
                <w:rFonts w:ascii="Calibri" w:hAnsi="Calibri"/>
                <w:sz w:val="24"/>
                <w:szCs w:val="24"/>
              </w:rPr>
            </w:pPr>
          </w:p>
        </w:tc>
      </w:tr>
      <w:tr w:rsidR="00C00AD7" w:rsidRPr="00DD62CA" w14:paraId="40F0A263" w14:textId="77777777" w:rsidTr="00111C12">
        <w:trPr>
          <w:cantSplit/>
        </w:trPr>
        <w:tc>
          <w:tcPr>
            <w:tcW w:w="8696" w:type="dxa"/>
            <w:gridSpan w:val="5"/>
            <w:tcBorders>
              <w:bottom w:val="single" w:sz="6" w:space="0" w:color="auto"/>
            </w:tcBorders>
          </w:tcPr>
          <w:p w14:paraId="56CCCE7F"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proofErr w:type="gramStart"/>
            <w:r w:rsidR="006F03C4">
              <w:rPr>
                <w:rFonts w:ascii="Calibri" w:hAnsi="Calibri"/>
                <w:sz w:val="24"/>
                <w:szCs w:val="24"/>
              </w:rPr>
              <w:t>www.ribblevalley.gov.uk  planning@ribblevalley.gov.uk</w:t>
            </w:r>
            <w:proofErr w:type="gramEnd"/>
          </w:p>
        </w:tc>
        <w:tc>
          <w:tcPr>
            <w:tcW w:w="1713" w:type="dxa"/>
            <w:tcBorders>
              <w:bottom w:val="single" w:sz="6" w:space="0" w:color="auto"/>
            </w:tcBorders>
          </w:tcPr>
          <w:p w14:paraId="0A1ACB29" w14:textId="77777777" w:rsidR="00C00AD7" w:rsidRPr="00DD62CA" w:rsidRDefault="00C00AD7">
            <w:pPr>
              <w:rPr>
                <w:rFonts w:ascii="Calibri" w:hAnsi="Calibri"/>
                <w:sz w:val="24"/>
                <w:szCs w:val="24"/>
              </w:rPr>
            </w:pPr>
          </w:p>
        </w:tc>
      </w:tr>
      <w:tr w:rsidR="00C00AD7" w:rsidRPr="00DD62CA" w14:paraId="4362C780" w14:textId="77777777" w:rsidTr="00111C12">
        <w:trPr>
          <w:cantSplit/>
        </w:trPr>
        <w:tc>
          <w:tcPr>
            <w:tcW w:w="5579" w:type="dxa"/>
            <w:gridSpan w:val="3"/>
          </w:tcPr>
          <w:p w14:paraId="6A92762C"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0FCC5765" w14:textId="77777777" w:rsidR="00C00AD7" w:rsidRPr="00DD62CA" w:rsidRDefault="00C00AD7">
            <w:pPr>
              <w:rPr>
                <w:rFonts w:ascii="Calibri" w:hAnsi="Calibri"/>
                <w:sz w:val="24"/>
                <w:szCs w:val="24"/>
              </w:rPr>
            </w:pPr>
          </w:p>
        </w:tc>
        <w:tc>
          <w:tcPr>
            <w:tcW w:w="1713" w:type="dxa"/>
          </w:tcPr>
          <w:p w14:paraId="2D417644" w14:textId="77777777" w:rsidR="00C00AD7" w:rsidRPr="00DD62CA" w:rsidRDefault="00C00AD7">
            <w:pPr>
              <w:rPr>
                <w:rFonts w:ascii="Calibri" w:hAnsi="Calibri"/>
                <w:sz w:val="24"/>
                <w:szCs w:val="24"/>
              </w:rPr>
            </w:pPr>
          </w:p>
        </w:tc>
      </w:tr>
      <w:tr w:rsidR="002F3ADA" w:rsidRPr="00DD62CA" w14:paraId="0394573B" w14:textId="77777777">
        <w:trPr>
          <w:cantSplit/>
        </w:trPr>
        <w:tc>
          <w:tcPr>
            <w:tcW w:w="10409" w:type="dxa"/>
            <w:gridSpan w:val="6"/>
          </w:tcPr>
          <w:p w14:paraId="3F8C4733"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7F580F67" w14:textId="77777777">
        <w:trPr>
          <w:cantSplit/>
        </w:trPr>
        <w:tc>
          <w:tcPr>
            <w:tcW w:w="2410" w:type="dxa"/>
          </w:tcPr>
          <w:p w14:paraId="6CE334E4"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63711373" w14:textId="5C46FE53" w:rsidR="002F3ADA" w:rsidRPr="00DD62CA" w:rsidRDefault="00AD7B06">
            <w:pPr>
              <w:pStyle w:val="addresses"/>
              <w:rPr>
                <w:rFonts w:ascii="Calibri" w:hAnsi="Calibri"/>
                <w:sz w:val="24"/>
                <w:szCs w:val="24"/>
              </w:rPr>
            </w:pPr>
            <w:r>
              <w:rPr>
                <w:rFonts w:ascii="Calibri" w:hAnsi="Calibri"/>
                <w:sz w:val="24"/>
                <w:szCs w:val="24"/>
              </w:rPr>
              <w:t>3/2024/0513</w:t>
            </w:r>
          </w:p>
        </w:tc>
        <w:tc>
          <w:tcPr>
            <w:tcW w:w="1404" w:type="dxa"/>
          </w:tcPr>
          <w:p w14:paraId="0404101A" w14:textId="77777777" w:rsidR="002F3ADA" w:rsidRPr="00DD62CA" w:rsidRDefault="002F3ADA">
            <w:pPr>
              <w:rPr>
                <w:rFonts w:ascii="Calibri" w:hAnsi="Calibri"/>
                <w:sz w:val="24"/>
                <w:szCs w:val="24"/>
              </w:rPr>
            </w:pPr>
          </w:p>
        </w:tc>
        <w:tc>
          <w:tcPr>
            <w:tcW w:w="1713" w:type="dxa"/>
          </w:tcPr>
          <w:p w14:paraId="2AEA6972" w14:textId="77777777" w:rsidR="002F3ADA" w:rsidRPr="00DD62CA" w:rsidRDefault="002F3ADA">
            <w:pPr>
              <w:rPr>
                <w:rFonts w:ascii="Calibri" w:hAnsi="Calibri"/>
                <w:sz w:val="24"/>
                <w:szCs w:val="24"/>
              </w:rPr>
            </w:pPr>
          </w:p>
        </w:tc>
        <w:tc>
          <w:tcPr>
            <w:tcW w:w="1713" w:type="dxa"/>
          </w:tcPr>
          <w:p w14:paraId="7DDC167F" w14:textId="77777777" w:rsidR="002F3ADA" w:rsidRPr="00DD62CA" w:rsidRDefault="002F3ADA">
            <w:pPr>
              <w:rPr>
                <w:rFonts w:ascii="Calibri" w:hAnsi="Calibri"/>
                <w:sz w:val="24"/>
                <w:szCs w:val="24"/>
              </w:rPr>
            </w:pPr>
          </w:p>
        </w:tc>
      </w:tr>
      <w:tr w:rsidR="002F3ADA" w:rsidRPr="00DD62CA" w14:paraId="768710BE" w14:textId="77777777">
        <w:trPr>
          <w:cantSplit/>
        </w:trPr>
        <w:tc>
          <w:tcPr>
            <w:tcW w:w="2410" w:type="dxa"/>
          </w:tcPr>
          <w:p w14:paraId="7053D9A0"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5BD0CF07" w14:textId="5B2FD647" w:rsidR="002F3ADA" w:rsidRPr="00DD62CA" w:rsidRDefault="003E5E4A">
            <w:pPr>
              <w:rPr>
                <w:rFonts w:ascii="Calibri" w:hAnsi="Calibri"/>
                <w:sz w:val="24"/>
                <w:szCs w:val="24"/>
              </w:rPr>
            </w:pPr>
            <w:r>
              <w:rPr>
                <w:rFonts w:ascii="Calibri" w:hAnsi="Calibri"/>
                <w:sz w:val="24"/>
                <w:szCs w:val="24"/>
              </w:rPr>
              <w:t>2</w:t>
            </w:r>
            <w:r w:rsidR="003B24CE">
              <w:rPr>
                <w:rFonts w:ascii="Calibri" w:hAnsi="Calibri"/>
                <w:sz w:val="24"/>
                <w:szCs w:val="24"/>
              </w:rPr>
              <w:t xml:space="preserve"> August</w:t>
            </w:r>
            <w:r w:rsidR="00AD7B06">
              <w:rPr>
                <w:rFonts w:ascii="Calibri" w:hAnsi="Calibri"/>
                <w:sz w:val="24"/>
                <w:szCs w:val="24"/>
              </w:rPr>
              <w:t xml:space="preserve"> 2024</w:t>
            </w:r>
          </w:p>
        </w:tc>
        <w:tc>
          <w:tcPr>
            <w:tcW w:w="1404" w:type="dxa"/>
          </w:tcPr>
          <w:p w14:paraId="74A31BC7" w14:textId="77777777" w:rsidR="002F3ADA" w:rsidRPr="00DD62CA" w:rsidRDefault="002F3ADA">
            <w:pPr>
              <w:rPr>
                <w:rFonts w:ascii="Calibri" w:hAnsi="Calibri"/>
                <w:sz w:val="24"/>
                <w:szCs w:val="24"/>
              </w:rPr>
            </w:pPr>
          </w:p>
        </w:tc>
        <w:tc>
          <w:tcPr>
            <w:tcW w:w="1713" w:type="dxa"/>
          </w:tcPr>
          <w:p w14:paraId="306D9223" w14:textId="77777777" w:rsidR="002F3ADA" w:rsidRPr="00DD62CA" w:rsidRDefault="002F3ADA">
            <w:pPr>
              <w:rPr>
                <w:rFonts w:ascii="Calibri" w:hAnsi="Calibri"/>
                <w:sz w:val="24"/>
                <w:szCs w:val="24"/>
              </w:rPr>
            </w:pPr>
          </w:p>
        </w:tc>
        <w:tc>
          <w:tcPr>
            <w:tcW w:w="1713" w:type="dxa"/>
          </w:tcPr>
          <w:p w14:paraId="768C1178" w14:textId="77777777" w:rsidR="002F3ADA" w:rsidRPr="00DD62CA" w:rsidRDefault="002F3ADA">
            <w:pPr>
              <w:rPr>
                <w:rFonts w:ascii="Calibri" w:hAnsi="Calibri"/>
                <w:sz w:val="24"/>
                <w:szCs w:val="24"/>
              </w:rPr>
            </w:pPr>
          </w:p>
        </w:tc>
      </w:tr>
      <w:tr w:rsidR="002F3ADA" w:rsidRPr="00DD62CA" w14:paraId="14902FC6" w14:textId="77777777">
        <w:trPr>
          <w:cantSplit/>
        </w:trPr>
        <w:tc>
          <w:tcPr>
            <w:tcW w:w="2410" w:type="dxa"/>
          </w:tcPr>
          <w:p w14:paraId="369A3572"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550129F5" w14:textId="481BD7B5" w:rsidR="002F3ADA" w:rsidRPr="00DD62CA" w:rsidRDefault="00AD7B06">
            <w:pPr>
              <w:rPr>
                <w:rFonts w:ascii="Calibri" w:hAnsi="Calibri"/>
                <w:sz w:val="24"/>
                <w:szCs w:val="24"/>
              </w:rPr>
            </w:pPr>
            <w:r>
              <w:rPr>
                <w:rFonts w:ascii="Calibri" w:hAnsi="Calibri"/>
                <w:sz w:val="24"/>
                <w:szCs w:val="24"/>
              </w:rPr>
              <w:t>21/06/2024</w:t>
            </w:r>
          </w:p>
        </w:tc>
        <w:tc>
          <w:tcPr>
            <w:tcW w:w="1404" w:type="dxa"/>
          </w:tcPr>
          <w:p w14:paraId="28B38A26" w14:textId="77777777" w:rsidR="002F3ADA" w:rsidRPr="00DD62CA" w:rsidRDefault="002F3ADA">
            <w:pPr>
              <w:rPr>
                <w:rFonts w:ascii="Calibri" w:hAnsi="Calibri"/>
                <w:sz w:val="24"/>
                <w:szCs w:val="24"/>
              </w:rPr>
            </w:pPr>
          </w:p>
        </w:tc>
        <w:tc>
          <w:tcPr>
            <w:tcW w:w="1713" w:type="dxa"/>
          </w:tcPr>
          <w:p w14:paraId="0AC7AE19" w14:textId="77777777" w:rsidR="002F3ADA" w:rsidRPr="00DD62CA" w:rsidRDefault="002F3ADA">
            <w:pPr>
              <w:rPr>
                <w:rFonts w:ascii="Calibri" w:hAnsi="Calibri"/>
                <w:sz w:val="24"/>
                <w:szCs w:val="24"/>
              </w:rPr>
            </w:pPr>
          </w:p>
        </w:tc>
        <w:tc>
          <w:tcPr>
            <w:tcW w:w="1713" w:type="dxa"/>
          </w:tcPr>
          <w:p w14:paraId="296EA3D7" w14:textId="77777777" w:rsidR="002F3ADA" w:rsidRPr="00DD62CA" w:rsidRDefault="002F3ADA">
            <w:pPr>
              <w:rPr>
                <w:rFonts w:ascii="Calibri" w:hAnsi="Calibri"/>
                <w:sz w:val="24"/>
                <w:szCs w:val="24"/>
              </w:rPr>
            </w:pPr>
          </w:p>
        </w:tc>
      </w:tr>
      <w:tr w:rsidR="002F3ADA" w:rsidRPr="00DD62CA" w14:paraId="6B1B819E" w14:textId="77777777">
        <w:trPr>
          <w:cantSplit/>
        </w:trPr>
        <w:tc>
          <w:tcPr>
            <w:tcW w:w="10409" w:type="dxa"/>
            <w:gridSpan w:val="6"/>
          </w:tcPr>
          <w:p w14:paraId="7A856909" w14:textId="77777777" w:rsidR="002F3ADA" w:rsidRPr="00DD62CA" w:rsidRDefault="002F3ADA">
            <w:pPr>
              <w:rPr>
                <w:rFonts w:ascii="Calibri" w:hAnsi="Calibri"/>
                <w:sz w:val="24"/>
                <w:szCs w:val="24"/>
              </w:rPr>
            </w:pPr>
          </w:p>
        </w:tc>
      </w:tr>
      <w:tr w:rsidR="002F3ADA" w:rsidRPr="00DD62CA" w14:paraId="50C6462A" w14:textId="77777777" w:rsidTr="00F92BEF">
        <w:trPr>
          <w:cantSplit/>
        </w:trPr>
        <w:tc>
          <w:tcPr>
            <w:tcW w:w="2410" w:type="dxa"/>
          </w:tcPr>
          <w:p w14:paraId="19487446"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0BA16E3C" w14:textId="77777777" w:rsidR="002F3ADA" w:rsidRPr="00DD62CA" w:rsidRDefault="002F3ADA">
            <w:pPr>
              <w:rPr>
                <w:rFonts w:ascii="Calibri" w:hAnsi="Calibri"/>
                <w:sz w:val="24"/>
                <w:szCs w:val="24"/>
              </w:rPr>
            </w:pPr>
          </w:p>
        </w:tc>
        <w:tc>
          <w:tcPr>
            <w:tcW w:w="1456" w:type="dxa"/>
          </w:tcPr>
          <w:p w14:paraId="4B0EAE3E" w14:textId="77777777" w:rsidR="002F3ADA" w:rsidRPr="00DD62CA" w:rsidRDefault="002F3ADA">
            <w:pPr>
              <w:rPr>
                <w:rFonts w:ascii="Calibri" w:hAnsi="Calibri"/>
                <w:sz w:val="24"/>
                <w:szCs w:val="24"/>
              </w:rPr>
            </w:pPr>
          </w:p>
        </w:tc>
        <w:tc>
          <w:tcPr>
            <w:tcW w:w="1404" w:type="dxa"/>
          </w:tcPr>
          <w:p w14:paraId="0D3F4E14"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50A308AA" w14:textId="77777777" w:rsidR="002F3ADA" w:rsidRPr="00DD62CA" w:rsidRDefault="002F3ADA">
            <w:pPr>
              <w:rPr>
                <w:rFonts w:ascii="Calibri" w:hAnsi="Calibri"/>
                <w:sz w:val="24"/>
                <w:szCs w:val="24"/>
              </w:rPr>
            </w:pPr>
          </w:p>
        </w:tc>
        <w:tc>
          <w:tcPr>
            <w:tcW w:w="1713" w:type="dxa"/>
          </w:tcPr>
          <w:p w14:paraId="199052D4" w14:textId="77777777" w:rsidR="002F3ADA" w:rsidRPr="00DD62CA" w:rsidRDefault="002F3ADA">
            <w:pPr>
              <w:rPr>
                <w:rFonts w:ascii="Calibri" w:hAnsi="Calibri"/>
                <w:sz w:val="24"/>
                <w:szCs w:val="24"/>
              </w:rPr>
            </w:pPr>
          </w:p>
        </w:tc>
      </w:tr>
      <w:tr w:rsidR="002F3ADA" w:rsidRPr="00DD62CA" w14:paraId="7AB14BA6" w14:textId="77777777" w:rsidTr="00F92BEF">
        <w:trPr>
          <w:cantSplit/>
        </w:trPr>
        <w:tc>
          <w:tcPr>
            <w:tcW w:w="4123" w:type="dxa"/>
            <w:gridSpan w:val="2"/>
            <w:vMerge w:val="restart"/>
          </w:tcPr>
          <w:p w14:paraId="4E120C72" w14:textId="6F2F0E5F" w:rsidR="00441F1F" w:rsidRDefault="00AD7B06">
            <w:pPr>
              <w:rPr>
                <w:rFonts w:ascii="Calibri" w:hAnsi="Calibri"/>
                <w:sz w:val="24"/>
                <w:szCs w:val="24"/>
              </w:rPr>
            </w:pPr>
            <w:bookmarkStart w:id="0" w:name="ApplicantName"/>
            <w:r>
              <w:rPr>
                <w:rFonts w:ascii="Calibri" w:hAnsi="Calibri"/>
                <w:sz w:val="24"/>
                <w:szCs w:val="24"/>
              </w:rPr>
              <w:t>Barrow Parish Council</w:t>
            </w:r>
          </w:p>
          <w:bookmarkEnd w:id="0"/>
          <w:p w14:paraId="51BC41AF" w14:textId="77777777" w:rsidR="00AD7B06" w:rsidRDefault="00AD7B06">
            <w:pPr>
              <w:rPr>
                <w:rFonts w:ascii="Calibri" w:hAnsi="Calibri"/>
                <w:sz w:val="24"/>
                <w:szCs w:val="24"/>
              </w:rPr>
            </w:pPr>
            <w:r>
              <w:rPr>
                <w:rFonts w:ascii="Calibri" w:hAnsi="Calibri"/>
                <w:sz w:val="24"/>
                <w:szCs w:val="24"/>
              </w:rPr>
              <w:t>c/o 14 Longridge Road</w:t>
            </w:r>
          </w:p>
          <w:p w14:paraId="6ECF8E73" w14:textId="77777777" w:rsidR="00AD7B06" w:rsidRDefault="00AD7B06">
            <w:pPr>
              <w:rPr>
                <w:rFonts w:ascii="Calibri" w:hAnsi="Calibri"/>
                <w:sz w:val="24"/>
                <w:szCs w:val="24"/>
              </w:rPr>
            </w:pPr>
            <w:r>
              <w:rPr>
                <w:rFonts w:ascii="Calibri" w:hAnsi="Calibri"/>
                <w:sz w:val="24"/>
                <w:szCs w:val="24"/>
              </w:rPr>
              <w:t>Chipping</w:t>
            </w:r>
          </w:p>
          <w:p w14:paraId="20661FD0" w14:textId="77777777" w:rsidR="00AD7B06" w:rsidRDefault="00AD7B06">
            <w:pPr>
              <w:rPr>
                <w:rFonts w:ascii="Calibri" w:hAnsi="Calibri"/>
                <w:sz w:val="24"/>
                <w:szCs w:val="24"/>
              </w:rPr>
            </w:pPr>
            <w:r>
              <w:rPr>
                <w:rFonts w:ascii="Calibri" w:hAnsi="Calibri"/>
                <w:sz w:val="24"/>
                <w:szCs w:val="24"/>
              </w:rPr>
              <w:t>Preston</w:t>
            </w:r>
          </w:p>
          <w:p w14:paraId="25745200" w14:textId="08DF311A" w:rsidR="002F3ADA" w:rsidRPr="00DD62CA" w:rsidRDefault="00AD7B06">
            <w:pPr>
              <w:rPr>
                <w:rFonts w:ascii="Calibri" w:hAnsi="Calibri"/>
                <w:sz w:val="24"/>
                <w:szCs w:val="24"/>
              </w:rPr>
            </w:pPr>
            <w:r>
              <w:rPr>
                <w:rFonts w:ascii="Calibri" w:hAnsi="Calibri"/>
                <w:sz w:val="24"/>
                <w:szCs w:val="24"/>
              </w:rPr>
              <w:t>PR3 2QD</w:t>
            </w:r>
          </w:p>
        </w:tc>
        <w:tc>
          <w:tcPr>
            <w:tcW w:w="1456" w:type="dxa"/>
            <w:tcBorders>
              <w:left w:val="nil"/>
            </w:tcBorders>
          </w:tcPr>
          <w:p w14:paraId="7A7A82A4" w14:textId="77777777" w:rsidR="002F3ADA" w:rsidRPr="00DD62CA" w:rsidRDefault="002F3ADA">
            <w:pPr>
              <w:rPr>
                <w:rFonts w:ascii="Calibri" w:hAnsi="Calibri"/>
                <w:sz w:val="24"/>
                <w:szCs w:val="24"/>
              </w:rPr>
            </w:pPr>
          </w:p>
        </w:tc>
        <w:tc>
          <w:tcPr>
            <w:tcW w:w="4830" w:type="dxa"/>
            <w:gridSpan w:val="3"/>
            <w:vMerge w:val="restart"/>
            <w:tcBorders>
              <w:left w:val="nil"/>
            </w:tcBorders>
          </w:tcPr>
          <w:p w14:paraId="27A4AE32" w14:textId="756B714F" w:rsidR="00441F1F" w:rsidRDefault="00AD7B06">
            <w:pPr>
              <w:pStyle w:val="addresses"/>
              <w:rPr>
                <w:rFonts w:ascii="Calibri" w:hAnsi="Calibri"/>
                <w:sz w:val="24"/>
                <w:szCs w:val="24"/>
              </w:rPr>
            </w:pPr>
            <w:r>
              <w:rPr>
                <w:rFonts w:ascii="Calibri" w:hAnsi="Calibri"/>
                <w:sz w:val="24"/>
                <w:szCs w:val="24"/>
              </w:rPr>
              <w:t>Mrs Louise Read</w:t>
            </w:r>
          </w:p>
          <w:p w14:paraId="0FBFF7C6" w14:textId="77777777" w:rsidR="00AD7B06" w:rsidRDefault="00AD7B06">
            <w:pPr>
              <w:pStyle w:val="addresses"/>
              <w:rPr>
                <w:rFonts w:ascii="Calibri" w:hAnsi="Calibri"/>
                <w:sz w:val="24"/>
                <w:szCs w:val="24"/>
              </w:rPr>
            </w:pPr>
            <w:r>
              <w:rPr>
                <w:rFonts w:ascii="Calibri" w:hAnsi="Calibri"/>
                <w:sz w:val="24"/>
                <w:szCs w:val="24"/>
              </w:rPr>
              <w:t>Read Design Ltd</w:t>
            </w:r>
          </w:p>
          <w:p w14:paraId="2660BA6B" w14:textId="77777777" w:rsidR="00AD7B06" w:rsidRDefault="00AD7B06">
            <w:pPr>
              <w:pStyle w:val="addresses"/>
              <w:rPr>
                <w:rFonts w:ascii="Calibri" w:hAnsi="Calibri"/>
                <w:sz w:val="24"/>
                <w:szCs w:val="24"/>
              </w:rPr>
            </w:pPr>
            <w:r>
              <w:rPr>
                <w:rFonts w:ascii="Calibri" w:hAnsi="Calibri"/>
                <w:sz w:val="24"/>
                <w:szCs w:val="24"/>
              </w:rPr>
              <w:t>1 Victoria Mill</w:t>
            </w:r>
          </w:p>
          <w:p w14:paraId="0AE7304D" w14:textId="77777777" w:rsidR="00AD7B06" w:rsidRDefault="00AD7B06">
            <w:pPr>
              <w:pStyle w:val="addresses"/>
              <w:rPr>
                <w:rFonts w:ascii="Calibri" w:hAnsi="Calibri"/>
                <w:sz w:val="24"/>
                <w:szCs w:val="24"/>
              </w:rPr>
            </w:pPr>
            <w:r>
              <w:rPr>
                <w:rFonts w:ascii="Calibri" w:hAnsi="Calibri"/>
                <w:sz w:val="24"/>
                <w:szCs w:val="24"/>
              </w:rPr>
              <w:t>Watt Street</w:t>
            </w:r>
          </w:p>
          <w:p w14:paraId="17A480D6" w14:textId="77777777" w:rsidR="00AD7B06" w:rsidRDefault="00AD7B06">
            <w:pPr>
              <w:pStyle w:val="addresses"/>
              <w:rPr>
                <w:rFonts w:ascii="Calibri" w:hAnsi="Calibri"/>
                <w:sz w:val="24"/>
                <w:szCs w:val="24"/>
              </w:rPr>
            </w:pPr>
            <w:proofErr w:type="spellStart"/>
            <w:r>
              <w:rPr>
                <w:rFonts w:ascii="Calibri" w:hAnsi="Calibri"/>
                <w:sz w:val="24"/>
                <w:szCs w:val="24"/>
              </w:rPr>
              <w:t>Sabden</w:t>
            </w:r>
            <w:proofErr w:type="spellEnd"/>
          </w:p>
          <w:p w14:paraId="21AF8D7C" w14:textId="77777777" w:rsidR="00AD7B06" w:rsidRDefault="00AD7B06">
            <w:pPr>
              <w:pStyle w:val="addresses"/>
              <w:rPr>
                <w:rFonts w:ascii="Calibri" w:hAnsi="Calibri"/>
                <w:sz w:val="24"/>
                <w:szCs w:val="24"/>
              </w:rPr>
            </w:pPr>
            <w:r>
              <w:rPr>
                <w:rFonts w:ascii="Calibri" w:hAnsi="Calibri"/>
                <w:sz w:val="24"/>
                <w:szCs w:val="24"/>
              </w:rPr>
              <w:t>Clitheroe</w:t>
            </w:r>
          </w:p>
          <w:p w14:paraId="73BB7CD7" w14:textId="66D38F4F" w:rsidR="002F3ADA" w:rsidRPr="00DD62CA" w:rsidRDefault="00AD7B06">
            <w:pPr>
              <w:pStyle w:val="addresses"/>
              <w:rPr>
                <w:rFonts w:ascii="Calibri" w:hAnsi="Calibri"/>
                <w:sz w:val="24"/>
                <w:szCs w:val="24"/>
              </w:rPr>
            </w:pPr>
            <w:r>
              <w:rPr>
                <w:rFonts w:ascii="Calibri" w:hAnsi="Calibri"/>
                <w:sz w:val="24"/>
                <w:szCs w:val="24"/>
              </w:rPr>
              <w:t>BB7 9ED</w:t>
            </w:r>
          </w:p>
        </w:tc>
      </w:tr>
      <w:tr w:rsidR="002F3ADA" w:rsidRPr="00DD62CA" w14:paraId="3210E852" w14:textId="77777777" w:rsidTr="00F92BEF">
        <w:trPr>
          <w:cantSplit/>
        </w:trPr>
        <w:tc>
          <w:tcPr>
            <w:tcW w:w="4123" w:type="dxa"/>
            <w:gridSpan w:val="2"/>
            <w:vMerge/>
          </w:tcPr>
          <w:p w14:paraId="7EB00FC5" w14:textId="77777777" w:rsidR="002F3ADA" w:rsidRPr="00DD62CA" w:rsidRDefault="002F3ADA">
            <w:pPr>
              <w:rPr>
                <w:rFonts w:ascii="Calibri" w:hAnsi="Calibri"/>
                <w:sz w:val="24"/>
                <w:szCs w:val="24"/>
              </w:rPr>
            </w:pPr>
          </w:p>
        </w:tc>
        <w:tc>
          <w:tcPr>
            <w:tcW w:w="1456" w:type="dxa"/>
          </w:tcPr>
          <w:p w14:paraId="4359EB22" w14:textId="77777777" w:rsidR="002F3ADA" w:rsidRPr="00DD62CA" w:rsidRDefault="002F3ADA">
            <w:pPr>
              <w:rPr>
                <w:rFonts w:ascii="Calibri" w:hAnsi="Calibri"/>
                <w:sz w:val="24"/>
                <w:szCs w:val="24"/>
              </w:rPr>
            </w:pPr>
          </w:p>
        </w:tc>
        <w:tc>
          <w:tcPr>
            <w:tcW w:w="4830" w:type="dxa"/>
            <w:gridSpan w:val="3"/>
            <w:vMerge/>
          </w:tcPr>
          <w:p w14:paraId="6B9E46D9" w14:textId="77777777" w:rsidR="002F3ADA" w:rsidRPr="00DD62CA" w:rsidRDefault="002F3ADA">
            <w:pPr>
              <w:rPr>
                <w:rFonts w:ascii="Calibri" w:hAnsi="Calibri"/>
                <w:sz w:val="24"/>
                <w:szCs w:val="24"/>
              </w:rPr>
            </w:pPr>
          </w:p>
        </w:tc>
      </w:tr>
      <w:tr w:rsidR="002F3ADA" w:rsidRPr="00DD62CA" w14:paraId="5BBB0A47" w14:textId="77777777" w:rsidTr="00F92BEF">
        <w:trPr>
          <w:cantSplit/>
        </w:trPr>
        <w:tc>
          <w:tcPr>
            <w:tcW w:w="4123" w:type="dxa"/>
            <w:gridSpan w:val="2"/>
            <w:vMerge/>
          </w:tcPr>
          <w:p w14:paraId="4DAD646F" w14:textId="77777777" w:rsidR="002F3ADA" w:rsidRPr="00DD62CA" w:rsidRDefault="002F3ADA">
            <w:pPr>
              <w:rPr>
                <w:rFonts w:ascii="Calibri" w:hAnsi="Calibri"/>
                <w:sz w:val="24"/>
                <w:szCs w:val="24"/>
              </w:rPr>
            </w:pPr>
          </w:p>
        </w:tc>
        <w:tc>
          <w:tcPr>
            <w:tcW w:w="1456" w:type="dxa"/>
          </w:tcPr>
          <w:p w14:paraId="0FF2DD94" w14:textId="77777777" w:rsidR="002F3ADA" w:rsidRPr="00DD62CA" w:rsidRDefault="002F3ADA">
            <w:pPr>
              <w:rPr>
                <w:rFonts w:ascii="Calibri" w:hAnsi="Calibri"/>
                <w:sz w:val="24"/>
                <w:szCs w:val="24"/>
              </w:rPr>
            </w:pPr>
          </w:p>
        </w:tc>
        <w:tc>
          <w:tcPr>
            <w:tcW w:w="4830" w:type="dxa"/>
            <w:gridSpan w:val="3"/>
            <w:vMerge/>
          </w:tcPr>
          <w:p w14:paraId="732B35C7" w14:textId="77777777" w:rsidR="002F3ADA" w:rsidRPr="00DD62CA" w:rsidRDefault="002F3ADA">
            <w:pPr>
              <w:rPr>
                <w:rFonts w:ascii="Calibri" w:hAnsi="Calibri"/>
                <w:sz w:val="24"/>
                <w:szCs w:val="24"/>
              </w:rPr>
            </w:pPr>
          </w:p>
        </w:tc>
      </w:tr>
      <w:tr w:rsidR="002F3ADA" w:rsidRPr="00DD62CA" w14:paraId="30FFD7FF" w14:textId="77777777" w:rsidTr="00F92BEF">
        <w:trPr>
          <w:cantSplit/>
        </w:trPr>
        <w:tc>
          <w:tcPr>
            <w:tcW w:w="4123" w:type="dxa"/>
            <w:gridSpan w:val="2"/>
            <w:vMerge/>
          </w:tcPr>
          <w:p w14:paraId="318630B8" w14:textId="77777777" w:rsidR="002F3ADA" w:rsidRPr="00DD62CA" w:rsidRDefault="002F3ADA">
            <w:pPr>
              <w:rPr>
                <w:rFonts w:ascii="Calibri" w:hAnsi="Calibri"/>
                <w:sz w:val="24"/>
                <w:szCs w:val="24"/>
              </w:rPr>
            </w:pPr>
          </w:p>
        </w:tc>
        <w:tc>
          <w:tcPr>
            <w:tcW w:w="1456" w:type="dxa"/>
          </w:tcPr>
          <w:p w14:paraId="0407BE0B" w14:textId="77777777" w:rsidR="002F3ADA" w:rsidRPr="00DD62CA" w:rsidRDefault="002F3ADA">
            <w:pPr>
              <w:rPr>
                <w:rFonts w:ascii="Calibri" w:hAnsi="Calibri"/>
                <w:sz w:val="24"/>
                <w:szCs w:val="24"/>
              </w:rPr>
            </w:pPr>
          </w:p>
        </w:tc>
        <w:tc>
          <w:tcPr>
            <w:tcW w:w="4830" w:type="dxa"/>
            <w:gridSpan w:val="3"/>
            <w:vMerge/>
          </w:tcPr>
          <w:p w14:paraId="38124C24" w14:textId="77777777" w:rsidR="002F3ADA" w:rsidRPr="00DD62CA" w:rsidRDefault="002F3ADA">
            <w:pPr>
              <w:rPr>
                <w:rFonts w:ascii="Calibri" w:hAnsi="Calibri"/>
                <w:sz w:val="24"/>
                <w:szCs w:val="24"/>
              </w:rPr>
            </w:pPr>
          </w:p>
        </w:tc>
      </w:tr>
      <w:tr w:rsidR="002F3ADA" w:rsidRPr="00DD62CA" w14:paraId="6AA9C629" w14:textId="77777777" w:rsidTr="00F92BEF">
        <w:trPr>
          <w:cantSplit/>
        </w:trPr>
        <w:tc>
          <w:tcPr>
            <w:tcW w:w="4123" w:type="dxa"/>
            <w:gridSpan w:val="2"/>
            <w:vMerge/>
          </w:tcPr>
          <w:p w14:paraId="620E2016" w14:textId="77777777" w:rsidR="002F3ADA" w:rsidRPr="00DD62CA" w:rsidRDefault="002F3ADA">
            <w:pPr>
              <w:rPr>
                <w:rFonts w:ascii="Calibri" w:hAnsi="Calibri"/>
                <w:sz w:val="24"/>
                <w:szCs w:val="24"/>
              </w:rPr>
            </w:pPr>
          </w:p>
        </w:tc>
        <w:tc>
          <w:tcPr>
            <w:tcW w:w="1456" w:type="dxa"/>
          </w:tcPr>
          <w:p w14:paraId="52F1CCA6" w14:textId="77777777" w:rsidR="002F3ADA" w:rsidRPr="00DD62CA" w:rsidRDefault="002F3ADA">
            <w:pPr>
              <w:rPr>
                <w:rFonts w:ascii="Calibri" w:hAnsi="Calibri"/>
                <w:sz w:val="24"/>
                <w:szCs w:val="24"/>
              </w:rPr>
            </w:pPr>
          </w:p>
        </w:tc>
        <w:tc>
          <w:tcPr>
            <w:tcW w:w="4830" w:type="dxa"/>
            <w:gridSpan w:val="3"/>
            <w:vMerge/>
          </w:tcPr>
          <w:p w14:paraId="2144E249" w14:textId="77777777" w:rsidR="002F3ADA" w:rsidRPr="00DD62CA" w:rsidRDefault="002F3ADA">
            <w:pPr>
              <w:rPr>
                <w:rFonts w:ascii="Calibri" w:hAnsi="Calibri"/>
                <w:sz w:val="24"/>
                <w:szCs w:val="24"/>
              </w:rPr>
            </w:pPr>
          </w:p>
        </w:tc>
      </w:tr>
    </w:tbl>
    <w:p w14:paraId="0E240337" w14:textId="7B12F8EB" w:rsidR="002F3ADA" w:rsidRPr="00DD62CA" w:rsidRDefault="003E5E4A">
      <w:pPr>
        <w:pStyle w:val="TableText"/>
        <w:rPr>
          <w:rFonts w:ascii="Calibri" w:hAnsi="Calibri"/>
          <w:sz w:val="24"/>
          <w:szCs w:val="24"/>
        </w:rPr>
      </w:pPr>
      <w:r>
        <w:rPr>
          <w:rFonts w:ascii="Calibri" w:hAnsi="Calibri"/>
          <w:sz w:val="24"/>
          <w:szCs w:val="24"/>
        </w:rPr>
        <w:t>_______________________________________________________________________________________</w:t>
      </w: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14:paraId="7A35B819" w14:textId="77777777" w:rsidTr="003243B5">
        <w:trPr>
          <w:cantSplit/>
          <w:trHeight w:val="512"/>
        </w:trPr>
        <w:tc>
          <w:tcPr>
            <w:tcW w:w="1970" w:type="dxa"/>
            <w:gridSpan w:val="2"/>
          </w:tcPr>
          <w:p w14:paraId="169C132C"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Pr>
          <w:p w14:paraId="7C984FAE" w14:textId="3C1B48F8" w:rsidR="002F3ADA" w:rsidRPr="00DD62CA" w:rsidRDefault="00AD7B06">
            <w:pPr>
              <w:pStyle w:val="TableText"/>
              <w:rPr>
                <w:rFonts w:ascii="Calibri" w:hAnsi="Calibri"/>
                <w:sz w:val="24"/>
                <w:szCs w:val="24"/>
              </w:rPr>
            </w:pPr>
            <w:r>
              <w:rPr>
                <w:rFonts w:ascii="Calibri" w:hAnsi="Calibri"/>
                <w:sz w:val="24"/>
                <w:szCs w:val="24"/>
              </w:rPr>
              <w:t>Proposed change of use of vacant restaurant/public house and adjoining cottage to village hall to include first floor meeting rooms and ancillary storage. Demolition of single storey flat roof link extension to rear.</w:t>
            </w:r>
          </w:p>
        </w:tc>
      </w:tr>
      <w:tr w:rsidR="002F3ADA" w:rsidRPr="00DD62CA" w14:paraId="47ADF4E3" w14:textId="77777777" w:rsidTr="003243B5">
        <w:trPr>
          <w:cantSplit/>
          <w:trHeight w:val="264"/>
        </w:trPr>
        <w:tc>
          <w:tcPr>
            <w:tcW w:w="988" w:type="dxa"/>
          </w:tcPr>
          <w:p w14:paraId="79E49AE1"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Pr>
          <w:p w14:paraId="5216970F" w14:textId="7378C2FD" w:rsidR="002F3ADA" w:rsidRPr="00DD62CA" w:rsidRDefault="00AD7B06">
            <w:pPr>
              <w:pStyle w:val="TableText"/>
              <w:rPr>
                <w:rFonts w:ascii="Calibri" w:hAnsi="Calibri"/>
                <w:sz w:val="24"/>
                <w:szCs w:val="24"/>
              </w:rPr>
            </w:pPr>
            <w:r>
              <w:rPr>
                <w:rFonts w:ascii="Calibri" w:hAnsi="Calibri"/>
                <w:sz w:val="24"/>
                <w:szCs w:val="24"/>
              </w:rPr>
              <w:t>22 and 23-25 Old Row Whalley Road Barrow BB7 9AZ</w:t>
            </w:r>
          </w:p>
        </w:tc>
      </w:tr>
      <w:tr w:rsidR="002F3ADA" w:rsidRPr="00DD62CA" w14:paraId="0ECD52BF" w14:textId="77777777" w:rsidTr="003243B5">
        <w:trPr>
          <w:cantSplit/>
          <w:trHeight w:val="868"/>
        </w:trPr>
        <w:tc>
          <w:tcPr>
            <w:tcW w:w="10353" w:type="dxa"/>
            <w:gridSpan w:val="3"/>
          </w:tcPr>
          <w:p w14:paraId="77988B84" w14:textId="77777777"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14:paraId="322D4C1A" w14:textId="77777777" w:rsidR="002F3ADA" w:rsidRPr="00DD62CA" w:rsidRDefault="002F3ADA">
            <w:pPr>
              <w:jc w:val="both"/>
              <w:rPr>
                <w:rFonts w:ascii="Calibri" w:hAnsi="Calibri"/>
                <w:sz w:val="24"/>
                <w:szCs w:val="24"/>
              </w:rPr>
            </w:pPr>
          </w:p>
        </w:tc>
      </w:tr>
      <w:tr w:rsidR="002F3ADA" w:rsidRPr="00DD62CA" w14:paraId="40B054FC" w14:textId="77777777" w:rsidTr="003243B5">
        <w:trPr>
          <w:cantSplit/>
          <w:trHeight w:val="527"/>
        </w:trPr>
        <w:tc>
          <w:tcPr>
            <w:tcW w:w="988" w:type="dxa"/>
          </w:tcPr>
          <w:p w14:paraId="75EC1FEE" w14:textId="77777777" w:rsidR="002F3ADA" w:rsidRPr="00DD62CA" w:rsidRDefault="002F3ADA">
            <w:pPr>
              <w:pStyle w:val="TableText"/>
              <w:numPr>
                <w:ilvl w:val="0"/>
                <w:numId w:val="3"/>
              </w:numPr>
              <w:rPr>
                <w:rFonts w:ascii="Calibri" w:hAnsi="Calibri"/>
                <w:sz w:val="24"/>
                <w:szCs w:val="24"/>
              </w:rPr>
            </w:pPr>
          </w:p>
        </w:tc>
        <w:tc>
          <w:tcPr>
            <w:tcW w:w="9365" w:type="dxa"/>
            <w:gridSpan w:val="2"/>
          </w:tcPr>
          <w:p w14:paraId="77B389F7" w14:textId="77777777" w:rsidR="00AD7B06" w:rsidRDefault="00AD7B06">
            <w:pPr>
              <w:pStyle w:val="TableText"/>
              <w:rPr>
                <w:rFonts w:ascii="Calibri" w:hAnsi="Calibri"/>
                <w:sz w:val="24"/>
                <w:szCs w:val="24"/>
              </w:rPr>
            </w:pPr>
            <w:r>
              <w:rPr>
                <w:rFonts w:ascii="Calibri" w:hAnsi="Calibri"/>
                <w:sz w:val="24"/>
                <w:szCs w:val="24"/>
              </w:rPr>
              <w:t>The development must be begun not later than the expiration of three years beginning with the date of this permission.</w:t>
            </w:r>
          </w:p>
          <w:p w14:paraId="2670BB71" w14:textId="77777777" w:rsidR="00AD7B06" w:rsidRDefault="00AD7B06">
            <w:pPr>
              <w:pStyle w:val="TableText"/>
              <w:rPr>
                <w:rFonts w:ascii="Calibri" w:hAnsi="Calibri"/>
                <w:sz w:val="24"/>
                <w:szCs w:val="24"/>
              </w:rPr>
            </w:pPr>
          </w:p>
          <w:p w14:paraId="48DBD5B5" w14:textId="77777777" w:rsidR="00AD7B06" w:rsidRDefault="00AD7B06">
            <w:pPr>
              <w:pStyle w:val="TableText"/>
              <w:rPr>
                <w:rFonts w:ascii="Calibri" w:hAnsi="Calibri"/>
                <w:sz w:val="24"/>
                <w:szCs w:val="24"/>
              </w:rPr>
            </w:pPr>
            <w:r>
              <w:rPr>
                <w:rFonts w:ascii="Calibri" w:hAnsi="Calibri"/>
                <w:sz w:val="24"/>
                <w:szCs w:val="24"/>
              </w:rPr>
              <w:t>Reason:  Required to be imposed by Section 51 of the Planning and Compulsory Purchase Act 2004.</w:t>
            </w:r>
          </w:p>
          <w:p w14:paraId="51834186" w14:textId="77777777" w:rsidR="00AD7B06" w:rsidRDefault="00AD7B06">
            <w:pPr>
              <w:pStyle w:val="TableText"/>
              <w:rPr>
                <w:rFonts w:ascii="Calibri" w:hAnsi="Calibri"/>
                <w:sz w:val="24"/>
                <w:szCs w:val="24"/>
              </w:rPr>
            </w:pPr>
          </w:p>
          <w:p w14:paraId="7E91F6A7" w14:textId="34A24D7B" w:rsidR="002F3ADA" w:rsidRPr="00DD62CA" w:rsidRDefault="002F3ADA">
            <w:pPr>
              <w:pStyle w:val="TableText"/>
              <w:rPr>
                <w:rFonts w:ascii="Calibri" w:hAnsi="Calibri"/>
                <w:sz w:val="24"/>
                <w:szCs w:val="24"/>
              </w:rPr>
            </w:pPr>
          </w:p>
        </w:tc>
      </w:tr>
      <w:tr w:rsidR="00AD7B06" w:rsidRPr="00DD62CA" w14:paraId="41BCAC0B" w14:textId="77777777" w:rsidTr="003243B5">
        <w:trPr>
          <w:cantSplit/>
          <w:trHeight w:val="527"/>
        </w:trPr>
        <w:tc>
          <w:tcPr>
            <w:tcW w:w="988" w:type="dxa"/>
          </w:tcPr>
          <w:p w14:paraId="28CFBB16" w14:textId="77777777" w:rsidR="00AD7B06" w:rsidRPr="00DD62CA" w:rsidRDefault="00AD7B06">
            <w:pPr>
              <w:pStyle w:val="TableText"/>
              <w:numPr>
                <w:ilvl w:val="0"/>
                <w:numId w:val="3"/>
              </w:numPr>
              <w:rPr>
                <w:rFonts w:ascii="Calibri" w:hAnsi="Calibri"/>
                <w:sz w:val="24"/>
                <w:szCs w:val="24"/>
              </w:rPr>
            </w:pPr>
          </w:p>
        </w:tc>
        <w:tc>
          <w:tcPr>
            <w:tcW w:w="9365" w:type="dxa"/>
            <w:gridSpan w:val="2"/>
          </w:tcPr>
          <w:p w14:paraId="3E3CED16" w14:textId="77777777" w:rsidR="00AD7B06" w:rsidRDefault="00AD7B06">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p>
          <w:p w14:paraId="7F99B718" w14:textId="77777777" w:rsidR="00AD7B06" w:rsidRDefault="00AD7B06">
            <w:pPr>
              <w:pStyle w:val="TableText"/>
              <w:rPr>
                <w:rFonts w:ascii="Calibri" w:hAnsi="Calibri"/>
                <w:sz w:val="24"/>
                <w:szCs w:val="24"/>
              </w:rPr>
            </w:pPr>
          </w:p>
          <w:p w14:paraId="197F4E7C" w14:textId="77777777" w:rsidR="00AD7B06" w:rsidRDefault="00AD7B06">
            <w:pPr>
              <w:pStyle w:val="TableText"/>
              <w:rPr>
                <w:rFonts w:ascii="Calibri" w:hAnsi="Calibri"/>
                <w:sz w:val="24"/>
                <w:szCs w:val="24"/>
              </w:rPr>
            </w:pPr>
            <w:r>
              <w:rPr>
                <w:rFonts w:ascii="Calibri" w:hAnsi="Calibri"/>
                <w:sz w:val="24"/>
                <w:szCs w:val="24"/>
              </w:rPr>
              <w:t>Location Plan: 1:1250 @ A4</w:t>
            </w:r>
          </w:p>
          <w:p w14:paraId="4F02DD7A" w14:textId="77777777" w:rsidR="00AD7B06" w:rsidRDefault="00AD7B06">
            <w:pPr>
              <w:pStyle w:val="TableText"/>
              <w:rPr>
                <w:rFonts w:ascii="Calibri" w:hAnsi="Calibri"/>
                <w:sz w:val="24"/>
                <w:szCs w:val="24"/>
              </w:rPr>
            </w:pPr>
            <w:r>
              <w:rPr>
                <w:rFonts w:ascii="Calibri" w:hAnsi="Calibri"/>
                <w:sz w:val="24"/>
                <w:szCs w:val="24"/>
              </w:rPr>
              <w:t>Existing and Proposed Site Plans: 166-01 C</w:t>
            </w:r>
          </w:p>
          <w:p w14:paraId="55306388" w14:textId="77777777" w:rsidR="00AD7B06" w:rsidRDefault="00AD7B06">
            <w:pPr>
              <w:pStyle w:val="TableText"/>
              <w:rPr>
                <w:rFonts w:ascii="Calibri" w:hAnsi="Calibri"/>
                <w:sz w:val="24"/>
                <w:szCs w:val="24"/>
              </w:rPr>
            </w:pPr>
            <w:r>
              <w:rPr>
                <w:rFonts w:ascii="Calibri" w:hAnsi="Calibri"/>
                <w:sz w:val="24"/>
                <w:szCs w:val="24"/>
              </w:rPr>
              <w:t>Proposed Plans and Elevations: 166-03 B</w:t>
            </w:r>
          </w:p>
          <w:p w14:paraId="5D41B518" w14:textId="77777777" w:rsidR="00AD7B06" w:rsidRDefault="00AD7B06">
            <w:pPr>
              <w:pStyle w:val="TableText"/>
              <w:rPr>
                <w:rFonts w:ascii="Calibri" w:hAnsi="Calibri"/>
                <w:sz w:val="24"/>
                <w:szCs w:val="24"/>
              </w:rPr>
            </w:pPr>
          </w:p>
          <w:p w14:paraId="27B2C173" w14:textId="77777777" w:rsidR="00AD7B06" w:rsidRDefault="00AD7B06">
            <w:pPr>
              <w:pStyle w:val="TableText"/>
              <w:rPr>
                <w:rFonts w:ascii="Calibri" w:hAnsi="Calibri"/>
                <w:sz w:val="24"/>
                <w:szCs w:val="24"/>
              </w:rPr>
            </w:pPr>
            <w:r>
              <w:rPr>
                <w:rFonts w:ascii="Calibri" w:hAnsi="Calibri"/>
                <w:sz w:val="24"/>
                <w:szCs w:val="24"/>
              </w:rPr>
              <w:t>Reason: For the avoidance of doubt and to clarify which plans are relevant to the consent hereby approved.</w:t>
            </w:r>
          </w:p>
          <w:p w14:paraId="4E8B6F0C" w14:textId="77777777" w:rsidR="00AD7B06" w:rsidRDefault="00AD7B06">
            <w:pPr>
              <w:pStyle w:val="TableText"/>
              <w:rPr>
                <w:rFonts w:ascii="Calibri" w:hAnsi="Calibri"/>
                <w:sz w:val="24"/>
                <w:szCs w:val="24"/>
              </w:rPr>
            </w:pPr>
          </w:p>
          <w:p w14:paraId="0C1B6CD0" w14:textId="77777777" w:rsidR="003E5E4A" w:rsidRDefault="003E5E4A">
            <w:pPr>
              <w:pStyle w:val="TableText"/>
              <w:rPr>
                <w:rFonts w:ascii="Calibri" w:hAnsi="Calibri"/>
                <w:sz w:val="24"/>
                <w:szCs w:val="24"/>
              </w:rPr>
            </w:pPr>
          </w:p>
          <w:p w14:paraId="4FE3913F" w14:textId="77777777" w:rsidR="003E5E4A" w:rsidRDefault="003E5E4A">
            <w:pPr>
              <w:pStyle w:val="TableText"/>
              <w:rPr>
                <w:rFonts w:ascii="Calibri" w:hAnsi="Calibri"/>
                <w:sz w:val="24"/>
                <w:szCs w:val="24"/>
              </w:rPr>
            </w:pPr>
          </w:p>
          <w:p w14:paraId="44490E76" w14:textId="20B6FE4D" w:rsidR="003E5E4A" w:rsidRDefault="003E5E4A" w:rsidP="003E5E4A">
            <w:pPr>
              <w:pStyle w:val="TableText"/>
              <w:jc w:val="right"/>
              <w:rPr>
                <w:rFonts w:ascii="Calibri" w:hAnsi="Calibri"/>
                <w:sz w:val="24"/>
                <w:szCs w:val="24"/>
              </w:rPr>
            </w:pPr>
            <w:r>
              <w:rPr>
                <w:rFonts w:ascii="Calibri" w:hAnsi="Calibri"/>
                <w:sz w:val="24"/>
                <w:szCs w:val="24"/>
              </w:rPr>
              <w:t>P.T.O.</w:t>
            </w:r>
          </w:p>
        </w:tc>
      </w:tr>
      <w:tr w:rsidR="00AD7B06" w:rsidRPr="00DD62CA" w14:paraId="56EEBDCF" w14:textId="77777777" w:rsidTr="003243B5">
        <w:trPr>
          <w:cantSplit/>
          <w:trHeight w:val="527"/>
        </w:trPr>
        <w:tc>
          <w:tcPr>
            <w:tcW w:w="988" w:type="dxa"/>
          </w:tcPr>
          <w:p w14:paraId="1118814E" w14:textId="77777777" w:rsidR="00AD7B06" w:rsidRPr="00DD62CA" w:rsidRDefault="00AD7B06">
            <w:pPr>
              <w:pStyle w:val="TableText"/>
              <w:numPr>
                <w:ilvl w:val="0"/>
                <w:numId w:val="3"/>
              </w:numPr>
              <w:rPr>
                <w:rFonts w:ascii="Calibri" w:hAnsi="Calibri"/>
                <w:sz w:val="24"/>
                <w:szCs w:val="24"/>
              </w:rPr>
            </w:pPr>
          </w:p>
        </w:tc>
        <w:tc>
          <w:tcPr>
            <w:tcW w:w="9365" w:type="dxa"/>
            <w:gridSpan w:val="2"/>
          </w:tcPr>
          <w:p w14:paraId="7E1B9633" w14:textId="5EBD82BF" w:rsidR="00AD7B06" w:rsidRDefault="00AD7B06">
            <w:pPr>
              <w:pStyle w:val="TableText"/>
              <w:rPr>
                <w:rFonts w:ascii="Calibri" w:hAnsi="Calibri"/>
                <w:sz w:val="24"/>
                <w:szCs w:val="24"/>
              </w:rPr>
            </w:pPr>
            <w:r>
              <w:rPr>
                <w:rFonts w:ascii="Calibri" w:hAnsi="Calibri"/>
                <w:sz w:val="24"/>
                <w:szCs w:val="24"/>
              </w:rPr>
              <w:t xml:space="preserve">Prior to the commencement of development, </w:t>
            </w:r>
            <w:r w:rsidR="003B24CE">
              <w:rPr>
                <w:rFonts w:ascii="Calibri" w:hAnsi="Calibri"/>
                <w:sz w:val="24"/>
                <w:szCs w:val="24"/>
              </w:rPr>
              <w:t xml:space="preserve">save for any demolition works hereby approved, </w:t>
            </w:r>
            <w:r>
              <w:rPr>
                <w:rFonts w:ascii="Calibri" w:hAnsi="Calibri"/>
                <w:sz w:val="24"/>
                <w:szCs w:val="24"/>
              </w:rPr>
              <w:t xml:space="preserve">a detailed scheme for the sound insulation to prevent undue noise disturbance or noise transference between the proposed Village Hall and the following nearby residential dwellings 2-19 Cockerill Terrace, 20-21 Old Row, and 1 Trafford Gardens Barrow, shall be submitted to and agreed in writing by the Local Planning Authority. </w:t>
            </w:r>
          </w:p>
          <w:p w14:paraId="4E4A478A" w14:textId="77777777" w:rsidR="00AD7B06" w:rsidRDefault="00AD7B06">
            <w:pPr>
              <w:pStyle w:val="TableText"/>
              <w:rPr>
                <w:rFonts w:ascii="Calibri" w:hAnsi="Calibri"/>
                <w:sz w:val="24"/>
                <w:szCs w:val="24"/>
              </w:rPr>
            </w:pPr>
          </w:p>
          <w:p w14:paraId="17EDC47A" w14:textId="77777777" w:rsidR="00AD7B06" w:rsidRDefault="00AD7B06">
            <w:pPr>
              <w:pStyle w:val="TableText"/>
              <w:rPr>
                <w:rFonts w:ascii="Calibri" w:hAnsi="Calibri"/>
                <w:sz w:val="24"/>
                <w:szCs w:val="24"/>
              </w:rPr>
            </w:pPr>
            <w:r>
              <w:rPr>
                <w:rFonts w:ascii="Calibri" w:hAnsi="Calibri"/>
                <w:sz w:val="24"/>
                <w:szCs w:val="24"/>
              </w:rPr>
              <w:t>The scheme shall demonstrate that there is sufficient acoustic insulation of the premises to ensure internally generated noise from the village hall will not impact those in the adjoining premises.  For the avoidance of doubt the sound insulation works shall be engineered so the dB levels within the residential buildings adhere to BS8233:2014 Guidance on 'Sound Insulation and Noise Reduction for Buildings'.</w:t>
            </w:r>
          </w:p>
          <w:p w14:paraId="1DE098FB" w14:textId="77777777" w:rsidR="00AD7B06" w:rsidRDefault="00AD7B06">
            <w:pPr>
              <w:pStyle w:val="TableText"/>
              <w:rPr>
                <w:rFonts w:ascii="Calibri" w:hAnsi="Calibri"/>
                <w:sz w:val="24"/>
                <w:szCs w:val="24"/>
              </w:rPr>
            </w:pPr>
          </w:p>
          <w:p w14:paraId="268B3724" w14:textId="6D206FE0" w:rsidR="00AD7B06" w:rsidRDefault="00AD7B06">
            <w:pPr>
              <w:pStyle w:val="TableText"/>
              <w:rPr>
                <w:rFonts w:ascii="Calibri" w:hAnsi="Calibri"/>
                <w:sz w:val="24"/>
                <w:szCs w:val="24"/>
              </w:rPr>
            </w:pPr>
            <w:r>
              <w:rPr>
                <w:rFonts w:ascii="Calibri" w:hAnsi="Calibri"/>
                <w:sz w:val="24"/>
                <w:szCs w:val="24"/>
              </w:rPr>
              <w:t>The agreed details shall be implemented prior to commencement of first use.</w:t>
            </w:r>
          </w:p>
          <w:p w14:paraId="354A9375" w14:textId="77777777" w:rsidR="00AD7B06" w:rsidRDefault="00AD7B06">
            <w:pPr>
              <w:pStyle w:val="TableText"/>
              <w:rPr>
                <w:rFonts w:ascii="Calibri" w:hAnsi="Calibri"/>
                <w:sz w:val="24"/>
                <w:szCs w:val="24"/>
              </w:rPr>
            </w:pPr>
          </w:p>
          <w:p w14:paraId="070C9174" w14:textId="77777777" w:rsidR="00AD7B06" w:rsidRDefault="00AD7B06">
            <w:pPr>
              <w:pStyle w:val="TableText"/>
              <w:rPr>
                <w:rFonts w:ascii="Calibri" w:hAnsi="Calibri"/>
                <w:sz w:val="24"/>
                <w:szCs w:val="24"/>
              </w:rPr>
            </w:pPr>
            <w:r>
              <w:rPr>
                <w:rFonts w:ascii="Calibri" w:hAnsi="Calibri"/>
                <w:sz w:val="24"/>
                <w:szCs w:val="24"/>
              </w:rPr>
              <w:t xml:space="preserve">Reason: To safeguard the living conditions of residents particularly </w:t>
            </w:r>
            <w:proofErr w:type="gramStart"/>
            <w:r>
              <w:rPr>
                <w:rFonts w:ascii="Calibri" w:hAnsi="Calibri"/>
                <w:sz w:val="24"/>
                <w:szCs w:val="24"/>
              </w:rPr>
              <w:t>with regard to</w:t>
            </w:r>
            <w:proofErr w:type="gramEnd"/>
            <w:r>
              <w:rPr>
                <w:rFonts w:ascii="Calibri" w:hAnsi="Calibri"/>
                <w:sz w:val="24"/>
                <w:szCs w:val="24"/>
              </w:rPr>
              <w:t xml:space="preserve"> the effects of noise.</w:t>
            </w:r>
          </w:p>
          <w:p w14:paraId="74255304" w14:textId="0834B129" w:rsidR="00AD7B06" w:rsidRDefault="00AD7B06">
            <w:pPr>
              <w:pStyle w:val="TableText"/>
              <w:rPr>
                <w:rFonts w:ascii="Calibri" w:hAnsi="Calibri"/>
                <w:sz w:val="24"/>
                <w:szCs w:val="24"/>
              </w:rPr>
            </w:pPr>
          </w:p>
        </w:tc>
      </w:tr>
      <w:tr w:rsidR="00AD7B06" w:rsidRPr="00DD62CA" w14:paraId="0F82B077" w14:textId="77777777" w:rsidTr="003243B5">
        <w:trPr>
          <w:cantSplit/>
          <w:trHeight w:val="527"/>
        </w:trPr>
        <w:tc>
          <w:tcPr>
            <w:tcW w:w="988" w:type="dxa"/>
          </w:tcPr>
          <w:p w14:paraId="2AC4C112" w14:textId="77777777" w:rsidR="00AD7B06" w:rsidRPr="00DD62CA" w:rsidRDefault="00AD7B06">
            <w:pPr>
              <w:pStyle w:val="TableText"/>
              <w:numPr>
                <w:ilvl w:val="0"/>
                <w:numId w:val="3"/>
              </w:numPr>
              <w:rPr>
                <w:rFonts w:ascii="Calibri" w:hAnsi="Calibri"/>
                <w:sz w:val="24"/>
                <w:szCs w:val="24"/>
              </w:rPr>
            </w:pPr>
          </w:p>
        </w:tc>
        <w:tc>
          <w:tcPr>
            <w:tcW w:w="9365" w:type="dxa"/>
            <w:gridSpan w:val="2"/>
          </w:tcPr>
          <w:p w14:paraId="07057972" w14:textId="77777777" w:rsidR="00AD7B06" w:rsidRDefault="00AD7B06">
            <w:pPr>
              <w:pStyle w:val="TableText"/>
              <w:rPr>
                <w:rFonts w:ascii="Calibri" w:hAnsi="Calibri"/>
                <w:sz w:val="24"/>
                <w:szCs w:val="24"/>
              </w:rPr>
            </w:pPr>
            <w:r>
              <w:rPr>
                <w:rFonts w:ascii="Calibri" w:hAnsi="Calibri"/>
                <w:sz w:val="24"/>
                <w:szCs w:val="24"/>
              </w:rPr>
              <w:t>Construction works and deliveries to and from the site, shall be restricted to between 0800 and 1800hrs Monday to Friday, 0900 to 1300hrs on Saturdays, and shall not take place on Sundays and Bank Holidays.</w:t>
            </w:r>
          </w:p>
          <w:p w14:paraId="35714414" w14:textId="77777777" w:rsidR="00AD7B06" w:rsidRDefault="00AD7B06">
            <w:pPr>
              <w:pStyle w:val="TableText"/>
              <w:rPr>
                <w:rFonts w:ascii="Calibri" w:hAnsi="Calibri"/>
                <w:sz w:val="24"/>
                <w:szCs w:val="24"/>
              </w:rPr>
            </w:pPr>
          </w:p>
          <w:p w14:paraId="2815BCCA" w14:textId="77777777" w:rsidR="00AD7B06" w:rsidRDefault="00AD7B06">
            <w:pPr>
              <w:pStyle w:val="TableText"/>
              <w:rPr>
                <w:rFonts w:ascii="Calibri" w:hAnsi="Calibri"/>
                <w:sz w:val="24"/>
                <w:szCs w:val="24"/>
              </w:rPr>
            </w:pPr>
            <w:r>
              <w:rPr>
                <w:rFonts w:ascii="Calibri" w:hAnsi="Calibri"/>
                <w:sz w:val="24"/>
                <w:szCs w:val="24"/>
              </w:rPr>
              <w:t>Reason: In the interest of protecting nearby residential amenities from undue disturbance during the construction phase of the development.</w:t>
            </w:r>
          </w:p>
          <w:p w14:paraId="592F8809" w14:textId="1A116328" w:rsidR="00AD7B06" w:rsidRDefault="00AD7B06">
            <w:pPr>
              <w:pStyle w:val="TableText"/>
              <w:rPr>
                <w:rFonts w:ascii="Calibri" w:hAnsi="Calibri"/>
                <w:sz w:val="24"/>
                <w:szCs w:val="24"/>
              </w:rPr>
            </w:pPr>
          </w:p>
        </w:tc>
      </w:tr>
      <w:tr w:rsidR="00AD7B06" w:rsidRPr="00DD62CA" w14:paraId="46117A22" w14:textId="77777777" w:rsidTr="003243B5">
        <w:trPr>
          <w:cantSplit/>
          <w:trHeight w:val="527"/>
        </w:trPr>
        <w:tc>
          <w:tcPr>
            <w:tcW w:w="988" w:type="dxa"/>
          </w:tcPr>
          <w:p w14:paraId="00F16CF1" w14:textId="77777777" w:rsidR="00AD7B06" w:rsidRPr="00DD62CA" w:rsidRDefault="00AD7B06">
            <w:pPr>
              <w:pStyle w:val="TableText"/>
              <w:numPr>
                <w:ilvl w:val="0"/>
                <w:numId w:val="3"/>
              </w:numPr>
              <w:rPr>
                <w:rFonts w:ascii="Calibri" w:hAnsi="Calibri"/>
                <w:sz w:val="24"/>
                <w:szCs w:val="24"/>
              </w:rPr>
            </w:pPr>
          </w:p>
        </w:tc>
        <w:tc>
          <w:tcPr>
            <w:tcW w:w="9365" w:type="dxa"/>
            <w:gridSpan w:val="2"/>
          </w:tcPr>
          <w:p w14:paraId="382130BF" w14:textId="77777777" w:rsidR="00AD7B06" w:rsidRDefault="00AD7B06">
            <w:pPr>
              <w:pStyle w:val="TableText"/>
              <w:rPr>
                <w:rFonts w:ascii="Calibri" w:hAnsi="Calibri"/>
                <w:sz w:val="24"/>
                <w:szCs w:val="24"/>
              </w:rPr>
            </w:pPr>
            <w:r>
              <w:rPr>
                <w:rFonts w:ascii="Calibri" w:hAnsi="Calibri"/>
                <w:sz w:val="24"/>
                <w:szCs w:val="24"/>
              </w:rPr>
              <w:t>Notwithstanding the provisions of the Town and Country Planning (Use Classes) Order 1987 (as amended or re-enacted) and the Town and Country Planning (General Permitted Development)(England) Order 2015 (as amended or re-enacted) and the Town and Country Planning (General Permitted Development) (England) (Amendment) Order 2016 (as amended or re-enacted) the Village Hall hereby approved shall solely be used for the purposes of Use Class F.2(b) and for no other purpose, including any other purpose or use within Use Class F.2.</w:t>
            </w:r>
          </w:p>
          <w:p w14:paraId="02B25239" w14:textId="77777777" w:rsidR="00AD7B06" w:rsidRDefault="00AD7B06">
            <w:pPr>
              <w:pStyle w:val="TableText"/>
              <w:rPr>
                <w:rFonts w:ascii="Calibri" w:hAnsi="Calibri"/>
                <w:sz w:val="24"/>
                <w:szCs w:val="24"/>
              </w:rPr>
            </w:pPr>
          </w:p>
          <w:p w14:paraId="09C5992F" w14:textId="77777777" w:rsidR="00AD7B06" w:rsidRDefault="00AD7B06">
            <w:pPr>
              <w:pStyle w:val="TableText"/>
              <w:rPr>
                <w:rFonts w:ascii="Calibri" w:hAnsi="Calibri"/>
                <w:sz w:val="24"/>
                <w:szCs w:val="24"/>
              </w:rPr>
            </w:pPr>
            <w:r>
              <w:rPr>
                <w:rFonts w:ascii="Calibri" w:hAnsi="Calibri"/>
                <w:sz w:val="24"/>
                <w:szCs w:val="24"/>
              </w:rPr>
              <w:t>Reason: To clarify the scope of the consent hereby approved and to ensure the use and activities associated with the development remain compatible with the character of the area.</w:t>
            </w:r>
          </w:p>
          <w:p w14:paraId="48ECF8CC" w14:textId="0E08FC59" w:rsidR="00AD7B06" w:rsidRDefault="00AD7B06">
            <w:pPr>
              <w:pStyle w:val="TableText"/>
              <w:rPr>
                <w:rFonts w:ascii="Calibri" w:hAnsi="Calibri"/>
                <w:sz w:val="24"/>
                <w:szCs w:val="24"/>
              </w:rPr>
            </w:pPr>
          </w:p>
        </w:tc>
      </w:tr>
      <w:tr w:rsidR="00AD7B06" w:rsidRPr="00DD62CA" w14:paraId="64700BAE" w14:textId="77777777" w:rsidTr="003243B5">
        <w:trPr>
          <w:cantSplit/>
          <w:trHeight w:val="527"/>
        </w:trPr>
        <w:tc>
          <w:tcPr>
            <w:tcW w:w="988" w:type="dxa"/>
          </w:tcPr>
          <w:p w14:paraId="40EBE60E" w14:textId="77777777" w:rsidR="00AD7B06" w:rsidRPr="00DD62CA" w:rsidRDefault="00AD7B06">
            <w:pPr>
              <w:pStyle w:val="TableText"/>
              <w:numPr>
                <w:ilvl w:val="0"/>
                <w:numId w:val="3"/>
              </w:numPr>
              <w:rPr>
                <w:rFonts w:ascii="Calibri" w:hAnsi="Calibri"/>
                <w:sz w:val="24"/>
                <w:szCs w:val="24"/>
              </w:rPr>
            </w:pPr>
          </w:p>
        </w:tc>
        <w:tc>
          <w:tcPr>
            <w:tcW w:w="9365" w:type="dxa"/>
            <w:gridSpan w:val="2"/>
          </w:tcPr>
          <w:p w14:paraId="17D514C8" w14:textId="77777777" w:rsidR="00AD7B06" w:rsidRDefault="00AD7B06">
            <w:pPr>
              <w:pStyle w:val="TableText"/>
              <w:rPr>
                <w:rFonts w:ascii="Calibri" w:hAnsi="Calibri"/>
                <w:sz w:val="24"/>
                <w:szCs w:val="24"/>
              </w:rPr>
            </w:pPr>
            <w:r>
              <w:rPr>
                <w:rFonts w:ascii="Calibri" w:hAnsi="Calibri"/>
                <w:sz w:val="24"/>
                <w:szCs w:val="24"/>
              </w:rPr>
              <w:t>Activities undertaken within the building associated with F.2(b) use hereby approved, pursuant to this consent, shall only operate between the hours of:</w:t>
            </w:r>
          </w:p>
          <w:p w14:paraId="4216CF6B" w14:textId="77777777" w:rsidR="00AD7B06" w:rsidRDefault="00AD7B06">
            <w:pPr>
              <w:pStyle w:val="TableText"/>
              <w:rPr>
                <w:rFonts w:ascii="Calibri" w:hAnsi="Calibri"/>
                <w:sz w:val="24"/>
                <w:szCs w:val="24"/>
              </w:rPr>
            </w:pPr>
          </w:p>
          <w:p w14:paraId="6AF62CE4" w14:textId="77777777" w:rsidR="00AD7B06" w:rsidRDefault="00AD7B06">
            <w:pPr>
              <w:pStyle w:val="TableText"/>
              <w:rPr>
                <w:rFonts w:ascii="Calibri" w:hAnsi="Calibri"/>
                <w:sz w:val="24"/>
                <w:szCs w:val="24"/>
              </w:rPr>
            </w:pPr>
            <w:r>
              <w:rPr>
                <w:rFonts w:ascii="Calibri" w:hAnsi="Calibri"/>
                <w:sz w:val="24"/>
                <w:szCs w:val="24"/>
              </w:rPr>
              <w:t>09.00hrs - 22:000hrs Monday to Thursday</w:t>
            </w:r>
          </w:p>
          <w:p w14:paraId="0432B946" w14:textId="77777777" w:rsidR="00AD7B06" w:rsidRDefault="00AD7B06">
            <w:pPr>
              <w:pStyle w:val="TableText"/>
              <w:rPr>
                <w:rFonts w:ascii="Calibri" w:hAnsi="Calibri"/>
                <w:sz w:val="24"/>
                <w:szCs w:val="24"/>
              </w:rPr>
            </w:pPr>
            <w:r>
              <w:rPr>
                <w:rFonts w:ascii="Calibri" w:hAnsi="Calibri"/>
                <w:sz w:val="24"/>
                <w:szCs w:val="24"/>
              </w:rPr>
              <w:t>09.00hrs - 00:000hrs Friday to Sundays</w:t>
            </w:r>
          </w:p>
          <w:p w14:paraId="2A8BA249" w14:textId="77777777" w:rsidR="00AD7B06" w:rsidRDefault="00AD7B06">
            <w:pPr>
              <w:pStyle w:val="TableText"/>
              <w:rPr>
                <w:rFonts w:ascii="Calibri" w:hAnsi="Calibri"/>
                <w:sz w:val="24"/>
                <w:szCs w:val="24"/>
              </w:rPr>
            </w:pPr>
          </w:p>
          <w:p w14:paraId="3EAB2086" w14:textId="77777777" w:rsidR="00AD7B06" w:rsidRDefault="00AD7B06">
            <w:pPr>
              <w:pStyle w:val="TableText"/>
              <w:rPr>
                <w:rFonts w:ascii="Calibri" w:hAnsi="Calibri"/>
                <w:sz w:val="24"/>
                <w:szCs w:val="24"/>
              </w:rPr>
            </w:pPr>
            <w:r>
              <w:rPr>
                <w:rFonts w:ascii="Calibri" w:hAnsi="Calibri"/>
                <w:sz w:val="24"/>
                <w:szCs w:val="24"/>
              </w:rPr>
              <w:t xml:space="preserve">No activities associated with the use hereby approved shall operate or be undertaken within the premises outside of these operating hours. </w:t>
            </w:r>
          </w:p>
          <w:p w14:paraId="446D15BB" w14:textId="77777777" w:rsidR="00AD7B06" w:rsidRDefault="00AD7B06">
            <w:pPr>
              <w:pStyle w:val="TableText"/>
              <w:rPr>
                <w:rFonts w:ascii="Calibri" w:hAnsi="Calibri"/>
                <w:sz w:val="24"/>
                <w:szCs w:val="24"/>
              </w:rPr>
            </w:pPr>
          </w:p>
          <w:p w14:paraId="0E7CDB05" w14:textId="1070D18C" w:rsidR="00AD7B06" w:rsidRDefault="00AD7B06">
            <w:pPr>
              <w:pStyle w:val="TableText"/>
              <w:rPr>
                <w:rFonts w:ascii="Calibri" w:hAnsi="Calibri"/>
                <w:sz w:val="24"/>
                <w:szCs w:val="24"/>
              </w:rPr>
            </w:pPr>
            <w:r>
              <w:rPr>
                <w:rFonts w:ascii="Calibri" w:hAnsi="Calibri"/>
                <w:sz w:val="24"/>
                <w:szCs w:val="24"/>
              </w:rPr>
              <w:t>Reason: To clarify the scope of the consent hereby approved and to limit late-night activities that could prove injurious to nearby residential amenity.</w:t>
            </w:r>
          </w:p>
          <w:p w14:paraId="34E586C5" w14:textId="75F68C9A" w:rsidR="00AD7B06" w:rsidRDefault="00AD7B06">
            <w:pPr>
              <w:pStyle w:val="TableText"/>
              <w:rPr>
                <w:rFonts w:ascii="Calibri" w:hAnsi="Calibri"/>
                <w:sz w:val="24"/>
                <w:szCs w:val="24"/>
              </w:rPr>
            </w:pPr>
          </w:p>
        </w:tc>
      </w:tr>
    </w:tbl>
    <w:p w14:paraId="47B92C2D" w14:textId="17A07C5D" w:rsidR="002F3ADA" w:rsidRPr="00DD62CA" w:rsidRDefault="003E5E4A" w:rsidP="003E5E4A">
      <w:pPr>
        <w:pStyle w:val="TableText"/>
        <w:jc w:val="right"/>
        <w:rPr>
          <w:rFonts w:ascii="Calibri" w:hAnsi="Calibri"/>
          <w:sz w:val="24"/>
          <w:szCs w:val="24"/>
        </w:rPr>
      </w:pPr>
      <w:r>
        <w:rPr>
          <w:rFonts w:ascii="Calibri" w:hAnsi="Calibri"/>
          <w:sz w:val="24"/>
          <w:szCs w:val="24"/>
        </w:rPr>
        <w:t>P.T.O.</w:t>
      </w:r>
    </w:p>
    <w:p w14:paraId="25E09204"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lastRenderedPageBreak/>
        <w:t>Note(s)</w:t>
      </w:r>
    </w:p>
    <w:p w14:paraId="334E6ADC" w14:textId="77777777"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78"/>
        <w:gridCol w:w="9382"/>
      </w:tblGrid>
      <w:tr w:rsidR="002F3ADA" w:rsidRPr="00DD62CA" w14:paraId="4614342F" w14:textId="77777777" w:rsidTr="003243B5">
        <w:tc>
          <w:tcPr>
            <w:tcW w:w="993" w:type="dxa"/>
          </w:tcPr>
          <w:p w14:paraId="626657BB" w14:textId="77777777" w:rsidR="002F3ADA" w:rsidRPr="00DD62CA" w:rsidRDefault="002F3ADA">
            <w:pPr>
              <w:pStyle w:val="TableText"/>
              <w:numPr>
                <w:ilvl w:val="0"/>
                <w:numId w:val="1"/>
              </w:numPr>
              <w:rPr>
                <w:rFonts w:ascii="Calibri" w:hAnsi="Calibri"/>
                <w:sz w:val="24"/>
                <w:szCs w:val="24"/>
              </w:rPr>
            </w:pPr>
          </w:p>
        </w:tc>
        <w:tc>
          <w:tcPr>
            <w:tcW w:w="9583" w:type="dxa"/>
          </w:tcPr>
          <w:p w14:paraId="0B408AA9" w14:textId="77777777"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14:paraId="0A508E94" w14:textId="77777777" w:rsidTr="003243B5">
        <w:tc>
          <w:tcPr>
            <w:tcW w:w="993" w:type="dxa"/>
          </w:tcPr>
          <w:p w14:paraId="1022D129" w14:textId="77777777" w:rsidR="002F3ADA" w:rsidRPr="00DD62CA" w:rsidRDefault="002F3ADA">
            <w:pPr>
              <w:pStyle w:val="TableText"/>
              <w:numPr>
                <w:ilvl w:val="0"/>
                <w:numId w:val="1"/>
              </w:numPr>
              <w:rPr>
                <w:rFonts w:ascii="Calibri" w:hAnsi="Calibri"/>
                <w:sz w:val="24"/>
                <w:szCs w:val="24"/>
              </w:rPr>
            </w:pPr>
          </w:p>
        </w:tc>
        <w:tc>
          <w:tcPr>
            <w:tcW w:w="9583" w:type="dxa"/>
          </w:tcPr>
          <w:p w14:paraId="22BEBC75" w14:textId="77777777"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14:paraId="78ABA51E" w14:textId="77777777" w:rsidTr="003243B5">
        <w:tc>
          <w:tcPr>
            <w:tcW w:w="993" w:type="dxa"/>
          </w:tcPr>
          <w:p w14:paraId="4F7A6E79" w14:textId="77777777" w:rsidR="0070149C" w:rsidRDefault="00091BF1" w:rsidP="00091BF1">
            <w:pPr>
              <w:pStyle w:val="TableText"/>
              <w:jc w:val="center"/>
              <w:rPr>
                <w:rFonts w:ascii="Calibri" w:hAnsi="Calibri"/>
                <w:sz w:val="24"/>
                <w:szCs w:val="24"/>
              </w:rPr>
            </w:pPr>
            <w:r>
              <w:rPr>
                <w:rFonts w:ascii="Calibri" w:hAnsi="Calibri"/>
                <w:sz w:val="24"/>
                <w:szCs w:val="24"/>
              </w:rPr>
              <w:t>3.</w:t>
            </w:r>
          </w:p>
          <w:p w14:paraId="26ED0654" w14:textId="77777777" w:rsidR="00091BF1" w:rsidRDefault="00091BF1" w:rsidP="00091BF1">
            <w:pPr>
              <w:pStyle w:val="TableText"/>
              <w:jc w:val="center"/>
              <w:rPr>
                <w:rFonts w:ascii="Calibri" w:hAnsi="Calibri"/>
                <w:sz w:val="24"/>
                <w:szCs w:val="24"/>
              </w:rPr>
            </w:pPr>
          </w:p>
          <w:p w14:paraId="6E188D58" w14:textId="77777777" w:rsidR="00091BF1" w:rsidRDefault="00091BF1" w:rsidP="00091BF1">
            <w:pPr>
              <w:pStyle w:val="TableText"/>
              <w:jc w:val="center"/>
              <w:rPr>
                <w:rFonts w:ascii="Calibri" w:hAnsi="Calibri"/>
                <w:sz w:val="24"/>
                <w:szCs w:val="24"/>
              </w:rPr>
            </w:pPr>
          </w:p>
          <w:p w14:paraId="3EF35816" w14:textId="77777777" w:rsidR="00091BF1" w:rsidRPr="00DD62CA" w:rsidRDefault="00091BF1" w:rsidP="00091BF1">
            <w:pPr>
              <w:pStyle w:val="TableText"/>
              <w:jc w:val="center"/>
              <w:rPr>
                <w:rFonts w:ascii="Calibri" w:hAnsi="Calibri"/>
                <w:sz w:val="24"/>
                <w:szCs w:val="24"/>
              </w:rPr>
            </w:pPr>
            <w:r>
              <w:rPr>
                <w:rFonts w:ascii="Calibri" w:hAnsi="Calibri"/>
                <w:sz w:val="24"/>
                <w:szCs w:val="24"/>
              </w:rPr>
              <w:t>4.</w:t>
            </w:r>
          </w:p>
        </w:tc>
        <w:tc>
          <w:tcPr>
            <w:tcW w:w="9583" w:type="dxa"/>
          </w:tcPr>
          <w:p w14:paraId="18872C38" w14:textId="77777777" w:rsidR="0026438E" w:rsidRDefault="0090365E">
            <w:pPr>
              <w:pStyle w:val="TableText"/>
              <w:rPr>
                <w:rFonts w:ascii="Calibri" w:hAnsi="Calibri" w:cs="Calibri"/>
                <w:sz w:val="24"/>
                <w:szCs w:val="24"/>
              </w:rPr>
            </w:pPr>
            <w:r w:rsidRPr="0090365E">
              <w:rPr>
                <w:rFonts w:ascii="Calibri" w:hAnsi="Calibri" w:cs="Calibri"/>
                <w:sz w:val="24"/>
                <w:szCs w:val="24"/>
              </w:rPr>
              <w:t>The Local Planning Authority has endeavoured to work proactively and positively to resolve issues and considered the imposition of appropriate conditions and amendments to the application to deliver a sustainable form of development.</w:t>
            </w:r>
          </w:p>
          <w:p w14:paraId="14B82D39" w14:textId="77777777" w:rsidR="00091BF1" w:rsidRPr="0090365E" w:rsidRDefault="00091BF1">
            <w:pPr>
              <w:pStyle w:val="TableText"/>
              <w:rPr>
                <w:rFonts w:ascii="Calibri" w:hAnsi="Calibri" w:cs="Calibri"/>
                <w:sz w:val="24"/>
                <w:szCs w:val="24"/>
              </w:rPr>
            </w:pPr>
            <w:r>
              <w:rPr>
                <w:rFonts w:ascii="Calibri" w:hAnsi="Calibri"/>
                <w:szCs w:val="22"/>
              </w:rPr>
              <w:t>This Decision Notice should be read in conjunction with the officer’s report which is available to view on the website.</w:t>
            </w:r>
          </w:p>
        </w:tc>
      </w:tr>
      <w:tr w:rsidR="00B91966" w:rsidRPr="00DD62CA" w14:paraId="74D32D4E" w14:textId="77777777" w:rsidTr="003243B5">
        <w:tc>
          <w:tcPr>
            <w:tcW w:w="993" w:type="dxa"/>
          </w:tcPr>
          <w:p w14:paraId="6BEA5FB0" w14:textId="39E4B0CC" w:rsidR="00B91966" w:rsidRPr="00DD62CA" w:rsidRDefault="00B91966" w:rsidP="003E5E4A">
            <w:pPr>
              <w:pStyle w:val="TableText"/>
              <w:rPr>
                <w:rFonts w:ascii="Calibri" w:hAnsi="Calibri"/>
                <w:sz w:val="24"/>
                <w:szCs w:val="24"/>
              </w:rPr>
            </w:pPr>
          </w:p>
        </w:tc>
        <w:tc>
          <w:tcPr>
            <w:tcW w:w="9583" w:type="dxa"/>
          </w:tcPr>
          <w:p w14:paraId="1965E371" w14:textId="02CFA7C6" w:rsidR="00B91966" w:rsidRPr="00DD62CA" w:rsidRDefault="00B91966">
            <w:pPr>
              <w:pStyle w:val="TableText"/>
              <w:rPr>
                <w:rFonts w:ascii="Calibri" w:hAnsi="Calibri"/>
                <w:sz w:val="24"/>
                <w:szCs w:val="24"/>
              </w:rPr>
            </w:pPr>
          </w:p>
        </w:tc>
      </w:tr>
    </w:tbl>
    <w:p w14:paraId="647DFF92"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14:paraId="5C595AB1" w14:textId="77777777" w:rsidTr="002C337D">
        <w:trPr>
          <w:cantSplit/>
        </w:trPr>
        <w:tc>
          <w:tcPr>
            <w:tcW w:w="10403" w:type="dxa"/>
          </w:tcPr>
          <w:p w14:paraId="50C27627" w14:textId="77777777" w:rsidR="00D320A7" w:rsidRPr="00D156D9" w:rsidRDefault="00D320A7" w:rsidP="00D320A7">
            <w:pPr>
              <w:jc w:val="both"/>
              <w:rPr>
                <w:rFonts w:ascii="Arial" w:hAnsi="Arial" w:cs="Arial"/>
                <w:b/>
                <w:sz w:val="20"/>
                <w:lang w:eastAsia="en-GB"/>
              </w:rPr>
            </w:pPr>
            <w:r>
              <w:rPr>
                <w:rFonts w:ascii="Brush Script MT" w:hAnsi="Brush Script MT"/>
                <w:sz w:val="44"/>
                <w:szCs w:val="44"/>
              </w:rPr>
              <w:t>Nicola Hopkins</w:t>
            </w:r>
          </w:p>
          <w:p w14:paraId="4F3BA882" w14:textId="77777777" w:rsidR="00D320A7" w:rsidRPr="00D156D9" w:rsidRDefault="00D320A7" w:rsidP="00D320A7">
            <w:pPr>
              <w:jc w:val="both"/>
              <w:rPr>
                <w:rFonts w:ascii="Arial" w:hAnsi="Arial" w:cs="Arial"/>
                <w:b/>
                <w:bCs/>
              </w:rPr>
            </w:pPr>
            <w:r w:rsidRPr="00D156D9">
              <w:rPr>
                <w:rFonts w:ascii="Arial" w:hAnsi="Arial" w:cs="Arial"/>
                <w:b/>
                <w:bCs/>
              </w:rPr>
              <w:t>NICOLA HOPKINS</w:t>
            </w:r>
          </w:p>
          <w:p w14:paraId="3EBC641C" w14:textId="77777777" w:rsidR="00E83FE1" w:rsidRPr="00641E0F" w:rsidRDefault="00D320A7" w:rsidP="00D320A7">
            <w:pPr>
              <w:rPr>
                <w:rFonts w:ascii="Calibri" w:hAnsi="Calibri"/>
                <w:b/>
                <w:bCs/>
                <w:sz w:val="24"/>
                <w:szCs w:val="24"/>
              </w:rPr>
            </w:pPr>
            <w:r w:rsidRPr="00D156D9">
              <w:rPr>
                <w:rFonts w:ascii="Arial" w:hAnsi="Arial" w:cs="Arial"/>
                <w:b/>
                <w:bCs/>
              </w:rPr>
              <w:t>DIRECTOR OF ECONOMIC DEVELOPMENT AND PLANNING</w:t>
            </w:r>
          </w:p>
        </w:tc>
      </w:tr>
    </w:tbl>
    <w:p w14:paraId="6AF90DF1" w14:textId="77777777" w:rsidR="0081123F" w:rsidRDefault="0081123F" w:rsidP="0081123F">
      <w:pPr>
        <w:pStyle w:val="TableText"/>
      </w:pPr>
    </w:p>
    <w:p w14:paraId="6F98C7FD" w14:textId="77777777" w:rsidR="00310FDD" w:rsidRDefault="00310FDD" w:rsidP="00310FDD">
      <w:pPr>
        <w:pStyle w:val="TableText"/>
        <w:rPr>
          <w:rFonts w:ascii="Calibri" w:hAnsi="Calibri" w:cs="Calibri"/>
        </w:rPr>
      </w:pPr>
    </w:p>
    <w:p w14:paraId="533D3569" w14:textId="77777777" w:rsidR="006F03C4" w:rsidRDefault="006F03C4" w:rsidP="00310FDD">
      <w:pPr>
        <w:pStyle w:val="TableText"/>
        <w:rPr>
          <w:rFonts w:ascii="Calibri" w:hAnsi="Calibri" w:cs="Calibri"/>
          <w:b/>
        </w:rPr>
      </w:pPr>
    </w:p>
    <w:p w14:paraId="6E36EAC3" w14:textId="77777777" w:rsidR="00310FDD" w:rsidRPr="006F03C4" w:rsidRDefault="00310FDD" w:rsidP="00310FDD">
      <w:pPr>
        <w:pStyle w:val="TableText"/>
        <w:rPr>
          <w:rFonts w:ascii="Calibri" w:hAnsi="Calibri" w:cs="Calibri"/>
          <w:b/>
        </w:rPr>
      </w:pPr>
      <w:r w:rsidRPr="006F03C4">
        <w:rPr>
          <w:rFonts w:ascii="Calibri" w:hAnsi="Calibri" w:cs="Calibri"/>
          <w:b/>
        </w:rPr>
        <w:t>Notes</w:t>
      </w:r>
    </w:p>
    <w:p w14:paraId="4BD93114" w14:textId="77777777" w:rsidR="00310FDD" w:rsidRPr="00310FDD" w:rsidRDefault="00310FDD" w:rsidP="00310FDD">
      <w:pPr>
        <w:pStyle w:val="TableText"/>
        <w:rPr>
          <w:rFonts w:ascii="Calibri" w:hAnsi="Calibri" w:cs="Calibri"/>
        </w:rPr>
      </w:pPr>
    </w:p>
    <w:p w14:paraId="663C9804" w14:textId="77777777" w:rsidR="00811162" w:rsidRDefault="00811162" w:rsidP="00811162">
      <w:pPr>
        <w:rPr>
          <w:rFonts w:ascii="Calibri" w:hAnsi="Calibri" w:cs="Calibri"/>
          <w:b/>
          <w:bCs/>
          <w:szCs w:val="22"/>
        </w:rPr>
      </w:pPr>
      <w:r>
        <w:rPr>
          <w:rFonts w:ascii="Calibri" w:hAnsi="Calibri" w:cs="Calibri"/>
          <w:b/>
          <w:bCs/>
          <w:szCs w:val="22"/>
        </w:rPr>
        <w:t xml:space="preserve">Right of Appeal </w:t>
      </w:r>
    </w:p>
    <w:p w14:paraId="3DA0C3CB" w14:textId="77777777" w:rsidR="00811162" w:rsidRDefault="00811162" w:rsidP="00811162">
      <w:pPr>
        <w:rPr>
          <w:rFonts w:ascii="Calibri" w:hAnsi="Calibri" w:cs="Calibri"/>
          <w:b/>
          <w:bCs/>
          <w:szCs w:val="22"/>
        </w:rPr>
      </w:pPr>
    </w:p>
    <w:p w14:paraId="5B8423A1" w14:textId="77777777" w:rsidR="00811162" w:rsidRDefault="00811162" w:rsidP="00811162">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7757AC01" w14:textId="77777777" w:rsidR="00811162" w:rsidRDefault="00811162" w:rsidP="00811162">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796E9E5E"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23BE6DAB"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5B81F3CA" w14:textId="77777777" w:rsidR="00811162" w:rsidRDefault="00811162" w:rsidP="00811162">
      <w:pPr>
        <w:rPr>
          <w:rFonts w:ascii="Calibri" w:hAnsi="Calibri" w:cs="Calibri"/>
          <w:szCs w:val="22"/>
        </w:rPr>
      </w:pPr>
    </w:p>
    <w:p w14:paraId="23726ED7" w14:textId="77777777" w:rsidR="00811162" w:rsidRDefault="00811162" w:rsidP="00811162">
      <w:pPr>
        <w:rPr>
          <w:rFonts w:ascii="Calibri" w:hAnsi="Calibri" w:cs="Calibri"/>
          <w:szCs w:val="22"/>
        </w:rPr>
      </w:pPr>
      <w:r>
        <w:rPr>
          <w:rFonts w:ascii="Calibri" w:hAnsi="Calibri" w:cs="Calibri"/>
          <w:szCs w:val="22"/>
        </w:rPr>
        <w:t xml:space="preserve">Appeals can be made online at: </w:t>
      </w:r>
      <w:hyperlink r:id="rId7" w:history="1">
        <w:r>
          <w:rPr>
            <w:rStyle w:val="Hyperlink"/>
            <w:rFonts w:ascii="Calibri" w:hAnsi="Calibri" w:cs="Calibri"/>
            <w:szCs w:val="22"/>
          </w:rPr>
          <w:t>https://www.gov.uk/appeal-planning-decision</w:t>
        </w:r>
      </w:hyperlink>
      <w:r>
        <w:rPr>
          <w:rFonts w:ascii="Calibri" w:hAnsi="Calibri" w:cs="Calibri"/>
          <w:szCs w:val="22"/>
        </w:rPr>
        <w:t xml:space="preserve"> . If it is a householder appeal it can be made online at:  </w:t>
      </w:r>
      <w:hyperlink r:id="rId8" w:history="1">
        <w:r>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w:t>
      </w:r>
      <w:proofErr w:type="spellStart"/>
      <w:r>
        <w:rPr>
          <w:rFonts w:ascii="Calibri" w:hAnsi="Calibri" w:cs="Calibri"/>
          <w:szCs w:val="22"/>
        </w:rPr>
        <w:t>tel</w:t>
      </w:r>
      <w:proofErr w:type="spellEnd"/>
      <w:r>
        <w:rPr>
          <w:rFonts w:ascii="Calibri" w:hAnsi="Calibri" w:cs="Calibri"/>
          <w:szCs w:val="22"/>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w:t>
      </w:r>
      <w:r>
        <w:rPr>
          <w:rFonts w:ascii="Calibri" w:hAnsi="Calibri" w:cs="Calibri"/>
          <w:szCs w:val="22"/>
        </w:rPr>
        <w:lastRenderedPageBreak/>
        <w:t xml:space="preserve">of State on appeal or on a reference of the application to him. The circumstances in which such compensation is payable are set out in section 114 of the Town and Country Planning Act 1990. </w:t>
      </w:r>
    </w:p>
    <w:p w14:paraId="7812FB81" w14:textId="77777777" w:rsidR="00811162" w:rsidRDefault="00811162" w:rsidP="00811162">
      <w:pPr>
        <w:rPr>
          <w:rFonts w:ascii="Calibri" w:hAnsi="Calibri" w:cs="Calibri"/>
          <w:szCs w:val="22"/>
        </w:rPr>
      </w:pPr>
    </w:p>
    <w:p w14:paraId="0B47760F" w14:textId="77777777" w:rsidR="00811162" w:rsidRDefault="00811162" w:rsidP="00811162">
      <w:pPr>
        <w:rPr>
          <w:rFonts w:ascii="Calibri" w:hAnsi="Calibri" w:cs="Calibri"/>
          <w:b/>
          <w:bCs/>
          <w:szCs w:val="22"/>
        </w:rPr>
      </w:pPr>
      <w:r>
        <w:rPr>
          <w:rFonts w:ascii="Calibri" w:hAnsi="Calibri" w:cs="Calibri"/>
          <w:b/>
          <w:bCs/>
          <w:szCs w:val="22"/>
        </w:rPr>
        <w:t xml:space="preserve">Purchase Notices </w:t>
      </w:r>
    </w:p>
    <w:p w14:paraId="4F88CA08" w14:textId="77777777" w:rsidR="00811162" w:rsidRDefault="00811162" w:rsidP="00811162">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4DBB71AB" w14:textId="77777777" w:rsidR="00310FDD" w:rsidRPr="00310FDD" w:rsidRDefault="00310FDD" w:rsidP="00310FDD">
      <w:pPr>
        <w:pStyle w:val="TableText"/>
        <w:rPr>
          <w:rFonts w:ascii="Calibri" w:hAnsi="Calibri" w:cs="Calibri"/>
        </w:rPr>
      </w:pPr>
    </w:p>
    <w:p w14:paraId="2B048204" w14:textId="77777777" w:rsidR="00310FDD" w:rsidRPr="00310FDD" w:rsidRDefault="00310FDD" w:rsidP="00310FDD">
      <w:pPr>
        <w:pStyle w:val="TableText"/>
        <w:rPr>
          <w:rFonts w:ascii="Calibri" w:hAnsi="Calibri" w:cs="Calibri"/>
        </w:rPr>
      </w:pPr>
    </w:p>
    <w:p w14:paraId="66FCA593" w14:textId="77777777" w:rsidR="002F3ADA" w:rsidRPr="00DD62CA" w:rsidRDefault="002F3ADA" w:rsidP="0081123F">
      <w:pPr>
        <w:tabs>
          <w:tab w:val="left" w:pos="2840"/>
        </w:tabs>
        <w:rPr>
          <w:rFonts w:ascii="Calibri" w:hAnsi="Calibri"/>
          <w:sz w:val="24"/>
          <w:szCs w:val="24"/>
        </w:rPr>
      </w:pPr>
    </w:p>
    <w:sectPr w:rsidR="002F3ADA" w:rsidRPr="00DD62CA">
      <w:headerReference w:type="default" r:id="rId9"/>
      <w:footerReference w:type="default" r:id="rId10"/>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EA94A9" w14:textId="77777777" w:rsidR="00AD7B06" w:rsidRDefault="00AD7B06">
      <w:r>
        <w:separator/>
      </w:r>
    </w:p>
  </w:endnote>
  <w:endnote w:type="continuationSeparator" w:id="0">
    <w:p w14:paraId="6BE35328" w14:textId="77777777" w:rsidR="00AD7B06" w:rsidRDefault="00AD7B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868125"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C96106" w14:textId="77777777" w:rsidR="00AD7B06" w:rsidRDefault="00AD7B06">
      <w:r>
        <w:separator/>
      </w:r>
    </w:p>
  </w:footnote>
  <w:footnote w:type="continuationSeparator" w:id="0">
    <w:p w14:paraId="0A804EED" w14:textId="77777777" w:rsidR="00AD7B06" w:rsidRDefault="00AD7B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E594B4" w14:textId="77777777" w:rsidR="002F3ADA" w:rsidRPr="0089171B" w:rsidRDefault="002F3ADA">
    <w:pPr>
      <w:rPr>
        <w:rFonts w:ascii="Calibri" w:hAnsi="Calibri" w:cs="Calibri"/>
      </w:rPr>
    </w:pPr>
    <w:r w:rsidRPr="0089171B">
      <w:rPr>
        <w:rFonts w:ascii="Calibri" w:hAnsi="Calibri" w:cs="Calibri"/>
      </w:rPr>
      <w:t>RIBBLE VALLEY BOROUGH COUNCIL</w:t>
    </w:r>
  </w:p>
  <w:p w14:paraId="1086B26F"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1A77F52A" w14:textId="77777777" w:rsidR="002F3ADA" w:rsidRPr="0089171B" w:rsidRDefault="002F3ADA">
    <w:pPr>
      <w:pStyle w:val="addresses"/>
      <w:rPr>
        <w:rFonts w:ascii="Calibri" w:hAnsi="Calibri" w:cs="Calibri"/>
      </w:rPr>
    </w:pPr>
  </w:p>
  <w:p w14:paraId="0704FF83" w14:textId="4913C10C" w:rsidR="002F3ADA" w:rsidRPr="0089171B" w:rsidRDefault="002F3ADA">
    <w:pPr>
      <w:rPr>
        <w:rFonts w:ascii="Calibri" w:hAnsi="Calibri" w:cs="Calibri"/>
        <w:b/>
        <w:bCs/>
      </w:rPr>
    </w:pPr>
    <w:r w:rsidRPr="0089171B">
      <w:rPr>
        <w:rFonts w:ascii="Calibri" w:hAnsi="Calibri" w:cs="Calibri"/>
        <w:b/>
        <w:bCs/>
      </w:rPr>
      <w:t xml:space="preserve">APPLICATION NO.  </w:t>
    </w:r>
    <w:r w:rsidR="00AD7B06">
      <w:rPr>
        <w:rFonts w:ascii="Calibri" w:hAnsi="Calibri" w:cs="Calibri"/>
        <w:b/>
        <w:bCs/>
      </w:rPr>
      <w:t>3/2024/0513</w:t>
    </w:r>
    <w:r w:rsidRPr="0089171B">
      <w:rPr>
        <w:rFonts w:ascii="Calibri" w:hAnsi="Calibri" w:cs="Calibri"/>
        <w:b/>
        <w:bCs/>
      </w:rPr>
      <w:t xml:space="preserve">                                DECISION DATE: </w:t>
    </w:r>
    <w:r w:rsidR="00690161">
      <w:rPr>
        <w:rFonts w:ascii="Calibri" w:hAnsi="Calibri" w:cs="Calibri"/>
        <w:b/>
        <w:bCs/>
      </w:rPr>
      <w:t xml:space="preserve"> </w:t>
    </w:r>
    <w:r w:rsidR="00AD7B06">
      <w:rPr>
        <w:rFonts w:ascii="Calibri" w:hAnsi="Calibri" w:cs="Calibri"/>
        <w:b/>
        <w:bCs/>
      </w:rPr>
      <w:t>2</w:t>
    </w:r>
    <w:r w:rsidR="003E5E4A">
      <w:rPr>
        <w:rFonts w:ascii="Calibri" w:hAnsi="Calibri" w:cs="Calibri"/>
        <w:b/>
        <w:bCs/>
      </w:rPr>
      <w:t xml:space="preserve"> </w:t>
    </w:r>
    <w:proofErr w:type="gramStart"/>
    <w:r w:rsidR="003E5E4A">
      <w:rPr>
        <w:rFonts w:ascii="Calibri" w:hAnsi="Calibri" w:cs="Calibri"/>
        <w:b/>
        <w:bCs/>
      </w:rPr>
      <w:t xml:space="preserve">August </w:t>
    </w:r>
    <w:r w:rsidR="00AD7B06">
      <w:rPr>
        <w:rFonts w:ascii="Calibri" w:hAnsi="Calibri" w:cs="Calibri"/>
        <w:b/>
        <w:bCs/>
      </w:rPr>
      <w:t xml:space="preserve"> 2024</w:t>
    </w:r>
    <w:proofErr w:type="gramEnd"/>
  </w:p>
  <w:p w14:paraId="65CB015B" w14:textId="77777777" w:rsidR="002F3ADA" w:rsidRDefault="002F3ADA">
    <w:pPr>
      <w:pBdr>
        <w:bottom w:val="single" w:sz="4" w:space="1" w:color="auto"/>
      </w:pBdr>
    </w:pPr>
  </w:p>
  <w:p w14:paraId="37FFE5D0" w14:textId="77777777" w:rsidR="002F3ADA" w:rsidRDefault="002F3A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580217143">
    <w:abstractNumId w:val="3"/>
  </w:num>
  <w:num w:numId="2" w16cid:durableId="180048952">
    <w:abstractNumId w:val="2"/>
  </w:num>
  <w:num w:numId="3" w16cid:durableId="769739975">
    <w:abstractNumId w:val="0"/>
  </w:num>
  <w:num w:numId="4" w16cid:durableId="8508736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B06"/>
    <w:rsid w:val="00067956"/>
    <w:rsid w:val="00091BF1"/>
    <w:rsid w:val="000A2F81"/>
    <w:rsid w:val="00111C12"/>
    <w:rsid w:val="00127DCC"/>
    <w:rsid w:val="001602C7"/>
    <w:rsid w:val="001613C3"/>
    <w:rsid w:val="00172E52"/>
    <w:rsid w:val="0026438E"/>
    <w:rsid w:val="002860D9"/>
    <w:rsid w:val="002C337D"/>
    <w:rsid w:val="002D5D44"/>
    <w:rsid w:val="002F3ADA"/>
    <w:rsid w:val="00310FDD"/>
    <w:rsid w:val="003243B5"/>
    <w:rsid w:val="00335DB8"/>
    <w:rsid w:val="00353EFF"/>
    <w:rsid w:val="003B24CE"/>
    <w:rsid w:val="003E5E4A"/>
    <w:rsid w:val="00441F1F"/>
    <w:rsid w:val="00443FA4"/>
    <w:rsid w:val="00466193"/>
    <w:rsid w:val="004B764D"/>
    <w:rsid w:val="00521961"/>
    <w:rsid w:val="005F0993"/>
    <w:rsid w:val="00690161"/>
    <w:rsid w:val="006F03C4"/>
    <w:rsid w:val="0070149C"/>
    <w:rsid w:val="00774090"/>
    <w:rsid w:val="007A501D"/>
    <w:rsid w:val="007A7F66"/>
    <w:rsid w:val="007C793E"/>
    <w:rsid w:val="00811162"/>
    <w:rsid w:val="0081123F"/>
    <w:rsid w:val="00822630"/>
    <w:rsid w:val="00885E36"/>
    <w:rsid w:val="0089171B"/>
    <w:rsid w:val="0090365E"/>
    <w:rsid w:val="00905666"/>
    <w:rsid w:val="009A509E"/>
    <w:rsid w:val="009F1725"/>
    <w:rsid w:val="00A00F48"/>
    <w:rsid w:val="00A2080A"/>
    <w:rsid w:val="00A43996"/>
    <w:rsid w:val="00AA358D"/>
    <w:rsid w:val="00AD66B2"/>
    <w:rsid w:val="00AD7B06"/>
    <w:rsid w:val="00B27048"/>
    <w:rsid w:val="00B54B2E"/>
    <w:rsid w:val="00B6420A"/>
    <w:rsid w:val="00B739B9"/>
    <w:rsid w:val="00B91966"/>
    <w:rsid w:val="00BE454C"/>
    <w:rsid w:val="00C00AD7"/>
    <w:rsid w:val="00C33734"/>
    <w:rsid w:val="00D156D9"/>
    <w:rsid w:val="00D320A7"/>
    <w:rsid w:val="00DD62CA"/>
    <w:rsid w:val="00E01248"/>
    <w:rsid w:val="00E62F37"/>
    <w:rsid w:val="00E716AD"/>
    <w:rsid w:val="00E83FE1"/>
    <w:rsid w:val="00EA66D4"/>
    <w:rsid w:val="00EE2FDA"/>
    <w:rsid w:val="00F04A98"/>
    <w:rsid w:val="00F1224E"/>
    <w:rsid w:val="00F13D27"/>
    <w:rsid w:val="00F41B2B"/>
    <w:rsid w:val="00F92B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E23CAC"/>
  <w15:chartTrackingRefBased/>
  <w15:docId w15:val="{E3BECFCF-65D0-48EB-850A-224955840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1447888496">
      <w:bodyDiv w:val="1"/>
      <w:marLeft w:val="0"/>
      <w:marRight w:val="0"/>
      <w:marTop w:val="0"/>
      <w:marBottom w:val="0"/>
      <w:divBdr>
        <w:top w:val="none" w:sz="0" w:space="0" w:color="auto"/>
        <w:left w:val="none" w:sz="0" w:space="0" w:color="auto"/>
        <w:bottom w:val="none" w:sz="0" w:space="0" w:color="auto"/>
        <w:right w:val="none" w:sz="0" w:space="0" w:color="auto"/>
      </w:divBdr>
    </w:div>
    <w:div w:id="1599557882">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 w:id="204937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appeal-householder-planning-decision" TargetMode="External"/><Relationship Id="rId3" Type="http://schemas.openxmlformats.org/officeDocument/2006/relationships/settings" Target="settings.xml"/><Relationship Id="rId7" Type="http://schemas.openxmlformats.org/officeDocument/2006/relationships/hyperlink" Target="https://www.gov.uk/appeal-planning-decisio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RVDECPP1</Template>
  <TotalTime>1</TotalTime>
  <Pages>4</Pages>
  <Words>1347</Words>
  <Characters>7459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8789</CharactersWithSpaces>
  <SharedDoc>false</SharedDoc>
  <HLinks>
    <vt:vector size="12" baseType="variant">
      <vt:variant>
        <vt:i4>7864362</vt:i4>
      </vt:variant>
      <vt:variant>
        <vt:i4>3</vt:i4>
      </vt:variant>
      <vt:variant>
        <vt:i4>0</vt:i4>
      </vt:variant>
      <vt:variant>
        <vt:i4>5</vt:i4>
      </vt:variant>
      <vt:variant>
        <vt:lpwstr>https://www.gov.uk/appeal-householder-planning-decision</vt:lpwstr>
      </vt:variant>
      <vt:variant>
        <vt:lpwstr/>
      </vt: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Stephen Kilmartin</dc:creator>
  <cp:keywords/>
  <cp:lastModifiedBy>Lesley Lund</cp:lastModifiedBy>
  <cp:revision>2</cp:revision>
  <cp:lastPrinted>2024-08-02T07:40:00Z</cp:lastPrinted>
  <dcterms:created xsi:type="dcterms:W3CDTF">2024-08-02T07:42:00Z</dcterms:created>
  <dcterms:modified xsi:type="dcterms:W3CDTF">2024-08-02T07:42:00Z</dcterms:modified>
</cp:coreProperties>
</file>