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75"/>
        <w:gridCol w:w="658"/>
        <w:gridCol w:w="197"/>
        <w:gridCol w:w="307"/>
        <w:gridCol w:w="723"/>
        <w:gridCol w:w="553"/>
        <w:gridCol w:w="567"/>
        <w:gridCol w:w="609"/>
        <w:gridCol w:w="579"/>
        <w:gridCol w:w="1030"/>
        <w:gridCol w:w="1030"/>
        <w:gridCol w:w="1075"/>
      </w:tblGrid>
      <w:tr w:rsidR="006A7512" w:rsidRPr="006A7512" w14:paraId="230E00AF"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6A7512" w:rsidRDefault="00D2449B" w:rsidP="00D2449B">
            <w:pPr>
              <w:jc w:val="center"/>
              <w:rPr>
                <w:rFonts w:ascii="Calibri" w:hAnsi="Calibri"/>
                <w:b/>
                <w:color w:val="000000" w:themeColor="text1"/>
                <w:szCs w:val="22"/>
              </w:rPr>
            </w:pPr>
            <w:r w:rsidRPr="006A7512">
              <w:rPr>
                <w:rFonts w:ascii="Calibri" w:hAnsi="Calibri"/>
                <w:b/>
                <w:color w:val="000000" w:themeColor="text1"/>
                <w:szCs w:val="22"/>
              </w:rPr>
              <w:t>R</w:t>
            </w:r>
            <w:r w:rsidR="004A5EA9" w:rsidRPr="006A7512">
              <w:rPr>
                <w:rFonts w:ascii="Calibri" w:hAnsi="Calibri"/>
                <w:b/>
                <w:color w:val="000000" w:themeColor="text1"/>
                <w:szCs w:val="22"/>
              </w:rPr>
              <w:t>eport to be read in conjunction with the Decision Notice.</w:t>
            </w:r>
          </w:p>
        </w:tc>
      </w:tr>
      <w:tr w:rsidR="006A7512" w:rsidRPr="006A7512" w14:paraId="10F7DD32" w14:textId="77777777" w:rsidTr="00FC282A">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D3525AB" w:rsidR="00837F4F" w:rsidRPr="006A7512" w:rsidRDefault="006A7512" w:rsidP="00D2449B">
            <w:pPr>
              <w:jc w:val="center"/>
              <w:rPr>
                <w:rFonts w:ascii="Calibri" w:hAnsi="Calibri"/>
                <w:bCs/>
                <w:color w:val="000000" w:themeColor="text1"/>
                <w:szCs w:val="22"/>
              </w:rPr>
            </w:pPr>
            <w:r w:rsidRPr="006A7512">
              <w:rPr>
                <w:rFonts w:ascii="Calibri" w:hAnsi="Calibri"/>
                <w:bCs/>
                <w:color w:val="000000" w:themeColor="text1"/>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Date:</w:t>
            </w:r>
          </w:p>
        </w:tc>
        <w:tc>
          <w:tcPr>
            <w:tcW w:w="11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D967E07" w:rsidR="00837F4F" w:rsidRPr="00FC282A" w:rsidRDefault="00C74B55" w:rsidP="00D2449B">
            <w:pPr>
              <w:jc w:val="center"/>
              <w:rPr>
                <w:rFonts w:ascii="Calibri" w:hAnsi="Calibri"/>
                <w:bCs/>
                <w:color w:val="000000" w:themeColor="text1"/>
                <w:szCs w:val="22"/>
              </w:rPr>
            </w:pPr>
            <w:r>
              <w:rPr>
                <w:rFonts w:ascii="Calibri" w:hAnsi="Calibri"/>
                <w:bCs/>
                <w:color w:val="000000" w:themeColor="text1"/>
                <w:szCs w:val="22"/>
              </w:rPr>
              <w:t>11</w:t>
            </w:r>
            <w:r w:rsidR="00FC282A" w:rsidRPr="00FC282A">
              <w:rPr>
                <w:rFonts w:ascii="Calibri" w:hAnsi="Calibri"/>
                <w:bCs/>
                <w:color w:val="000000" w:themeColor="text1"/>
                <w:szCs w:val="22"/>
              </w:rPr>
              <w:t>/</w:t>
            </w:r>
            <w:r w:rsidR="004376C6">
              <w:rPr>
                <w:rFonts w:ascii="Calibri" w:hAnsi="Calibri"/>
                <w:bCs/>
                <w:color w:val="000000" w:themeColor="text1"/>
                <w:szCs w:val="22"/>
              </w:rPr>
              <w:t>11</w:t>
            </w:r>
            <w:r w:rsidR="00FC282A" w:rsidRPr="00FC282A">
              <w:rPr>
                <w:rFonts w:ascii="Calibri" w:hAnsi="Calibri"/>
                <w:bCs/>
                <w:color w:val="000000" w:themeColor="text1"/>
                <w:szCs w:val="22"/>
              </w:rPr>
              <w:t>/2</w:t>
            </w:r>
            <w:r w:rsidR="004376C6">
              <w:rPr>
                <w:rFonts w:ascii="Calibri" w:hAnsi="Calibri"/>
                <w:bCs/>
                <w:color w:val="000000" w:themeColor="text1"/>
                <w:szCs w:val="22"/>
              </w:rPr>
              <w:t>4</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DABB1A9" w:rsidR="00837F4F" w:rsidRPr="006A7512" w:rsidRDefault="00502811" w:rsidP="004376C6">
            <w:pPr>
              <w:rPr>
                <w:rFonts w:ascii="Calibri" w:hAnsi="Calibri"/>
                <w:b/>
                <w:color w:val="000000" w:themeColor="text1"/>
                <w:szCs w:val="22"/>
              </w:rPr>
            </w:pPr>
            <w:r>
              <w:rPr>
                <w:rFonts w:ascii="Calibri" w:hAnsi="Calibri"/>
                <w:b/>
                <w:color w:val="000000" w:themeColor="text1"/>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Date:</w:t>
            </w:r>
          </w:p>
        </w:tc>
        <w:tc>
          <w:tcPr>
            <w:tcW w:w="1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7F6472B" w:rsidR="00837F4F" w:rsidRPr="006A7512" w:rsidRDefault="00502811" w:rsidP="004376C6">
            <w:pPr>
              <w:rPr>
                <w:rFonts w:ascii="Calibri" w:hAnsi="Calibri"/>
                <w:b/>
                <w:color w:val="000000" w:themeColor="text1"/>
                <w:szCs w:val="22"/>
              </w:rPr>
            </w:pPr>
            <w:r>
              <w:rPr>
                <w:rFonts w:ascii="Calibri" w:hAnsi="Calibri"/>
                <w:b/>
                <w:color w:val="000000" w:themeColor="text1"/>
                <w:szCs w:val="22"/>
              </w:rPr>
              <w:t>11/11/24</w:t>
            </w:r>
          </w:p>
        </w:tc>
      </w:tr>
      <w:tr w:rsidR="006A7512" w:rsidRPr="006A7512" w14:paraId="2094A164" w14:textId="77777777" w:rsidTr="00FC282A">
        <w:trPr>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6A7512" w:rsidRDefault="004A5EA9" w:rsidP="004A5EA9">
            <w:pPr>
              <w:jc w:val="center"/>
              <w:rPr>
                <w:rFonts w:ascii="Calibri" w:hAnsi="Calibri"/>
                <w:b/>
                <w:color w:val="000000" w:themeColor="text1"/>
                <w:szCs w:val="22"/>
              </w:rPr>
            </w:pPr>
          </w:p>
        </w:tc>
      </w:tr>
      <w:tr w:rsidR="006A7512" w:rsidRPr="006A7512" w14:paraId="0EA0E6A7" w14:textId="77777777" w:rsidTr="00FC282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6A7512" w:rsidRDefault="004A5EA9">
            <w:pPr>
              <w:rPr>
                <w:rFonts w:ascii="Calibri" w:hAnsi="Calibri"/>
                <w:b/>
                <w:color w:val="000000" w:themeColor="text1"/>
                <w:szCs w:val="22"/>
              </w:rPr>
            </w:pPr>
            <w:r w:rsidRPr="006A7512">
              <w:rPr>
                <w:rFonts w:ascii="Calibri" w:hAnsi="Calibri"/>
                <w:b/>
                <w:color w:val="000000" w:themeColor="text1"/>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A450E5B" w:rsidR="004A5EA9" w:rsidRPr="006A7512" w:rsidRDefault="00EE5E00" w:rsidP="008542DE">
            <w:pPr>
              <w:rPr>
                <w:rFonts w:ascii="Calibri" w:hAnsi="Calibri"/>
                <w:color w:val="000000" w:themeColor="text1"/>
                <w:szCs w:val="22"/>
              </w:rPr>
            </w:pPr>
            <w:r w:rsidRPr="006A7512">
              <w:rPr>
                <w:rFonts w:ascii="Calibri" w:hAnsi="Calibri"/>
                <w:color w:val="000000" w:themeColor="text1"/>
                <w:szCs w:val="22"/>
              </w:rPr>
              <w:t>3/202</w:t>
            </w:r>
            <w:r w:rsidR="004376C6">
              <w:rPr>
                <w:rFonts w:ascii="Calibri" w:hAnsi="Calibri"/>
                <w:color w:val="000000" w:themeColor="text1"/>
                <w:szCs w:val="22"/>
              </w:rPr>
              <w:t>4/0526</w:t>
            </w:r>
          </w:p>
        </w:tc>
        <w:tc>
          <w:tcPr>
            <w:tcW w:w="370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6A7512" w:rsidRDefault="004A5EA9">
            <w:pPr>
              <w:rPr>
                <w:rFonts w:ascii="Calibri" w:hAnsi="Calibri"/>
                <w:color w:val="000000" w:themeColor="text1"/>
                <w:szCs w:val="22"/>
              </w:rPr>
            </w:pPr>
            <w:r w:rsidRPr="006A7512">
              <w:rPr>
                <w:rFonts w:ascii="Calibri" w:hAnsi="Calibri"/>
                <w:noProof/>
                <w:color w:val="000000" w:themeColor="text1"/>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7512" w:rsidRPr="006A7512" w14:paraId="311D78EF" w14:textId="77777777" w:rsidTr="00FC282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6A7512" w:rsidRDefault="00824DB6">
            <w:pPr>
              <w:rPr>
                <w:rFonts w:ascii="Calibri" w:hAnsi="Calibri"/>
                <w:b/>
                <w:color w:val="000000" w:themeColor="text1"/>
                <w:szCs w:val="22"/>
              </w:rPr>
            </w:pPr>
            <w:r w:rsidRPr="006A7512">
              <w:rPr>
                <w:rFonts w:ascii="Calibri" w:hAnsi="Calibri"/>
                <w:b/>
                <w:color w:val="000000" w:themeColor="text1"/>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409A21B" w:rsidR="00824DB6" w:rsidRPr="006A7512" w:rsidRDefault="004376C6" w:rsidP="002C6277">
            <w:pPr>
              <w:rPr>
                <w:rFonts w:ascii="Calibri" w:hAnsi="Calibri"/>
                <w:color w:val="000000" w:themeColor="text1"/>
                <w:szCs w:val="22"/>
              </w:rPr>
            </w:pPr>
            <w:r>
              <w:rPr>
                <w:rFonts w:ascii="Calibri" w:hAnsi="Calibri"/>
                <w:color w:val="000000" w:themeColor="text1"/>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A7512" w:rsidRDefault="00824DB6" w:rsidP="002C6277">
            <w:pPr>
              <w:rPr>
                <w:rFonts w:ascii="Calibri" w:hAnsi="Calibri"/>
                <w:b/>
                <w:bCs/>
                <w:color w:val="000000" w:themeColor="text1"/>
                <w:szCs w:val="22"/>
              </w:rPr>
            </w:pPr>
            <w:r w:rsidRPr="006A7512">
              <w:rPr>
                <w:rFonts w:ascii="Calibri" w:hAnsi="Calibri"/>
                <w:b/>
                <w:bCs/>
                <w:color w:val="000000" w:themeColor="text1"/>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43BF818" w:rsidR="00824DB6" w:rsidRPr="006A7512" w:rsidRDefault="004376C6" w:rsidP="002C6277">
            <w:pPr>
              <w:rPr>
                <w:rFonts w:ascii="Calibri" w:hAnsi="Calibri"/>
                <w:color w:val="000000" w:themeColor="text1"/>
                <w:szCs w:val="22"/>
              </w:rPr>
            </w:pPr>
            <w:r>
              <w:rPr>
                <w:rFonts w:ascii="Calibri" w:hAnsi="Calibri"/>
                <w:color w:val="000000" w:themeColor="text1"/>
                <w:szCs w:val="22"/>
              </w:rPr>
              <w:t>N/A</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6A7512" w:rsidRDefault="00824DB6">
            <w:pPr>
              <w:rPr>
                <w:rFonts w:ascii="Calibri" w:hAnsi="Calibri"/>
                <w:color w:val="000000" w:themeColor="text1"/>
                <w:szCs w:val="22"/>
              </w:rPr>
            </w:pPr>
          </w:p>
        </w:tc>
      </w:tr>
      <w:tr w:rsidR="006A7512" w:rsidRPr="006A7512" w14:paraId="03FA8232" w14:textId="77777777" w:rsidTr="00FC282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A7512" w:rsidRDefault="00D2449B">
            <w:pPr>
              <w:rPr>
                <w:rFonts w:ascii="Calibri" w:hAnsi="Calibri"/>
                <w:b/>
                <w:color w:val="000000" w:themeColor="text1"/>
                <w:szCs w:val="22"/>
              </w:rPr>
            </w:pPr>
            <w:r w:rsidRPr="006A7512">
              <w:rPr>
                <w:rFonts w:ascii="Calibri" w:hAnsi="Calibri"/>
                <w:b/>
                <w:color w:val="000000" w:themeColor="text1"/>
                <w:szCs w:val="22"/>
              </w:rPr>
              <w:t>Officer</w:t>
            </w:r>
            <w:r w:rsidR="004A5EA9" w:rsidRPr="006A7512">
              <w:rPr>
                <w:rFonts w:ascii="Calibri" w:hAnsi="Calibri"/>
                <w:b/>
                <w:color w:val="000000" w:themeColor="text1"/>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D3B9B34" w:rsidR="004A5EA9" w:rsidRPr="006A7512" w:rsidRDefault="006A7512" w:rsidP="00811771">
            <w:pPr>
              <w:rPr>
                <w:rFonts w:ascii="Calibri" w:hAnsi="Calibri"/>
                <w:color w:val="000000" w:themeColor="text1"/>
                <w:szCs w:val="22"/>
              </w:rPr>
            </w:pPr>
            <w:r>
              <w:rPr>
                <w:rFonts w:ascii="Calibri" w:hAnsi="Calibri"/>
                <w:color w:val="000000" w:themeColor="text1"/>
                <w:szCs w:val="22"/>
              </w:rPr>
              <w:t>BT</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6A7512" w:rsidRDefault="004A5EA9">
            <w:pPr>
              <w:rPr>
                <w:rFonts w:ascii="Calibri" w:hAnsi="Calibri"/>
                <w:color w:val="000000" w:themeColor="text1"/>
                <w:szCs w:val="22"/>
              </w:rPr>
            </w:pPr>
          </w:p>
        </w:tc>
      </w:tr>
      <w:tr w:rsidR="006A7512" w:rsidRPr="006A7512" w14:paraId="4B874D58" w14:textId="77777777" w:rsidTr="00FC282A">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6A7512" w:rsidRDefault="004A5EA9" w:rsidP="004A5EA9">
            <w:pPr>
              <w:rPr>
                <w:rFonts w:ascii="Calibri" w:hAnsi="Calibri"/>
                <w:b/>
                <w:color w:val="000000" w:themeColor="text1"/>
                <w:szCs w:val="22"/>
              </w:rPr>
            </w:pPr>
            <w:r w:rsidRPr="006A7512">
              <w:rPr>
                <w:rFonts w:ascii="Calibri" w:hAnsi="Calibri"/>
                <w:b/>
                <w:color w:val="000000" w:themeColor="text1"/>
                <w:szCs w:val="22"/>
              </w:rPr>
              <w:t xml:space="preserve">DELEGATED ITEM FILE REPORT: </w:t>
            </w:r>
          </w:p>
        </w:tc>
        <w:tc>
          <w:tcPr>
            <w:tcW w:w="37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6A7512" w:rsidRDefault="009F4443" w:rsidP="002A01CF">
            <w:pPr>
              <w:jc w:val="center"/>
              <w:rPr>
                <w:rFonts w:ascii="Calibri" w:hAnsi="Calibri"/>
                <w:b/>
                <w:color w:val="000000" w:themeColor="text1"/>
                <w:szCs w:val="22"/>
              </w:rPr>
            </w:pPr>
            <w:r w:rsidRPr="006A7512">
              <w:rPr>
                <w:rFonts w:ascii="Calibri" w:hAnsi="Calibri"/>
                <w:b/>
                <w:color w:val="000000" w:themeColor="text1"/>
                <w:szCs w:val="22"/>
              </w:rPr>
              <w:t>REFUSAL</w:t>
            </w:r>
          </w:p>
        </w:tc>
      </w:tr>
      <w:tr w:rsidR="006A7512" w:rsidRPr="006A7512" w14:paraId="7813B96A" w14:textId="77777777" w:rsidTr="00FC282A">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6A7512" w:rsidRDefault="007E0D23" w:rsidP="007E0D23">
            <w:pPr>
              <w:tabs>
                <w:tab w:val="left" w:pos="4007"/>
              </w:tabs>
              <w:rPr>
                <w:rFonts w:ascii="Calibri" w:hAnsi="Calibri"/>
                <w:b/>
                <w:color w:val="000000" w:themeColor="text1"/>
                <w:szCs w:val="22"/>
              </w:rPr>
            </w:pPr>
            <w:r w:rsidRPr="006A7512">
              <w:rPr>
                <w:rFonts w:ascii="Calibri" w:hAnsi="Calibri"/>
                <w:b/>
                <w:color w:val="000000" w:themeColor="text1"/>
                <w:szCs w:val="22"/>
              </w:rPr>
              <w:tab/>
            </w:r>
          </w:p>
        </w:tc>
      </w:tr>
      <w:tr w:rsidR="006A7512" w:rsidRPr="006A7512" w14:paraId="58F5F758" w14:textId="77777777" w:rsidTr="00FC282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6A7512" w:rsidRDefault="004A5EA9" w:rsidP="00A95D89">
            <w:pPr>
              <w:rPr>
                <w:rFonts w:ascii="Calibri" w:hAnsi="Calibri"/>
                <w:b/>
                <w:color w:val="000000" w:themeColor="text1"/>
                <w:szCs w:val="22"/>
              </w:rPr>
            </w:pPr>
            <w:r w:rsidRPr="006A7512">
              <w:rPr>
                <w:rFonts w:ascii="Calibri" w:hAnsi="Calibri"/>
                <w:b/>
                <w:color w:val="000000" w:themeColor="text1"/>
                <w:szCs w:val="22"/>
              </w:rPr>
              <w:t xml:space="preserve">Development </w:t>
            </w:r>
            <w:r w:rsidR="00A95D89" w:rsidRPr="006A7512">
              <w:rPr>
                <w:rFonts w:ascii="Calibri" w:hAnsi="Calibri"/>
                <w:b/>
                <w:color w:val="000000" w:themeColor="text1"/>
                <w:szCs w:val="22"/>
              </w:rPr>
              <w:t>Description</w:t>
            </w:r>
            <w:r w:rsidRPr="006A7512">
              <w:rPr>
                <w:rFonts w:ascii="Calibri" w:hAnsi="Calibri"/>
                <w:b/>
                <w:color w:val="000000" w:themeColor="text1"/>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659AD96" w:rsidR="004A5EA9" w:rsidRPr="006A7512" w:rsidRDefault="004376C6">
            <w:pPr>
              <w:rPr>
                <w:rFonts w:ascii="Calibri" w:hAnsi="Calibri"/>
                <w:color w:val="000000" w:themeColor="text1"/>
                <w:szCs w:val="22"/>
              </w:rPr>
            </w:pPr>
            <w:r w:rsidRPr="004376C6">
              <w:rPr>
                <w:rFonts w:ascii="Calibri" w:hAnsi="Calibri"/>
                <w:color w:val="000000" w:themeColor="text1"/>
                <w:szCs w:val="22"/>
              </w:rPr>
              <w:t>Erection of single-storey extension to rear</w:t>
            </w:r>
            <w:r>
              <w:rPr>
                <w:rFonts w:ascii="Calibri" w:hAnsi="Calibri"/>
                <w:color w:val="000000" w:themeColor="text1"/>
                <w:szCs w:val="22"/>
              </w:rPr>
              <w:t xml:space="preserve"> and regularisation of unauthorised extension of domestic curtilage.</w:t>
            </w:r>
          </w:p>
        </w:tc>
      </w:tr>
      <w:tr w:rsidR="006A7512" w:rsidRPr="006A7512" w14:paraId="52988241" w14:textId="77777777" w:rsidTr="00FC282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6A7512" w:rsidRDefault="002A01CF">
            <w:pPr>
              <w:rPr>
                <w:rFonts w:ascii="Calibri" w:hAnsi="Calibri"/>
                <w:b/>
                <w:color w:val="000000" w:themeColor="text1"/>
                <w:szCs w:val="22"/>
              </w:rPr>
            </w:pPr>
            <w:r w:rsidRPr="006A7512">
              <w:rPr>
                <w:rFonts w:ascii="Calibri" w:hAnsi="Calibri"/>
                <w:b/>
                <w:color w:val="000000" w:themeColor="text1"/>
                <w:szCs w:val="22"/>
              </w:rPr>
              <w:t>Site Address</w:t>
            </w:r>
            <w:r w:rsidR="00A95D89" w:rsidRPr="006A7512">
              <w:rPr>
                <w:rFonts w:ascii="Calibri" w:hAnsi="Calibri"/>
                <w:b/>
                <w:color w:val="000000" w:themeColor="text1"/>
                <w:szCs w:val="22"/>
              </w:rPr>
              <w:t>/Location</w:t>
            </w:r>
            <w:r w:rsidRPr="006A7512">
              <w:rPr>
                <w:rFonts w:ascii="Calibri" w:hAnsi="Calibri"/>
                <w:b/>
                <w:color w:val="000000" w:themeColor="text1"/>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0279BC0" w:rsidR="002A01CF" w:rsidRPr="004376C6" w:rsidRDefault="004376C6" w:rsidP="00A42E82">
            <w:pPr>
              <w:rPr>
                <w:rFonts w:ascii="Calibri" w:hAnsi="Calibri"/>
                <w:color w:val="000000" w:themeColor="text1"/>
                <w:szCs w:val="22"/>
              </w:rPr>
            </w:pPr>
            <w:r w:rsidRPr="004376C6">
              <w:rPr>
                <w:rFonts w:ascii="Calibri" w:hAnsi="Calibri"/>
                <w:color w:val="000000" w:themeColor="text1"/>
                <w:szCs w:val="22"/>
              </w:rPr>
              <w:t xml:space="preserve">Kiln Barn, Kiln Lane, </w:t>
            </w:r>
            <w:proofErr w:type="spellStart"/>
            <w:r w:rsidRPr="004376C6">
              <w:rPr>
                <w:rFonts w:ascii="Calibri" w:hAnsi="Calibri"/>
                <w:color w:val="000000" w:themeColor="text1"/>
                <w:szCs w:val="22"/>
              </w:rPr>
              <w:t>Paythorne</w:t>
            </w:r>
            <w:proofErr w:type="spellEnd"/>
            <w:r w:rsidRPr="004376C6">
              <w:rPr>
                <w:rFonts w:ascii="Calibri" w:hAnsi="Calibri"/>
                <w:color w:val="000000" w:themeColor="text1"/>
                <w:szCs w:val="22"/>
              </w:rPr>
              <w:t>, BB7 4JD.</w:t>
            </w:r>
          </w:p>
        </w:tc>
      </w:tr>
      <w:tr w:rsidR="006A7512" w:rsidRPr="006A7512" w14:paraId="3FB99B2E" w14:textId="77777777" w:rsidTr="00FC282A">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6A7512" w:rsidRDefault="007E0D23" w:rsidP="007E0D23">
            <w:pPr>
              <w:tabs>
                <w:tab w:val="left" w:pos="2667"/>
              </w:tabs>
              <w:rPr>
                <w:rFonts w:ascii="Calibri" w:hAnsi="Calibri"/>
                <w:b/>
                <w:color w:val="000000" w:themeColor="text1"/>
                <w:szCs w:val="22"/>
              </w:rPr>
            </w:pPr>
            <w:r w:rsidRPr="006A7512">
              <w:rPr>
                <w:rFonts w:ascii="Calibri" w:hAnsi="Calibri"/>
                <w:b/>
                <w:color w:val="000000" w:themeColor="text1"/>
                <w:szCs w:val="22"/>
              </w:rPr>
              <w:tab/>
            </w:r>
          </w:p>
        </w:tc>
      </w:tr>
      <w:tr w:rsidR="006A7512" w:rsidRPr="006A7512" w14:paraId="38B2CAC8" w14:textId="77777777" w:rsidTr="00FC282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6A7512" w:rsidRDefault="00C618DB">
            <w:pPr>
              <w:rPr>
                <w:rFonts w:ascii="Calibri" w:hAnsi="Calibri"/>
                <w:b/>
                <w:color w:val="000000" w:themeColor="text1"/>
                <w:szCs w:val="22"/>
              </w:rPr>
            </w:pPr>
            <w:r w:rsidRPr="006A7512">
              <w:rPr>
                <w:rFonts w:ascii="Calibri" w:hAnsi="Calibri"/>
                <w:b/>
                <w:color w:val="000000" w:themeColor="text1"/>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6A7512" w:rsidRDefault="00C618DB">
            <w:pPr>
              <w:rPr>
                <w:rFonts w:ascii="Calibri" w:hAnsi="Calibri"/>
                <w:b/>
                <w:color w:val="000000" w:themeColor="text1"/>
                <w:szCs w:val="22"/>
              </w:rPr>
            </w:pPr>
            <w:r w:rsidRPr="006A7512">
              <w:rPr>
                <w:rFonts w:ascii="Calibri" w:hAnsi="Calibri"/>
                <w:b/>
                <w:color w:val="000000" w:themeColor="text1"/>
                <w:szCs w:val="22"/>
              </w:rPr>
              <w:t>Parish/Town Council</w:t>
            </w:r>
          </w:p>
        </w:tc>
      </w:tr>
      <w:tr w:rsidR="006A7512" w:rsidRPr="006A7512" w14:paraId="0E948888" w14:textId="77777777" w:rsidTr="00FC282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781831" w14:textId="752D3490" w:rsidR="006A7512" w:rsidRPr="006A7512" w:rsidRDefault="000C5B68">
            <w:pPr>
              <w:rPr>
                <w:rFonts w:ascii="Calibri" w:hAnsi="Calibri"/>
                <w:b/>
                <w:color w:val="000000" w:themeColor="text1"/>
                <w:szCs w:val="22"/>
              </w:rPr>
            </w:pPr>
            <w:proofErr w:type="spellStart"/>
            <w:r w:rsidRPr="000C5B68">
              <w:rPr>
                <w:rFonts w:ascii="Calibri" w:hAnsi="Calibri"/>
                <w:b/>
                <w:color w:val="000000" w:themeColor="text1"/>
                <w:szCs w:val="22"/>
              </w:rPr>
              <w:t>Newsholme</w:t>
            </w:r>
            <w:proofErr w:type="spellEnd"/>
            <w:r w:rsidRPr="000C5B68">
              <w:rPr>
                <w:rFonts w:ascii="Calibri" w:hAnsi="Calibri"/>
                <w:b/>
                <w:color w:val="000000" w:themeColor="text1"/>
                <w:szCs w:val="22"/>
              </w:rPr>
              <w:t xml:space="preserve"> and </w:t>
            </w:r>
            <w:proofErr w:type="spellStart"/>
            <w:r w:rsidRPr="000C5B68">
              <w:rPr>
                <w:rFonts w:ascii="Calibri" w:hAnsi="Calibri"/>
                <w:b/>
                <w:color w:val="000000" w:themeColor="text1"/>
                <w:szCs w:val="22"/>
              </w:rPr>
              <w:t>Paythorne</w:t>
            </w:r>
            <w:proofErr w:type="spellEnd"/>
            <w:r w:rsidRPr="000C5B68">
              <w:rPr>
                <w:rFonts w:ascii="Calibri" w:hAnsi="Calibri"/>
                <w:b/>
                <w:color w:val="000000" w:themeColor="text1"/>
                <w:szCs w:val="22"/>
              </w:rPr>
              <w:t xml:space="preserve"> Parish Meeting</w:t>
            </w:r>
            <w:r>
              <w:rPr>
                <w:rFonts w:ascii="Calibri" w:hAnsi="Calibri"/>
                <w:b/>
                <w:color w:val="000000" w:themeColor="text1"/>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44B304" w14:textId="6601FF6F" w:rsidR="006A7512" w:rsidRPr="006A7512" w:rsidRDefault="006A7512">
            <w:pPr>
              <w:rPr>
                <w:rFonts w:ascii="Calibri" w:hAnsi="Calibri"/>
                <w:bCs/>
                <w:color w:val="000000" w:themeColor="text1"/>
                <w:szCs w:val="22"/>
              </w:rPr>
            </w:pPr>
            <w:r w:rsidRPr="006A7512">
              <w:rPr>
                <w:rFonts w:ascii="Calibri" w:hAnsi="Calibri"/>
                <w:bCs/>
                <w:color w:val="000000" w:themeColor="text1"/>
                <w:szCs w:val="22"/>
              </w:rPr>
              <w:t>No objections</w:t>
            </w:r>
            <w:r w:rsidR="00300B12">
              <w:rPr>
                <w:rFonts w:ascii="Calibri" w:hAnsi="Calibri"/>
                <w:bCs/>
                <w:color w:val="000000" w:themeColor="text1"/>
                <w:szCs w:val="22"/>
              </w:rPr>
              <w:t>.</w:t>
            </w:r>
          </w:p>
        </w:tc>
      </w:tr>
      <w:tr w:rsidR="006A7512" w:rsidRPr="006A7512" w14:paraId="639E958B" w14:textId="77777777" w:rsidTr="00FC282A">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6A7512" w:rsidRDefault="00C618DB">
            <w:pPr>
              <w:rPr>
                <w:rFonts w:ascii="Calibri" w:hAnsi="Calibri"/>
                <w:bCs/>
                <w:color w:val="000000" w:themeColor="text1"/>
                <w:szCs w:val="22"/>
              </w:rPr>
            </w:pPr>
          </w:p>
        </w:tc>
      </w:tr>
      <w:tr w:rsidR="006A7512" w:rsidRPr="006A7512" w14:paraId="5C2B7839" w14:textId="77777777" w:rsidTr="00FC282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6A7512" w:rsidRDefault="00C618DB" w:rsidP="00C618DB">
            <w:pPr>
              <w:rPr>
                <w:rFonts w:ascii="Calibri" w:hAnsi="Calibri"/>
                <w:b/>
                <w:color w:val="000000" w:themeColor="text1"/>
                <w:szCs w:val="22"/>
              </w:rPr>
            </w:pPr>
            <w:r w:rsidRPr="006A7512">
              <w:rPr>
                <w:rFonts w:ascii="Calibri" w:hAnsi="Calibri"/>
                <w:b/>
                <w:color w:val="000000" w:themeColor="text1"/>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6A7512" w:rsidRDefault="00C618DB" w:rsidP="00C618DB">
            <w:pPr>
              <w:rPr>
                <w:rFonts w:ascii="Calibri" w:hAnsi="Calibri"/>
                <w:b/>
                <w:color w:val="000000" w:themeColor="text1"/>
                <w:szCs w:val="22"/>
              </w:rPr>
            </w:pPr>
            <w:r w:rsidRPr="006A7512">
              <w:rPr>
                <w:rFonts w:ascii="Calibri" w:hAnsi="Calibri"/>
                <w:b/>
                <w:color w:val="000000" w:themeColor="text1"/>
                <w:szCs w:val="22"/>
              </w:rPr>
              <w:t>Highways/Water Authority/Other Bodies</w:t>
            </w:r>
          </w:p>
        </w:tc>
      </w:tr>
      <w:tr w:rsidR="006A7512" w:rsidRPr="006A7512" w14:paraId="1EA955B4" w14:textId="77777777" w:rsidTr="00FC282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6369F37E" w:rsidR="002A01CF" w:rsidRPr="006A7512" w:rsidRDefault="002A01CF">
            <w:pPr>
              <w:rPr>
                <w:rFonts w:ascii="Calibri" w:hAnsi="Calibri"/>
                <w:b/>
                <w:color w:val="000000" w:themeColor="text1"/>
                <w:szCs w:val="22"/>
              </w:rPr>
            </w:pPr>
            <w:r w:rsidRPr="006A7512">
              <w:rPr>
                <w:rFonts w:ascii="Calibri" w:hAnsi="Calibri"/>
                <w:b/>
                <w:color w:val="000000" w:themeColor="text1"/>
                <w:szCs w:val="22"/>
              </w:rPr>
              <w:t>L</w:t>
            </w:r>
            <w:r w:rsidR="000C5B68">
              <w:rPr>
                <w:rFonts w:ascii="Calibri" w:hAnsi="Calibri"/>
                <w:b/>
                <w:color w:val="000000" w:themeColor="text1"/>
                <w:szCs w:val="22"/>
              </w:rPr>
              <w:t>CC Archaeology</w:t>
            </w:r>
            <w:r w:rsidR="006A7512">
              <w:rPr>
                <w:rFonts w:ascii="Calibri" w:hAnsi="Calibri"/>
                <w:b/>
                <w:color w:val="000000" w:themeColor="text1"/>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8CAF9E7" w:rsidR="002A01CF" w:rsidRPr="006A7512" w:rsidRDefault="000C5B68">
            <w:pPr>
              <w:rPr>
                <w:rFonts w:ascii="Calibri" w:hAnsi="Calibri"/>
                <w:bCs/>
                <w:color w:val="000000" w:themeColor="text1"/>
                <w:szCs w:val="22"/>
              </w:rPr>
            </w:pPr>
            <w:r>
              <w:rPr>
                <w:rFonts w:ascii="Calibri" w:hAnsi="Calibri"/>
                <w:bCs/>
                <w:color w:val="000000" w:themeColor="text1"/>
                <w:szCs w:val="22"/>
              </w:rPr>
              <w:t>No objections.</w:t>
            </w:r>
          </w:p>
        </w:tc>
      </w:tr>
      <w:tr w:rsidR="00E6544F" w:rsidRPr="006A7512" w14:paraId="33AE96EB"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CC74ED" w14:textId="77777777" w:rsidR="00E6544F" w:rsidRDefault="00E6544F">
            <w:pPr>
              <w:rPr>
                <w:rFonts w:ascii="Calibri" w:hAnsi="Calibri"/>
                <w:bCs/>
                <w:color w:val="000000" w:themeColor="text1"/>
                <w:szCs w:val="22"/>
              </w:rPr>
            </w:pPr>
          </w:p>
        </w:tc>
      </w:tr>
      <w:tr w:rsidR="006A7512" w:rsidRPr="006A7512" w14:paraId="29EBDA1F" w14:textId="77777777" w:rsidTr="00FC282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6A7512" w:rsidRDefault="00C0704D" w:rsidP="00C618DB">
            <w:pPr>
              <w:rPr>
                <w:rFonts w:ascii="Calibri" w:hAnsi="Calibri"/>
                <w:b/>
                <w:color w:val="000000" w:themeColor="text1"/>
                <w:szCs w:val="22"/>
              </w:rPr>
            </w:pPr>
            <w:r w:rsidRPr="006A7512">
              <w:rPr>
                <w:rFonts w:ascii="Calibri" w:hAnsi="Calibri"/>
                <w:b/>
                <w:color w:val="000000" w:themeColor="text1"/>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6A7512" w:rsidRDefault="00C0704D" w:rsidP="00C618DB">
            <w:pPr>
              <w:rPr>
                <w:rFonts w:ascii="Calibri" w:hAnsi="Calibri"/>
                <w:b/>
                <w:color w:val="000000" w:themeColor="text1"/>
                <w:szCs w:val="22"/>
              </w:rPr>
            </w:pPr>
            <w:r w:rsidRPr="006A7512">
              <w:rPr>
                <w:rFonts w:ascii="Calibri" w:hAnsi="Calibri"/>
                <w:b/>
                <w:color w:val="000000" w:themeColor="text1"/>
                <w:szCs w:val="22"/>
              </w:rPr>
              <w:t>Additional Representations.</w:t>
            </w:r>
          </w:p>
        </w:tc>
      </w:tr>
      <w:tr w:rsidR="006A7512" w:rsidRPr="006A7512" w14:paraId="3999C1CA"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6143E2E" w:rsidR="00C0704D" w:rsidRPr="006A7512" w:rsidRDefault="000C5B68" w:rsidP="00692B60">
            <w:pPr>
              <w:rPr>
                <w:rFonts w:ascii="Calibri" w:hAnsi="Calibri"/>
                <w:color w:val="000000" w:themeColor="text1"/>
                <w:szCs w:val="22"/>
              </w:rPr>
            </w:pPr>
            <w:r>
              <w:rPr>
                <w:rFonts w:ascii="Calibri" w:hAnsi="Calibri"/>
                <w:color w:val="000000" w:themeColor="text1"/>
                <w:szCs w:val="22"/>
              </w:rPr>
              <w:t>None.</w:t>
            </w:r>
          </w:p>
        </w:tc>
      </w:tr>
      <w:tr w:rsidR="006A7512" w:rsidRPr="006A7512" w14:paraId="1CDFA4C3" w14:textId="77777777" w:rsidTr="00FC282A">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6A7512" w:rsidRDefault="00C0704D">
            <w:pPr>
              <w:rPr>
                <w:rFonts w:ascii="Calibri" w:hAnsi="Calibri"/>
                <w:color w:val="000000" w:themeColor="text1"/>
                <w:szCs w:val="22"/>
              </w:rPr>
            </w:pPr>
          </w:p>
        </w:tc>
      </w:tr>
      <w:tr w:rsidR="006A7512" w:rsidRPr="006A7512" w14:paraId="55EAB664"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A7512" w:rsidRDefault="00C0704D">
            <w:pPr>
              <w:rPr>
                <w:rFonts w:ascii="Calibri" w:hAnsi="Calibri"/>
                <w:b/>
                <w:color w:val="000000" w:themeColor="text1"/>
                <w:szCs w:val="22"/>
              </w:rPr>
            </w:pPr>
            <w:r w:rsidRPr="006A7512">
              <w:rPr>
                <w:rFonts w:ascii="Calibri" w:hAnsi="Calibri"/>
                <w:b/>
                <w:color w:val="000000" w:themeColor="text1"/>
                <w:szCs w:val="22"/>
              </w:rPr>
              <w:t>RELEVANT POLICIES AND SITE PLANNING HISTORY:</w:t>
            </w:r>
          </w:p>
        </w:tc>
      </w:tr>
      <w:tr w:rsidR="006A7512" w:rsidRPr="006A7512" w14:paraId="421609D9"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6A7512" w:rsidRDefault="00992C6F" w:rsidP="00992C6F">
            <w:pPr>
              <w:pStyle w:val="PLANNING"/>
              <w:rPr>
                <w:rFonts w:ascii="Calibri" w:hAnsi="Calibri"/>
                <w:b/>
                <w:bCs/>
                <w:color w:val="000000" w:themeColor="text1"/>
                <w:szCs w:val="22"/>
              </w:rPr>
            </w:pPr>
            <w:r w:rsidRPr="006A7512">
              <w:rPr>
                <w:rFonts w:ascii="Calibri" w:hAnsi="Calibri"/>
                <w:b/>
                <w:bCs/>
                <w:color w:val="000000" w:themeColor="text1"/>
                <w:szCs w:val="22"/>
              </w:rPr>
              <w:t>Ribble Valley Core Strategy:</w:t>
            </w:r>
          </w:p>
          <w:p w14:paraId="69BDE1B6" w14:textId="77777777" w:rsidR="00992C6F" w:rsidRPr="006A7512" w:rsidRDefault="00992C6F" w:rsidP="00992C6F">
            <w:pPr>
              <w:rPr>
                <w:rFonts w:ascii="Calibri" w:hAnsi="Calibri"/>
                <w:b/>
                <w:color w:val="000000" w:themeColor="text1"/>
                <w:szCs w:val="22"/>
              </w:rPr>
            </w:pPr>
          </w:p>
          <w:p w14:paraId="3489057E" w14:textId="6A2C61D1"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Key Statement DS1:</w:t>
            </w:r>
            <w:r w:rsidR="00E6544F">
              <w:rPr>
                <w:rFonts w:ascii="Calibri" w:hAnsi="Calibri"/>
                <w:color w:val="000000" w:themeColor="text1"/>
                <w:szCs w:val="22"/>
              </w:rPr>
              <w:t xml:space="preserve"> </w:t>
            </w:r>
            <w:r w:rsidRPr="006A7512">
              <w:rPr>
                <w:rFonts w:ascii="Calibri" w:hAnsi="Calibri"/>
                <w:color w:val="000000" w:themeColor="text1"/>
                <w:szCs w:val="22"/>
              </w:rPr>
              <w:t>Development Strategy</w:t>
            </w:r>
          </w:p>
          <w:p w14:paraId="07A48EB7" w14:textId="26EAA410"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Key Statement DS2: Sustainable Development</w:t>
            </w:r>
          </w:p>
          <w:p w14:paraId="2D3F7EEC" w14:textId="18C54068"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DMG1:</w:t>
            </w:r>
            <w:r w:rsidR="0081089F">
              <w:rPr>
                <w:rFonts w:ascii="Calibri" w:hAnsi="Calibri"/>
                <w:color w:val="000000" w:themeColor="text1"/>
                <w:szCs w:val="22"/>
              </w:rPr>
              <w:t xml:space="preserve"> </w:t>
            </w:r>
            <w:r w:rsidRPr="006A7512">
              <w:rPr>
                <w:rFonts w:ascii="Calibri" w:hAnsi="Calibri"/>
                <w:color w:val="000000" w:themeColor="text1"/>
                <w:szCs w:val="22"/>
              </w:rPr>
              <w:t>General Considerations</w:t>
            </w:r>
          </w:p>
          <w:p w14:paraId="77F4F447" w14:textId="7991E34F"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DMG2:</w:t>
            </w:r>
            <w:r w:rsidR="0081089F">
              <w:rPr>
                <w:rFonts w:ascii="Calibri" w:hAnsi="Calibri"/>
                <w:color w:val="000000" w:themeColor="text1"/>
                <w:szCs w:val="22"/>
              </w:rPr>
              <w:t xml:space="preserve"> </w:t>
            </w:r>
            <w:r w:rsidRPr="006A7512">
              <w:rPr>
                <w:rFonts w:ascii="Calibri" w:hAnsi="Calibri"/>
                <w:color w:val="000000" w:themeColor="text1"/>
                <w:szCs w:val="22"/>
              </w:rPr>
              <w:t>Strategic Considerations</w:t>
            </w:r>
          </w:p>
          <w:p w14:paraId="3F4BCF08" w14:textId="3B53D6C6"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DMH5:</w:t>
            </w:r>
            <w:r w:rsidR="0081089F">
              <w:rPr>
                <w:rFonts w:ascii="Calibri" w:hAnsi="Calibri"/>
                <w:color w:val="000000" w:themeColor="text1"/>
                <w:szCs w:val="22"/>
              </w:rPr>
              <w:t xml:space="preserve"> </w:t>
            </w:r>
            <w:r w:rsidRPr="006A7512">
              <w:rPr>
                <w:rFonts w:ascii="Calibri" w:hAnsi="Calibri"/>
                <w:color w:val="000000" w:themeColor="text1"/>
                <w:szCs w:val="22"/>
              </w:rPr>
              <w:t>Residential and Curtilage Extensions</w:t>
            </w:r>
          </w:p>
          <w:p w14:paraId="33F6EE5A" w14:textId="77777777" w:rsidR="00992C6F" w:rsidRPr="006A7512" w:rsidRDefault="00992C6F" w:rsidP="00992C6F">
            <w:pPr>
              <w:pStyle w:val="PLANNING"/>
              <w:rPr>
                <w:rFonts w:ascii="Calibri" w:hAnsi="Calibri"/>
                <w:color w:val="000000" w:themeColor="text1"/>
                <w:szCs w:val="22"/>
              </w:rPr>
            </w:pPr>
          </w:p>
          <w:p w14:paraId="0A0D49EF" w14:textId="77777777" w:rsidR="00992C6F" w:rsidRPr="006A7512" w:rsidRDefault="00992C6F" w:rsidP="00992C6F">
            <w:pPr>
              <w:rPr>
                <w:rFonts w:ascii="Calibri" w:hAnsi="Calibri"/>
                <w:color w:val="000000" w:themeColor="text1"/>
                <w:szCs w:val="22"/>
              </w:rPr>
            </w:pPr>
            <w:r w:rsidRPr="006A7512">
              <w:rPr>
                <w:rFonts w:ascii="Calibri" w:hAnsi="Calibri"/>
                <w:color w:val="000000" w:themeColor="text1"/>
                <w:szCs w:val="22"/>
              </w:rPr>
              <w:t>National Planning Policy Framework (NPPF)</w:t>
            </w:r>
          </w:p>
          <w:p w14:paraId="6C4C318E" w14:textId="77777777" w:rsidR="008542DE" w:rsidRPr="006A7512" w:rsidRDefault="008542DE" w:rsidP="00C0704D">
            <w:pPr>
              <w:rPr>
                <w:rFonts w:ascii="Calibri" w:hAnsi="Calibri"/>
                <w:b/>
                <w:color w:val="000000" w:themeColor="text1"/>
                <w:szCs w:val="22"/>
              </w:rPr>
            </w:pPr>
          </w:p>
        </w:tc>
      </w:tr>
      <w:tr w:rsidR="006A7512" w:rsidRPr="006A7512" w14:paraId="08181FD6"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512" w:rsidRDefault="00C0704D" w:rsidP="006A71AD">
            <w:pPr>
              <w:pStyle w:val="PLANNING"/>
              <w:rPr>
                <w:rFonts w:ascii="Calibri" w:hAnsi="Calibri"/>
                <w:b/>
                <w:bCs/>
                <w:color w:val="000000" w:themeColor="text1"/>
                <w:szCs w:val="22"/>
              </w:rPr>
            </w:pPr>
            <w:r w:rsidRPr="006A7512">
              <w:rPr>
                <w:rFonts w:ascii="Calibri" w:hAnsi="Calibri"/>
                <w:b/>
                <w:bCs/>
                <w:color w:val="000000" w:themeColor="text1"/>
                <w:szCs w:val="22"/>
              </w:rPr>
              <w:t>Relevant Planning History:</w:t>
            </w:r>
          </w:p>
          <w:p w14:paraId="1D356246" w14:textId="77777777" w:rsidR="00C0704D" w:rsidRPr="006A7512" w:rsidRDefault="00C0704D" w:rsidP="00C0704D">
            <w:pPr>
              <w:pStyle w:val="PLANNING"/>
              <w:rPr>
                <w:rFonts w:ascii="Calibri" w:hAnsi="Calibri"/>
                <w:b/>
                <w:bCs/>
                <w:color w:val="000000" w:themeColor="text1"/>
                <w:szCs w:val="22"/>
              </w:rPr>
            </w:pPr>
          </w:p>
          <w:p w14:paraId="0E12E4A3" w14:textId="2BD782BF" w:rsidR="0046548C" w:rsidRDefault="00C34C7C" w:rsidP="00C0704D">
            <w:pPr>
              <w:pStyle w:val="PLANNING"/>
              <w:rPr>
                <w:rFonts w:ascii="Calibri" w:hAnsi="Calibri"/>
                <w:b/>
                <w:bCs/>
                <w:color w:val="000000" w:themeColor="text1"/>
                <w:szCs w:val="22"/>
              </w:rPr>
            </w:pPr>
            <w:r>
              <w:rPr>
                <w:rFonts w:ascii="Calibri" w:hAnsi="Calibri"/>
                <w:b/>
                <w:bCs/>
                <w:color w:val="000000" w:themeColor="text1"/>
                <w:szCs w:val="22"/>
              </w:rPr>
              <w:t>3/20</w:t>
            </w:r>
            <w:r w:rsidR="002F73B1">
              <w:rPr>
                <w:rFonts w:ascii="Calibri" w:hAnsi="Calibri"/>
                <w:b/>
                <w:bCs/>
                <w:color w:val="000000" w:themeColor="text1"/>
                <w:szCs w:val="22"/>
              </w:rPr>
              <w:t>21</w:t>
            </w:r>
            <w:r>
              <w:rPr>
                <w:rFonts w:ascii="Calibri" w:hAnsi="Calibri"/>
                <w:b/>
                <w:bCs/>
                <w:color w:val="000000" w:themeColor="text1"/>
                <w:szCs w:val="22"/>
              </w:rPr>
              <w:t>/03</w:t>
            </w:r>
            <w:r w:rsidR="002F73B1">
              <w:rPr>
                <w:rFonts w:ascii="Calibri" w:hAnsi="Calibri"/>
                <w:b/>
                <w:bCs/>
                <w:color w:val="000000" w:themeColor="text1"/>
                <w:szCs w:val="22"/>
              </w:rPr>
              <w:t>66</w:t>
            </w:r>
            <w:r>
              <w:rPr>
                <w:rFonts w:ascii="Calibri" w:hAnsi="Calibri"/>
                <w:b/>
                <w:bCs/>
                <w:color w:val="000000" w:themeColor="text1"/>
                <w:szCs w:val="22"/>
              </w:rPr>
              <w:t>:</w:t>
            </w:r>
          </w:p>
          <w:p w14:paraId="036D0EFE" w14:textId="3B7310CF" w:rsidR="00C34C7C" w:rsidRDefault="002F73B1" w:rsidP="00C0704D">
            <w:pPr>
              <w:pStyle w:val="PLANNING"/>
              <w:rPr>
                <w:rFonts w:ascii="Calibri" w:hAnsi="Calibri"/>
                <w:color w:val="000000" w:themeColor="text1"/>
                <w:szCs w:val="22"/>
              </w:rPr>
            </w:pPr>
            <w:r w:rsidRPr="002F73B1">
              <w:rPr>
                <w:rFonts w:ascii="Calibri" w:hAnsi="Calibri"/>
                <w:color w:val="000000" w:themeColor="text1"/>
                <w:szCs w:val="22"/>
              </w:rPr>
              <w:t>Erection of lean-to conservatory to rear</w:t>
            </w:r>
            <w:r>
              <w:rPr>
                <w:rFonts w:ascii="Calibri" w:hAnsi="Calibri"/>
                <w:color w:val="000000" w:themeColor="text1"/>
                <w:szCs w:val="22"/>
              </w:rPr>
              <w:t xml:space="preserve"> (Withdrawn)</w:t>
            </w:r>
          </w:p>
          <w:p w14:paraId="23042F82" w14:textId="77777777" w:rsidR="002F73B1" w:rsidRDefault="002F73B1" w:rsidP="00C0704D">
            <w:pPr>
              <w:pStyle w:val="PLANNING"/>
              <w:rPr>
                <w:rFonts w:ascii="Calibri" w:hAnsi="Calibri"/>
                <w:color w:val="000000" w:themeColor="text1"/>
                <w:szCs w:val="22"/>
              </w:rPr>
            </w:pPr>
          </w:p>
          <w:p w14:paraId="2B740D12" w14:textId="63077590" w:rsid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w:t>
            </w:r>
            <w:r>
              <w:rPr>
                <w:rFonts w:ascii="Calibri" w:hAnsi="Calibri"/>
                <w:b/>
                <w:bCs/>
                <w:color w:val="000000" w:themeColor="text1"/>
                <w:szCs w:val="22"/>
              </w:rPr>
              <w:t>201</w:t>
            </w:r>
            <w:r w:rsidR="0060334E">
              <w:rPr>
                <w:rFonts w:ascii="Calibri" w:hAnsi="Calibri"/>
                <w:b/>
                <w:bCs/>
                <w:color w:val="000000" w:themeColor="text1"/>
                <w:szCs w:val="22"/>
              </w:rPr>
              <w:t>6</w:t>
            </w:r>
            <w:r>
              <w:rPr>
                <w:rFonts w:ascii="Calibri" w:hAnsi="Calibri"/>
                <w:b/>
                <w:bCs/>
                <w:color w:val="000000" w:themeColor="text1"/>
                <w:szCs w:val="22"/>
              </w:rPr>
              <w:t>/</w:t>
            </w:r>
            <w:r w:rsidR="0060334E">
              <w:rPr>
                <w:rFonts w:ascii="Calibri" w:hAnsi="Calibri"/>
                <w:b/>
                <w:bCs/>
                <w:color w:val="000000" w:themeColor="text1"/>
                <w:szCs w:val="22"/>
              </w:rPr>
              <w:t>1172</w:t>
            </w:r>
            <w:r>
              <w:rPr>
                <w:rFonts w:ascii="Calibri" w:hAnsi="Calibri"/>
                <w:b/>
                <w:bCs/>
                <w:color w:val="000000" w:themeColor="text1"/>
                <w:szCs w:val="22"/>
              </w:rPr>
              <w:t>:</w:t>
            </w:r>
          </w:p>
          <w:p w14:paraId="48769927" w14:textId="768373C0" w:rsidR="00C34C7C" w:rsidRDefault="0060334E" w:rsidP="00C0704D">
            <w:pPr>
              <w:pStyle w:val="PLANNING"/>
              <w:rPr>
                <w:rFonts w:ascii="Calibri" w:hAnsi="Calibri"/>
                <w:color w:val="000000" w:themeColor="text1"/>
                <w:szCs w:val="22"/>
              </w:rPr>
            </w:pPr>
            <w:r w:rsidRPr="0060334E">
              <w:rPr>
                <w:rFonts w:ascii="Calibri" w:hAnsi="Calibri"/>
                <w:color w:val="000000" w:themeColor="text1"/>
                <w:szCs w:val="22"/>
              </w:rPr>
              <w:t>Prior notification of change of use of agricultural building to dwelling (Part B only)</w:t>
            </w:r>
            <w:r>
              <w:rPr>
                <w:rFonts w:ascii="Calibri" w:hAnsi="Calibri"/>
                <w:color w:val="000000" w:themeColor="text1"/>
                <w:szCs w:val="22"/>
              </w:rPr>
              <w:t xml:space="preserve"> (Refused) </w:t>
            </w:r>
          </w:p>
          <w:p w14:paraId="7F0EC15D" w14:textId="77777777" w:rsidR="0060334E" w:rsidRDefault="0060334E" w:rsidP="00C0704D">
            <w:pPr>
              <w:pStyle w:val="PLANNING"/>
              <w:rPr>
                <w:rFonts w:ascii="Calibri" w:hAnsi="Calibri"/>
                <w:color w:val="000000" w:themeColor="text1"/>
                <w:szCs w:val="22"/>
              </w:rPr>
            </w:pPr>
          </w:p>
          <w:p w14:paraId="54DACC6E" w14:textId="7C67F308" w:rsidR="00C34C7C" w:rsidRP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3/2</w:t>
            </w:r>
            <w:r w:rsidR="0060334E">
              <w:rPr>
                <w:rFonts w:ascii="Calibri" w:hAnsi="Calibri"/>
                <w:b/>
                <w:bCs/>
                <w:color w:val="000000" w:themeColor="text1"/>
                <w:szCs w:val="22"/>
              </w:rPr>
              <w:t>016/0880</w:t>
            </w:r>
            <w:r w:rsidRPr="00C34C7C">
              <w:rPr>
                <w:rFonts w:ascii="Calibri" w:hAnsi="Calibri"/>
                <w:b/>
                <w:bCs/>
                <w:color w:val="000000" w:themeColor="text1"/>
                <w:szCs w:val="22"/>
              </w:rPr>
              <w:t>:</w:t>
            </w:r>
          </w:p>
          <w:p w14:paraId="7F1C2A22" w14:textId="2BFC7F9E" w:rsidR="00C34C7C" w:rsidRDefault="0060334E" w:rsidP="00C0704D">
            <w:pPr>
              <w:pStyle w:val="PLANNING"/>
              <w:rPr>
                <w:rFonts w:ascii="Calibri" w:hAnsi="Calibri"/>
                <w:color w:val="000000" w:themeColor="text1"/>
                <w:szCs w:val="22"/>
              </w:rPr>
            </w:pPr>
            <w:r w:rsidRPr="0060334E">
              <w:rPr>
                <w:rFonts w:ascii="Calibri" w:hAnsi="Calibri"/>
                <w:color w:val="000000" w:themeColor="text1"/>
                <w:szCs w:val="22"/>
              </w:rPr>
              <w:t>Prior notification of proposed change of use from barn to dwelling house and associated operational development (Part B)</w:t>
            </w:r>
            <w:r>
              <w:rPr>
                <w:rFonts w:ascii="Calibri" w:hAnsi="Calibri"/>
                <w:color w:val="000000" w:themeColor="text1"/>
                <w:szCs w:val="22"/>
              </w:rPr>
              <w:t xml:space="preserve"> </w:t>
            </w:r>
            <w:r w:rsidR="00C34C7C">
              <w:rPr>
                <w:rFonts w:ascii="Calibri" w:hAnsi="Calibri"/>
                <w:color w:val="000000" w:themeColor="text1"/>
                <w:szCs w:val="22"/>
              </w:rPr>
              <w:t>(Refused)</w:t>
            </w:r>
            <w:r>
              <w:rPr>
                <w:rFonts w:ascii="Calibri" w:hAnsi="Calibri"/>
                <w:color w:val="000000" w:themeColor="text1"/>
                <w:szCs w:val="22"/>
              </w:rPr>
              <w:t xml:space="preserve"> </w:t>
            </w:r>
          </w:p>
          <w:p w14:paraId="16DEE814" w14:textId="77777777" w:rsidR="00C34C7C" w:rsidRDefault="00C34C7C" w:rsidP="00C0704D">
            <w:pPr>
              <w:pStyle w:val="PLANNING"/>
              <w:rPr>
                <w:rFonts w:ascii="Calibri" w:hAnsi="Calibri"/>
                <w:color w:val="000000" w:themeColor="text1"/>
                <w:szCs w:val="22"/>
              </w:rPr>
            </w:pPr>
          </w:p>
          <w:p w14:paraId="65AE1D06" w14:textId="041FB8B8" w:rsid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3/201</w:t>
            </w:r>
            <w:r w:rsidR="0060334E">
              <w:rPr>
                <w:rFonts w:ascii="Calibri" w:hAnsi="Calibri"/>
                <w:b/>
                <w:bCs/>
                <w:color w:val="000000" w:themeColor="text1"/>
                <w:szCs w:val="22"/>
              </w:rPr>
              <w:t>6/0453:</w:t>
            </w:r>
          </w:p>
          <w:p w14:paraId="63599BE6" w14:textId="14489BCA" w:rsidR="0060334E" w:rsidRPr="0060334E" w:rsidRDefault="0060334E" w:rsidP="00C0704D">
            <w:pPr>
              <w:pStyle w:val="PLANNING"/>
              <w:rPr>
                <w:rFonts w:ascii="Calibri" w:hAnsi="Calibri"/>
                <w:color w:val="000000" w:themeColor="text1"/>
                <w:szCs w:val="22"/>
              </w:rPr>
            </w:pPr>
            <w:r w:rsidRPr="0060334E">
              <w:rPr>
                <w:rFonts w:ascii="Calibri" w:hAnsi="Calibri"/>
                <w:color w:val="000000" w:themeColor="text1"/>
                <w:szCs w:val="22"/>
              </w:rPr>
              <w:lastRenderedPageBreak/>
              <w:t>Change of use of agricultural barn and agricultural land to residential dwelling and curtilage, including proposed extension and detached garage</w:t>
            </w:r>
            <w:r>
              <w:rPr>
                <w:rFonts w:ascii="Calibri" w:hAnsi="Calibri"/>
                <w:color w:val="000000" w:themeColor="text1"/>
                <w:szCs w:val="22"/>
              </w:rPr>
              <w:t xml:space="preserve"> (Refused) </w:t>
            </w:r>
          </w:p>
          <w:p w14:paraId="038CDE70" w14:textId="77777777" w:rsidR="00C34C7C" w:rsidRDefault="00C34C7C" w:rsidP="00C0704D">
            <w:pPr>
              <w:pStyle w:val="PLANNING"/>
              <w:rPr>
                <w:rFonts w:ascii="Calibri" w:hAnsi="Calibri"/>
                <w:color w:val="000000" w:themeColor="text1"/>
                <w:szCs w:val="22"/>
              </w:rPr>
            </w:pPr>
          </w:p>
          <w:p w14:paraId="410A92EC" w14:textId="64B080F2" w:rsidR="00C34C7C" w:rsidRPr="00C34C7C" w:rsidRDefault="00C34C7C" w:rsidP="00C0704D">
            <w:pPr>
              <w:pStyle w:val="PLANNING"/>
              <w:rPr>
                <w:rFonts w:ascii="Calibri" w:hAnsi="Calibri"/>
                <w:b/>
                <w:bCs/>
                <w:color w:val="000000" w:themeColor="text1"/>
                <w:szCs w:val="22"/>
              </w:rPr>
            </w:pPr>
            <w:r w:rsidRPr="00C34C7C">
              <w:rPr>
                <w:rFonts w:ascii="Calibri" w:hAnsi="Calibri"/>
                <w:b/>
                <w:bCs/>
                <w:color w:val="000000" w:themeColor="text1"/>
                <w:szCs w:val="22"/>
              </w:rPr>
              <w:t>3/201</w:t>
            </w:r>
            <w:r w:rsidR="0060334E">
              <w:rPr>
                <w:rFonts w:ascii="Calibri" w:hAnsi="Calibri"/>
                <w:b/>
                <w:bCs/>
                <w:color w:val="000000" w:themeColor="text1"/>
                <w:szCs w:val="22"/>
              </w:rPr>
              <w:t>5</w:t>
            </w:r>
            <w:r w:rsidRPr="00C34C7C">
              <w:rPr>
                <w:rFonts w:ascii="Calibri" w:hAnsi="Calibri"/>
                <w:b/>
                <w:bCs/>
                <w:color w:val="000000" w:themeColor="text1"/>
                <w:szCs w:val="22"/>
              </w:rPr>
              <w:t>/0</w:t>
            </w:r>
            <w:r w:rsidR="0060334E">
              <w:rPr>
                <w:rFonts w:ascii="Calibri" w:hAnsi="Calibri"/>
                <w:b/>
                <w:bCs/>
                <w:color w:val="000000" w:themeColor="text1"/>
                <w:szCs w:val="22"/>
              </w:rPr>
              <w:t>784</w:t>
            </w:r>
            <w:r w:rsidRPr="00C34C7C">
              <w:rPr>
                <w:rFonts w:ascii="Calibri" w:hAnsi="Calibri"/>
                <w:b/>
                <w:bCs/>
                <w:color w:val="000000" w:themeColor="text1"/>
                <w:szCs w:val="22"/>
              </w:rPr>
              <w:t>:</w:t>
            </w:r>
          </w:p>
          <w:p w14:paraId="456D6BF1" w14:textId="69954907" w:rsidR="00C34C7C" w:rsidRDefault="0060334E" w:rsidP="00C0704D">
            <w:pPr>
              <w:pStyle w:val="PLANNING"/>
              <w:rPr>
                <w:rFonts w:ascii="Calibri" w:hAnsi="Calibri"/>
                <w:color w:val="000000" w:themeColor="text1"/>
                <w:szCs w:val="22"/>
              </w:rPr>
            </w:pPr>
            <w:r w:rsidRPr="0060334E">
              <w:rPr>
                <w:rFonts w:ascii="Calibri" w:hAnsi="Calibri"/>
                <w:color w:val="000000" w:themeColor="text1"/>
                <w:szCs w:val="22"/>
              </w:rPr>
              <w:t>Prior notification of proposed change of use from barn to dwelling house and associated operational development</w:t>
            </w:r>
            <w:r>
              <w:rPr>
                <w:rFonts w:ascii="Calibri" w:hAnsi="Calibri"/>
                <w:color w:val="000000" w:themeColor="text1"/>
                <w:szCs w:val="22"/>
              </w:rPr>
              <w:t xml:space="preserve"> (Deemed Consent)</w:t>
            </w:r>
          </w:p>
          <w:p w14:paraId="15476AAE" w14:textId="77777777" w:rsidR="0046548C" w:rsidRDefault="0046548C" w:rsidP="0060334E">
            <w:pPr>
              <w:pStyle w:val="PLANNING"/>
              <w:rPr>
                <w:rFonts w:ascii="Calibri" w:hAnsi="Calibri"/>
                <w:b/>
                <w:bCs/>
                <w:color w:val="000000" w:themeColor="text1"/>
                <w:szCs w:val="22"/>
              </w:rPr>
            </w:pPr>
          </w:p>
          <w:p w14:paraId="3E3D3660" w14:textId="589025D0" w:rsidR="0060334E" w:rsidRDefault="00B42DB6" w:rsidP="0060334E">
            <w:pPr>
              <w:pStyle w:val="PLANNING"/>
              <w:rPr>
                <w:rFonts w:ascii="Calibri" w:hAnsi="Calibri"/>
                <w:b/>
                <w:bCs/>
                <w:color w:val="000000" w:themeColor="text1"/>
                <w:szCs w:val="22"/>
              </w:rPr>
            </w:pPr>
            <w:r>
              <w:rPr>
                <w:rFonts w:ascii="Calibri" w:hAnsi="Calibri"/>
                <w:b/>
                <w:bCs/>
                <w:color w:val="000000" w:themeColor="text1"/>
                <w:szCs w:val="22"/>
              </w:rPr>
              <w:t>3/2015/0499:</w:t>
            </w:r>
          </w:p>
          <w:p w14:paraId="11A1073E" w14:textId="10B89569" w:rsidR="00B42DB6" w:rsidRDefault="00B42DB6" w:rsidP="0060334E">
            <w:pPr>
              <w:pStyle w:val="PLANNING"/>
              <w:rPr>
                <w:rFonts w:ascii="Calibri" w:hAnsi="Calibri"/>
                <w:color w:val="000000" w:themeColor="text1"/>
                <w:szCs w:val="22"/>
              </w:rPr>
            </w:pPr>
            <w:r w:rsidRPr="00B42DB6">
              <w:rPr>
                <w:rFonts w:ascii="Calibri" w:hAnsi="Calibri"/>
                <w:color w:val="000000" w:themeColor="text1"/>
                <w:szCs w:val="22"/>
              </w:rPr>
              <w:t>Prior notification of proposed change of use of agricultural building to a dwellinghouse and for associated operational development</w:t>
            </w:r>
            <w:r>
              <w:rPr>
                <w:rFonts w:ascii="Calibri" w:hAnsi="Calibri"/>
                <w:color w:val="000000" w:themeColor="text1"/>
                <w:szCs w:val="22"/>
              </w:rPr>
              <w:t xml:space="preserve"> (Refused) </w:t>
            </w:r>
          </w:p>
          <w:p w14:paraId="0A877FB8" w14:textId="77777777" w:rsidR="00B42DB6" w:rsidRDefault="00B42DB6" w:rsidP="0060334E">
            <w:pPr>
              <w:pStyle w:val="PLANNING"/>
              <w:rPr>
                <w:rFonts w:ascii="Calibri" w:hAnsi="Calibri"/>
                <w:color w:val="000000" w:themeColor="text1"/>
                <w:szCs w:val="22"/>
              </w:rPr>
            </w:pPr>
          </w:p>
          <w:p w14:paraId="006CAA2A" w14:textId="177608CA" w:rsidR="00B42DB6" w:rsidRPr="00B42DB6" w:rsidRDefault="00B42DB6" w:rsidP="0060334E">
            <w:pPr>
              <w:pStyle w:val="PLANNING"/>
              <w:rPr>
                <w:rFonts w:ascii="Calibri" w:hAnsi="Calibri"/>
                <w:b/>
                <w:bCs/>
                <w:color w:val="000000" w:themeColor="text1"/>
                <w:szCs w:val="22"/>
              </w:rPr>
            </w:pPr>
            <w:r w:rsidRPr="00B42DB6">
              <w:rPr>
                <w:rFonts w:ascii="Calibri" w:hAnsi="Calibri"/>
                <w:b/>
                <w:bCs/>
                <w:color w:val="000000" w:themeColor="text1"/>
                <w:szCs w:val="22"/>
              </w:rPr>
              <w:t>3/2002/0047:</w:t>
            </w:r>
          </w:p>
          <w:p w14:paraId="662A9BAE" w14:textId="3D226369" w:rsidR="00B42DB6" w:rsidRPr="00B42DB6" w:rsidRDefault="00B42DB6" w:rsidP="0060334E">
            <w:pPr>
              <w:pStyle w:val="PLANNING"/>
              <w:rPr>
                <w:rFonts w:ascii="Calibri" w:hAnsi="Calibri"/>
                <w:color w:val="000000" w:themeColor="text1"/>
                <w:szCs w:val="22"/>
              </w:rPr>
            </w:pPr>
            <w:r w:rsidRPr="00B42DB6">
              <w:rPr>
                <w:rFonts w:ascii="Calibri" w:hAnsi="Calibri"/>
                <w:color w:val="000000" w:themeColor="text1"/>
                <w:szCs w:val="22"/>
              </w:rPr>
              <w:t>Change of use to one dwelling and erection of garage</w:t>
            </w:r>
            <w:r>
              <w:rPr>
                <w:rFonts w:ascii="Calibri" w:hAnsi="Calibri"/>
                <w:color w:val="000000" w:themeColor="text1"/>
                <w:szCs w:val="22"/>
              </w:rPr>
              <w:t xml:space="preserve"> (Approved)</w:t>
            </w:r>
          </w:p>
          <w:p w14:paraId="17147D50" w14:textId="1B19B3D1" w:rsidR="0060334E" w:rsidRPr="006A7512" w:rsidRDefault="0060334E" w:rsidP="0060334E">
            <w:pPr>
              <w:pStyle w:val="PLANNING"/>
              <w:rPr>
                <w:rFonts w:ascii="Calibri" w:hAnsi="Calibri"/>
                <w:b/>
                <w:bCs/>
                <w:color w:val="000000" w:themeColor="text1"/>
                <w:szCs w:val="22"/>
              </w:rPr>
            </w:pPr>
          </w:p>
        </w:tc>
      </w:tr>
      <w:tr w:rsidR="006A7512" w:rsidRPr="006A7512" w14:paraId="6AAC3B0A" w14:textId="77777777" w:rsidTr="00FC282A">
        <w:trPr>
          <w:trHeight w:hRule="exact" w:val="170"/>
          <w:jc w:val="center"/>
        </w:trPr>
        <w:tc>
          <w:tcPr>
            <w:tcW w:w="95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512" w:rsidRDefault="00C0704D" w:rsidP="006A71AD">
            <w:pPr>
              <w:pStyle w:val="PLANNING"/>
              <w:rPr>
                <w:rFonts w:ascii="Calibri" w:hAnsi="Calibri"/>
                <w:b/>
                <w:bCs/>
                <w:color w:val="000000" w:themeColor="text1"/>
                <w:szCs w:val="22"/>
              </w:rPr>
            </w:pPr>
          </w:p>
        </w:tc>
      </w:tr>
      <w:tr w:rsidR="006A7512" w:rsidRPr="006A7512" w14:paraId="014E595D"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6A7512" w:rsidRDefault="00C0704D" w:rsidP="006C2BFA">
            <w:pPr>
              <w:rPr>
                <w:rFonts w:ascii="Calibri" w:hAnsi="Calibri"/>
                <w:b/>
                <w:color w:val="000000" w:themeColor="text1"/>
                <w:szCs w:val="22"/>
              </w:rPr>
            </w:pPr>
            <w:r w:rsidRPr="006A7512">
              <w:rPr>
                <w:rFonts w:ascii="Calibri" w:hAnsi="Calibri"/>
                <w:b/>
                <w:bCs/>
                <w:color w:val="000000" w:themeColor="text1"/>
                <w:szCs w:val="22"/>
              </w:rPr>
              <w:t>ASSESSMENT OF PROPOSED DEVELOPMENT:</w:t>
            </w:r>
          </w:p>
        </w:tc>
      </w:tr>
      <w:tr w:rsidR="006A7512" w:rsidRPr="006A7512" w14:paraId="7538C7A5"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6A7512" w:rsidRDefault="00C0704D" w:rsidP="00440CB6">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color w:val="000000" w:themeColor="text1"/>
                <w:szCs w:val="22"/>
              </w:rPr>
            </w:pPr>
          </w:p>
          <w:p w14:paraId="6605DCB5" w14:textId="6720DC46" w:rsidR="00C0704D" w:rsidRDefault="00300B12" w:rsidP="0055161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The application relates to a detached </w:t>
            </w:r>
            <w:r w:rsidR="00551619">
              <w:rPr>
                <w:rFonts w:ascii="Calibri" w:hAnsi="Calibri"/>
                <w:bCs/>
                <w:color w:val="000000" w:themeColor="text1"/>
                <w:szCs w:val="22"/>
              </w:rPr>
              <w:t xml:space="preserve">barn converted property in </w:t>
            </w:r>
            <w:proofErr w:type="spellStart"/>
            <w:r w:rsidR="00551619">
              <w:rPr>
                <w:rFonts w:ascii="Calibri" w:hAnsi="Calibri"/>
                <w:bCs/>
                <w:color w:val="000000" w:themeColor="text1"/>
                <w:szCs w:val="22"/>
              </w:rPr>
              <w:t>Paythorne</w:t>
            </w:r>
            <w:proofErr w:type="spellEnd"/>
            <w:r>
              <w:rPr>
                <w:rFonts w:ascii="Calibri" w:hAnsi="Calibri"/>
                <w:bCs/>
                <w:color w:val="000000" w:themeColor="text1"/>
                <w:szCs w:val="22"/>
              </w:rPr>
              <w:t xml:space="preserve">. </w:t>
            </w:r>
            <w:r w:rsidR="00551619">
              <w:rPr>
                <w:rFonts w:ascii="Calibri" w:hAnsi="Calibri"/>
                <w:bCs/>
                <w:color w:val="000000" w:themeColor="text1"/>
                <w:szCs w:val="22"/>
              </w:rPr>
              <w:t xml:space="preserve">Access to the application site is from Kiln Lane with the application site located on the Eastern side of Kiln Lane approximately 300 metres North of </w:t>
            </w:r>
            <w:proofErr w:type="spellStart"/>
            <w:r w:rsidR="00551619">
              <w:rPr>
                <w:rFonts w:ascii="Calibri" w:hAnsi="Calibri"/>
                <w:bCs/>
                <w:color w:val="000000" w:themeColor="text1"/>
                <w:szCs w:val="22"/>
              </w:rPr>
              <w:t>Paythorne</w:t>
            </w:r>
            <w:proofErr w:type="spellEnd"/>
            <w:r w:rsidR="00551619">
              <w:rPr>
                <w:rFonts w:ascii="Calibri" w:hAnsi="Calibri"/>
                <w:bCs/>
                <w:color w:val="000000" w:themeColor="text1"/>
                <w:szCs w:val="22"/>
              </w:rPr>
              <w:t xml:space="preserve"> Bridge and the River Ribble. </w:t>
            </w:r>
            <w:r>
              <w:rPr>
                <w:rFonts w:ascii="Calibri" w:hAnsi="Calibri"/>
                <w:bCs/>
                <w:color w:val="000000" w:themeColor="text1"/>
                <w:szCs w:val="22"/>
              </w:rPr>
              <w:t xml:space="preserve">The </w:t>
            </w:r>
            <w:r w:rsidR="00551619">
              <w:rPr>
                <w:rFonts w:ascii="Calibri" w:hAnsi="Calibri"/>
                <w:bCs/>
                <w:color w:val="000000" w:themeColor="text1"/>
                <w:szCs w:val="22"/>
              </w:rPr>
              <w:t xml:space="preserve">application </w:t>
            </w:r>
            <w:r>
              <w:rPr>
                <w:rFonts w:ascii="Calibri" w:hAnsi="Calibri"/>
                <w:bCs/>
                <w:color w:val="000000" w:themeColor="text1"/>
                <w:szCs w:val="22"/>
              </w:rPr>
              <w:t xml:space="preserve">property </w:t>
            </w:r>
            <w:r w:rsidR="00551619">
              <w:rPr>
                <w:rFonts w:ascii="Calibri" w:hAnsi="Calibri"/>
                <w:bCs/>
                <w:color w:val="000000" w:themeColor="text1"/>
                <w:szCs w:val="22"/>
              </w:rPr>
              <w:t xml:space="preserve">comprises a rectangular footprint with random rubble elevations, a gabled </w:t>
            </w:r>
            <w:r>
              <w:rPr>
                <w:rFonts w:ascii="Calibri" w:hAnsi="Calibri"/>
                <w:bCs/>
                <w:color w:val="000000" w:themeColor="text1"/>
                <w:szCs w:val="22"/>
              </w:rPr>
              <w:t>stone</w:t>
            </w:r>
            <w:r w:rsidR="00551619">
              <w:rPr>
                <w:rFonts w:ascii="Calibri" w:hAnsi="Calibri"/>
                <w:bCs/>
                <w:color w:val="000000" w:themeColor="text1"/>
                <w:szCs w:val="22"/>
              </w:rPr>
              <w:t xml:space="preserve"> flag roof </w:t>
            </w:r>
            <w:r>
              <w:rPr>
                <w:rFonts w:ascii="Calibri" w:hAnsi="Calibri"/>
                <w:bCs/>
                <w:color w:val="000000" w:themeColor="text1"/>
                <w:szCs w:val="22"/>
              </w:rPr>
              <w:t xml:space="preserve">and </w:t>
            </w:r>
            <w:r w:rsidR="00551619">
              <w:rPr>
                <w:rFonts w:ascii="Calibri" w:hAnsi="Calibri"/>
                <w:bCs/>
                <w:color w:val="000000" w:themeColor="text1"/>
                <w:szCs w:val="22"/>
              </w:rPr>
              <w:t xml:space="preserve">windows comprising stone surrounds. </w:t>
            </w:r>
            <w:r w:rsidR="0092007A">
              <w:rPr>
                <w:rFonts w:ascii="Calibri" w:hAnsi="Calibri"/>
                <w:bCs/>
                <w:color w:val="000000" w:themeColor="text1"/>
                <w:szCs w:val="22"/>
              </w:rPr>
              <w:t xml:space="preserve">The land adjoining the North-western and North-eastern sides of the property comprises hardstanding with outbuildings sited </w:t>
            </w:r>
            <w:r w:rsidR="008B7D3C">
              <w:rPr>
                <w:rFonts w:ascii="Calibri" w:hAnsi="Calibri"/>
                <w:bCs/>
                <w:color w:val="000000" w:themeColor="text1"/>
                <w:szCs w:val="22"/>
              </w:rPr>
              <w:t>on the North-eastern extent of hardstanding</w:t>
            </w:r>
            <w:r w:rsidR="0092007A">
              <w:rPr>
                <w:rFonts w:ascii="Calibri" w:hAnsi="Calibri"/>
                <w:bCs/>
                <w:color w:val="000000" w:themeColor="text1"/>
                <w:szCs w:val="22"/>
              </w:rPr>
              <w:t xml:space="preserve">. The land enclosing the South-eastern and South-western sides of the property comprises a grassed area which </w:t>
            </w:r>
            <w:r w:rsidR="00F46B23">
              <w:rPr>
                <w:rFonts w:ascii="Calibri" w:hAnsi="Calibri"/>
                <w:bCs/>
                <w:color w:val="000000" w:themeColor="text1"/>
                <w:szCs w:val="22"/>
              </w:rPr>
              <w:t xml:space="preserve">currently </w:t>
            </w:r>
            <w:r w:rsidR="0092007A">
              <w:rPr>
                <w:rFonts w:ascii="Calibri" w:hAnsi="Calibri"/>
                <w:bCs/>
                <w:color w:val="000000" w:themeColor="text1"/>
                <w:szCs w:val="22"/>
              </w:rPr>
              <w:t>appears to be in use as a garden area. An additional strip of land adjoins the South-eastern perimeter of the application site (use unknown) with buildings sited within the central area of this land. Residential properties lie to the North of the site on Kiln Lane with the surrounding area</w:t>
            </w:r>
            <w:r w:rsidR="001675D6">
              <w:rPr>
                <w:rFonts w:ascii="Calibri" w:hAnsi="Calibri"/>
                <w:bCs/>
                <w:color w:val="000000" w:themeColor="text1"/>
                <w:szCs w:val="22"/>
              </w:rPr>
              <w:t xml:space="preserve"> comprising a mixture of woodland, agricultural land and open countryside.</w:t>
            </w:r>
          </w:p>
          <w:p w14:paraId="62370E9F" w14:textId="4F879874" w:rsidR="00551619" w:rsidRPr="006A7512" w:rsidRDefault="00551619" w:rsidP="00551619">
            <w:pPr>
              <w:pStyle w:val="Header"/>
              <w:tabs>
                <w:tab w:val="clear" w:pos="4153"/>
                <w:tab w:val="clear" w:pos="8306"/>
              </w:tabs>
              <w:contextualSpacing/>
              <w:jc w:val="both"/>
              <w:rPr>
                <w:rFonts w:ascii="Calibri" w:hAnsi="Calibri"/>
                <w:bCs/>
                <w:color w:val="000000" w:themeColor="text1"/>
                <w:szCs w:val="22"/>
              </w:rPr>
            </w:pPr>
          </w:p>
        </w:tc>
      </w:tr>
      <w:tr w:rsidR="006A7512" w:rsidRPr="006A7512" w14:paraId="408C6380"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A7512" w:rsidRDefault="00C0704D" w:rsidP="00440CB6">
            <w:pPr>
              <w:pStyle w:val="Header"/>
              <w:tabs>
                <w:tab w:val="clear" w:pos="4153"/>
                <w:tab w:val="clear" w:pos="8306"/>
              </w:tabs>
              <w:jc w:val="both"/>
              <w:rPr>
                <w:rFonts w:ascii="Calibri" w:hAnsi="Calibri"/>
                <w:b/>
                <w:color w:val="000000" w:themeColor="text1"/>
                <w:szCs w:val="22"/>
              </w:rPr>
            </w:pPr>
            <w:r w:rsidRPr="006A7512">
              <w:rPr>
                <w:rFonts w:ascii="Calibri" w:hAnsi="Calibri"/>
                <w:b/>
                <w:color w:val="000000" w:themeColor="text1"/>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color w:val="000000" w:themeColor="text1"/>
                <w:szCs w:val="22"/>
              </w:rPr>
            </w:pPr>
          </w:p>
          <w:p w14:paraId="74DD394A" w14:textId="1EE9E1D9" w:rsidR="00C0704D" w:rsidRDefault="00567AD9" w:rsidP="00B42DB6">
            <w:pPr>
              <w:pStyle w:val="Header"/>
              <w:tabs>
                <w:tab w:val="clear" w:pos="4153"/>
                <w:tab w:val="clear" w:pos="8306"/>
              </w:tabs>
              <w:jc w:val="both"/>
              <w:rPr>
                <w:rFonts w:ascii="Calibri" w:hAnsi="Calibri"/>
                <w:bCs/>
                <w:color w:val="000000" w:themeColor="text1"/>
                <w:szCs w:val="22"/>
              </w:rPr>
            </w:pPr>
            <w:r>
              <w:rPr>
                <w:rFonts w:ascii="Calibri" w:hAnsi="Calibri"/>
                <w:bCs/>
                <w:color w:val="000000" w:themeColor="text1"/>
                <w:szCs w:val="22"/>
              </w:rPr>
              <w:t xml:space="preserve">Planning consent is sought for the construction </w:t>
            </w:r>
            <w:r w:rsidRPr="004376C6">
              <w:rPr>
                <w:rFonts w:ascii="Calibri" w:hAnsi="Calibri"/>
                <w:bCs/>
                <w:color w:val="000000" w:themeColor="text1"/>
                <w:szCs w:val="22"/>
              </w:rPr>
              <w:t xml:space="preserve">of </w:t>
            </w:r>
            <w:r>
              <w:rPr>
                <w:rFonts w:ascii="Calibri" w:hAnsi="Calibri"/>
                <w:bCs/>
                <w:color w:val="000000" w:themeColor="text1"/>
                <w:szCs w:val="22"/>
              </w:rPr>
              <w:t xml:space="preserve">a rear </w:t>
            </w:r>
            <w:r w:rsidRPr="004376C6">
              <w:rPr>
                <w:rFonts w:ascii="Calibri" w:hAnsi="Calibri"/>
                <w:bCs/>
                <w:color w:val="000000" w:themeColor="text1"/>
                <w:szCs w:val="22"/>
              </w:rPr>
              <w:t xml:space="preserve">single-storey extension </w:t>
            </w:r>
            <w:r w:rsidRPr="00567AD9">
              <w:rPr>
                <w:rFonts w:ascii="Calibri" w:hAnsi="Calibri"/>
                <w:bCs/>
                <w:color w:val="000000" w:themeColor="text1"/>
                <w:szCs w:val="22"/>
              </w:rPr>
              <w:t xml:space="preserve">and </w:t>
            </w:r>
            <w:r>
              <w:rPr>
                <w:rFonts w:ascii="Calibri" w:hAnsi="Calibri"/>
                <w:bCs/>
                <w:color w:val="000000" w:themeColor="text1"/>
                <w:szCs w:val="22"/>
              </w:rPr>
              <w:t xml:space="preserve">for the </w:t>
            </w:r>
            <w:r w:rsidRPr="00567AD9">
              <w:rPr>
                <w:rFonts w:ascii="Calibri" w:hAnsi="Calibri"/>
                <w:bCs/>
                <w:color w:val="000000" w:themeColor="text1"/>
                <w:szCs w:val="22"/>
              </w:rPr>
              <w:t xml:space="preserve">regularisation of </w:t>
            </w:r>
            <w:r>
              <w:rPr>
                <w:rFonts w:ascii="Calibri" w:hAnsi="Calibri"/>
                <w:bCs/>
                <w:color w:val="000000" w:themeColor="text1"/>
                <w:szCs w:val="22"/>
              </w:rPr>
              <w:t xml:space="preserve">an </w:t>
            </w:r>
            <w:r w:rsidRPr="00567AD9">
              <w:rPr>
                <w:rFonts w:ascii="Calibri" w:hAnsi="Calibri"/>
                <w:bCs/>
                <w:color w:val="000000" w:themeColor="text1"/>
                <w:szCs w:val="22"/>
              </w:rPr>
              <w:t xml:space="preserve">unauthorised extension </w:t>
            </w:r>
            <w:r w:rsidR="008B7D3C">
              <w:rPr>
                <w:rFonts w:ascii="Calibri" w:hAnsi="Calibri"/>
                <w:bCs/>
                <w:color w:val="000000" w:themeColor="text1"/>
                <w:szCs w:val="22"/>
              </w:rPr>
              <w:t xml:space="preserve">of </w:t>
            </w:r>
            <w:r w:rsidRPr="00567AD9">
              <w:rPr>
                <w:rFonts w:ascii="Calibri" w:hAnsi="Calibri"/>
                <w:bCs/>
                <w:color w:val="000000" w:themeColor="text1"/>
                <w:szCs w:val="22"/>
              </w:rPr>
              <w:t>domestic curtilage</w:t>
            </w:r>
            <w:r>
              <w:rPr>
                <w:rFonts w:ascii="Calibri" w:hAnsi="Calibri"/>
                <w:bCs/>
                <w:color w:val="000000" w:themeColor="text1"/>
                <w:szCs w:val="22"/>
              </w:rPr>
              <w:t>.</w:t>
            </w:r>
          </w:p>
          <w:p w14:paraId="1B20488F" w14:textId="77777777" w:rsidR="00B42DB6" w:rsidRPr="006A7512" w:rsidRDefault="00B42DB6" w:rsidP="00B42DB6">
            <w:pPr>
              <w:pStyle w:val="Header"/>
              <w:tabs>
                <w:tab w:val="clear" w:pos="4153"/>
                <w:tab w:val="clear" w:pos="8306"/>
              </w:tabs>
              <w:jc w:val="both"/>
              <w:rPr>
                <w:rFonts w:ascii="Calibri" w:hAnsi="Calibri"/>
                <w:color w:val="000000" w:themeColor="text1"/>
                <w:szCs w:val="22"/>
              </w:rPr>
            </w:pPr>
          </w:p>
        </w:tc>
      </w:tr>
      <w:tr w:rsidR="00CF6A42" w:rsidRPr="006A7512" w14:paraId="0ACC6650"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7DD2D8" w14:textId="77777777" w:rsidR="00CF6A42" w:rsidRPr="00CF6A42" w:rsidRDefault="00CF6A42" w:rsidP="00CF6A42">
            <w:pPr>
              <w:pStyle w:val="Header"/>
              <w:rPr>
                <w:rFonts w:ascii="Calibri" w:hAnsi="Calibri"/>
                <w:b/>
                <w:color w:val="000000" w:themeColor="text1"/>
                <w:szCs w:val="22"/>
              </w:rPr>
            </w:pPr>
            <w:r w:rsidRPr="00CF6A42">
              <w:rPr>
                <w:rFonts w:ascii="Calibri" w:hAnsi="Calibri"/>
                <w:b/>
                <w:color w:val="000000" w:themeColor="text1"/>
                <w:szCs w:val="22"/>
              </w:rPr>
              <w:t>Principle of Development:</w:t>
            </w:r>
          </w:p>
          <w:p w14:paraId="09FF4C14" w14:textId="77777777" w:rsidR="00CF6A42" w:rsidRDefault="00CF6A42" w:rsidP="00EA09F9">
            <w:pPr>
              <w:pStyle w:val="Header"/>
              <w:tabs>
                <w:tab w:val="clear" w:pos="4153"/>
                <w:tab w:val="clear" w:pos="8306"/>
              </w:tabs>
              <w:contextualSpacing/>
              <w:jc w:val="both"/>
              <w:rPr>
                <w:rFonts w:ascii="Calibri" w:hAnsi="Calibri"/>
                <w:b/>
                <w:color w:val="000000" w:themeColor="text1"/>
                <w:szCs w:val="22"/>
              </w:rPr>
            </w:pPr>
          </w:p>
          <w:p w14:paraId="2DD3155F" w14:textId="77777777" w:rsidR="00081CF2" w:rsidRPr="00081CF2" w:rsidRDefault="00081CF2" w:rsidP="00081CF2">
            <w:pPr>
              <w:pStyle w:val="Header"/>
              <w:contextualSpacing/>
              <w:jc w:val="both"/>
              <w:rPr>
                <w:rFonts w:ascii="Calibri" w:hAnsi="Calibri"/>
                <w:bCs/>
                <w:color w:val="000000" w:themeColor="text1"/>
                <w:szCs w:val="22"/>
              </w:rPr>
            </w:pPr>
            <w:r w:rsidRPr="00081CF2">
              <w:rPr>
                <w:rFonts w:ascii="Calibri" w:hAnsi="Calibri"/>
                <w:bCs/>
                <w:color w:val="000000" w:themeColor="text1"/>
                <w:szCs w:val="22"/>
              </w:rPr>
              <w:t xml:space="preserve">Policy DMH5 of the Ribble Valley Core Strategy states: </w:t>
            </w:r>
          </w:p>
          <w:p w14:paraId="5F90D8FE" w14:textId="77777777" w:rsidR="00081CF2" w:rsidRPr="00081CF2" w:rsidRDefault="00081CF2" w:rsidP="00081CF2">
            <w:pPr>
              <w:pStyle w:val="Header"/>
              <w:contextualSpacing/>
              <w:jc w:val="both"/>
              <w:rPr>
                <w:rFonts w:ascii="Calibri" w:hAnsi="Calibri"/>
                <w:bCs/>
                <w:i/>
                <w:iCs/>
                <w:color w:val="000000" w:themeColor="text1"/>
                <w:szCs w:val="22"/>
              </w:rPr>
            </w:pPr>
          </w:p>
          <w:p w14:paraId="15E7AFC9" w14:textId="54FF41EC" w:rsidR="00081CF2" w:rsidRPr="00081CF2" w:rsidRDefault="00081CF2" w:rsidP="00081CF2">
            <w:pPr>
              <w:pStyle w:val="Header"/>
              <w:contextualSpacing/>
              <w:jc w:val="both"/>
              <w:rPr>
                <w:rFonts w:ascii="Calibri" w:hAnsi="Calibri"/>
                <w:bCs/>
                <w:color w:val="000000" w:themeColor="text1"/>
                <w:szCs w:val="22"/>
              </w:rPr>
            </w:pPr>
            <w:r w:rsidRPr="00081CF2">
              <w:rPr>
                <w:rFonts w:ascii="Calibri" w:hAnsi="Calibri"/>
                <w:bCs/>
                <w:i/>
                <w:iCs/>
                <w:color w:val="000000" w:themeColor="text1"/>
                <w:szCs w:val="22"/>
              </w:rPr>
              <w:t xml:space="preserve">‘Proposals for the extension of curtilage will be approved if: </w:t>
            </w:r>
          </w:p>
          <w:p w14:paraId="2E6362D8" w14:textId="77777777" w:rsidR="00081CF2" w:rsidRPr="00081CF2" w:rsidRDefault="00081CF2" w:rsidP="00081CF2">
            <w:pPr>
              <w:pStyle w:val="Header"/>
              <w:contextualSpacing/>
              <w:jc w:val="both"/>
              <w:rPr>
                <w:rFonts w:ascii="Calibri" w:hAnsi="Calibri"/>
                <w:bCs/>
                <w:i/>
                <w:iCs/>
                <w:color w:val="000000" w:themeColor="text1"/>
                <w:szCs w:val="22"/>
              </w:rPr>
            </w:pPr>
          </w:p>
          <w:p w14:paraId="744F766D" w14:textId="52E17571" w:rsidR="00081CF2" w:rsidRPr="00081CF2" w:rsidRDefault="00081CF2" w:rsidP="00081CF2">
            <w:pPr>
              <w:pStyle w:val="Header"/>
              <w:contextualSpacing/>
              <w:jc w:val="both"/>
              <w:rPr>
                <w:rFonts w:ascii="Calibri" w:hAnsi="Calibri"/>
                <w:bCs/>
                <w:color w:val="000000" w:themeColor="text1"/>
                <w:szCs w:val="22"/>
              </w:rPr>
            </w:pPr>
            <w:r w:rsidRPr="00081CF2">
              <w:rPr>
                <w:rFonts w:ascii="Calibri" w:hAnsi="Calibri"/>
                <w:bCs/>
                <w:i/>
                <w:iCs/>
                <w:color w:val="000000" w:themeColor="text1"/>
                <w:szCs w:val="22"/>
              </w:rPr>
              <w:t xml:space="preserve">1. the site is within a settlement, or, </w:t>
            </w:r>
          </w:p>
          <w:p w14:paraId="160AA27C" w14:textId="77777777" w:rsidR="00081CF2" w:rsidRPr="00081CF2" w:rsidRDefault="00081CF2" w:rsidP="00081CF2">
            <w:pPr>
              <w:pStyle w:val="Header"/>
              <w:contextualSpacing/>
              <w:jc w:val="both"/>
              <w:rPr>
                <w:rFonts w:ascii="Calibri" w:hAnsi="Calibri"/>
                <w:bCs/>
                <w:i/>
                <w:iCs/>
                <w:color w:val="000000" w:themeColor="text1"/>
                <w:szCs w:val="22"/>
              </w:rPr>
            </w:pPr>
          </w:p>
          <w:p w14:paraId="277F2D95" w14:textId="35D3B66F" w:rsidR="00081CF2" w:rsidRPr="00081CF2" w:rsidRDefault="00081CF2" w:rsidP="00081CF2">
            <w:pPr>
              <w:pStyle w:val="Header"/>
              <w:contextualSpacing/>
              <w:jc w:val="both"/>
              <w:rPr>
                <w:rFonts w:ascii="Calibri" w:hAnsi="Calibri"/>
                <w:bCs/>
                <w:color w:val="000000" w:themeColor="text1"/>
                <w:szCs w:val="22"/>
              </w:rPr>
            </w:pPr>
            <w:r w:rsidRPr="00081CF2">
              <w:rPr>
                <w:rFonts w:ascii="Calibri" w:hAnsi="Calibri"/>
                <w:bCs/>
                <w:i/>
                <w:iCs/>
                <w:color w:val="000000" w:themeColor="text1"/>
                <w:szCs w:val="22"/>
              </w:rPr>
              <w:t xml:space="preserve">2. the site is on the edge of a settlement providing: </w:t>
            </w:r>
          </w:p>
          <w:p w14:paraId="1FD683B7" w14:textId="77777777" w:rsidR="00081CF2" w:rsidRPr="00081CF2" w:rsidRDefault="00081CF2" w:rsidP="00081CF2">
            <w:pPr>
              <w:pStyle w:val="Header"/>
              <w:contextualSpacing/>
              <w:jc w:val="both"/>
              <w:rPr>
                <w:rFonts w:ascii="Calibri" w:hAnsi="Calibri"/>
                <w:bCs/>
                <w:i/>
                <w:iCs/>
                <w:color w:val="000000" w:themeColor="text1"/>
                <w:szCs w:val="22"/>
              </w:rPr>
            </w:pPr>
          </w:p>
          <w:p w14:paraId="55047BE1" w14:textId="31082093" w:rsidR="00081CF2" w:rsidRPr="00081CF2" w:rsidRDefault="00081CF2" w:rsidP="00081CF2">
            <w:pPr>
              <w:pStyle w:val="Header"/>
              <w:contextualSpacing/>
              <w:jc w:val="both"/>
              <w:rPr>
                <w:rFonts w:ascii="Calibri" w:hAnsi="Calibri"/>
                <w:bCs/>
                <w:color w:val="000000" w:themeColor="text1"/>
                <w:szCs w:val="22"/>
              </w:rPr>
            </w:pPr>
            <w:r w:rsidRPr="00081CF2">
              <w:rPr>
                <w:rFonts w:ascii="Calibri" w:hAnsi="Calibri"/>
                <w:bCs/>
                <w:i/>
                <w:iCs/>
                <w:color w:val="000000" w:themeColor="text1"/>
                <w:szCs w:val="22"/>
              </w:rPr>
              <w:t xml:space="preserve">- the new curtilage boundary follows an easily identifiable feature such as a road, stream or hedgerow, or brings the boundary into line with existing adjacent properties. </w:t>
            </w:r>
          </w:p>
          <w:p w14:paraId="0D0072F3" w14:textId="77777777" w:rsidR="00081CF2" w:rsidRPr="00081CF2" w:rsidRDefault="00081CF2" w:rsidP="00081CF2">
            <w:pPr>
              <w:pStyle w:val="Header"/>
              <w:contextualSpacing/>
              <w:jc w:val="both"/>
              <w:rPr>
                <w:rFonts w:ascii="Calibri" w:hAnsi="Calibri"/>
                <w:bCs/>
                <w:i/>
                <w:iCs/>
                <w:color w:val="000000" w:themeColor="text1"/>
                <w:szCs w:val="22"/>
              </w:rPr>
            </w:pPr>
          </w:p>
          <w:p w14:paraId="28113CE8" w14:textId="0387D4EE" w:rsidR="00081CF2" w:rsidRPr="00081CF2" w:rsidRDefault="00081CF2" w:rsidP="00081CF2">
            <w:pPr>
              <w:pStyle w:val="Header"/>
              <w:contextualSpacing/>
              <w:jc w:val="both"/>
              <w:rPr>
                <w:rFonts w:ascii="Calibri" w:hAnsi="Calibri"/>
                <w:bCs/>
                <w:color w:val="000000" w:themeColor="text1"/>
                <w:szCs w:val="22"/>
              </w:rPr>
            </w:pPr>
            <w:r w:rsidRPr="00081CF2">
              <w:rPr>
                <w:rFonts w:ascii="Calibri" w:hAnsi="Calibri"/>
                <w:bCs/>
                <w:i/>
                <w:iCs/>
                <w:color w:val="000000" w:themeColor="text1"/>
                <w:szCs w:val="22"/>
              </w:rPr>
              <w:t xml:space="preserve">- the extension will not cause visual harm to the landscape. </w:t>
            </w:r>
          </w:p>
          <w:p w14:paraId="5DEF877E" w14:textId="77777777" w:rsidR="00081CF2" w:rsidRPr="00081CF2" w:rsidRDefault="00081CF2" w:rsidP="00081CF2">
            <w:pPr>
              <w:pStyle w:val="Header"/>
              <w:contextualSpacing/>
              <w:jc w:val="both"/>
              <w:rPr>
                <w:rFonts w:ascii="Calibri" w:hAnsi="Calibri"/>
                <w:bCs/>
                <w:i/>
                <w:iCs/>
                <w:color w:val="000000" w:themeColor="text1"/>
                <w:szCs w:val="22"/>
              </w:rPr>
            </w:pPr>
          </w:p>
          <w:p w14:paraId="385A65C6" w14:textId="65468880" w:rsidR="00081CF2" w:rsidRPr="00081CF2" w:rsidRDefault="00081CF2" w:rsidP="00081CF2">
            <w:pPr>
              <w:pStyle w:val="Header"/>
              <w:contextualSpacing/>
              <w:jc w:val="both"/>
              <w:rPr>
                <w:rFonts w:ascii="Calibri" w:hAnsi="Calibri"/>
                <w:bCs/>
                <w:color w:val="000000" w:themeColor="text1"/>
                <w:szCs w:val="22"/>
              </w:rPr>
            </w:pPr>
            <w:r w:rsidRPr="00081CF2">
              <w:rPr>
                <w:rFonts w:ascii="Calibri" w:hAnsi="Calibri"/>
                <w:bCs/>
                <w:i/>
                <w:iCs/>
                <w:color w:val="000000" w:themeColor="text1"/>
                <w:szCs w:val="22"/>
              </w:rPr>
              <w:t xml:space="preserve">- the extension improves the visual quality of the site. </w:t>
            </w:r>
          </w:p>
          <w:p w14:paraId="7BAACC65" w14:textId="77777777" w:rsidR="00081CF2" w:rsidRDefault="00081CF2" w:rsidP="00081CF2">
            <w:pPr>
              <w:pStyle w:val="Header"/>
              <w:contextualSpacing/>
              <w:jc w:val="both"/>
              <w:rPr>
                <w:rFonts w:ascii="Calibri" w:hAnsi="Calibri"/>
                <w:b/>
                <w:i/>
                <w:iCs/>
                <w:color w:val="000000" w:themeColor="text1"/>
                <w:szCs w:val="22"/>
              </w:rPr>
            </w:pPr>
          </w:p>
          <w:p w14:paraId="7EFF406E" w14:textId="492DC351" w:rsidR="00081CF2" w:rsidRPr="00081CF2" w:rsidRDefault="00081CF2" w:rsidP="00081CF2">
            <w:pPr>
              <w:pStyle w:val="Header"/>
              <w:contextualSpacing/>
              <w:jc w:val="both"/>
              <w:rPr>
                <w:rFonts w:ascii="Calibri" w:hAnsi="Calibri"/>
                <w:bCs/>
                <w:i/>
                <w:iCs/>
                <w:color w:val="000000" w:themeColor="text1"/>
                <w:szCs w:val="22"/>
              </w:rPr>
            </w:pPr>
            <w:r w:rsidRPr="00081CF2">
              <w:rPr>
                <w:rFonts w:ascii="Calibri" w:hAnsi="Calibri"/>
                <w:bCs/>
                <w:i/>
                <w:iCs/>
                <w:color w:val="000000" w:themeColor="text1"/>
                <w:szCs w:val="22"/>
              </w:rPr>
              <w:lastRenderedPageBreak/>
              <w:t xml:space="preserve">Proposals to extend a curtilage in other circumstances will not be approved other than where it will support the health of the local economy or for highway safety reasons.’ </w:t>
            </w:r>
          </w:p>
          <w:p w14:paraId="0585FBD3" w14:textId="77777777" w:rsidR="00081CF2" w:rsidRPr="00081CF2" w:rsidRDefault="00081CF2" w:rsidP="00081CF2">
            <w:pPr>
              <w:pStyle w:val="Header"/>
              <w:contextualSpacing/>
              <w:jc w:val="both"/>
              <w:rPr>
                <w:rFonts w:ascii="Calibri" w:hAnsi="Calibri"/>
                <w:b/>
                <w:color w:val="000000" w:themeColor="text1"/>
                <w:szCs w:val="22"/>
              </w:rPr>
            </w:pPr>
          </w:p>
          <w:p w14:paraId="779AEF96" w14:textId="77777777" w:rsidR="00351E02" w:rsidRDefault="00081CF2" w:rsidP="00081CF2">
            <w:pPr>
              <w:pStyle w:val="Header"/>
              <w:tabs>
                <w:tab w:val="clear" w:pos="4153"/>
                <w:tab w:val="clear" w:pos="8306"/>
              </w:tabs>
              <w:contextualSpacing/>
              <w:jc w:val="both"/>
              <w:rPr>
                <w:rFonts w:ascii="Calibri" w:hAnsi="Calibri"/>
                <w:bCs/>
                <w:color w:val="000000" w:themeColor="text1"/>
                <w:szCs w:val="22"/>
              </w:rPr>
            </w:pPr>
            <w:r w:rsidRPr="00081CF2">
              <w:rPr>
                <w:rFonts w:ascii="Calibri" w:hAnsi="Calibri"/>
                <w:bCs/>
                <w:color w:val="000000" w:themeColor="text1"/>
                <w:szCs w:val="22"/>
              </w:rPr>
              <w:t xml:space="preserve">In this instance, the land subject to the unauthorised development is not located within any of the Borough’s defined settlement areas, nor is this land situated on the edge of any defined settlement. Additionally, </w:t>
            </w:r>
            <w:r w:rsidR="00351E02">
              <w:rPr>
                <w:rFonts w:ascii="Calibri" w:hAnsi="Calibri"/>
                <w:bCs/>
                <w:color w:val="000000" w:themeColor="text1"/>
                <w:szCs w:val="22"/>
              </w:rPr>
              <w:t>no information has been provided in support of the application to demonstrate that</w:t>
            </w:r>
            <w:r w:rsidRPr="00081CF2">
              <w:rPr>
                <w:rFonts w:ascii="Calibri" w:hAnsi="Calibri"/>
                <w:bCs/>
                <w:color w:val="000000" w:themeColor="text1"/>
                <w:szCs w:val="22"/>
              </w:rPr>
              <w:t xml:space="preserve"> the unauthorised extension of curtilage has been carried out in relation to the health of the local economy or for highway safety reasons. </w:t>
            </w:r>
          </w:p>
          <w:p w14:paraId="58114DE5" w14:textId="77777777" w:rsidR="00351E02" w:rsidRDefault="00351E02" w:rsidP="00081CF2">
            <w:pPr>
              <w:pStyle w:val="Header"/>
              <w:tabs>
                <w:tab w:val="clear" w:pos="4153"/>
                <w:tab w:val="clear" w:pos="8306"/>
              </w:tabs>
              <w:contextualSpacing/>
              <w:jc w:val="both"/>
              <w:rPr>
                <w:rFonts w:ascii="Calibri" w:hAnsi="Calibri"/>
                <w:bCs/>
                <w:color w:val="000000" w:themeColor="text1"/>
                <w:szCs w:val="22"/>
              </w:rPr>
            </w:pPr>
          </w:p>
          <w:p w14:paraId="481E5C58" w14:textId="0DE6532B" w:rsidR="000C2F3B" w:rsidRPr="00081CF2" w:rsidRDefault="00081CF2" w:rsidP="00081CF2">
            <w:pPr>
              <w:pStyle w:val="Header"/>
              <w:tabs>
                <w:tab w:val="clear" w:pos="4153"/>
                <w:tab w:val="clear" w:pos="8306"/>
              </w:tabs>
              <w:contextualSpacing/>
              <w:jc w:val="both"/>
              <w:rPr>
                <w:rFonts w:ascii="Calibri" w:hAnsi="Calibri"/>
                <w:bCs/>
                <w:color w:val="000000" w:themeColor="text1"/>
                <w:szCs w:val="22"/>
              </w:rPr>
            </w:pPr>
            <w:r w:rsidRPr="00081CF2">
              <w:rPr>
                <w:rFonts w:ascii="Calibri" w:hAnsi="Calibri"/>
                <w:bCs/>
                <w:color w:val="000000" w:themeColor="text1"/>
                <w:szCs w:val="22"/>
              </w:rPr>
              <w:t>Accordingly, retention of the unauthorised extent of curtilage would fail to satisfy the requirements of Policy DMH5 of the Core Strategy and as such is considered to be unacceptable in principle.</w:t>
            </w:r>
          </w:p>
          <w:p w14:paraId="5E4EA993" w14:textId="77777777" w:rsidR="00CF6A42" w:rsidRPr="006A7512" w:rsidRDefault="00CF6A42" w:rsidP="00EA09F9">
            <w:pPr>
              <w:pStyle w:val="Header"/>
              <w:tabs>
                <w:tab w:val="clear" w:pos="4153"/>
                <w:tab w:val="clear" w:pos="8306"/>
              </w:tabs>
              <w:contextualSpacing/>
              <w:jc w:val="both"/>
              <w:rPr>
                <w:rFonts w:ascii="Calibri" w:hAnsi="Calibri"/>
                <w:b/>
                <w:color w:val="000000" w:themeColor="text1"/>
                <w:szCs w:val="22"/>
              </w:rPr>
            </w:pPr>
          </w:p>
        </w:tc>
      </w:tr>
      <w:tr w:rsidR="006A7512" w:rsidRPr="006A7512" w14:paraId="617768FF"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6A7512" w:rsidRDefault="00C0704D"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3F2E8401" w14:textId="77777777" w:rsidR="00ED4CB7" w:rsidRPr="00ED4CB7" w:rsidRDefault="00ED4CB7" w:rsidP="00ED4CB7">
            <w:pPr>
              <w:contextualSpacing/>
              <w:rPr>
                <w:rFonts w:ascii="Calibri" w:hAnsi="Calibri"/>
                <w:color w:val="000000" w:themeColor="text1"/>
                <w:szCs w:val="22"/>
              </w:rPr>
            </w:pPr>
            <w:r w:rsidRPr="00ED4CB7">
              <w:rPr>
                <w:rFonts w:ascii="Calibri" w:hAnsi="Calibri"/>
                <w:color w:val="000000" w:themeColor="text1"/>
                <w:szCs w:val="22"/>
              </w:rPr>
              <w:t>Paragraph 135 (f) of the National Planning Policy Framework states:</w:t>
            </w:r>
          </w:p>
          <w:p w14:paraId="768AE85C" w14:textId="77777777" w:rsidR="00ED4CB7" w:rsidRPr="00ED4CB7" w:rsidRDefault="00ED4CB7" w:rsidP="00ED4CB7">
            <w:pPr>
              <w:contextualSpacing/>
              <w:rPr>
                <w:rFonts w:ascii="Calibri" w:hAnsi="Calibri"/>
                <w:color w:val="000000" w:themeColor="text1"/>
                <w:szCs w:val="22"/>
              </w:rPr>
            </w:pPr>
          </w:p>
          <w:p w14:paraId="4A0114FF" w14:textId="77777777" w:rsidR="00ED4CB7" w:rsidRPr="00ED4CB7" w:rsidRDefault="00ED4CB7" w:rsidP="00ED4CB7">
            <w:pPr>
              <w:contextualSpacing/>
              <w:rPr>
                <w:rFonts w:ascii="Calibri" w:hAnsi="Calibri"/>
                <w:i/>
                <w:iCs/>
                <w:color w:val="000000" w:themeColor="text1"/>
                <w:szCs w:val="22"/>
              </w:rPr>
            </w:pPr>
            <w:r w:rsidRPr="00ED4CB7">
              <w:rPr>
                <w:rFonts w:ascii="Calibri" w:hAnsi="Calibri"/>
                <w:i/>
                <w:iCs/>
                <w:color w:val="000000" w:themeColor="text1"/>
                <w:szCs w:val="22"/>
              </w:rPr>
              <w:t>‘Planning policies and decisions should ensure that developments create places that are safe, inclusive and accessible and which promote health and well-being, with a high standard of amenity for existing and future users’.</w:t>
            </w:r>
          </w:p>
          <w:p w14:paraId="268F52FB" w14:textId="77777777" w:rsidR="00ED4CB7" w:rsidRPr="00ED4CB7" w:rsidRDefault="00ED4CB7" w:rsidP="00ED4CB7">
            <w:pPr>
              <w:contextualSpacing/>
              <w:rPr>
                <w:rFonts w:ascii="Calibri" w:hAnsi="Calibri"/>
                <w:i/>
                <w:iCs/>
                <w:color w:val="000000" w:themeColor="text1"/>
                <w:szCs w:val="22"/>
              </w:rPr>
            </w:pPr>
          </w:p>
          <w:p w14:paraId="636F2094" w14:textId="77777777" w:rsidR="00ED4CB7" w:rsidRDefault="00ED4CB7" w:rsidP="00ED4CB7">
            <w:pPr>
              <w:contextualSpacing/>
              <w:rPr>
                <w:rFonts w:ascii="Calibri" w:hAnsi="Calibri"/>
                <w:bCs/>
                <w:color w:val="000000" w:themeColor="text1"/>
                <w:szCs w:val="22"/>
              </w:rPr>
            </w:pPr>
            <w:r w:rsidRPr="00ED4CB7">
              <w:rPr>
                <w:rFonts w:ascii="Calibri" w:hAnsi="Calibri"/>
                <w:bCs/>
                <w:color w:val="000000" w:themeColor="text1"/>
                <w:szCs w:val="22"/>
              </w:rPr>
              <w:t>Furthermore, Policy DMG1 of the Core Strategy requires all proposals for development to consider the effects of development upon existing amenities.</w:t>
            </w:r>
          </w:p>
          <w:p w14:paraId="6CAA2E67" w14:textId="77777777" w:rsidR="00ED4CB7" w:rsidRDefault="00ED4CB7" w:rsidP="00ED4CB7">
            <w:pPr>
              <w:contextualSpacing/>
              <w:rPr>
                <w:rFonts w:ascii="Calibri" w:hAnsi="Calibri"/>
                <w:bCs/>
                <w:color w:val="000000" w:themeColor="text1"/>
                <w:szCs w:val="22"/>
              </w:rPr>
            </w:pPr>
          </w:p>
          <w:p w14:paraId="71A7379D" w14:textId="77EC68A6" w:rsidR="00ED4CB7" w:rsidRPr="00ED4CB7" w:rsidRDefault="000C2F3B" w:rsidP="00ED4CB7">
            <w:pPr>
              <w:contextualSpacing/>
              <w:rPr>
                <w:rFonts w:ascii="Calibri" w:hAnsi="Calibri"/>
                <w:bCs/>
                <w:color w:val="000000" w:themeColor="text1"/>
                <w:szCs w:val="22"/>
              </w:rPr>
            </w:pPr>
            <w:r>
              <w:rPr>
                <w:rFonts w:ascii="Calibri" w:hAnsi="Calibri"/>
                <w:bCs/>
                <w:color w:val="000000" w:themeColor="text1"/>
                <w:szCs w:val="22"/>
              </w:rPr>
              <w:t xml:space="preserve">In this instance, the proposed extension would be sited on the South-eastern elevation of the application property where it would be screened from the nearest residential receptors to the site which lie approximately 70 metres away to the North-west. </w:t>
            </w:r>
          </w:p>
          <w:p w14:paraId="0C705DF3" w14:textId="77777777" w:rsidR="00ED00B7" w:rsidRDefault="00ED00B7" w:rsidP="00C0704D">
            <w:pPr>
              <w:contextualSpacing/>
              <w:rPr>
                <w:rFonts w:ascii="Calibri" w:hAnsi="Calibri"/>
                <w:color w:val="000000" w:themeColor="text1"/>
                <w:szCs w:val="22"/>
              </w:rPr>
            </w:pPr>
          </w:p>
          <w:p w14:paraId="30396C66" w14:textId="3C6BE9A2" w:rsidR="00ED4CB7" w:rsidRPr="00ED4CB7" w:rsidRDefault="00ED4CB7" w:rsidP="00ED4CB7">
            <w:pPr>
              <w:contextualSpacing/>
              <w:rPr>
                <w:rFonts w:ascii="Calibri" w:hAnsi="Calibri"/>
                <w:color w:val="000000" w:themeColor="text1"/>
                <w:szCs w:val="22"/>
              </w:rPr>
            </w:pPr>
            <w:r w:rsidRPr="00ED4CB7">
              <w:rPr>
                <w:rFonts w:ascii="Calibri" w:hAnsi="Calibri"/>
                <w:color w:val="000000" w:themeColor="text1"/>
                <w:szCs w:val="22"/>
              </w:rPr>
              <w:t xml:space="preserve">Consequently, it is not considered that the proposed development would be harmful to the amenity of any neighbouring residents. </w:t>
            </w:r>
            <w:r w:rsidRPr="00ED4CB7">
              <w:rPr>
                <w:rFonts w:ascii="Calibri" w:hAnsi="Calibri"/>
                <w:bCs/>
                <w:color w:val="000000" w:themeColor="text1"/>
                <w:szCs w:val="22"/>
              </w:rPr>
              <w:t xml:space="preserve">The proposed development would therefore be compliant with the aims and objectives of Paragraph 135 (f) of the NPPF and Policy DMG1. </w:t>
            </w:r>
          </w:p>
          <w:p w14:paraId="0DB485A3" w14:textId="420B2A92" w:rsidR="00B42DB6" w:rsidRPr="006A7512" w:rsidRDefault="00B42DB6" w:rsidP="00C0704D">
            <w:pPr>
              <w:contextualSpacing/>
              <w:rPr>
                <w:rFonts w:ascii="Calibri" w:hAnsi="Calibri"/>
                <w:color w:val="000000" w:themeColor="text1"/>
                <w:szCs w:val="22"/>
              </w:rPr>
            </w:pPr>
          </w:p>
        </w:tc>
      </w:tr>
      <w:tr w:rsidR="006A7512" w:rsidRPr="006A7512" w14:paraId="6754C065"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6A7512" w:rsidRDefault="00C0704D"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69D0BF48" w14:textId="77777777" w:rsidR="00A2464C" w:rsidRPr="00A2464C" w:rsidRDefault="00A2464C" w:rsidP="00A2464C">
            <w:pPr>
              <w:pStyle w:val="Header"/>
              <w:rPr>
                <w:rFonts w:ascii="Calibri" w:hAnsi="Calibri"/>
                <w:bCs/>
                <w:iCs/>
                <w:color w:val="000000" w:themeColor="text1"/>
                <w:szCs w:val="22"/>
              </w:rPr>
            </w:pPr>
            <w:r w:rsidRPr="00A2464C">
              <w:rPr>
                <w:rFonts w:ascii="Calibri" w:hAnsi="Calibri"/>
                <w:bCs/>
                <w:iCs/>
                <w:color w:val="000000" w:themeColor="text1"/>
                <w:szCs w:val="22"/>
              </w:rPr>
              <w:t>Paragraph 135 (c) of the NPPF states:</w:t>
            </w:r>
          </w:p>
          <w:p w14:paraId="08470CFE" w14:textId="77777777" w:rsidR="00A2464C" w:rsidRPr="00A2464C" w:rsidRDefault="00A2464C" w:rsidP="00A2464C">
            <w:pPr>
              <w:pStyle w:val="Header"/>
              <w:rPr>
                <w:rFonts w:ascii="Calibri" w:hAnsi="Calibri"/>
                <w:bCs/>
                <w:iCs/>
                <w:color w:val="000000" w:themeColor="text1"/>
                <w:szCs w:val="22"/>
              </w:rPr>
            </w:pPr>
          </w:p>
          <w:p w14:paraId="28CA2BF7" w14:textId="77777777" w:rsidR="00A2464C" w:rsidRPr="00A2464C" w:rsidRDefault="00A2464C" w:rsidP="00A2464C">
            <w:pPr>
              <w:pStyle w:val="Header"/>
              <w:rPr>
                <w:rFonts w:ascii="Calibri" w:hAnsi="Calibri"/>
                <w:bCs/>
                <w:i/>
                <w:iCs/>
                <w:color w:val="000000" w:themeColor="text1"/>
                <w:szCs w:val="22"/>
              </w:rPr>
            </w:pPr>
            <w:r w:rsidRPr="00A2464C">
              <w:rPr>
                <w:rFonts w:ascii="Calibri" w:hAnsi="Calibri"/>
                <w:bCs/>
                <w:i/>
                <w:iCs/>
                <w:color w:val="000000" w:themeColor="text1"/>
                <w:szCs w:val="22"/>
              </w:rPr>
              <w:t>‘Planning policies and decisions should ensure that developments are sympathetic to local character and history, including the surrounding built environment and landscape setting’.</w:t>
            </w:r>
          </w:p>
          <w:p w14:paraId="6F056557" w14:textId="77777777" w:rsidR="00A2464C" w:rsidRPr="00A2464C" w:rsidRDefault="00A2464C" w:rsidP="00A2464C">
            <w:pPr>
              <w:pStyle w:val="Header"/>
              <w:rPr>
                <w:rFonts w:ascii="Calibri" w:hAnsi="Calibri"/>
                <w:bCs/>
                <w:i/>
                <w:iCs/>
                <w:color w:val="000000" w:themeColor="text1"/>
                <w:szCs w:val="22"/>
              </w:rPr>
            </w:pPr>
          </w:p>
          <w:p w14:paraId="3D0DA6CD" w14:textId="77777777" w:rsidR="00A2464C" w:rsidRPr="00A2464C" w:rsidRDefault="00A2464C" w:rsidP="00A2464C">
            <w:pPr>
              <w:pStyle w:val="Header"/>
              <w:rPr>
                <w:rFonts w:ascii="Calibri" w:hAnsi="Calibri"/>
                <w:bCs/>
                <w:iCs/>
                <w:color w:val="000000" w:themeColor="text1"/>
                <w:szCs w:val="22"/>
              </w:rPr>
            </w:pPr>
            <w:r w:rsidRPr="00A2464C">
              <w:rPr>
                <w:rFonts w:ascii="Calibri" w:hAnsi="Calibri"/>
                <w:bCs/>
                <w:iCs/>
                <w:color w:val="000000" w:themeColor="text1"/>
                <w:szCs w:val="22"/>
              </w:rPr>
              <w:t xml:space="preserve">Policy DMG1 of the Ribble Valley Core Strategy provides general design guidance as follows: </w:t>
            </w:r>
          </w:p>
          <w:p w14:paraId="4FC4EB67" w14:textId="77777777" w:rsidR="00A2464C" w:rsidRPr="00A2464C" w:rsidRDefault="00A2464C" w:rsidP="00A2464C">
            <w:pPr>
              <w:pStyle w:val="Header"/>
              <w:rPr>
                <w:rFonts w:ascii="Calibri" w:hAnsi="Calibri"/>
                <w:bCs/>
                <w:iCs/>
                <w:color w:val="000000" w:themeColor="text1"/>
                <w:szCs w:val="22"/>
              </w:rPr>
            </w:pPr>
          </w:p>
          <w:p w14:paraId="50879B98" w14:textId="77777777" w:rsidR="00A2464C" w:rsidRPr="00A2464C" w:rsidRDefault="00A2464C" w:rsidP="00A2464C">
            <w:pPr>
              <w:pStyle w:val="Header"/>
              <w:rPr>
                <w:rFonts w:ascii="Calibri" w:hAnsi="Calibri"/>
                <w:bCs/>
                <w:i/>
                <w:iCs/>
                <w:color w:val="000000" w:themeColor="text1"/>
                <w:szCs w:val="22"/>
              </w:rPr>
            </w:pPr>
            <w:r w:rsidRPr="00A2464C">
              <w:rPr>
                <w:rFonts w:ascii="Calibri" w:hAnsi="Calibri"/>
                <w:bCs/>
                <w:i/>
                <w:iCs/>
                <w:color w:val="000000" w:themeColor="text1"/>
                <w:szCs w:val="22"/>
              </w:rPr>
              <w:t>‘All</w:t>
            </w:r>
            <w:r w:rsidRPr="00A2464C">
              <w:rPr>
                <w:rFonts w:ascii="Calibri" w:hAnsi="Calibri"/>
                <w:bCs/>
                <w:iCs/>
                <w:color w:val="000000" w:themeColor="text1"/>
                <w:szCs w:val="22"/>
              </w:rPr>
              <w:t xml:space="preserve"> </w:t>
            </w:r>
            <w:r w:rsidRPr="00A2464C">
              <w:rPr>
                <w:rFonts w:ascii="Calibri" w:hAnsi="Calibri"/>
                <w:bCs/>
                <w:i/>
                <w:iCs/>
                <w:color w:val="000000" w:themeColor="text1"/>
                <w:szCs w:val="22"/>
              </w:rPr>
              <w:t>development must</w:t>
            </w:r>
            <w:r w:rsidRPr="00A2464C">
              <w:rPr>
                <w:rFonts w:ascii="Calibri" w:hAnsi="Calibri"/>
                <w:bCs/>
                <w:iCs/>
                <w:color w:val="000000" w:themeColor="text1"/>
                <w:szCs w:val="22"/>
              </w:rPr>
              <w:t xml:space="preserve"> </w:t>
            </w:r>
            <w:r w:rsidRPr="00A2464C">
              <w:rPr>
                <w:rFonts w:ascii="Calibri" w:hAnsi="Calibri"/>
                <w:bCs/>
                <w:i/>
                <w:iCs/>
                <w:color w:val="000000" w:themeColor="text1"/>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2D1222A8" w14:textId="77777777" w:rsidR="00B42DB6" w:rsidRDefault="00B42DB6" w:rsidP="00EA09F9">
            <w:pPr>
              <w:pStyle w:val="Header"/>
              <w:tabs>
                <w:tab w:val="clear" w:pos="4153"/>
                <w:tab w:val="clear" w:pos="8306"/>
              </w:tabs>
              <w:contextualSpacing/>
              <w:jc w:val="both"/>
              <w:rPr>
                <w:rFonts w:ascii="Calibri" w:hAnsi="Calibri"/>
                <w:bCs/>
                <w:color w:val="000000" w:themeColor="text1"/>
                <w:szCs w:val="22"/>
              </w:rPr>
            </w:pPr>
          </w:p>
          <w:p w14:paraId="21388760" w14:textId="5C576FA7" w:rsidR="00351E02" w:rsidRDefault="00A2464C" w:rsidP="00EA09F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In this instance, t</w:t>
            </w:r>
            <w:r w:rsidR="0043539B" w:rsidRPr="0043539B">
              <w:rPr>
                <w:rFonts w:ascii="Calibri" w:hAnsi="Calibri"/>
                <w:bCs/>
                <w:color w:val="000000" w:themeColor="text1"/>
                <w:szCs w:val="22"/>
              </w:rPr>
              <w:t xml:space="preserve">he proposed </w:t>
            </w:r>
            <w:r w:rsidR="00B42DB6">
              <w:rPr>
                <w:rFonts w:ascii="Calibri" w:hAnsi="Calibri"/>
                <w:bCs/>
                <w:color w:val="000000" w:themeColor="text1"/>
                <w:szCs w:val="22"/>
              </w:rPr>
              <w:t>rear extension</w:t>
            </w:r>
            <w:r w:rsidR="0043539B" w:rsidRPr="0043539B">
              <w:rPr>
                <w:rFonts w:ascii="Calibri" w:hAnsi="Calibri"/>
                <w:bCs/>
                <w:color w:val="000000" w:themeColor="text1"/>
                <w:szCs w:val="22"/>
              </w:rPr>
              <w:t xml:space="preserve"> </w:t>
            </w:r>
            <w:r w:rsidR="0043539B">
              <w:rPr>
                <w:rFonts w:ascii="Calibri" w:hAnsi="Calibri"/>
                <w:bCs/>
                <w:color w:val="000000" w:themeColor="text1"/>
                <w:szCs w:val="22"/>
              </w:rPr>
              <w:t xml:space="preserve">would </w:t>
            </w:r>
            <w:r w:rsidR="00EE1387">
              <w:rPr>
                <w:rFonts w:ascii="Calibri" w:hAnsi="Calibri"/>
                <w:bCs/>
                <w:color w:val="000000" w:themeColor="text1"/>
                <w:szCs w:val="22"/>
              </w:rPr>
              <w:t>comprise a modest footprint relative to the footprint of the application property</w:t>
            </w:r>
            <w:r w:rsidR="00351E02">
              <w:rPr>
                <w:rFonts w:ascii="Calibri" w:hAnsi="Calibri"/>
                <w:bCs/>
                <w:color w:val="000000" w:themeColor="text1"/>
                <w:szCs w:val="22"/>
              </w:rPr>
              <w:t>,</w:t>
            </w:r>
            <w:r w:rsidR="00EE1387">
              <w:rPr>
                <w:rFonts w:ascii="Calibri" w:hAnsi="Calibri"/>
                <w:bCs/>
                <w:color w:val="000000" w:themeColor="text1"/>
                <w:szCs w:val="22"/>
              </w:rPr>
              <w:t xml:space="preserve"> with </w:t>
            </w:r>
            <w:r w:rsidR="002344A3">
              <w:rPr>
                <w:rFonts w:ascii="Calibri" w:hAnsi="Calibri"/>
                <w:bCs/>
                <w:color w:val="000000" w:themeColor="text1"/>
                <w:szCs w:val="22"/>
              </w:rPr>
              <w:t>the</w:t>
            </w:r>
            <w:r w:rsidR="00EE1387">
              <w:rPr>
                <w:rFonts w:ascii="Calibri" w:hAnsi="Calibri"/>
                <w:bCs/>
                <w:color w:val="000000" w:themeColor="text1"/>
                <w:szCs w:val="22"/>
              </w:rPr>
              <w:t xml:space="preserve"> mono pitched roof profile </w:t>
            </w:r>
            <w:r w:rsidR="002344A3">
              <w:rPr>
                <w:rFonts w:ascii="Calibri" w:hAnsi="Calibri"/>
                <w:bCs/>
                <w:color w:val="000000" w:themeColor="text1"/>
                <w:szCs w:val="22"/>
              </w:rPr>
              <w:t xml:space="preserve">of the </w:t>
            </w:r>
            <w:r>
              <w:rPr>
                <w:rFonts w:ascii="Calibri" w:hAnsi="Calibri"/>
                <w:bCs/>
                <w:color w:val="000000" w:themeColor="text1"/>
                <w:szCs w:val="22"/>
              </w:rPr>
              <w:t>extension</w:t>
            </w:r>
            <w:r w:rsidR="002344A3">
              <w:rPr>
                <w:rFonts w:ascii="Calibri" w:hAnsi="Calibri"/>
                <w:bCs/>
                <w:color w:val="000000" w:themeColor="text1"/>
                <w:szCs w:val="22"/>
              </w:rPr>
              <w:t xml:space="preserve"> </w:t>
            </w:r>
            <w:r w:rsidR="00EE1387">
              <w:rPr>
                <w:rFonts w:ascii="Calibri" w:hAnsi="Calibri"/>
                <w:bCs/>
                <w:color w:val="000000" w:themeColor="text1"/>
                <w:szCs w:val="22"/>
              </w:rPr>
              <w:t xml:space="preserve">set well below the eaves of the application property. </w:t>
            </w:r>
            <w:r w:rsidR="00351E02">
              <w:rPr>
                <w:rFonts w:ascii="Calibri" w:hAnsi="Calibri"/>
                <w:bCs/>
                <w:color w:val="000000" w:themeColor="text1"/>
                <w:szCs w:val="22"/>
              </w:rPr>
              <w:t xml:space="preserve">In addition, the </w:t>
            </w:r>
            <w:r w:rsidR="00FE1A13">
              <w:rPr>
                <w:rFonts w:ascii="Calibri" w:hAnsi="Calibri"/>
                <w:bCs/>
                <w:color w:val="000000" w:themeColor="text1"/>
                <w:szCs w:val="22"/>
              </w:rPr>
              <w:t xml:space="preserve">roof, elevations and window surrounds of the </w:t>
            </w:r>
            <w:r w:rsidR="00351E02">
              <w:rPr>
                <w:rFonts w:ascii="Calibri" w:hAnsi="Calibri"/>
                <w:bCs/>
                <w:color w:val="000000" w:themeColor="text1"/>
                <w:szCs w:val="22"/>
              </w:rPr>
              <w:t xml:space="preserve">proposed extension would be detailed </w:t>
            </w:r>
            <w:r w:rsidR="00FE1A13">
              <w:rPr>
                <w:rFonts w:ascii="Calibri" w:hAnsi="Calibri"/>
                <w:bCs/>
                <w:color w:val="000000" w:themeColor="text1"/>
                <w:szCs w:val="22"/>
              </w:rPr>
              <w:t>in stone which would be in keeping with the materiality of the host property.</w:t>
            </w:r>
          </w:p>
          <w:p w14:paraId="200F5B9B" w14:textId="7D75ED32" w:rsidR="00C34C7C" w:rsidRDefault="00FE1A13" w:rsidP="00EA09F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T</w:t>
            </w:r>
            <w:r w:rsidR="00EE1387">
              <w:rPr>
                <w:rFonts w:ascii="Calibri" w:hAnsi="Calibri"/>
                <w:bCs/>
                <w:color w:val="000000" w:themeColor="text1"/>
                <w:szCs w:val="22"/>
              </w:rPr>
              <w:t xml:space="preserve">he </w:t>
            </w:r>
            <w:r w:rsidR="00A2464C">
              <w:rPr>
                <w:rFonts w:ascii="Calibri" w:hAnsi="Calibri"/>
                <w:bCs/>
                <w:color w:val="000000" w:themeColor="text1"/>
                <w:szCs w:val="22"/>
              </w:rPr>
              <w:t>proposed extension</w:t>
            </w:r>
            <w:r w:rsidR="00EE1387">
              <w:rPr>
                <w:rFonts w:ascii="Calibri" w:hAnsi="Calibri"/>
                <w:bCs/>
                <w:color w:val="000000" w:themeColor="text1"/>
                <w:szCs w:val="22"/>
              </w:rPr>
              <w:t xml:space="preserve"> would therefore read as a </w:t>
            </w:r>
            <w:r w:rsidR="00A2464C">
              <w:rPr>
                <w:rFonts w:ascii="Calibri" w:hAnsi="Calibri"/>
                <w:bCs/>
                <w:color w:val="000000" w:themeColor="text1"/>
                <w:szCs w:val="22"/>
              </w:rPr>
              <w:t xml:space="preserve">harmonious and </w:t>
            </w:r>
            <w:r w:rsidR="00EE1387">
              <w:rPr>
                <w:rFonts w:ascii="Calibri" w:hAnsi="Calibri"/>
                <w:bCs/>
                <w:color w:val="000000" w:themeColor="text1"/>
                <w:szCs w:val="22"/>
              </w:rPr>
              <w:t xml:space="preserve">subservient addition to the </w:t>
            </w:r>
            <w:r w:rsidR="00A2464C">
              <w:rPr>
                <w:rFonts w:ascii="Calibri" w:hAnsi="Calibri"/>
                <w:bCs/>
                <w:color w:val="000000" w:themeColor="text1"/>
                <w:szCs w:val="22"/>
              </w:rPr>
              <w:t>host dwelling</w:t>
            </w:r>
            <w:r w:rsidR="00B42DB6">
              <w:rPr>
                <w:rFonts w:ascii="Calibri" w:hAnsi="Calibri"/>
                <w:bCs/>
                <w:color w:val="000000" w:themeColor="text1"/>
                <w:szCs w:val="22"/>
              </w:rPr>
              <w:t xml:space="preserve">. </w:t>
            </w:r>
          </w:p>
          <w:p w14:paraId="60216ADB" w14:textId="77777777" w:rsidR="00FE1A13" w:rsidRDefault="00FE1A13" w:rsidP="00EA09F9">
            <w:pPr>
              <w:pStyle w:val="Header"/>
              <w:tabs>
                <w:tab w:val="clear" w:pos="4153"/>
                <w:tab w:val="clear" w:pos="8306"/>
              </w:tabs>
              <w:contextualSpacing/>
              <w:jc w:val="both"/>
              <w:rPr>
                <w:rFonts w:ascii="Calibri" w:hAnsi="Calibri"/>
                <w:bCs/>
                <w:color w:val="000000" w:themeColor="text1"/>
                <w:szCs w:val="22"/>
              </w:rPr>
            </w:pPr>
          </w:p>
          <w:p w14:paraId="65068514" w14:textId="6C828946" w:rsidR="00F46B23" w:rsidRDefault="00F72228" w:rsidP="00213808">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Notwithstanding the above, the proposed extension would be sit</w:t>
            </w:r>
            <w:r w:rsidR="004B1BCE">
              <w:rPr>
                <w:rFonts w:ascii="Calibri" w:hAnsi="Calibri"/>
                <w:bCs/>
                <w:color w:val="000000" w:themeColor="text1"/>
                <w:szCs w:val="22"/>
              </w:rPr>
              <w:t>ed on land which has been subject to an unauthorised extension of domestic curtilage. Hi</w:t>
            </w:r>
            <w:r w:rsidR="00FE1A13">
              <w:rPr>
                <w:rFonts w:ascii="Calibri" w:hAnsi="Calibri"/>
                <w:bCs/>
                <w:color w:val="000000" w:themeColor="text1"/>
                <w:szCs w:val="22"/>
              </w:rPr>
              <w:t xml:space="preserve">storic planning records show that deemed permission was granted for conversion of the original barn building to a dwellinghouse under </w:t>
            </w:r>
            <w:r w:rsidR="00081CF2" w:rsidRPr="00081CF2">
              <w:rPr>
                <w:rFonts w:ascii="Calibri" w:hAnsi="Calibri"/>
                <w:bCs/>
                <w:color w:val="000000" w:themeColor="text1"/>
                <w:szCs w:val="22"/>
              </w:rPr>
              <w:t xml:space="preserve">application </w:t>
            </w:r>
            <w:r w:rsidR="00081CF2" w:rsidRPr="00081CF2">
              <w:rPr>
                <w:rFonts w:ascii="Calibri" w:hAnsi="Calibri"/>
                <w:bCs/>
                <w:color w:val="000000" w:themeColor="text1"/>
                <w:szCs w:val="22"/>
              </w:rPr>
              <w:lastRenderedPageBreak/>
              <w:t xml:space="preserve">3/2015/0784 </w:t>
            </w:r>
            <w:r w:rsidR="00FE1A13">
              <w:rPr>
                <w:rFonts w:ascii="Calibri" w:hAnsi="Calibri"/>
                <w:bCs/>
                <w:color w:val="000000" w:themeColor="text1"/>
                <w:szCs w:val="22"/>
              </w:rPr>
              <w:t xml:space="preserve">on the basis that </w:t>
            </w:r>
            <w:r w:rsidR="00081CF2" w:rsidRPr="00081CF2">
              <w:rPr>
                <w:rFonts w:ascii="Calibri" w:hAnsi="Calibri"/>
                <w:bCs/>
                <w:color w:val="000000" w:themeColor="text1"/>
                <w:szCs w:val="22"/>
              </w:rPr>
              <w:t>th</w:t>
            </w:r>
            <w:r w:rsidR="00FE1A13">
              <w:rPr>
                <w:rFonts w:ascii="Calibri" w:hAnsi="Calibri"/>
                <w:bCs/>
                <w:color w:val="000000" w:themeColor="text1"/>
                <w:szCs w:val="22"/>
              </w:rPr>
              <w:t>is</w:t>
            </w:r>
            <w:r w:rsidR="00081CF2" w:rsidRPr="00081CF2">
              <w:rPr>
                <w:rFonts w:ascii="Calibri" w:hAnsi="Calibri"/>
                <w:bCs/>
                <w:color w:val="000000" w:themeColor="text1"/>
                <w:szCs w:val="22"/>
              </w:rPr>
              <w:t xml:space="preserve"> application was </w:t>
            </w:r>
            <w:r w:rsidR="00FE1A13">
              <w:rPr>
                <w:rFonts w:ascii="Calibri" w:hAnsi="Calibri"/>
                <w:bCs/>
                <w:color w:val="000000" w:themeColor="text1"/>
                <w:szCs w:val="22"/>
              </w:rPr>
              <w:t xml:space="preserve">ultimately </w:t>
            </w:r>
            <w:r w:rsidR="00081CF2" w:rsidRPr="00081CF2">
              <w:rPr>
                <w:rFonts w:ascii="Calibri" w:hAnsi="Calibri"/>
                <w:bCs/>
                <w:color w:val="000000" w:themeColor="text1"/>
                <w:szCs w:val="22"/>
              </w:rPr>
              <w:t xml:space="preserve">not dealt with within the </w:t>
            </w:r>
            <w:r w:rsidR="00FE1A13">
              <w:rPr>
                <w:rFonts w:ascii="Calibri" w:hAnsi="Calibri"/>
                <w:bCs/>
                <w:color w:val="000000" w:themeColor="text1"/>
                <w:szCs w:val="22"/>
              </w:rPr>
              <w:t>requisite</w:t>
            </w:r>
            <w:r w:rsidR="00081CF2" w:rsidRPr="00081CF2">
              <w:rPr>
                <w:rFonts w:ascii="Calibri" w:hAnsi="Calibri"/>
                <w:bCs/>
                <w:color w:val="000000" w:themeColor="text1"/>
                <w:szCs w:val="22"/>
              </w:rPr>
              <w:t xml:space="preserve"> time frame.</w:t>
            </w:r>
            <w:r w:rsidR="00FE1A13">
              <w:rPr>
                <w:rFonts w:ascii="Calibri" w:hAnsi="Calibri"/>
                <w:bCs/>
                <w:color w:val="000000" w:themeColor="text1"/>
                <w:szCs w:val="22"/>
              </w:rPr>
              <w:t xml:space="preserve"> </w:t>
            </w:r>
            <w:r w:rsidR="004D7636">
              <w:rPr>
                <w:rFonts w:ascii="Calibri" w:hAnsi="Calibri"/>
                <w:bCs/>
                <w:color w:val="000000" w:themeColor="text1"/>
                <w:szCs w:val="22"/>
              </w:rPr>
              <w:t>The location plan and site plan submitted in support of application 3/2015/0784 denote a modest area of</w:t>
            </w:r>
            <w:r w:rsidR="0040593F">
              <w:rPr>
                <w:rFonts w:ascii="Calibri" w:hAnsi="Calibri"/>
                <w:bCs/>
                <w:color w:val="000000" w:themeColor="text1"/>
                <w:szCs w:val="22"/>
              </w:rPr>
              <w:t xml:space="preserve"> proposed</w:t>
            </w:r>
            <w:r w:rsidR="004D7636">
              <w:rPr>
                <w:rFonts w:ascii="Calibri" w:hAnsi="Calibri"/>
                <w:bCs/>
                <w:color w:val="000000" w:themeColor="text1"/>
                <w:szCs w:val="22"/>
              </w:rPr>
              <w:t xml:space="preserve"> curtilage roughly equal in size to the footprint of the barn building</w:t>
            </w:r>
            <w:r w:rsidR="00895B31">
              <w:rPr>
                <w:rFonts w:ascii="Calibri" w:hAnsi="Calibri"/>
                <w:bCs/>
                <w:color w:val="000000" w:themeColor="text1"/>
                <w:szCs w:val="22"/>
              </w:rPr>
              <w:t xml:space="preserve"> (approximately 90 m2)</w:t>
            </w:r>
            <w:r w:rsidR="0040593F">
              <w:rPr>
                <w:rFonts w:ascii="Calibri" w:hAnsi="Calibri"/>
                <w:bCs/>
                <w:color w:val="000000" w:themeColor="text1"/>
                <w:szCs w:val="22"/>
              </w:rPr>
              <w:t xml:space="preserve"> with this being denoted as a two bay parking / garden area adjoining the North-western elevation of the barn</w:t>
            </w:r>
            <w:r w:rsidR="004B1BCE">
              <w:rPr>
                <w:rFonts w:ascii="Calibri" w:hAnsi="Calibri"/>
                <w:bCs/>
                <w:color w:val="000000" w:themeColor="text1"/>
                <w:szCs w:val="22"/>
              </w:rPr>
              <w:t xml:space="preserve"> </w:t>
            </w:r>
            <w:r w:rsidR="008515CE">
              <w:rPr>
                <w:rFonts w:ascii="Calibri" w:hAnsi="Calibri"/>
                <w:bCs/>
                <w:color w:val="000000" w:themeColor="text1"/>
                <w:szCs w:val="22"/>
              </w:rPr>
              <w:t>on</w:t>
            </w:r>
            <w:r w:rsidR="004B1BCE">
              <w:rPr>
                <w:rFonts w:ascii="Calibri" w:hAnsi="Calibri"/>
                <w:bCs/>
                <w:color w:val="000000" w:themeColor="text1"/>
                <w:szCs w:val="22"/>
              </w:rPr>
              <w:t xml:space="preserve"> the proposed site plan submitted under application 3/2015/0784</w:t>
            </w:r>
            <w:r>
              <w:rPr>
                <w:rFonts w:ascii="Calibri" w:hAnsi="Calibri"/>
                <w:bCs/>
                <w:color w:val="000000" w:themeColor="text1"/>
                <w:szCs w:val="22"/>
              </w:rPr>
              <w:t xml:space="preserve">. </w:t>
            </w:r>
            <w:r w:rsidR="00DF2558">
              <w:rPr>
                <w:rFonts w:ascii="Calibri" w:hAnsi="Calibri"/>
                <w:bCs/>
                <w:color w:val="000000" w:themeColor="text1"/>
                <w:szCs w:val="22"/>
              </w:rPr>
              <w:t>Historic aerial imagery</w:t>
            </w:r>
            <w:r w:rsidR="0042313D">
              <w:rPr>
                <w:rFonts w:ascii="Calibri" w:hAnsi="Calibri"/>
                <w:bCs/>
                <w:color w:val="000000" w:themeColor="text1"/>
                <w:szCs w:val="22"/>
              </w:rPr>
              <w:t>, Google Street imagery</w:t>
            </w:r>
            <w:r w:rsidR="00DF2558">
              <w:rPr>
                <w:rFonts w:ascii="Calibri" w:hAnsi="Calibri"/>
                <w:bCs/>
                <w:color w:val="000000" w:themeColor="text1"/>
                <w:szCs w:val="22"/>
              </w:rPr>
              <w:t xml:space="preserve"> and survey photographs </w:t>
            </w:r>
            <w:r w:rsidR="00BA506B">
              <w:rPr>
                <w:rFonts w:ascii="Calibri" w:hAnsi="Calibri"/>
                <w:bCs/>
                <w:color w:val="000000" w:themeColor="text1"/>
                <w:szCs w:val="22"/>
              </w:rPr>
              <w:t xml:space="preserve">from 2016 </w:t>
            </w:r>
            <w:r w:rsidR="00DF2558">
              <w:rPr>
                <w:rFonts w:ascii="Calibri" w:hAnsi="Calibri"/>
                <w:bCs/>
                <w:color w:val="000000" w:themeColor="text1"/>
                <w:szCs w:val="22"/>
              </w:rPr>
              <w:t xml:space="preserve">show the land encompassing </w:t>
            </w:r>
            <w:r w:rsidR="0042313D">
              <w:rPr>
                <w:rFonts w:ascii="Calibri" w:hAnsi="Calibri"/>
                <w:bCs/>
                <w:color w:val="000000" w:themeColor="text1"/>
                <w:szCs w:val="22"/>
              </w:rPr>
              <w:t>Kiln B</w:t>
            </w:r>
            <w:r w:rsidR="00DF2558">
              <w:rPr>
                <w:rFonts w:ascii="Calibri" w:hAnsi="Calibri"/>
                <w:bCs/>
                <w:color w:val="000000" w:themeColor="text1"/>
                <w:szCs w:val="22"/>
              </w:rPr>
              <w:t xml:space="preserve">arn as </w:t>
            </w:r>
            <w:r w:rsidR="00BA506B">
              <w:rPr>
                <w:rFonts w:ascii="Calibri" w:hAnsi="Calibri"/>
                <w:bCs/>
                <w:color w:val="000000" w:themeColor="text1"/>
                <w:szCs w:val="22"/>
              </w:rPr>
              <w:t xml:space="preserve">originally </w:t>
            </w:r>
            <w:r w:rsidR="00DF2558">
              <w:rPr>
                <w:rFonts w:ascii="Calibri" w:hAnsi="Calibri"/>
                <w:bCs/>
                <w:color w:val="000000" w:themeColor="text1"/>
                <w:szCs w:val="22"/>
              </w:rPr>
              <w:t>comprising undeveloped agricultural land void of any built form</w:t>
            </w:r>
            <w:r w:rsidR="0042313D">
              <w:rPr>
                <w:rFonts w:ascii="Calibri" w:hAnsi="Calibri"/>
                <w:bCs/>
                <w:color w:val="000000" w:themeColor="text1"/>
                <w:szCs w:val="22"/>
              </w:rPr>
              <w:t xml:space="preserve"> and</w:t>
            </w:r>
            <w:r w:rsidR="00DF2558">
              <w:rPr>
                <w:rFonts w:ascii="Calibri" w:hAnsi="Calibri"/>
                <w:bCs/>
                <w:color w:val="000000" w:themeColor="text1"/>
                <w:szCs w:val="22"/>
              </w:rPr>
              <w:t xml:space="preserve"> domestic features</w:t>
            </w:r>
            <w:r w:rsidR="0042313D">
              <w:rPr>
                <w:rFonts w:ascii="Calibri" w:hAnsi="Calibri"/>
                <w:bCs/>
                <w:color w:val="000000" w:themeColor="text1"/>
                <w:szCs w:val="22"/>
              </w:rPr>
              <w:t xml:space="preserve">, </w:t>
            </w:r>
            <w:r w:rsidR="00DF2558">
              <w:rPr>
                <w:rFonts w:ascii="Calibri" w:hAnsi="Calibri"/>
                <w:bCs/>
                <w:color w:val="000000" w:themeColor="text1"/>
                <w:szCs w:val="22"/>
              </w:rPr>
              <w:t>with the land surrounding the barn building having a distinctly open and unspoilt character and forming part of the wider surrounding open countryside.</w:t>
            </w:r>
            <w:r w:rsidR="00BA506B">
              <w:rPr>
                <w:rFonts w:ascii="Calibri" w:hAnsi="Calibri"/>
                <w:bCs/>
                <w:color w:val="000000" w:themeColor="text1"/>
                <w:szCs w:val="22"/>
              </w:rPr>
              <w:t xml:space="preserve"> </w:t>
            </w:r>
          </w:p>
          <w:p w14:paraId="177BE130" w14:textId="77777777" w:rsidR="00213808" w:rsidRDefault="00213808" w:rsidP="00FE1A13">
            <w:pPr>
              <w:pStyle w:val="Header"/>
              <w:tabs>
                <w:tab w:val="clear" w:pos="4153"/>
                <w:tab w:val="clear" w:pos="8306"/>
              </w:tabs>
              <w:contextualSpacing/>
              <w:jc w:val="both"/>
              <w:rPr>
                <w:rFonts w:ascii="Calibri" w:hAnsi="Calibri"/>
                <w:bCs/>
                <w:color w:val="000000" w:themeColor="text1"/>
                <w:szCs w:val="22"/>
              </w:rPr>
            </w:pPr>
          </w:p>
          <w:p w14:paraId="163D8AEB" w14:textId="53228979" w:rsidR="005B523E" w:rsidRPr="00081CF2" w:rsidRDefault="00DF2558" w:rsidP="00FE1A13">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In contrast, </w:t>
            </w:r>
            <w:r w:rsidR="00BA506B">
              <w:rPr>
                <w:rFonts w:ascii="Calibri" w:hAnsi="Calibri"/>
                <w:bCs/>
                <w:color w:val="000000" w:themeColor="text1"/>
                <w:szCs w:val="22"/>
              </w:rPr>
              <w:t xml:space="preserve">additional historic aerial imagery shows that the agricultural land </w:t>
            </w:r>
            <w:r w:rsidR="008515CE">
              <w:rPr>
                <w:rFonts w:ascii="Calibri" w:hAnsi="Calibri"/>
                <w:bCs/>
                <w:color w:val="000000" w:themeColor="text1"/>
                <w:szCs w:val="22"/>
              </w:rPr>
              <w:t xml:space="preserve">which originally </w:t>
            </w:r>
            <w:r w:rsidR="00BA506B">
              <w:rPr>
                <w:rFonts w:ascii="Calibri" w:hAnsi="Calibri"/>
                <w:bCs/>
                <w:color w:val="000000" w:themeColor="text1"/>
                <w:szCs w:val="22"/>
              </w:rPr>
              <w:t>surround</w:t>
            </w:r>
            <w:r w:rsidR="008515CE">
              <w:rPr>
                <w:rFonts w:ascii="Calibri" w:hAnsi="Calibri"/>
                <w:bCs/>
                <w:color w:val="000000" w:themeColor="text1"/>
                <w:szCs w:val="22"/>
              </w:rPr>
              <w:t>ed</w:t>
            </w:r>
            <w:r w:rsidR="00BA506B">
              <w:rPr>
                <w:rFonts w:ascii="Calibri" w:hAnsi="Calibri"/>
                <w:bCs/>
                <w:color w:val="000000" w:themeColor="text1"/>
                <w:szCs w:val="22"/>
              </w:rPr>
              <w:t xml:space="preserve"> the barn has since been subject to significant unauthorised changes from 2018 onwards with the land in question </w:t>
            </w:r>
            <w:r w:rsidR="00AD4429">
              <w:rPr>
                <w:rFonts w:ascii="Calibri" w:hAnsi="Calibri"/>
                <w:bCs/>
                <w:color w:val="000000" w:themeColor="text1"/>
                <w:szCs w:val="22"/>
              </w:rPr>
              <w:t>having since been</w:t>
            </w:r>
            <w:r w:rsidR="00BA506B">
              <w:rPr>
                <w:rFonts w:ascii="Calibri" w:hAnsi="Calibri"/>
                <w:bCs/>
                <w:color w:val="000000" w:themeColor="text1"/>
                <w:szCs w:val="22"/>
              </w:rPr>
              <w:t xml:space="preserve"> </w:t>
            </w:r>
            <w:r w:rsidR="00AD4429">
              <w:rPr>
                <w:rFonts w:ascii="Calibri" w:hAnsi="Calibri"/>
                <w:bCs/>
                <w:color w:val="000000" w:themeColor="text1"/>
                <w:szCs w:val="22"/>
              </w:rPr>
              <w:t>developed into</w:t>
            </w:r>
            <w:r w:rsidR="00BA506B">
              <w:rPr>
                <w:rFonts w:ascii="Calibri" w:hAnsi="Calibri"/>
                <w:bCs/>
                <w:color w:val="000000" w:themeColor="text1"/>
                <w:szCs w:val="22"/>
              </w:rPr>
              <w:t xml:space="preserve"> a sizeable garden area </w:t>
            </w:r>
            <w:r w:rsidR="00AD4429">
              <w:rPr>
                <w:rFonts w:ascii="Calibri" w:hAnsi="Calibri"/>
                <w:bCs/>
                <w:color w:val="000000" w:themeColor="text1"/>
                <w:szCs w:val="22"/>
              </w:rPr>
              <w:t>which encompasses</w:t>
            </w:r>
            <w:r w:rsidR="00BA506B">
              <w:rPr>
                <w:rFonts w:ascii="Calibri" w:hAnsi="Calibri"/>
                <w:bCs/>
                <w:color w:val="000000" w:themeColor="text1"/>
                <w:szCs w:val="22"/>
              </w:rPr>
              <w:t xml:space="preserve"> the South-western and South-eastern sides of the dwelling</w:t>
            </w:r>
            <w:r w:rsidR="00AD4429">
              <w:rPr>
                <w:rFonts w:ascii="Calibri" w:hAnsi="Calibri"/>
                <w:bCs/>
                <w:color w:val="000000" w:themeColor="text1"/>
                <w:szCs w:val="22"/>
              </w:rPr>
              <w:t>,</w:t>
            </w:r>
            <w:r w:rsidR="00BA506B">
              <w:rPr>
                <w:rFonts w:ascii="Calibri" w:hAnsi="Calibri"/>
                <w:bCs/>
                <w:color w:val="000000" w:themeColor="text1"/>
                <w:szCs w:val="22"/>
              </w:rPr>
              <w:t xml:space="preserve"> and with the </w:t>
            </w:r>
            <w:r w:rsidR="0042313D">
              <w:rPr>
                <w:rFonts w:ascii="Calibri" w:hAnsi="Calibri"/>
                <w:bCs/>
                <w:color w:val="000000" w:themeColor="text1"/>
                <w:szCs w:val="22"/>
              </w:rPr>
              <w:t xml:space="preserve">land to the </w:t>
            </w:r>
            <w:r w:rsidR="00BA506B">
              <w:rPr>
                <w:rFonts w:ascii="Calibri" w:hAnsi="Calibri"/>
                <w:bCs/>
                <w:color w:val="000000" w:themeColor="text1"/>
                <w:szCs w:val="22"/>
              </w:rPr>
              <w:t>North-western and North-eastern s</w:t>
            </w:r>
            <w:r w:rsidR="0042313D">
              <w:rPr>
                <w:rFonts w:ascii="Calibri" w:hAnsi="Calibri"/>
                <w:bCs/>
                <w:color w:val="000000" w:themeColor="text1"/>
                <w:szCs w:val="22"/>
              </w:rPr>
              <w:t xml:space="preserve">ides of the building </w:t>
            </w:r>
            <w:r w:rsidR="00AD4429">
              <w:rPr>
                <w:rFonts w:ascii="Calibri" w:hAnsi="Calibri"/>
                <w:bCs/>
                <w:color w:val="000000" w:themeColor="text1"/>
                <w:szCs w:val="22"/>
              </w:rPr>
              <w:t xml:space="preserve">now </w:t>
            </w:r>
            <w:r w:rsidR="0042313D">
              <w:rPr>
                <w:rFonts w:ascii="Calibri" w:hAnsi="Calibri"/>
                <w:bCs/>
                <w:color w:val="000000" w:themeColor="text1"/>
                <w:szCs w:val="22"/>
              </w:rPr>
              <w:t>comprising a sizeable area of hardstanding. As previously conveyed, the North-eastern extents of the unauthorised hardstanding area accommodates a group of buildings and additional landscaping also appears to have been undertaken within the grassed garden area directly adjacent to the barn’s South-eastern corner. Furthermore, whilst sited outside of the red edge on the application’s location plan, additional built form has been added to the strip of land adjoining the South-eastern perimeter of the red edge on the submitted location plan and this appears</w:t>
            </w:r>
            <w:r w:rsidR="00AD4429">
              <w:rPr>
                <w:rFonts w:ascii="Calibri" w:hAnsi="Calibri"/>
                <w:bCs/>
                <w:color w:val="000000" w:themeColor="text1"/>
                <w:szCs w:val="22"/>
              </w:rPr>
              <w:t xml:space="preserve"> to be linked with the unauthorised garden area adjoining the South-eastern side of the</w:t>
            </w:r>
            <w:r w:rsidR="0042313D">
              <w:rPr>
                <w:rFonts w:ascii="Calibri" w:hAnsi="Calibri"/>
                <w:bCs/>
                <w:color w:val="000000" w:themeColor="text1"/>
                <w:szCs w:val="22"/>
              </w:rPr>
              <w:t xml:space="preserve"> </w:t>
            </w:r>
            <w:r w:rsidR="00AD4429">
              <w:rPr>
                <w:rFonts w:ascii="Calibri" w:hAnsi="Calibri"/>
                <w:bCs/>
                <w:color w:val="000000" w:themeColor="text1"/>
                <w:szCs w:val="22"/>
              </w:rPr>
              <w:t xml:space="preserve">barn. A sizeable package treatment plant has also been added to the grassed area adjoining the South-western side of the barn and picket fencing is also visible on approach to the site from the North. </w:t>
            </w:r>
            <w:r w:rsidR="007D2364">
              <w:rPr>
                <w:rFonts w:ascii="Calibri" w:hAnsi="Calibri"/>
                <w:bCs/>
                <w:color w:val="000000" w:themeColor="text1"/>
                <w:szCs w:val="22"/>
              </w:rPr>
              <w:t xml:space="preserve">In total, analysis shows that the unauthorised area of domestic curtilage proposed for retention occupies an area of approximately 1000m2. </w:t>
            </w:r>
            <w:r w:rsidR="00A4054E">
              <w:rPr>
                <w:rFonts w:ascii="Calibri" w:hAnsi="Calibri"/>
                <w:bCs/>
                <w:color w:val="000000" w:themeColor="text1"/>
                <w:szCs w:val="22"/>
              </w:rPr>
              <w:t xml:space="preserve">As such, the unauthorised </w:t>
            </w:r>
            <w:r w:rsidR="005B523E">
              <w:rPr>
                <w:rFonts w:ascii="Calibri" w:hAnsi="Calibri"/>
                <w:bCs/>
                <w:color w:val="000000" w:themeColor="text1"/>
                <w:szCs w:val="22"/>
              </w:rPr>
              <w:t xml:space="preserve">works </w:t>
            </w:r>
            <w:r w:rsidR="00A4054E">
              <w:rPr>
                <w:rFonts w:ascii="Calibri" w:hAnsi="Calibri"/>
                <w:bCs/>
                <w:color w:val="000000" w:themeColor="text1"/>
                <w:szCs w:val="22"/>
              </w:rPr>
              <w:t xml:space="preserve">undertaken </w:t>
            </w:r>
            <w:r w:rsidR="005B523E">
              <w:rPr>
                <w:rFonts w:ascii="Calibri" w:hAnsi="Calibri"/>
                <w:bCs/>
                <w:color w:val="000000" w:themeColor="text1"/>
                <w:szCs w:val="22"/>
              </w:rPr>
              <w:t xml:space="preserve">have resulted in </w:t>
            </w:r>
            <w:r w:rsidR="00A4054E">
              <w:rPr>
                <w:rFonts w:ascii="Calibri" w:hAnsi="Calibri"/>
                <w:bCs/>
                <w:color w:val="000000" w:themeColor="text1"/>
                <w:szCs w:val="22"/>
              </w:rPr>
              <w:t xml:space="preserve">a </w:t>
            </w:r>
            <w:r w:rsidR="005B523E">
              <w:rPr>
                <w:rFonts w:ascii="Calibri" w:hAnsi="Calibri"/>
                <w:bCs/>
                <w:color w:val="000000" w:themeColor="text1"/>
                <w:szCs w:val="22"/>
              </w:rPr>
              <w:t>sig</w:t>
            </w:r>
            <w:r w:rsidR="00A4054E">
              <w:rPr>
                <w:rFonts w:ascii="Calibri" w:hAnsi="Calibri"/>
                <w:bCs/>
                <w:color w:val="000000" w:themeColor="text1"/>
                <w:szCs w:val="22"/>
              </w:rPr>
              <w:t xml:space="preserve">nificant </w:t>
            </w:r>
            <w:r w:rsidR="00213808">
              <w:rPr>
                <w:rFonts w:ascii="Calibri" w:hAnsi="Calibri"/>
                <w:bCs/>
                <w:color w:val="000000" w:themeColor="text1"/>
                <w:szCs w:val="22"/>
              </w:rPr>
              <w:t>transformation</w:t>
            </w:r>
            <w:r w:rsidR="005B523E">
              <w:rPr>
                <w:rFonts w:ascii="Calibri" w:hAnsi="Calibri"/>
                <w:bCs/>
                <w:color w:val="000000" w:themeColor="text1"/>
                <w:szCs w:val="22"/>
              </w:rPr>
              <w:t xml:space="preserve"> </w:t>
            </w:r>
            <w:r w:rsidR="00A4054E">
              <w:rPr>
                <w:rFonts w:ascii="Calibri" w:hAnsi="Calibri"/>
                <w:bCs/>
                <w:color w:val="000000" w:themeColor="text1"/>
                <w:szCs w:val="22"/>
              </w:rPr>
              <w:t>to the</w:t>
            </w:r>
            <w:r w:rsidR="005B523E">
              <w:rPr>
                <w:rFonts w:ascii="Calibri" w:hAnsi="Calibri"/>
                <w:bCs/>
                <w:color w:val="000000" w:themeColor="text1"/>
                <w:szCs w:val="22"/>
              </w:rPr>
              <w:t xml:space="preserve"> site’s </w:t>
            </w:r>
            <w:r w:rsidR="00A4054E">
              <w:rPr>
                <w:rFonts w:ascii="Calibri" w:hAnsi="Calibri"/>
                <w:bCs/>
                <w:color w:val="000000" w:themeColor="text1"/>
                <w:szCs w:val="22"/>
              </w:rPr>
              <w:t>former</w:t>
            </w:r>
            <w:r w:rsidR="005B523E">
              <w:rPr>
                <w:rFonts w:ascii="Calibri" w:hAnsi="Calibri"/>
                <w:bCs/>
                <w:color w:val="000000" w:themeColor="text1"/>
                <w:szCs w:val="22"/>
              </w:rPr>
              <w:t xml:space="preserve"> </w:t>
            </w:r>
            <w:r w:rsidR="00213808">
              <w:rPr>
                <w:rFonts w:ascii="Calibri" w:hAnsi="Calibri"/>
                <w:bCs/>
                <w:color w:val="000000" w:themeColor="text1"/>
                <w:szCs w:val="22"/>
              </w:rPr>
              <w:t>agricultural</w:t>
            </w:r>
            <w:r w:rsidR="005B523E">
              <w:rPr>
                <w:rFonts w:ascii="Calibri" w:hAnsi="Calibri"/>
                <w:bCs/>
                <w:color w:val="000000" w:themeColor="text1"/>
                <w:szCs w:val="22"/>
              </w:rPr>
              <w:t xml:space="preserve"> characte</w:t>
            </w:r>
            <w:r w:rsidR="00863D1A">
              <w:rPr>
                <w:rFonts w:ascii="Calibri" w:hAnsi="Calibri"/>
                <w:bCs/>
                <w:color w:val="000000" w:themeColor="text1"/>
                <w:szCs w:val="22"/>
              </w:rPr>
              <w:t xml:space="preserve">r </w:t>
            </w:r>
            <w:r w:rsidR="00A4054E">
              <w:rPr>
                <w:rFonts w:ascii="Calibri" w:hAnsi="Calibri"/>
                <w:bCs/>
                <w:color w:val="000000" w:themeColor="text1"/>
                <w:szCs w:val="22"/>
              </w:rPr>
              <w:t>with the</w:t>
            </w:r>
            <w:r w:rsidR="00863D1A">
              <w:rPr>
                <w:rFonts w:ascii="Calibri" w:hAnsi="Calibri"/>
                <w:bCs/>
                <w:color w:val="000000" w:themeColor="text1"/>
                <w:szCs w:val="22"/>
              </w:rPr>
              <w:t xml:space="preserve">se works </w:t>
            </w:r>
            <w:r w:rsidR="00A4054E">
              <w:rPr>
                <w:rFonts w:ascii="Calibri" w:hAnsi="Calibri"/>
                <w:bCs/>
                <w:color w:val="000000" w:themeColor="text1"/>
                <w:szCs w:val="22"/>
              </w:rPr>
              <w:t>having an urbanising impact upon the site’s open countryside setting</w:t>
            </w:r>
            <w:r w:rsidR="00863D1A">
              <w:rPr>
                <w:rFonts w:ascii="Calibri" w:hAnsi="Calibri"/>
                <w:bCs/>
                <w:color w:val="000000" w:themeColor="text1"/>
                <w:szCs w:val="22"/>
              </w:rPr>
              <w:t xml:space="preserve"> which in turn is considered harmful to the visual amenities of the area.</w:t>
            </w:r>
          </w:p>
          <w:p w14:paraId="704708DD" w14:textId="71B46BEB" w:rsidR="00A2464C" w:rsidRDefault="00A2464C" w:rsidP="00A2464C">
            <w:pPr>
              <w:pStyle w:val="Header"/>
              <w:tabs>
                <w:tab w:val="clear" w:pos="4153"/>
                <w:tab w:val="clear" w:pos="8306"/>
              </w:tabs>
              <w:contextualSpacing/>
              <w:jc w:val="both"/>
              <w:rPr>
                <w:rFonts w:ascii="Calibri" w:hAnsi="Calibri"/>
                <w:bCs/>
                <w:color w:val="000000" w:themeColor="text1"/>
                <w:szCs w:val="22"/>
              </w:rPr>
            </w:pPr>
          </w:p>
          <w:p w14:paraId="5FDA2B02" w14:textId="3D58F3ED" w:rsidR="00A2464C" w:rsidRDefault="00081CF2" w:rsidP="00863D1A">
            <w:pPr>
              <w:pStyle w:val="Header"/>
              <w:contextualSpacing/>
              <w:jc w:val="both"/>
              <w:rPr>
                <w:rFonts w:ascii="Calibri" w:hAnsi="Calibri"/>
                <w:bCs/>
                <w:color w:val="000000" w:themeColor="text1"/>
                <w:szCs w:val="22"/>
              </w:rPr>
            </w:pPr>
            <w:r w:rsidRPr="00081CF2">
              <w:rPr>
                <w:rFonts w:ascii="Calibri" w:hAnsi="Calibri"/>
                <w:bCs/>
                <w:color w:val="000000" w:themeColor="text1"/>
                <w:szCs w:val="22"/>
              </w:rPr>
              <w:t xml:space="preserve">Taking account of the above, the unauthorised </w:t>
            </w:r>
            <w:r w:rsidR="00863D1A">
              <w:rPr>
                <w:rFonts w:ascii="Calibri" w:hAnsi="Calibri"/>
                <w:bCs/>
                <w:color w:val="000000" w:themeColor="text1"/>
                <w:szCs w:val="22"/>
              </w:rPr>
              <w:t>development</w:t>
            </w:r>
            <w:r w:rsidRPr="00081CF2">
              <w:rPr>
                <w:rFonts w:ascii="Calibri" w:hAnsi="Calibri"/>
                <w:bCs/>
                <w:color w:val="000000" w:themeColor="text1"/>
                <w:szCs w:val="22"/>
              </w:rPr>
              <w:t xml:space="preserve">, by virtue of </w:t>
            </w:r>
            <w:r w:rsidR="00863D1A">
              <w:rPr>
                <w:rFonts w:ascii="Calibri" w:hAnsi="Calibri"/>
                <w:bCs/>
                <w:color w:val="000000" w:themeColor="text1"/>
                <w:szCs w:val="22"/>
              </w:rPr>
              <w:t xml:space="preserve">the resultant introduction of hard and soft landscaped areas, </w:t>
            </w:r>
            <w:r w:rsidR="008515CE">
              <w:rPr>
                <w:rFonts w:ascii="Calibri" w:hAnsi="Calibri"/>
                <w:bCs/>
                <w:color w:val="000000" w:themeColor="text1"/>
                <w:szCs w:val="22"/>
              </w:rPr>
              <w:t xml:space="preserve">associated domestic paraphernalia, </w:t>
            </w:r>
            <w:r w:rsidR="00863D1A">
              <w:rPr>
                <w:rFonts w:ascii="Calibri" w:hAnsi="Calibri"/>
                <w:bCs/>
                <w:color w:val="000000" w:themeColor="text1"/>
                <w:szCs w:val="22"/>
              </w:rPr>
              <w:t xml:space="preserve">fencing, buildings, utilities infrastructure and overall extent of encroachment into the surrounding open countryside is not </w:t>
            </w:r>
            <w:r w:rsidRPr="00081CF2">
              <w:rPr>
                <w:rFonts w:ascii="Calibri" w:hAnsi="Calibri"/>
                <w:bCs/>
                <w:color w:val="000000" w:themeColor="text1"/>
                <w:szCs w:val="22"/>
              </w:rPr>
              <w:t xml:space="preserve">considered to constitute a sympathetic or proportionate form of development within the context of a rural site within the open countryside whereby the introduction of residential development, associated domestic paraphernalia and landscaped areas should be kept to a minimum and implemented in a sensitive manner. </w:t>
            </w:r>
            <w:r w:rsidR="00A0160E">
              <w:rPr>
                <w:rFonts w:ascii="Calibri" w:hAnsi="Calibri"/>
                <w:bCs/>
                <w:color w:val="000000" w:themeColor="text1"/>
                <w:szCs w:val="22"/>
              </w:rPr>
              <w:t>Retention of the unauthorised development would therefore be in conflict with the</w:t>
            </w:r>
            <w:r w:rsidRPr="00081CF2">
              <w:rPr>
                <w:rFonts w:ascii="Calibri" w:hAnsi="Calibri"/>
                <w:bCs/>
                <w:color w:val="000000" w:themeColor="text1"/>
                <w:szCs w:val="22"/>
              </w:rPr>
              <w:t xml:space="preserve"> </w:t>
            </w:r>
            <w:r w:rsidR="00A0160E">
              <w:rPr>
                <w:rFonts w:ascii="Calibri" w:hAnsi="Calibri"/>
                <w:bCs/>
                <w:color w:val="000000" w:themeColor="text1"/>
                <w:szCs w:val="22"/>
              </w:rPr>
              <w:t>aims and objectives</w:t>
            </w:r>
            <w:r w:rsidRPr="00081CF2">
              <w:rPr>
                <w:rFonts w:ascii="Calibri" w:hAnsi="Calibri"/>
                <w:bCs/>
                <w:color w:val="000000" w:themeColor="text1"/>
                <w:szCs w:val="22"/>
              </w:rPr>
              <w:t xml:space="preserve"> of Paragraph 135 (c) and Polic</w:t>
            </w:r>
            <w:r w:rsidR="00340A92">
              <w:rPr>
                <w:rFonts w:ascii="Calibri" w:hAnsi="Calibri"/>
                <w:bCs/>
                <w:color w:val="000000" w:themeColor="text1"/>
                <w:szCs w:val="22"/>
              </w:rPr>
              <w:t>ies</w:t>
            </w:r>
            <w:r w:rsidRPr="00081CF2">
              <w:rPr>
                <w:rFonts w:ascii="Calibri" w:hAnsi="Calibri"/>
                <w:bCs/>
                <w:color w:val="000000" w:themeColor="text1"/>
                <w:szCs w:val="22"/>
              </w:rPr>
              <w:t xml:space="preserve"> DMG1</w:t>
            </w:r>
            <w:r w:rsidR="00340A92">
              <w:rPr>
                <w:rFonts w:ascii="Calibri" w:hAnsi="Calibri"/>
                <w:bCs/>
                <w:color w:val="000000" w:themeColor="text1"/>
                <w:szCs w:val="22"/>
              </w:rPr>
              <w:t>, DMG2 and DMH5</w:t>
            </w:r>
            <w:r w:rsidRPr="00081CF2">
              <w:rPr>
                <w:rFonts w:ascii="Calibri" w:hAnsi="Calibri"/>
                <w:bCs/>
                <w:color w:val="000000" w:themeColor="text1"/>
                <w:szCs w:val="22"/>
              </w:rPr>
              <w:t xml:space="preserve"> of the Core Strategy.</w:t>
            </w:r>
          </w:p>
          <w:p w14:paraId="10A3648A" w14:textId="77777777" w:rsidR="00C0704D" w:rsidRPr="006A7512" w:rsidRDefault="00C0704D" w:rsidP="005E1C6C">
            <w:pPr>
              <w:contextualSpacing/>
              <w:rPr>
                <w:rFonts w:ascii="Calibri" w:hAnsi="Calibri"/>
                <w:b/>
                <w:color w:val="000000" w:themeColor="text1"/>
                <w:szCs w:val="22"/>
              </w:rPr>
            </w:pPr>
          </w:p>
        </w:tc>
      </w:tr>
      <w:tr w:rsidR="006A7512" w:rsidRPr="006A7512" w14:paraId="673C0DDB"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6A7512" w:rsidRDefault="00824DB6"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color w:val="000000" w:themeColor="text1"/>
                <w:szCs w:val="22"/>
              </w:rPr>
            </w:pPr>
          </w:p>
          <w:p w14:paraId="3369FF47" w14:textId="78759229" w:rsidR="00C34C7C" w:rsidRPr="0057281B" w:rsidRDefault="0057281B" w:rsidP="00EA09F9">
            <w:pPr>
              <w:pStyle w:val="Header"/>
              <w:tabs>
                <w:tab w:val="clear" w:pos="4153"/>
                <w:tab w:val="clear" w:pos="8306"/>
              </w:tabs>
              <w:contextualSpacing/>
              <w:jc w:val="both"/>
              <w:rPr>
                <w:rFonts w:ascii="Calibri" w:hAnsi="Calibri"/>
                <w:bCs/>
                <w:color w:val="000000" w:themeColor="text1"/>
                <w:szCs w:val="22"/>
              </w:rPr>
            </w:pPr>
            <w:r w:rsidRPr="0057281B">
              <w:rPr>
                <w:rFonts w:ascii="Calibri" w:hAnsi="Calibri"/>
                <w:bCs/>
                <w:color w:val="000000" w:themeColor="text1"/>
                <w:szCs w:val="22"/>
              </w:rPr>
              <w:t xml:space="preserve">The </w:t>
            </w:r>
            <w:r w:rsidR="008B7D3C">
              <w:rPr>
                <w:rFonts w:ascii="Calibri" w:hAnsi="Calibri"/>
                <w:bCs/>
                <w:color w:val="000000" w:themeColor="text1"/>
                <w:szCs w:val="22"/>
              </w:rPr>
              <w:t>proposal</w:t>
            </w:r>
            <w:r w:rsidRPr="0057281B">
              <w:rPr>
                <w:rFonts w:ascii="Calibri" w:hAnsi="Calibri"/>
                <w:bCs/>
                <w:color w:val="000000" w:themeColor="text1"/>
                <w:szCs w:val="22"/>
              </w:rPr>
              <w:t xml:space="preserve"> would not result in any change to the existing parking arrangement at the application </w:t>
            </w:r>
            <w:r w:rsidR="008B7D3C">
              <w:rPr>
                <w:rFonts w:ascii="Calibri" w:hAnsi="Calibri"/>
                <w:bCs/>
                <w:color w:val="000000" w:themeColor="text1"/>
                <w:szCs w:val="22"/>
              </w:rPr>
              <w:t>site</w:t>
            </w:r>
            <w:r w:rsidRPr="0057281B">
              <w:rPr>
                <w:rFonts w:ascii="Calibri" w:hAnsi="Calibri"/>
                <w:bCs/>
                <w:color w:val="000000" w:themeColor="text1"/>
                <w:szCs w:val="22"/>
              </w:rPr>
              <w:t>.</w:t>
            </w:r>
          </w:p>
          <w:p w14:paraId="337694ED" w14:textId="04BBF706" w:rsidR="00824DB6" w:rsidRPr="006A7512" w:rsidRDefault="00824DB6" w:rsidP="00EA09F9">
            <w:pPr>
              <w:pStyle w:val="Header"/>
              <w:tabs>
                <w:tab w:val="clear" w:pos="4153"/>
                <w:tab w:val="clear" w:pos="8306"/>
              </w:tabs>
              <w:contextualSpacing/>
              <w:jc w:val="both"/>
              <w:rPr>
                <w:rFonts w:ascii="Calibri" w:hAnsi="Calibri"/>
                <w:b/>
                <w:color w:val="000000" w:themeColor="text1"/>
                <w:szCs w:val="22"/>
              </w:rPr>
            </w:pPr>
          </w:p>
        </w:tc>
      </w:tr>
      <w:tr w:rsidR="006A7512" w:rsidRPr="006A7512" w14:paraId="6D877C31"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6A7512" w:rsidRDefault="00C0704D"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171C1794" w14:textId="77777777" w:rsidR="000C2F3B" w:rsidRPr="000C2F3B" w:rsidRDefault="000C2F3B" w:rsidP="000C2F3B">
            <w:pPr>
              <w:pStyle w:val="Header"/>
              <w:jc w:val="both"/>
              <w:rPr>
                <w:rFonts w:ascii="Calibri" w:hAnsi="Calibri"/>
                <w:bCs/>
                <w:color w:val="000000" w:themeColor="text1"/>
                <w:szCs w:val="22"/>
              </w:rPr>
            </w:pPr>
            <w:r>
              <w:rPr>
                <w:rFonts w:ascii="Calibri" w:hAnsi="Calibri"/>
                <w:bCs/>
                <w:color w:val="000000" w:themeColor="text1"/>
                <w:szCs w:val="22"/>
              </w:rPr>
              <w:t xml:space="preserve">No ecological constraints were identified in relation to the proposed development. </w:t>
            </w:r>
            <w:r w:rsidRPr="000C2F3B">
              <w:rPr>
                <w:rFonts w:ascii="Calibri" w:hAnsi="Calibri"/>
                <w:bCs/>
                <w:color w:val="000000" w:themeColor="text1"/>
                <w:szCs w:val="22"/>
              </w:rPr>
              <w:t>The development is exempt from having to achieve the mandatory Biodiversity Net Gain requirement as it is subject to the de minimis exception.</w:t>
            </w:r>
          </w:p>
          <w:p w14:paraId="6337C4D8" w14:textId="5B2BBECA" w:rsidR="00C37FBD" w:rsidRPr="006A7512" w:rsidRDefault="00C37FBD" w:rsidP="00B42DB6">
            <w:pPr>
              <w:pStyle w:val="Header"/>
              <w:tabs>
                <w:tab w:val="clear" w:pos="4153"/>
                <w:tab w:val="clear" w:pos="8306"/>
              </w:tabs>
              <w:contextualSpacing/>
              <w:jc w:val="both"/>
              <w:rPr>
                <w:rFonts w:ascii="Calibri" w:hAnsi="Calibri"/>
                <w:b/>
                <w:color w:val="000000" w:themeColor="text1"/>
                <w:szCs w:val="22"/>
              </w:rPr>
            </w:pPr>
          </w:p>
        </w:tc>
      </w:tr>
      <w:tr w:rsidR="006A7512" w:rsidRPr="006A7512" w14:paraId="0A9D02B4" w14:textId="77777777" w:rsidTr="00FC282A">
        <w:trPr>
          <w:jc w:val="center"/>
        </w:trPr>
        <w:tc>
          <w:tcPr>
            <w:tcW w:w="95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6A7512" w:rsidRDefault="00C0704D" w:rsidP="00EA09F9">
            <w:pPr>
              <w:contextualSpacing/>
              <w:jc w:val="both"/>
              <w:rPr>
                <w:rFonts w:ascii="Calibri" w:hAnsi="Calibri"/>
                <w:b/>
                <w:bCs/>
                <w:color w:val="000000" w:themeColor="text1"/>
                <w:szCs w:val="22"/>
              </w:rPr>
            </w:pPr>
            <w:r w:rsidRPr="006A7512">
              <w:rPr>
                <w:rFonts w:ascii="Calibri" w:hAnsi="Calibri"/>
                <w:b/>
                <w:bCs/>
                <w:color w:val="000000" w:themeColor="text1"/>
                <w:szCs w:val="22"/>
              </w:rPr>
              <w:t>Observations/Consideration of Matters Raised/Conclusion:</w:t>
            </w:r>
          </w:p>
          <w:p w14:paraId="28237EFD" w14:textId="77777777" w:rsidR="00C0704D" w:rsidRDefault="00C0704D" w:rsidP="00DD62F6">
            <w:pPr>
              <w:contextualSpacing/>
              <w:rPr>
                <w:rFonts w:ascii="Calibri" w:hAnsi="Calibri"/>
                <w:bCs/>
                <w:color w:val="000000" w:themeColor="text1"/>
                <w:szCs w:val="22"/>
              </w:rPr>
            </w:pPr>
          </w:p>
          <w:p w14:paraId="27D9A533" w14:textId="500BF3EB" w:rsidR="00C34C7C" w:rsidRDefault="00D26BA2" w:rsidP="00DD62F6">
            <w:pPr>
              <w:contextualSpacing/>
              <w:rPr>
                <w:rFonts w:ascii="Calibri" w:hAnsi="Calibri"/>
                <w:bCs/>
                <w:color w:val="000000" w:themeColor="text1"/>
                <w:szCs w:val="22"/>
              </w:rPr>
            </w:pPr>
            <w:r>
              <w:rPr>
                <w:rFonts w:ascii="Calibri" w:hAnsi="Calibri"/>
                <w:bCs/>
                <w:color w:val="000000" w:themeColor="text1"/>
                <w:szCs w:val="22"/>
              </w:rPr>
              <w:t>R</w:t>
            </w:r>
            <w:r w:rsidRPr="00D26BA2">
              <w:rPr>
                <w:rFonts w:ascii="Calibri" w:hAnsi="Calibri"/>
                <w:bCs/>
                <w:color w:val="000000" w:themeColor="text1"/>
                <w:szCs w:val="22"/>
              </w:rPr>
              <w:t xml:space="preserve">etention of the unauthorised extent of curtilage would fail to satisfy the requirements of </w:t>
            </w:r>
            <w:r w:rsidR="00340A92">
              <w:rPr>
                <w:rFonts w:ascii="Calibri" w:hAnsi="Calibri"/>
                <w:bCs/>
                <w:color w:val="000000" w:themeColor="text1"/>
                <w:szCs w:val="22"/>
              </w:rPr>
              <w:t xml:space="preserve">Policy </w:t>
            </w:r>
            <w:r w:rsidRPr="00D26BA2">
              <w:rPr>
                <w:rFonts w:ascii="Calibri" w:hAnsi="Calibri"/>
                <w:bCs/>
                <w:color w:val="000000" w:themeColor="text1"/>
                <w:szCs w:val="22"/>
              </w:rPr>
              <w:t>DMH5 of the Core Strategy and as such is considered to be unacceptable in principle.</w:t>
            </w:r>
            <w:r>
              <w:rPr>
                <w:rFonts w:ascii="Calibri" w:hAnsi="Calibri"/>
                <w:bCs/>
                <w:color w:val="000000" w:themeColor="text1"/>
                <w:szCs w:val="22"/>
              </w:rPr>
              <w:t xml:space="preserve"> Furthermore, the unauthorised works undertaken have resulted in a significant transformation to the site’s former agricultural character with these works having an urbanising impact upon the site’s open countryside </w:t>
            </w:r>
            <w:r>
              <w:rPr>
                <w:rFonts w:ascii="Calibri" w:hAnsi="Calibri"/>
                <w:bCs/>
                <w:color w:val="000000" w:themeColor="text1"/>
                <w:szCs w:val="22"/>
              </w:rPr>
              <w:lastRenderedPageBreak/>
              <w:t>setting which in turn is considered harmful to the visual amenities of the area</w:t>
            </w:r>
            <w:r w:rsidR="00340A92" w:rsidRPr="00D26BA2">
              <w:rPr>
                <w:rFonts w:ascii="Calibri" w:hAnsi="Calibri"/>
                <w:bCs/>
                <w:color w:val="000000" w:themeColor="text1"/>
                <w:szCs w:val="22"/>
              </w:rPr>
              <w:t xml:space="preserve"> </w:t>
            </w:r>
            <w:r w:rsidR="00340A92">
              <w:rPr>
                <w:rFonts w:ascii="Calibri" w:hAnsi="Calibri"/>
                <w:bCs/>
                <w:color w:val="000000" w:themeColor="text1"/>
                <w:szCs w:val="22"/>
              </w:rPr>
              <w:t xml:space="preserve">in conflict with </w:t>
            </w:r>
            <w:r w:rsidR="00340A92" w:rsidRPr="00D26BA2">
              <w:rPr>
                <w:rFonts w:ascii="Calibri" w:hAnsi="Calibri"/>
                <w:bCs/>
                <w:color w:val="000000" w:themeColor="text1"/>
                <w:szCs w:val="22"/>
              </w:rPr>
              <w:t>Polic</w:t>
            </w:r>
            <w:r w:rsidR="00340A92">
              <w:rPr>
                <w:rFonts w:ascii="Calibri" w:hAnsi="Calibri"/>
                <w:bCs/>
                <w:color w:val="000000" w:themeColor="text1"/>
                <w:szCs w:val="22"/>
              </w:rPr>
              <w:t>ies DMG1 and DMG2</w:t>
            </w:r>
            <w:r>
              <w:rPr>
                <w:rFonts w:ascii="Calibri" w:hAnsi="Calibri"/>
                <w:bCs/>
                <w:color w:val="000000" w:themeColor="text1"/>
                <w:szCs w:val="22"/>
              </w:rPr>
              <w:t>.</w:t>
            </w:r>
          </w:p>
          <w:p w14:paraId="40F49B84" w14:textId="77777777" w:rsidR="00B42DB6" w:rsidRPr="006A7512" w:rsidRDefault="00B42DB6" w:rsidP="00DD62F6">
            <w:pPr>
              <w:contextualSpacing/>
              <w:rPr>
                <w:rFonts w:ascii="Calibri" w:hAnsi="Calibri"/>
                <w:bCs/>
                <w:color w:val="000000" w:themeColor="text1"/>
                <w:szCs w:val="22"/>
              </w:rPr>
            </w:pPr>
          </w:p>
          <w:p w14:paraId="5A1F5F94" w14:textId="77777777" w:rsidR="0046548C" w:rsidRPr="006A7512" w:rsidRDefault="009F4443" w:rsidP="00DD62F6">
            <w:pPr>
              <w:pStyle w:val="Header"/>
              <w:tabs>
                <w:tab w:val="clear" w:pos="4153"/>
                <w:tab w:val="clear" w:pos="8306"/>
              </w:tabs>
              <w:contextualSpacing/>
              <w:jc w:val="both"/>
              <w:rPr>
                <w:rFonts w:ascii="Calibri" w:hAnsi="Calibri"/>
                <w:bCs/>
                <w:color w:val="000000" w:themeColor="text1"/>
                <w:szCs w:val="22"/>
              </w:rPr>
            </w:pPr>
            <w:r w:rsidRPr="006A7512">
              <w:rPr>
                <w:rFonts w:ascii="Calibri" w:hAnsi="Calibri"/>
                <w:bCs/>
                <w:color w:val="000000" w:themeColor="text1"/>
                <w:szCs w:val="22"/>
              </w:rPr>
              <w:t>As such, for the above reasons and having regard to all material considerations and matters raised that the application is recommended for refusal.</w:t>
            </w:r>
          </w:p>
          <w:p w14:paraId="3A4BD7A7" w14:textId="073A1409" w:rsidR="009F4443" w:rsidRPr="006A7512" w:rsidRDefault="009F4443" w:rsidP="00DD62F6">
            <w:pPr>
              <w:pStyle w:val="Header"/>
              <w:tabs>
                <w:tab w:val="clear" w:pos="4153"/>
                <w:tab w:val="clear" w:pos="8306"/>
              </w:tabs>
              <w:contextualSpacing/>
              <w:jc w:val="both"/>
              <w:rPr>
                <w:rFonts w:ascii="Calibri" w:hAnsi="Calibri"/>
                <w:b/>
                <w:color w:val="000000" w:themeColor="text1"/>
                <w:szCs w:val="22"/>
              </w:rPr>
            </w:pPr>
          </w:p>
        </w:tc>
      </w:tr>
      <w:tr w:rsidR="006A7512" w:rsidRPr="006A7512" w14:paraId="507FC89B" w14:textId="77777777" w:rsidTr="00FC282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A7512" w:rsidRDefault="00C0704D" w:rsidP="00CD2CEF">
            <w:pPr>
              <w:rPr>
                <w:rFonts w:ascii="Calibri" w:hAnsi="Calibri"/>
                <w:b/>
                <w:bCs/>
                <w:color w:val="000000" w:themeColor="text1"/>
                <w:szCs w:val="22"/>
              </w:rPr>
            </w:pPr>
            <w:r w:rsidRPr="006A7512">
              <w:rPr>
                <w:rFonts w:ascii="Calibri" w:hAnsi="Calibri"/>
                <w:b/>
                <w:color w:val="000000" w:themeColor="text1"/>
                <w:szCs w:val="22"/>
              </w:rPr>
              <w:lastRenderedPageBreak/>
              <w:t>RECOMMENDATION</w:t>
            </w:r>
            <w:r w:rsidRPr="006A7512">
              <w:rPr>
                <w:rFonts w:ascii="Calibri" w:hAnsi="Calibri"/>
                <w:color w:val="000000" w:themeColor="text1"/>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CF1DF7F" w:rsidR="00C0704D" w:rsidRPr="006A7512" w:rsidRDefault="00C34C7C" w:rsidP="00CD2CEF">
            <w:pPr>
              <w:rPr>
                <w:rFonts w:ascii="Calibri" w:hAnsi="Calibri"/>
                <w:bCs/>
                <w:color w:val="000000" w:themeColor="text1"/>
                <w:szCs w:val="22"/>
              </w:rPr>
            </w:pPr>
            <w:r w:rsidRPr="006A7512">
              <w:rPr>
                <w:rFonts w:asciiTheme="minorHAnsi" w:hAnsiTheme="minorHAnsi"/>
                <w:bCs/>
                <w:color w:val="000000" w:themeColor="text1"/>
                <w:szCs w:val="22"/>
              </w:rPr>
              <w:t>That planning consent be refused for the following reason</w:t>
            </w:r>
            <w:r w:rsidR="00285F64">
              <w:rPr>
                <w:rFonts w:asciiTheme="minorHAnsi" w:hAnsiTheme="minorHAnsi"/>
                <w:bCs/>
                <w:color w:val="000000" w:themeColor="text1"/>
                <w:szCs w:val="22"/>
              </w:rPr>
              <w:t>s</w:t>
            </w:r>
            <w:r>
              <w:rPr>
                <w:rFonts w:asciiTheme="minorHAnsi" w:hAnsiTheme="minorHAnsi"/>
                <w:bCs/>
                <w:color w:val="000000" w:themeColor="text1"/>
                <w:szCs w:val="22"/>
              </w:rPr>
              <w:t>:</w:t>
            </w:r>
          </w:p>
        </w:tc>
      </w:tr>
      <w:tr w:rsidR="006A7512" w:rsidRPr="006A7512" w14:paraId="0E2CEC22" w14:textId="77777777" w:rsidTr="00FC282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6A7512" w:rsidRDefault="009F4443" w:rsidP="009F4443">
            <w:pPr>
              <w:jc w:val="center"/>
              <w:rPr>
                <w:rFonts w:asciiTheme="minorHAnsi" w:hAnsiTheme="minorHAnsi"/>
                <w:b/>
                <w:color w:val="000000" w:themeColor="text1"/>
                <w:szCs w:val="22"/>
              </w:rPr>
            </w:pPr>
            <w:r w:rsidRPr="006A7512">
              <w:rPr>
                <w:rFonts w:asciiTheme="minorHAnsi" w:hAnsiTheme="minorHAnsi"/>
                <w:b/>
                <w:color w:val="000000" w:themeColor="text1"/>
                <w:szCs w:val="22"/>
              </w:rPr>
              <w:t>01:</w:t>
            </w:r>
          </w:p>
        </w:tc>
        <w:tc>
          <w:tcPr>
            <w:tcW w:w="870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35D8F2B6" w:rsidR="009F4443" w:rsidRPr="00FC282A" w:rsidRDefault="008B7D3C" w:rsidP="00CD2CEF">
            <w:pPr>
              <w:contextualSpacing/>
              <w:rPr>
                <w:rFonts w:ascii="Calibri" w:hAnsi="Calibri"/>
                <w:bCs/>
                <w:color w:val="000000" w:themeColor="text1"/>
                <w:szCs w:val="22"/>
              </w:rPr>
            </w:pPr>
            <w:r>
              <w:rPr>
                <w:rFonts w:ascii="Calibri" w:hAnsi="Calibri"/>
                <w:bCs/>
                <w:color w:val="000000" w:themeColor="text1"/>
                <w:szCs w:val="22"/>
              </w:rPr>
              <w:t>T</w:t>
            </w:r>
            <w:r w:rsidRPr="008B7D3C">
              <w:rPr>
                <w:rFonts w:ascii="Calibri" w:hAnsi="Calibri"/>
                <w:bCs/>
                <w:color w:val="000000" w:themeColor="text1"/>
                <w:szCs w:val="22"/>
              </w:rPr>
              <w:t xml:space="preserve">he land subject to the unauthorised development is not located within any of the Borough’s defined settlement areas, nor is this land situated on the edge of any defined settlement. </w:t>
            </w:r>
            <w:r>
              <w:rPr>
                <w:rFonts w:ascii="Calibri" w:hAnsi="Calibri"/>
                <w:bCs/>
                <w:color w:val="000000" w:themeColor="text1"/>
                <w:szCs w:val="22"/>
              </w:rPr>
              <w:t>Furthermore</w:t>
            </w:r>
            <w:r w:rsidRPr="008B7D3C">
              <w:rPr>
                <w:rFonts w:ascii="Calibri" w:hAnsi="Calibri"/>
                <w:bCs/>
                <w:color w:val="000000" w:themeColor="text1"/>
                <w:szCs w:val="22"/>
              </w:rPr>
              <w:t xml:space="preserve">, no information has been provided in support of the application to demonstrate that the unauthorised extension of curtilage has been carried out in relation to the health of the local economy or for highway safety reasons. Accordingly, retention of the unauthorised extent of curtilage would fail to satisfy the requirements of Policy DMH5 of the </w:t>
            </w:r>
            <w:r w:rsidR="00340A92">
              <w:rPr>
                <w:rFonts w:ascii="Calibri" w:hAnsi="Calibri"/>
                <w:bCs/>
                <w:color w:val="000000" w:themeColor="text1"/>
                <w:szCs w:val="22"/>
              </w:rPr>
              <w:t xml:space="preserve">Ribble Valley </w:t>
            </w:r>
            <w:r w:rsidRPr="008B7D3C">
              <w:rPr>
                <w:rFonts w:ascii="Calibri" w:hAnsi="Calibri"/>
                <w:bCs/>
                <w:color w:val="000000" w:themeColor="text1"/>
                <w:szCs w:val="22"/>
              </w:rPr>
              <w:t>Core Strategy and as such is considered to be unacceptable in principle.</w:t>
            </w:r>
          </w:p>
        </w:tc>
      </w:tr>
      <w:tr w:rsidR="00285F64" w:rsidRPr="006A7512" w14:paraId="698FF1F4" w14:textId="77777777" w:rsidTr="00FC282A">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392F43" w14:textId="73800D11" w:rsidR="00285F64" w:rsidRPr="006A7512" w:rsidRDefault="00285F64" w:rsidP="009F4443">
            <w:pPr>
              <w:jc w:val="center"/>
              <w:rPr>
                <w:rFonts w:asciiTheme="minorHAnsi" w:hAnsiTheme="minorHAnsi"/>
                <w:b/>
                <w:color w:val="000000" w:themeColor="text1"/>
                <w:szCs w:val="22"/>
              </w:rPr>
            </w:pPr>
            <w:r>
              <w:rPr>
                <w:rFonts w:asciiTheme="minorHAnsi" w:hAnsiTheme="minorHAnsi"/>
                <w:b/>
                <w:color w:val="000000" w:themeColor="text1"/>
                <w:szCs w:val="22"/>
              </w:rPr>
              <w:t>02:</w:t>
            </w:r>
          </w:p>
        </w:tc>
        <w:tc>
          <w:tcPr>
            <w:tcW w:w="870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D70964" w14:textId="2B912B03" w:rsidR="00285F64" w:rsidRPr="00FC282A" w:rsidRDefault="00340A92" w:rsidP="00CD2CEF">
            <w:pPr>
              <w:contextualSpacing/>
              <w:rPr>
                <w:rFonts w:ascii="Calibri" w:hAnsi="Calibri"/>
                <w:bCs/>
                <w:color w:val="000000" w:themeColor="text1"/>
                <w:szCs w:val="22"/>
              </w:rPr>
            </w:pPr>
            <w:r>
              <w:rPr>
                <w:rFonts w:ascii="Calibri" w:hAnsi="Calibri"/>
                <w:bCs/>
                <w:color w:val="000000" w:themeColor="text1"/>
                <w:szCs w:val="22"/>
              </w:rPr>
              <w:t>T</w:t>
            </w:r>
            <w:r w:rsidR="008515CE" w:rsidRPr="008515CE">
              <w:rPr>
                <w:rFonts w:ascii="Calibri" w:hAnsi="Calibri"/>
                <w:bCs/>
                <w:color w:val="000000" w:themeColor="text1"/>
                <w:szCs w:val="22"/>
              </w:rPr>
              <w:t>he unauthorised development, by virtue of the resultant introduction of hard and soft landscaped areas, associated domestic paraphernalia, fencing, buildings, utilities infrastructure and overall extent of encroachment into the surrounding open countryside is not considered to constitute a sympathetic or proportionate form of development within the context of a rural site within the open countryside whereby the introduction of residential development, associated domestic paraphernalia and landscaped areas should be kept to a minimum and implemented in a sensitive manner. Retention of the unauthorised development would therefore be in conflict with the aims and objectives of Paragraph 135 (c) and Polic</w:t>
            </w:r>
            <w:r>
              <w:rPr>
                <w:rFonts w:ascii="Calibri" w:hAnsi="Calibri"/>
                <w:bCs/>
                <w:color w:val="000000" w:themeColor="text1"/>
                <w:szCs w:val="22"/>
              </w:rPr>
              <w:t>ies</w:t>
            </w:r>
            <w:r w:rsidR="008515CE" w:rsidRPr="008515CE">
              <w:rPr>
                <w:rFonts w:ascii="Calibri" w:hAnsi="Calibri"/>
                <w:bCs/>
                <w:color w:val="000000" w:themeColor="text1"/>
                <w:szCs w:val="22"/>
              </w:rPr>
              <w:t xml:space="preserve"> DMG1 </w:t>
            </w:r>
            <w:r>
              <w:rPr>
                <w:rFonts w:ascii="Calibri" w:hAnsi="Calibri"/>
                <w:bCs/>
                <w:color w:val="000000" w:themeColor="text1"/>
                <w:szCs w:val="22"/>
              </w:rPr>
              <w:t xml:space="preserve">and DMG2 </w:t>
            </w:r>
            <w:r w:rsidR="008515CE" w:rsidRPr="008515CE">
              <w:rPr>
                <w:rFonts w:ascii="Calibri" w:hAnsi="Calibri"/>
                <w:bCs/>
                <w:color w:val="000000" w:themeColor="text1"/>
                <w:szCs w:val="22"/>
              </w:rPr>
              <w:t xml:space="preserve">of the </w:t>
            </w:r>
            <w:r>
              <w:rPr>
                <w:rFonts w:ascii="Calibri" w:hAnsi="Calibri"/>
                <w:bCs/>
                <w:color w:val="000000" w:themeColor="text1"/>
                <w:szCs w:val="22"/>
              </w:rPr>
              <w:t xml:space="preserve">Ribble Valley </w:t>
            </w:r>
            <w:r w:rsidR="008515CE" w:rsidRPr="008515CE">
              <w:rPr>
                <w:rFonts w:ascii="Calibri" w:hAnsi="Calibri"/>
                <w:bCs/>
                <w:color w:val="000000" w:themeColor="text1"/>
                <w:szCs w:val="22"/>
              </w:rPr>
              <w:t>Core Strategy.</w:t>
            </w:r>
          </w:p>
        </w:tc>
      </w:tr>
    </w:tbl>
    <w:p w14:paraId="513FB541" w14:textId="77777777" w:rsidR="00EF2E72" w:rsidRPr="006A7512" w:rsidRDefault="00EF2E72">
      <w:pPr>
        <w:rPr>
          <w:rFonts w:ascii="Calibri" w:hAnsi="Calibri"/>
          <w:color w:val="000000" w:themeColor="text1"/>
          <w:szCs w:val="22"/>
        </w:rPr>
      </w:pPr>
    </w:p>
    <w:sectPr w:rsidR="00EF2E72" w:rsidRPr="006A7512"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17D78"/>
    <w:multiLevelType w:val="hybridMultilevel"/>
    <w:tmpl w:val="4804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E876BC"/>
    <w:multiLevelType w:val="hybridMultilevel"/>
    <w:tmpl w:val="DDE06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802993060">
    <w:abstractNumId w:val="2"/>
  </w:num>
  <w:num w:numId="3" w16cid:durableId="954747068">
    <w:abstractNumId w:val="1"/>
  </w:num>
  <w:num w:numId="4" w16cid:durableId="1977371847">
    <w:abstractNumId w:val="3"/>
  </w:num>
  <w:num w:numId="5" w16cid:durableId="175331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1CF2"/>
    <w:rsid w:val="000B5CB5"/>
    <w:rsid w:val="000C2F3B"/>
    <w:rsid w:val="000C5B68"/>
    <w:rsid w:val="000F0EA0"/>
    <w:rsid w:val="00111945"/>
    <w:rsid w:val="00130035"/>
    <w:rsid w:val="001675D6"/>
    <w:rsid w:val="001D4F7A"/>
    <w:rsid w:val="00213808"/>
    <w:rsid w:val="0022391D"/>
    <w:rsid w:val="002344A3"/>
    <w:rsid w:val="00250879"/>
    <w:rsid w:val="00274F48"/>
    <w:rsid w:val="00285F64"/>
    <w:rsid w:val="0029334A"/>
    <w:rsid w:val="00295111"/>
    <w:rsid w:val="002969FC"/>
    <w:rsid w:val="002A01CF"/>
    <w:rsid w:val="002C6277"/>
    <w:rsid w:val="002D072E"/>
    <w:rsid w:val="002F2580"/>
    <w:rsid w:val="002F73B1"/>
    <w:rsid w:val="00300B12"/>
    <w:rsid w:val="00321B6E"/>
    <w:rsid w:val="00340A92"/>
    <w:rsid w:val="00351E02"/>
    <w:rsid w:val="00382458"/>
    <w:rsid w:val="003F5D4E"/>
    <w:rsid w:val="0040593F"/>
    <w:rsid w:val="0042313D"/>
    <w:rsid w:val="00430961"/>
    <w:rsid w:val="0043539B"/>
    <w:rsid w:val="004376C6"/>
    <w:rsid w:val="00440CB6"/>
    <w:rsid w:val="0046548C"/>
    <w:rsid w:val="004776F9"/>
    <w:rsid w:val="004947BB"/>
    <w:rsid w:val="004A5EA9"/>
    <w:rsid w:val="004B1BCE"/>
    <w:rsid w:val="004C2434"/>
    <w:rsid w:val="004D7636"/>
    <w:rsid w:val="004F0649"/>
    <w:rsid w:val="00502811"/>
    <w:rsid w:val="00510FA2"/>
    <w:rsid w:val="00551619"/>
    <w:rsid w:val="00556ECD"/>
    <w:rsid w:val="00567AD9"/>
    <w:rsid w:val="0057281B"/>
    <w:rsid w:val="00572856"/>
    <w:rsid w:val="005A613F"/>
    <w:rsid w:val="005B523E"/>
    <w:rsid w:val="005E1C6C"/>
    <w:rsid w:val="005E65DF"/>
    <w:rsid w:val="005F13ED"/>
    <w:rsid w:val="0060334E"/>
    <w:rsid w:val="00616F9B"/>
    <w:rsid w:val="006354C8"/>
    <w:rsid w:val="00636DF3"/>
    <w:rsid w:val="006419CA"/>
    <w:rsid w:val="006763BE"/>
    <w:rsid w:val="00692B60"/>
    <w:rsid w:val="006A71AD"/>
    <w:rsid w:val="006A7512"/>
    <w:rsid w:val="006C2BFA"/>
    <w:rsid w:val="006D0DD8"/>
    <w:rsid w:val="006D2BD3"/>
    <w:rsid w:val="006F6849"/>
    <w:rsid w:val="0070054B"/>
    <w:rsid w:val="00773A66"/>
    <w:rsid w:val="00776AE2"/>
    <w:rsid w:val="007C791C"/>
    <w:rsid w:val="007D2364"/>
    <w:rsid w:val="007D7DF4"/>
    <w:rsid w:val="007E0D23"/>
    <w:rsid w:val="007E4897"/>
    <w:rsid w:val="007F16D6"/>
    <w:rsid w:val="0081089F"/>
    <w:rsid w:val="00811771"/>
    <w:rsid w:val="00824DB6"/>
    <w:rsid w:val="00837F4F"/>
    <w:rsid w:val="008515CE"/>
    <w:rsid w:val="008542DE"/>
    <w:rsid w:val="00863D1A"/>
    <w:rsid w:val="008867B2"/>
    <w:rsid w:val="00895B31"/>
    <w:rsid w:val="008A28C8"/>
    <w:rsid w:val="008B7D3C"/>
    <w:rsid w:val="0092007A"/>
    <w:rsid w:val="00973991"/>
    <w:rsid w:val="00992C6F"/>
    <w:rsid w:val="009A5266"/>
    <w:rsid w:val="009F4443"/>
    <w:rsid w:val="00A0160E"/>
    <w:rsid w:val="00A2464C"/>
    <w:rsid w:val="00A4054E"/>
    <w:rsid w:val="00A42E82"/>
    <w:rsid w:val="00A579BB"/>
    <w:rsid w:val="00A63D55"/>
    <w:rsid w:val="00A819EA"/>
    <w:rsid w:val="00A86441"/>
    <w:rsid w:val="00A9428E"/>
    <w:rsid w:val="00A94F21"/>
    <w:rsid w:val="00A95D89"/>
    <w:rsid w:val="00A977F9"/>
    <w:rsid w:val="00AA4AED"/>
    <w:rsid w:val="00AD4429"/>
    <w:rsid w:val="00AE78E8"/>
    <w:rsid w:val="00B42DB6"/>
    <w:rsid w:val="00B469AB"/>
    <w:rsid w:val="00B93EB5"/>
    <w:rsid w:val="00BA506B"/>
    <w:rsid w:val="00BC78B0"/>
    <w:rsid w:val="00BD3F03"/>
    <w:rsid w:val="00C0704D"/>
    <w:rsid w:val="00C12001"/>
    <w:rsid w:val="00C25722"/>
    <w:rsid w:val="00C31CC6"/>
    <w:rsid w:val="00C34C7C"/>
    <w:rsid w:val="00C37FBD"/>
    <w:rsid w:val="00C618DB"/>
    <w:rsid w:val="00C74B55"/>
    <w:rsid w:val="00CB0659"/>
    <w:rsid w:val="00CF6A42"/>
    <w:rsid w:val="00D11007"/>
    <w:rsid w:val="00D17EB1"/>
    <w:rsid w:val="00D2381E"/>
    <w:rsid w:val="00D2449B"/>
    <w:rsid w:val="00D26BA2"/>
    <w:rsid w:val="00D304E8"/>
    <w:rsid w:val="00D54E67"/>
    <w:rsid w:val="00D6152A"/>
    <w:rsid w:val="00D736C0"/>
    <w:rsid w:val="00DC7B4E"/>
    <w:rsid w:val="00DD62F6"/>
    <w:rsid w:val="00DF2558"/>
    <w:rsid w:val="00E46243"/>
    <w:rsid w:val="00E6544F"/>
    <w:rsid w:val="00E66534"/>
    <w:rsid w:val="00E72F6C"/>
    <w:rsid w:val="00EA09F9"/>
    <w:rsid w:val="00EC23C7"/>
    <w:rsid w:val="00ED00B7"/>
    <w:rsid w:val="00ED4CB7"/>
    <w:rsid w:val="00ED5CCE"/>
    <w:rsid w:val="00EE1387"/>
    <w:rsid w:val="00EE5E00"/>
    <w:rsid w:val="00EF2E72"/>
    <w:rsid w:val="00EF44E6"/>
    <w:rsid w:val="00F20D77"/>
    <w:rsid w:val="00F46B23"/>
    <w:rsid w:val="00F72228"/>
    <w:rsid w:val="00FC282A"/>
    <w:rsid w:val="00FD18E0"/>
    <w:rsid w:val="00FD6AE3"/>
    <w:rsid w:val="00FE1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5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2024-11-11T17:08:00Z</cp:lastPrinted>
  <dcterms:created xsi:type="dcterms:W3CDTF">2024-11-11T17:11:00Z</dcterms:created>
  <dcterms:modified xsi:type="dcterms:W3CDTF">2024-11-11T17:11:00Z</dcterms:modified>
</cp:coreProperties>
</file>