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398"/>
        <w:gridCol w:w="992"/>
        <w:gridCol w:w="1317"/>
      </w:tblGrid>
      <w:tr w:rsidR="008C75E4" w:rsidRPr="008C75E4" w14:paraId="22377EF5" w14:textId="77777777" w:rsidTr="00E47FFD">
        <w:trPr>
          <w:jc w:val="center"/>
        </w:trPr>
        <w:tc>
          <w:tcPr>
            <w:tcW w:w="9817"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2AA93526" w:rsidR="004936A6" w:rsidRPr="00FD336B" w:rsidRDefault="00312B26" w:rsidP="00360256">
            <w:pPr>
              <w:jc w:val="center"/>
              <w:rPr>
                <w:rFonts w:ascii="Calibri" w:hAnsi="Calibri"/>
                <w:szCs w:val="22"/>
              </w:rPr>
            </w:pPr>
            <w:r>
              <w:rPr>
                <w:rFonts w:ascii="Calibri" w:hAnsi="Calibri"/>
                <w:szCs w:val="22"/>
              </w:rPr>
              <w:t>KH</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59D33BF7" w14:textId="6FE094AE" w:rsidR="004936A6" w:rsidRPr="00FD336B" w:rsidRDefault="00312B26" w:rsidP="00360256">
            <w:pPr>
              <w:jc w:val="center"/>
              <w:rPr>
                <w:rFonts w:ascii="Calibri" w:hAnsi="Calibri"/>
                <w:szCs w:val="22"/>
              </w:rPr>
            </w:pPr>
            <w:r>
              <w:rPr>
                <w:rFonts w:ascii="Calibri" w:hAnsi="Calibri"/>
                <w:szCs w:val="22"/>
              </w:rPr>
              <w:t>2</w:t>
            </w:r>
            <w:r w:rsidR="00F309CA">
              <w:rPr>
                <w:rFonts w:ascii="Calibri" w:hAnsi="Calibri"/>
                <w:szCs w:val="22"/>
              </w:rPr>
              <w:t>9</w:t>
            </w:r>
            <w:r w:rsidR="00D407FD">
              <w:rPr>
                <w:rFonts w:ascii="Calibri" w:hAnsi="Calibri"/>
                <w:szCs w:val="22"/>
              </w:rPr>
              <w:t>/</w:t>
            </w:r>
            <w:r>
              <w:rPr>
                <w:rFonts w:ascii="Calibri" w:hAnsi="Calibri"/>
                <w:szCs w:val="22"/>
              </w:rPr>
              <w:t>07</w:t>
            </w:r>
            <w:r w:rsidR="00D50247">
              <w:rPr>
                <w:rFonts w:ascii="Calibri" w:hAnsi="Calibri"/>
                <w:szCs w:val="22"/>
              </w:rPr>
              <w:t>/24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75B4A020" w:rsidR="004936A6" w:rsidRPr="008C75E4" w:rsidRDefault="004C76A0" w:rsidP="00954735">
            <w:pP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196ADF42" w:rsidR="004936A6" w:rsidRPr="008C75E4" w:rsidRDefault="004C76A0" w:rsidP="00954735">
            <w:pPr>
              <w:rPr>
                <w:rFonts w:ascii="Calibri" w:hAnsi="Calibri"/>
                <w:b/>
                <w:szCs w:val="22"/>
              </w:rPr>
            </w:pPr>
            <w:r>
              <w:rPr>
                <w:rFonts w:ascii="Calibri" w:hAnsi="Calibri"/>
                <w:b/>
                <w:szCs w:val="22"/>
              </w:rPr>
              <w:t>30/7/24</w:t>
            </w:r>
          </w:p>
        </w:tc>
      </w:tr>
      <w:tr w:rsidR="008C75E4" w:rsidRPr="008C75E4" w14:paraId="454AEE81" w14:textId="77777777" w:rsidTr="00E47FFD">
        <w:trPr>
          <w:jc w:val="center"/>
        </w:trPr>
        <w:tc>
          <w:tcPr>
            <w:tcW w:w="9817"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084E5E08" w14:textId="6AFD7E57" w:rsidR="004A5EA9" w:rsidRPr="008C75E4" w:rsidRDefault="006C348E" w:rsidP="008F6B58">
            <w:pPr>
              <w:rPr>
                <w:rFonts w:ascii="Calibri" w:hAnsi="Calibri"/>
                <w:szCs w:val="22"/>
              </w:rPr>
            </w:pPr>
            <w:r>
              <w:rPr>
                <w:rFonts w:ascii="Calibri" w:hAnsi="Calibri"/>
                <w:szCs w:val="22"/>
              </w:rPr>
              <w:t>3/202</w:t>
            </w:r>
            <w:r w:rsidR="00A40EF1">
              <w:rPr>
                <w:rFonts w:ascii="Calibri" w:hAnsi="Calibri"/>
                <w:szCs w:val="22"/>
              </w:rPr>
              <w:t>4/</w:t>
            </w:r>
            <w:r w:rsidR="00D407FD">
              <w:rPr>
                <w:rFonts w:ascii="Calibri" w:hAnsi="Calibri"/>
                <w:szCs w:val="22"/>
              </w:rPr>
              <w:t>0</w:t>
            </w:r>
            <w:r w:rsidR="00312B26">
              <w:rPr>
                <w:rFonts w:ascii="Calibri" w:hAnsi="Calibri"/>
                <w:szCs w:val="22"/>
              </w:rPr>
              <w:t>54</w:t>
            </w:r>
            <w:r w:rsidR="00D407FD">
              <w:rPr>
                <w:rFonts w:ascii="Calibri" w:hAnsi="Calibri"/>
                <w:szCs w:val="22"/>
              </w:rPr>
              <w:t>7</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47FFD">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1DAEB6E7" w14:textId="5527438B" w:rsidR="004A5EA9" w:rsidRPr="008C75E4" w:rsidRDefault="00312B26"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7A082D3" w14:textId="7E0003E6" w:rsidR="004A5EA9" w:rsidRPr="00FD336B" w:rsidRDefault="00312B26" w:rsidP="00811771">
            <w:pPr>
              <w:rPr>
                <w:rFonts w:ascii="Calibri" w:hAnsi="Calibri"/>
                <w:szCs w:val="22"/>
              </w:rPr>
            </w:pPr>
            <w:r>
              <w:rPr>
                <w:rFonts w:ascii="Calibri" w:hAnsi="Calibri"/>
                <w:szCs w:val="22"/>
              </w:rPr>
              <w:t>KH</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2D3FFCD0" w:rsidR="00FD334A" w:rsidRPr="006F74F0" w:rsidRDefault="00034F69" w:rsidP="006F74F0">
            <w:pPr>
              <w:jc w:val="center"/>
              <w:rPr>
                <w:rFonts w:ascii="Calibri" w:hAnsi="Calibri"/>
                <w:b/>
                <w:szCs w:val="22"/>
              </w:rPr>
            </w:pPr>
            <w:r>
              <w:rPr>
                <w:rFonts w:ascii="Calibri" w:hAnsi="Calibri"/>
                <w:b/>
                <w:szCs w:val="22"/>
              </w:rPr>
              <w:t>REFUSAL</w:t>
            </w:r>
          </w:p>
        </w:tc>
      </w:tr>
      <w:tr w:rsidR="008C75E4" w:rsidRPr="008C75E4" w14:paraId="4CAF3281" w14:textId="77777777" w:rsidTr="00E47FFD">
        <w:trPr>
          <w:trHeight w:hRule="exact" w:val="144"/>
          <w:jc w:val="center"/>
        </w:trPr>
        <w:tc>
          <w:tcPr>
            <w:tcW w:w="9817"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9"/>
          </w:tcPr>
          <w:p w14:paraId="160E1B1F" w14:textId="2B8EC78F" w:rsidR="004A5EA9" w:rsidRPr="008C75E4" w:rsidRDefault="00D407FD">
            <w:pPr>
              <w:rPr>
                <w:rFonts w:ascii="Calibri" w:hAnsi="Calibri"/>
                <w:szCs w:val="22"/>
              </w:rPr>
            </w:pPr>
            <w:r w:rsidRPr="00D407FD">
              <w:rPr>
                <w:rFonts w:ascii="Calibri" w:hAnsi="Calibri"/>
                <w:szCs w:val="22"/>
              </w:rPr>
              <w:t>Prior notification for livestock</w:t>
            </w:r>
            <w:r w:rsidR="00312B26">
              <w:rPr>
                <w:rFonts w:ascii="Calibri" w:hAnsi="Calibri"/>
                <w:szCs w:val="22"/>
              </w:rPr>
              <w:t>/storage building 9</w:t>
            </w:r>
            <w:r w:rsidRPr="00D407FD">
              <w:rPr>
                <w:rFonts w:ascii="Calibri" w:hAnsi="Calibri"/>
                <w:szCs w:val="22"/>
              </w:rPr>
              <w:t xml:space="preserve">m long, </w:t>
            </w:r>
            <w:r w:rsidR="00312B26">
              <w:rPr>
                <w:rFonts w:ascii="Calibri" w:hAnsi="Calibri"/>
                <w:szCs w:val="22"/>
              </w:rPr>
              <w:t>3</w:t>
            </w:r>
            <w:r w:rsidRPr="00D407FD">
              <w:rPr>
                <w:rFonts w:ascii="Calibri" w:hAnsi="Calibri"/>
                <w:szCs w:val="22"/>
              </w:rPr>
              <w:t xml:space="preserve">m wide, </w:t>
            </w:r>
            <w:r w:rsidR="00312B26">
              <w:rPr>
                <w:rFonts w:ascii="Calibri" w:hAnsi="Calibri"/>
                <w:szCs w:val="22"/>
              </w:rPr>
              <w:t>2.95</w:t>
            </w:r>
            <w:r w:rsidRPr="00D407FD">
              <w:rPr>
                <w:rFonts w:ascii="Calibri" w:hAnsi="Calibri"/>
                <w:szCs w:val="22"/>
              </w:rPr>
              <w:t xml:space="preserve">m high to ridge and </w:t>
            </w:r>
            <w:r w:rsidR="00312B26">
              <w:rPr>
                <w:rFonts w:ascii="Calibri" w:hAnsi="Calibri"/>
                <w:szCs w:val="22"/>
              </w:rPr>
              <w:t>2.6</w:t>
            </w:r>
            <w:r w:rsidRPr="00D407FD">
              <w:rPr>
                <w:rFonts w:ascii="Calibri" w:hAnsi="Calibri"/>
                <w:szCs w:val="22"/>
              </w:rPr>
              <w:t>m high to eaves.</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9"/>
            <w:tcBorders>
              <w:bottom w:val="single" w:sz="4" w:space="0" w:color="BFBFBF" w:themeColor="background1" w:themeShade="BF"/>
            </w:tcBorders>
          </w:tcPr>
          <w:p w14:paraId="1AF1AB05" w14:textId="6F1C869C" w:rsidR="002A01CF" w:rsidRPr="00D407FD" w:rsidRDefault="00D407FD" w:rsidP="00A42E82">
            <w:pPr>
              <w:rPr>
                <w:rFonts w:ascii="Calibri" w:hAnsi="Calibri"/>
                <w:szCs w:val="22"/>
              </w:rPr>
            </w:pPr>
            <w:r w:rsidRPr="00D407FD">
              <w:rPr>
                <w:rFonts w:ascii="Calibri" w:hAnsi="Calibri"/>
                <w:szCs w:val="22"/>
              </w:rPr>
              <w:t xml:space="preserve">Land </w:t>
            </w:r>
            <w:r w:rsidR="00312B26">
              <w:rPr>
                <w:rFonts w:ascii="Calibri" w:hAnsi="Calibri"/>
                <w:szCs w:val="22"/>
              </w:rPr>
              <w:t>to rear of Greystones, Kenyon Lane, Langho BB6 8AN</w:t>
            </w:r>
          </w:p>
        </w:tc>
      </w:tr>
      <w:tr w:rsidR="008C75E4" w:rsidRPr="008C75E4" w14:paraId="14F85C7A" w14:textId="77777777" w:rsidTr="00E47FFD">
        <w:trPr>
          <w:trHeight w:hRule="exact" w:val="144"/>
          <w:jc w:val="center"/>
        </w:trPr>
        <w:tc>
          <w:tcPr>
            <w:tcW w:w="9817"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4"/>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4"/>
            <w:tcMar>
              <w:top w:w="57" w:type="dxa"/>
              <w:bottom w:w="57" w:type="dxa"/>
            </w:tcMar>
          </w:tcPr>
          <w:p w14:paraId="6340AFE9" w14:textId="77777777" w:rsidR="001946E0" w:rsidRDefault="00506739" w:rsidP="009E6B66">
            <w:pPr>
              <w:pStyle w:val="PLANNING"/>
              <w:rPr>
                <w:rFonts w:ascii="Calibri" w:hAnsi="Calibri"/>
                <w:szCs w:val="22"/>
              </w:rPr>
            </w:pPr>
            <w:r w:rsidRPr="00506739">
              <w:rPr>
                <w:rFonts w:ascii="Calibri" w:hAnsi="Calibri"/>
                <w:szCs w:val="22"/>
              </w:rPr>
              <w:t>Schedule 2, Part 6, Class A of the Town and Country Planning (General Permitted Development) Order 2015 and (Amendment) Order 2018</w:t>
            </w:r>
            <w:r>
              <w:rPr>
                <w:rFonts w:ascii="Calibri" w:hAnsi="Calibri"/>
                <w:szCs w:val="22"/>
              </w:rPr>
              <w:t>.</w:t>
            </w:r>
          </w:p>
          <w:p w14:paraId="591A92A8" w14:textId="6A33E0B7" w:rsidR="00506739" w:rsidRPr="0096313B" w:rsidRDefault="00506739" w:rsidP="009E6B66">
            <w:pPr>
              <w:pStyle w:val="PLANNING"/>
              <w:rPr>
                <w:rFonts w:ascii="Calibri" w:hAnsi="Calibri"/>
                <w:szCs w:val="22"/>
              </w:rPr>
            </w:pPr>
          </w:p>
        </w:tc>
      </w:tr>
      <w:tr w:rsidR="008C75E4" w:rsidRPr="008C75E4" w14:paraId="26EF3054" w14:textId="77777777" w:rsidTr="00E47FFD">
        <w:trPr>
          <w:trHeight w:val="864"/>
          <w:jc w:val="center"/>
        </w:trPr>
        <w:tc>
          <w:tcPr>
            <w:tcW w:w="9817" w:type="dxa"/>
            <w:gridSpan w:val="14"/>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256AD39" w14:textId="77777777" w:rsidR="00341308" w:rsidRDefault="00341308" w:rsidP="00E14B99">
            <w:pPr>
              <w:pStyle w:val="PLANNING"/>
              <w:rPr>
                <w:rFonts w:ascii="Calibri" w:hAnsi="Calibri"/>
                <w:bCs/>
                <w:szCs w:val="22"/>
              </w:rPr>
            </w:pPr>
          </w:p>
          <w:p w14:paraId="3A4C0A09" w14:textId="60444BC3" w:rsidR="00A40EF1" w:rsidRDefault="00217317" w:rsidP="00D407FD">
            <w:pPr>
              <w:pStyle w:val="PLANNING"/>
              <w:rPr>
                <w:rFonts w:ascii="Calibri" w:hAnsi="Calibri"/>
                <w:bCs/>
                <w:szCs w:val="22"/>
              </w:rPr>
            </w:pPr>
            <w:r>
              <w:rPr>
                <w:rFonts w:ascii="Calibri" w:hAnsi="Calibri"/>
                <w:bCs/>
                <w:szCs w:val="22"/>
              </w:rPr>
              <w:t>3/2022/0841 – Retention of pond and footpath to southern edge of pond – Approved.</w:t>
            </w:r>
          </w:p>
          <w:p w14:paraId="31F065A8" w14:textId="77777777" w:rsidR="00217317" w:rsidRDefault="00217317" w:rsidP="00D407FD">
            <w:pPr>
              <w:pStyle w:val="PLANNING"/>
              <w:rPr>
                <w:rFonts w:ascii="Calibri" w:hAnsi="Calibri"/>
                <w:bCs/>
                <w:szCs w:val="22"/>
              </w:rPr>
            </w:pPr>
          </w:p>
          <w:p w14:paraId="79701A05" w14:textId="77777777" w:rsidR="00217317" w:rsidRDefault="00217317" w:rsidP="00217317">
            <w:pPr>
              <w:pStyle w:val="PLANNING"/>
              <w:rPr>
                <w:rFonts w:ascii="Calibri" w:hAnsi="Calibri"/>
                <w:szCs w:val="22"/>
              </w:rPr>
            </w:pPr>
            <w:r>
              <w:rPr>
                <w:rFonts w:ascii="Calibri" w:hAnsi="Calibri"/>
                <w:szCs w:val="22"/>
              </w:rPr>
              <w:t>3/2022/1038 – Proposed development of a holiday cottage – Refused.</w:t>
            </w:r>
          </w:p>
          <w:p w14:paraId="5CA31D90" w14:textId="77777777" w:rsidR="00217317" w:rsidRDefault="00217317" w:rsidP="00217317">
            <w:pPr>
              <w:pStyle w:val="PLANNING"/>
              <w:rPr>
                <w:rFonts w:ascii="Calibri" w:hAnsi="Calibri"/>
                <w:szCs w:val="22"/>
              </w:rPr>
            </w:pPr>
          </w:p>
          <w:p w14:paraId="78B1FEF1" w14:textId="77777777" w:rsidR="00217317" w:rsidRDefault="00217317" w:rsidP="00217317">
            <w:pPr>
              <w:pStyle w:val="PLANNING"/>
              <w:rPr>
                <w:rFonts w:ascii="Calibri" w:hAnsi="Calibri"/>
                <w:szCs w:val="22"/>
              </w:rPr>
            </w:pPr>
            <w:r w:rsidRPr="00042A67">
              <w:rPr>
                <w:rFonts w:ascii="Calibri" w:hAnsi="Calibri"/>
                <w:szCs w:val="22"/>
              </w:rPr>
              <w:t>3/2019/0912 –</w:t>
            </w:r>
            <w:r>
              <w:rPr>
                <w:rFonts w:ascii="Calibri" w:hAnsi="Calibri"/>
                <w:szCs w:val="22"/>
              </w:rPr>
              <w:t xml:space="preserve"> Erection of timber shed and greenhouse in association with use of land as an allotment – Approved.</w:t>
            </w:r>
          </w:p>
          <w:p w14:paraId="6B293550" w14:textId="7E366694" w:rsidR="00D407FD" w:rsidRPr="00954735" w:rsidRDefault="00D407FD" w:rsidP="00D407FD">
            <w:pPr>
              <w:pStyle w:val="PLANNING"/>
              <w:rPr>
                <w:rFonts w:ascii="Calibri" w:hAnsi="Calibri"/>
                <w:b/>
                <w:szCs w:val="22"/>
              </w:rPr>
            </w:pPr>
          </w:p>
        </w:tc>
      </w:tr>
      <w:tr w:rsidR="008C75E4" w:rsidRPr="008C75E4" w14:paraId="323A9479" w14:textId="77777777" w:rsidTr="00E47FFD">
        <w:trPr>
          <w:trHeight w:hRule="exact" w:val="144"/>
          <w:jc w:val="center"/>
        </w:trPr>
        <w:tc>
          <w:tcPr>
            <w:tcW w:w="9817"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25060BAB" w:rsidR="00C106D9" w:rsidRDefault="00C106D9" w:rsidP="00454754">
            <w:pPr>
              <w:pStyle w:val="Header"/>
              <w:tabs>
                <w:tab w:val="clear" w:pos="4153"/>
                <w:tab w:val="clear" w:pos="8306"/>
              </w:tabs>
              <w:contextualSpacing/>
              <w:jc w:val="both"/>
              <w:rPr>
                <w:rFonts w:ascii="Calibri" w:hAnsi="Calibri"/>
                <w:b/>
                <w:szCs w:val="22"/>
              </w:rPr>
            </w:pPr>
          </w:p>
          <w:p w14:paraId="032C5CB9" w14:textId="0B1B46E0" w:rsidR="00217317" w:rsidRDefault="00E944FF" w:rsidP="00E944FF">
            <w:pPr>
              <w:pStyle w:val="Header"/>
              <w:rPr>
                <w:rFonts w:ascii="Calibri" w:hAnsi="Calibri"/>
                <w:bCs/>
                <w:szCs w:val="22"/>
              </w:rPr>
            </w:pPr>
            <w:r w:rsidRPr="00E944FF">
              <w:rPr>
                <w:rFonts w:ascii="Calibri" w:hAnsi="Calibri"/>
                <w:bCs/>
                <w:szCs w:val="22"/>
              </w:rPr>
              <w:t xml:space="preserve">The application relates to </w:t>
            </w:r>
            <w:r w:rsidR="007C4584">
              <w:rPr>
                <w:rFonts w:ascii="Calibri" w:hAnsi="Calibri"/>
                <w:bCs/>
                <w:szCs w:val="22"/>
              </w:rPr>
              <w:t xml:space="preserve">an </w:t>
            </w:r>
            <w:r w:rsidR="00D407FD">
              <w:rPr>
                <w:rFonts w:ascii="Calibri" w:hAnsi="Calibri"/>
                <w:bCs/>
                <w:szCs w:val="22"/>
              </w:rPr>
              <w:t>agricultural land</w:t>
            </w:r>
            <w:r w:rsidR="007C4584">
              <w:rPr>
                <w:rFonts w:ascii="Calibri" w:hAnsi="Calibri"/>
                <w:bCs/>
                <w:szCs w:val="22"/>
              </w:rPr>
              <w:t xml:space="preserve"> parcel</w:t>
            </w:r>
            <w:r w:rsidRPr="00E944FF">
              <w:rPr>
                <w:rFonts w:ascii="Calibri" w:hAnsi="Calibri"/>
                <w:bCs/>
                <w:szCs w:val="22"/>
              </w:rPr>
              <w:t xml:space="preserve"> </w:t>
            </w:r>
            <w:r w:rsidR="007C4584">
              <w:rPr>
                <w:rFonts w:ascii="Calibri" w:hAnsi="Calibri"/>
                <w:bCs/>
                <w:szCs w:val="22"/>
              </w:rPr>
              <w:t xml:space="preserve">located </w:t>
            </w:r>
            <w:r w:rsidR="00217317">
              <w:rPr>
                <w:rFonts w:ascii="Calibri" w:hAnsi="Calibri"/>
                <w:bCs/>
                <w:szCs w:val="22"/>
              </w:rPr>
              <w:t xml:space="preserve">outside of the settlement boundary designated as open countryside.  </w:t>
            </w:r>
          </w:p>
          <w:p w14:paraId="58205FF5" w14:textId="77777777" w:rsidR="00217317" w:rsidRDefault="00217317" w:rsidP="00E944FF">
            <w:pPr>
              <w:pStyle w:val="Header"/>
              <w:rPr>
                <w:rFonts w:ascii="Calibri" w:hAnsi="Calibri"/>
                <w:bCs/>
                <w:szCs w:val="22"/>
              </w:rPr>
            </w:pPr>
          </w:p>
          <w:p w14:paraId="6FDB5377" w14:textId="7FABBACF" w:rsidR="00217317" w:rsidRDefault="00217317" w:rsidP="00E944FF">
            <w:pPr>
              <w:pStyle w:val="Header"/>
              <w:rPr>
                <w:rFonts w:ascii="Calibri" w:hAnsi="Calibri"/>
                <w:bCs/>
                <w:szCs w:val="22"/>
              </w:rPr>
            </w:pPr>
            <w:r>
              <w:rPr>
                <w:rFonts w:ascii="Calibri" w:hAnsi="Calibri"/>
                <w:bCs/>
                <w:szCs w:val="22"/>
              </w:rPr>
              <w:t>The site abuts other land within the applicant’s ownership</w:t>
            </w:r>
            <w:r w:rsidR="001938B0">
              <w:rPr>
                <w:rFonts w:ascii="Calibri" w:hAnsi="Calibri"/>
                <w:bCs/>
                <w:szCs w:val="22"/>
              </w:rPr>
              <w:t xml:space="preserve"> with access from Kenyon Lane.</w:t>
            </w:r>
          </w:p>
          <w:p w14:paraId="31650270" w14:textId="77777777" w:rsidR="00217317" w:rsidRDefault="00217317" w:rsidP="00E944FF">
            <w:pPr>
              <w:pStyle w:val="Header"/>
              <w:rPr>
                <w:rFonts w:ascii="Calibri" w:hAnsi="Calibri"/>
                <w:bCs/>
                <w:szCs w:val="22"/>
              </w:rPr>
            </w:pPr>
          </w:p>
          <w:p w14:paraId="6D02543D" w14:textId="77777777" w:rsidR="00E944FF" w:rsidRDefault="00217317" w:rsidP="00217317">
            <w:pPr>
              <w:pStyle w:val="Header"/>
              <w:rPr>
                <w:rFonts w:ascii="Calibri" w:hAnsi="Calibri"/>
                <w:bCs/>
                <w:szCs w:val="22"/>
              </w:rPr>
            </w:pPr>
            <w:r>
              <w:rPr>
                <w:rFonts w:ascii="Calibri" w:hAnsi="Calibri"/>
                <w:bCs/>
                <w:szCs w:val="22"/>
              </w:rPr>
              <w:t>There are a number of trees within and adjacent to the site.</w:t>
            </w:r>
          </w:p>
          <w:p w14:paraId="57786171" w14:textId="532566CC" w:rsidR="00217317" w:rsidRPr="0096313B" w:rsidRDefault="00217317" w:rsidP="00217317">
            <w:pPr>
              <w:pStyle w:val="Header"/>
              <w:rPr>
                <w:rFonts w:ascii="Calibri" w:hAnsi="Calibri"/>
                <w:szCs w:val="22"/>
              </w:rPr>
            </w:pPr>
          </w:p>
        </w:tc>
      </w:tr>
      <w:tr w:rsidR="008C75E4" w:rsidRPr="008C75E4" w14:paraId="3D6E7423" w14:textId="77777777" w:rsidTr="00E47FFD">
        <w:trPr>
          <w:trHeight w:val="1152"/>
          <w:jc w:val="center"/>
        </w:trPr>
        <w:tc>
          <w:tcPr>
            <w:tcW w:w="9817"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52DBD028" w14:textId="3B0FC8E8" w:rsidR="009033E8" w:rsidRDefault="0096313B" w:rsidP="00FD3170">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is required for the </w:t>
            </w:r>
            <w:r w:rsidR="00C117C3">
              <w:rPr>
                <w:rFonts w:ascii="Calibri" w:hAnsi="Calibri"/>
                <w:szCs w:val="22"/>
              </w:rPr>
              <w:t xml:space="preserve">construction of </w:t>
            </w:r>
            <w:r w:rsidR="00151044">
              <w:rPr>
                <w:rFonts w:ascii="Calibri" w:hAnsi="Calibri"/>
                <w:szCs w:val="22"/>
              </w:rPr>
              <w:t xml:space="preserve">a </w:t>
            </w:r>
            <w:r w:rsidR="001938B0">
              <w:rPr>
                <w:rFonts w:ascii="Calibri" w:hAnsi="Calibri"/>
                <w:szCs w:val="22"/>
              </w:rPr>
              <w:t xml:space="preserve">timber clad </w:t>
            </w:r>
            <w:r w:rsidR="00151044">
              <w:rPr>
                <w:rFonts w:ascii="Calibri" w:hAnsi="Calibri"/>
                <w:szCs w:val="22"/>
              </w:rPr>
              <w:t xml:space="preserve">building to house </w:t>
            </w:r>
            <w:r w:rsidR="00D407FD">
              <w:rPr>
                <w:rFonts w:ascii="Calibri" w:hAnsi="Calibri"/>
                <w:szCs w:val="22"/>
              </w:rPr>
              <w:t>livestock</w:t>
            </w:r>
            <w:r w:rsidR="001938B0">
              <w:rPr>
                <w:rFonts w:ascii="Calibri" w:hAnsi="Calibri"/>
                <w:szCs w:val="22"/>
              </w:rPr>
              <w:t xml:space="preserve"> and storage.</w:t>
            </w:r>
            <w:r w:rsidR="006F390B">
              <w:rPr>
                <w:rFonts w:ascii="Calibri" w:hAnsi="Calibri"/>
                <w:szCs w:val="22"/>
              </w:rPr>
              <w:t xml:space="preserve"> </w:t>
            </w:r>
            <w:r w:rsidR="00FD3170" w:rsidRPr="00FD3170">
              <w:rPr>
                <w:rFonts w:ascii="Calibri" w:hAnsi="Calibri"/>
                <w:szCs w:val="22"/>
              </w:rPr>
              <w:t xml:space="preserve">The </w:t>
            </w:r>
            <w:r w:rsidR="00C344EF">
              <w:rPr>
                <w:rFonts w:ascii="Calibri" w:hAnsi="Calibri"/>
                <w:szCs w:val="22"/>
              </w:rPr>
              <w:t>proposed building</w:t>
            </w:r>
            <w:r w:rsidR="00FD3170" w:rsidRPr="00FD3170">
              <w:rPr>
                <w:rFonts w:ascii="Calibri" w:hAnsi="Calibri"/>
                <w:szCs w:val="22"/>
              </w:rPr>
              <w:t xml:space="preserve"> would </w:t>
            </w:r>
            <w:r w:rsidR="00F309CA">
              <w:rPr>
                <w:rFonts w:ascii="Calibri" w:hAnsi="Calibri"/>
                <w:szCs w:val="22"/>
              </w:rPr>
              <w:t xml:space="preserve">measure 9m x 3m and </w:t>
            </w:r>
            <w:r w:rsidR="00FD3170" w:rsidRPr="00FD3170">
              <w:rPr>
                <w:rFonts w:ascii="Calibri" w:hAnsi="Calibri"/>
                <w:szCs w:val="22"/>
              </w:rPr>
              <w:t xml:space="preserve">be sited within the </w:t>
            </w:r>
            <w:r w:rsidR="001938B0">
              <w:rPr>
                <w:rFonts w:ascii="Calibri" w:hAnsi="Calibri"/>
                <w:szCs w:val="22"/>
              </w:rPr>
              <w:t xml:space="preserve">north west </w:t>
            </w:r>
            <w:r w:rsidR="00FD3170" w:rsidRPr="00FD3170">
              <w:rPr>
                <w:rFonts w:ascii="Calibri" w:hAnsi="Calibri"/>
                <w:szCs w:val="22"/>
              </w:rPr>
              <w:t xml:space="preserve">corner of </w:t>
            </w:r>
            <w:r w:rsidR="001938B0">
              <w:rPr>
                <w:rFonts w:ascii="Calibri" w:hAnsi="Calibri"/>
                <w:szCs w:val="22"/>
              </w:rPr>
              <w:t>the site</w:t>
            </w:r>
            <w:r w:rsidR="00FD3170" w:rsidRPr="00FD3170">
              <w:rPr>
                <w:rFonts w:ascii="Calibri" w:hAnsi="Calibri"/>
                <w:szCs w:val="22"/>
              </w:rPr>
              <w:t>.</w:t>
            </w:r>
          </w:p>
          <w:p w14:paraId="7F49632B" w14:textId="5E2FCC0B" w:rsidR="00F309CA" w:rsidRPr="00F012FA" w:rsidRDefault="00F309CA" w:rsidP="00FD3170">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4"/>
            <w:tcMar>
              <w:top w:w="57" w:type="dxa"/>
              <w:bottom w:w="57" w:type="dxa"/>
            </w:tcMar>
          </w:tcPr>
          <w:p w14:paraId="1CD9D983" w14:textId="77777777" w:rsidR="00200F7C" w:rsidRDefault="00200F7C" w:rsidP="008E4746">
            <w:pPr>
              <w:pStyle w:val="Header"/>
              <w:rPr>
                <w:rFonts w:ascii="Calibri" w:hAnsi="Calibri"/>
                <w:b/>
                <w:szCs w:val="22"/>
                <w:u w:val="single"/>
              </w:rPr>
            </w:pPr>
          </w:p>
          <w:p w14:paraId="76E5BB7C" w14:textId="44200E85" w:rsidR="008E4746" w:rsidRPr="008E4746" w:rsidRDefault="008E4746" w:rsidP="008E4746">
            <w:pPr>
              <w:pStyle w:val="Header"/>
              <w:rPr>
                <w:rFonts w:ascii="Calibri" w:hAnsi="Calibri"/>
                <w:b/>
                <w:szCs w:val="22"/>
                <w:u w:val="single"/>
              </w:rPr>
            </w:pPr>
            <w:r w:rsidRPr="008E4746">
              <w:rPr>
                <w:rFonts w:ascii="Calibri" w:hAnsi="Calibri"/>
                <w:b/>
                <w:szCs w:val="22"/>
                <w:u w:val="single"/>
              </w:rPr>
              <w:t>Whether or not permitted development</w:t>
            </w:r>
          </w:p>
          <w:p w14:paraId="665689A4" w14:textId="77777777" w:rsidR="008E4746" w:rsidRDefault="008E4746" w:rsidP="008E4746">
            <w:pPr>
              <w:pStyle w:val="Header"/>
              <w:rPr>
                <w:rFonts w:ascii="Calibri" w:hAnsi="Calibri"/>
                <w:szCs w:val="22"/>
              </w:rPr>
            </w:pPr>
          </w:p>
          <w:p w14:paraId="7CF3DCA4" w14:textId="63D5A9C6" w:rsidR="00827149" w:rsidRDefault="00F309CA" w:rsidP="00F309CA">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Schedule 2, Part 6, Class </w:t>
            </w:r>
            <w:r w:rsidR="00827149">
              <w:rPr>
                <w:rFonts w:asciiTheme="minorHAnsi" w:hAnsiTheme="minorHAnsi" w:cstheme="minorHAnsi"/>
                <w:szCs w:val="22"/>
              </w:rPr>
              <w:t>A</w:t>
            </w:r>
            <w:r>
              <w:rPr>
                <w:rFonts w:asciiTheme="minorHAnsi" w:hAnsiTheme="minorHAnsi" w:cstheme="minorHAnsi"/>
                <w:szCs w:val="22"/>
              </w:rPr>
              <w:t xml:space="preserve"> of the </w:t>
            </w:r>
            <w:r w:rsidRPr="008C50E5">
              <w:rPr>
                <w:rFonts w:asciiTheme="minorHAnsi" w:hAnsiTheme="minorHAnsi" w:cstheme="minorHAnsi"/>
                <w:szCs w:val="22"/>
              </w:rPr>
              <w:t>Town and Country Planning (General Permitted Development) Order 2015 (as amended</w:t>
            </w:r>
            <w:r w:rsidR="002C48FC">
              <w:rPr>
                <w:rFonts w:asciiTheme="minorHAnsi" w:hAnsiTheme="minorHAnsi" w:cstheme="minorHAnsi"/>
                <w:szCs w:val="22"/>
              </w:rPr>
              <w:t xml:space="preserve"> 2018</w:t>
            </w:r>
            <w:r w:rsidRPr="008C50E5">
              <w:rPr>
                <w:rFonts w:asciiTheme="minorHAnsi" w:hAnsiTheme="minorHAnsi" w:cstheme="minorHAnsi"/>
                <w:szCs w:val="22"/>
              </w:rPr>
              <w:t>)</w:t>
            </w:r>
            <w:r>
              <w:rPr>
                <w:rFonts w:asciiTheme="minorHAnsi" w:hAnsiTheme="minorHAnsi" w:cstheme="minorHAnsi"/>
                <w:szCs w:val="22"/>
              </w:rPr>
              <w:t xml:space="preserve"> allows for </w:t>
            </w:r>
            <w:r w:rsidRPr="008C50E5">
              <w:rPr>
                <w:rFonts w:asciiTheme="minorHAnsi" w:hAnsiTheme="minorHAnsi" w:cstheme="minorHAnsi"/>
                <w:szCs w:val="22"/>
              </w:rPr>
              <w:t xml:space="preserve">agricultural development on units of </w:t>
            </w:r>
            <w:r w:rsidR="00827149">
              <w:rPr>
                <w:rFonts w:asciiTheme="minorHAnsi" w:hAnsiTheme="minorHAnsi" w:cstheme="minorHAnsi"/>
                <w:szCs w:val="22"/>
              </w:rPr>
              <w:t>5</w:t>
            </w:r>
            <w:r w:rsidRPr="008C50E5">
              <w:rPr>
                <w:rFonts w:asciiTheme="minorHAnsi" w:hAnsiTheme="minorHAnsi" w:cstheme="minorHAnsi"/>
                <w:szCs w:val="22"/>
              </w:rPr>
              <w:t xml:space="preserve"> hectares</w:t>
            </w:r>
            <w:r>
              <w:rPr>
                <w:rFonts w:asciiTheme="minorHAnsi" w:hAnsiTheme="minorHAnsi" w:cstheme="minorHAnsi"/>
                <w:szCs w:val="22"/>
              </w:rPr>
              <w:t xml:space="preserve"> </w:t>
            </w:r>
            <w:r w:rsidR="00827149">
              <w:rPr>
                <w:rFonts w:asciiTheme="minorHAnsi" w:hAnsiTheme="minorHAnsi" w:cstheme="minorHAnsi"/>
                <w:szCs w:val="22"/>
              </w:rPr>
              <w:t>or more in area of-</w:t>
            </w:r>
          </w:p>
          <w:p w14:paraId="529B6371" w14:textId="77777777" w:rsidR="00827149" w:rsidRDefault="00827149" w:rsidP="00F309CA">
            <w:pPr>
              <w:pStyle w:val="Header"/>
              <w:tabs>
                <w:tab w:val="clear" w:pos="4153"/>
                <w:tab w:val="clear" w:pos="8306"/>
              </w:tabs>
              <w:contextualSpacing/>
              <w:jc w:val="both"/>
              <w:rPr>
                <w:rFonts w:asciiTheme="minorHAnsi" w:hAnsiTheme="minorHAnsi" w:cstheme="minorHAnsi"/>
                <w:szCs w:val="22"/>
              </w:rPr>
            </w:pPr>
          </w:p>
          <w:p w14:paraId="40143F7D" w14:textId="77777777" w:rsidR="00827149" w:rsidRDefault="00827149" w:rsidP="00827149">
            <w:pPr>
              <w:pStyle w:val="Header"/>
              <w:numPr>
                <w:ilvl w:val="0"/>
                <w:numId w:val="12"/>
              </w:numP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Works for the erection, extension or alteration of a building; or</w:t>
            </w:r>
          </w:p>
          <w:p w14:paraId="0C1CE331" w14:textId="694E2B7B" w:rsidR="00827149" w:rsidRDefault="00827149" w:rsidP="00827149">
            <w:pPr>
              <w:pStyle w:val="Header"/>
              <w:numPr>
                <w:ilvl w:val="0"/>
                <w:numId w:val="12"/>
              </w:numP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Any excavation or engineering operations,</w:t>
            </w:r>
          </w:p>
          <w:p w14:paraId="17CA9DA0" w14:textId="77777777" w:rsidR="00827149" w:rsidRDefault="00827149" w:rsidP="00827149">
            <w:pPr>
              <w:pStyle w:val="Header"/>
              <w:tabs>
                <w:tab w:val="clear" w:pos="4153"/>
                <w:tab w:val="clear" w:pos="8306"/>
              </w:tabs>
              <w:contextualSpacing/>
              <w:jc w:val="both"/>
              <w:rPr>
                <w:rFonts w:asciiTheme="minorHAnsi" w:hAnsiTheme="minorHAnsi" w:cstheme="minorHAnsi"/>
                <w:szCs w:val="22"/>
              </w:rPr>
            </w:pPr>
          </w:p>
          <w:p w14:paraId="6E9E3C73" w14:textId="6F1BA71B" w:rsidR="00827149" w:rsidRDefault="00827149" w:rsidP="00827149">
            <w:pPr>
              <w:pStyle w:val="Header"/>
              <w:contextualSpacing/>
              <w:jc w:val="both"/>
              <w:rPr>
                <w:rFonts w:asciiTheme="minorHAnsi" w:hAnsiTheme="minorHAnsi" w:cstheme="minorHAnsi"/>
              </w:rPr>
            </w:pPr>
            <w:r w:rsidRPr="0037523F">
              <w:rPr>
                <w:rFonts w:asciiTheme="minorHAnsi" w:hAnsiTheme="minorHAnsi" w:cstheme="minorHAnsi"/>
              </w:rPr>
              <w:t>which are reasonably necessary for the purposes of agriculture within that unit.</w:t>
            </w:r>
          </w:p>
          <w:p w14:paraId="481A7993" w14:textId="77777777" w:rsidR="0037523F" w:rsidRDefault="0037523F" w:rsidP="00827149">
            <w:pPr>
              <w:pStyle w:val="Header"/>
              <w:contextualSpacing/>
              <w:jc w:val="both"/>
              <w:rPr>
                <w:rFonts w:asciiTheme="minorHAnsi" w:hAnsiTheme="minorHAnsi" w:cstheme="minorHAnsi"/>
              </w:rPr>
            </w:pPr>
          </w:p>
          <w:p w14:paraId="5FE5A000" w14:textId="77777777" w:rsidR="00827149" w:rsidRDefault="00827149" w:rsidP="00827149">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07380E13" w14:textId="77777777" w:rsidR="00827149" w:rsidRPr="00E306BC" w:rsidRDefault="00827149" w:rsidP="00827149">
            <w:pPr>
              <w:pStyle w:val="Header"/>
              <w:jc w:val="both"/>
              <w:rPr>
                <w:rFonts w:ascii="Calibri" w:hAnsi="Calibri"/>
                <w:szCs w:val="22"/>
              </w:rPr>
            </w:pPr>
            <w:r w:rsidRPr="00E306BC">
              <w:rPr>
                <w:rFonts w:ascii="Calibri" w:hAnsi="Calibri"/>
                <w:szCs w:val="22"/>
              </w:rPr>
              <w:t xml:space="preserve"> </w:t>
            </w:r>
          </w:p>
          <w:p w14:paraId="0C809BDD" w14:textId="77777777" w:rsidR="00827149" w:rsidRDefault="00827149" w:rsidP="00827149">
            <w:pPr>
              <w:pStyle w:val="Header"/>
              <w:jc w:val="both"/>
              <w:rPr>
                <w:rFonts w:ascii="Calibri" w:hAnsi="Calibri"/>
                <w:szCs w:val="22"/>
              </w:rPr>
            </w:pPr>
            <w:r w:rsidRPr="00E306BC">
              <w:rPr>
                <w:rFonts w:ascii="Calibri" w:hAnsi="Calibri"/>
                <w:szCs w:val="22"/>
              </w:rPr>
              <w:t xml:space="preserve">The first of those requirements is that the development must be </w:t>
            </w:r>
            <w:r>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3CE82029" w14:textId="77777777" w:rsidR="00827149" w:rsidRDefault="00827149" w:rsidP="00827149">
            <w:pPr>
              <w:pStyle w:val="Header"/>
              <w:jc w:val="both"/>
              <w:rPr>
                <w:rFonts w:ascii="Calibri" w:hAnsi="Calibri"/>
                <w:szCs w:val="22"/>
              </w:rPr>
            </w:pPr>
          </w:p>
          <w:p w14:paraId="3026AB8C" w14:textId="367EA30A" w:rsidR="00827149" w:rsidRDefault="00827149" w:rsidP="00827149">
            <w:pPr>
              <w:pStyle w:val="Header"/>
              <w:jc w:val="both"/>
              <w:rPr>
                <w:rFonts w:ascii="Calibri" w:hAnsi="Calibri"/>
                <w:b/>
                <w:bCs/>
                <w:szCs w:val="22"/>
              </w:rPr>
            </w:pPr>
            <w:r w:rsidRPr="00235519">
              <w:rPr>
                <w:rFonts w:ascii="Calibri" w:hAnsi="Calibri"/>
                <w:b/>
                <w:bCs/>
                <w:szCs w:val="22"/>
              </w:rPr>
              <w:t xml:space="preserve">The agricultural </w:t>
            </w:r>
            <w:r w:rsidR="0037523F">
              <w:rPr>
                <w:rFonts w:ascii="Calibri" w:hAnsi="Calibri"/>
                <w:b/>
                <w:bCs/>
                <w:szCs w:val="22"/>
              </w:rPr>
              <w:t>unit</w:t>
            </w:r>
            <w:r w:rsidRPr="00235519">
              <w:rPr>
                <w:rFonts w:ascii="Calibri" w:hAnsi="Calibri"/>
                <w:b/>
                <w:bCs/>
                <w:szCs w:val="22"/>
              </w:rPr>
              <w:t xml:space="preserve"> is </w:t>
            </w:r>
            <w:r w:rsidR="0037523F">
              <w:rPr>
                <w:rFonts w:ascii="Calibri" w:hAnsi="Calibri"/>
                <w:b/>
                <w:bCs/>
                <w:szCs w:val="22"/>
              </w:rPr>
              <w:t xml:space="preserve">stated on the application form as 27 sqm, but as this relates to the building footprint the applicant was asked to confirm the extent of the unit. This was duly confirmed as 54.6 sqm, or </w:t>
            </w:r>
            <w:r>
              <w:rPr>
                <w:rFonts w:ascii="Calibri" w:hAnsi="Calibri"/>
                <w:b/>
                <w:bCs/>
                <w:szCs w:val="22"/>
              </w:rPr>
              <w:t>0.00546</w:t>
            </w:r>
            <w:r w:rsidRPr="00235519">
              <w:rPr>
                <w:rFonts w:ascii="Calibri" w:hAnsi="Calibri"/>
                <w:b/>
                <w:bCs/>
                <w:szCs w:val="22"/>
              </w:rPr>
              <w:t xml:space="preserve"> hectares. </w:t>
            </w:r>
            <w:r w:rsidRPr="005A6059">
              <w:rPr>
                <w:rFonts w:ascii="Calibri" w:hAnsi="Calibri"/>
                <w:b/>
                <w:bCs/>
                <w:szCs w:val="22"/>
              </w:rPr>
              <w:t xml:space="preserve">Accordingly, the proposed development </w:t>
            </w:r>
            <w:r>
              <w:rPr>
                <w:rFonts w:ascii="Calibri" w:hAnsi="Calibri"/>
                <w:b/>
                <w:bCs/>
                <w:szCs w:val="22"/>
              </w:rPr>
              <w:t xml:space="preserve">would not meet </w:t>
            </w:r>
            <w:r w:rsidR="002E756F">
              <w:rPr>
                <w:rFonts w:ascii="Calibri" w:hAnsi="Calibri"/>
                <w:b/>
                <w:bCs/>
                <w:szCs w:val="22"/>
              </w:rPr>
              <w:t>this criterion as the holding is below 5 hectares and the proposal is for the erection of a building.</w:t>
            </w:r>
          </w:p>
          <w:p w14:paraId="47E02E2C" w14:textId="77777777" w:rsidR="0037523F" w:rsidRDefault="0037523F" w:rsidP="00827149">
            <w:pPr>
              <w:pStyle w:val="Header"/>
              <w:jc w:val="both"/>
              <w:rPr>
                <w:rFonts w:ascii="Calibri" w:hAnsi="Calibri"/>
                <w:b/>
                <w:bCs/>
                <w:szCs w:val="22"/>
              </w:rPr>
            </w:pPr>
          </w:p>
          <w:p w14:paraId="5D3B70E9" w14:textId="39AF295E" w:rsidR="00763947" w:rsidRPr="00763947" w:rsidRDefault="00763947" w:rsidP="00763947">
            <w:pPr>
              <w:pStyle w:val="Header"/>
              <w:contextualSpacing/>
              <w:jc w:val="both"/>
              <w:rPr>
                <w:rFonts w:asciiTheme="minorHAnsi" w:hAnsiTheme="minorHAnsi" w:cstheme="minorHAnsi"/>
                <w:b/>
                <w:bCs/>
              </w:rPr>
            </w:pPr>
            <w:r w:rsidRPr="00763947">
              <w:rPr>
                <w:rFonts w:asciiTheme="minorHAnsi" w:hAnsiTheme="minorHAnsi" w:cstheme="minorHAnsi"/>
                <w:b/>
                <w:bCs/>
              </w:rPr>
              <w:t xml:space="preserve">NB Whilst Schedule 2, Part 6, Class B of </w:t>
            </w:r>
            <w:r w:rsidRPr="00763947">
              <w:rPr>
                <w:rFonts w:asciiTheme="minorHAnsi" w:hAnsiTheme="minorHAnsi" w:cstheme="minorHAnsi"/>
                <w:b/>
                <w:bCs/>
                <w:szCs w:val="22"/>
              </w:rPr>
              <w:t>the Town and Country Planning (General Permitted Development) Order 2015 allows for agricultural development on less than 5 hectares, this does not include new agricultural buildings as such it is not relevant to consider the development against t</w:t>
            </w:r>
            <w:r>
              <w:rPr>
                <w:rFonts w:asciiTheme="minorHAnsi" w:hAnsiTheme="minorHAnsi" w:cstheme="minorHAnsi"/>
                <w:b/>
                <w:bCs/>
                <w:szCs w:val="22"/>
              </w:rPr>
              <w:t>he Class B</w:t>
            </w:r>
            <w:r w:rsidRPr="00763947">
              <w:rPr>
                <w:rFonts w:asciiTheme="minorHAnsi" w:hAnsiTheme="minorHAnsi" w:cstheme="minorHAnsi"/>
                <w:b/>
                <w:bCs/>
                <w:szCs w:val="22"/>
              </w:rPr>
              <w:t xml:space="preserve"> criteria.</w:t>
            </w:r>
          </w:p>
          <w:p w14:paraId="16CE9D65" w14:textId="77777777" w:rsidR="0037523F" w:rsidRPr="00E306BC" w:rsidRDefault="0037523F" w:rsidP="00827149">
            <w:pPr>
              <w:pStyle w:val="Header"/>
              <w:jc w:val="both"/>
              <w:rPr>
                <w:rFonts w:ascii="Calibri" w:hAnsi="Calibri"/>
                <w:szCs w:val="22"/>
              </w:rPr>
            </w:pPr>
          </w:p>
          <w:p w14:paraId="4180A63A" w14:textId="1A6BF9D4" w:rsidR="002C48FC" w:rsidRPr="002C48FC" w:rsidRDefault="00763947" w:rsidP="009F2DEB">
            <w:pPr>
              <w:pStyle w:val="Header"/>
              <w:tabs>
                <w:tab w:val="clear" w:pos="4153"/>
                <w:tab w:val="clear" w:pos="8306"/>
              </w:tabs>
              <w:jc w:val="both"/>
              <w:rPr>
                <w:rFonts w:ascii="Calibri" w:hAnsi="Calibri"/>
                <w:b/>
                <w:bCs/>
                <w:szCs w:val="22"/>
              </w:rPr>
            </w:pPr>
            <w:r>
              <w:rPr>
                <w:rFonts w:ascii="Calibri" w:hAnsi="Calibri"/>
                <w:b/>
                <w:bCs/>
                <w:szCs w:val="22"/>
              </w:rPr>
              <w:t>T</w:t>
            </w:r>
            <w:r w:rsidR="002C48FC" w:rsidRPr="002C48FC">
              <w:rPr>
                <w:rFonts w:ascii="Calibri" w:hAnsi="Calibri"/>
                <w:b/>
                <w:bCs/>
                <w:szCs w:val="22"/>
              </w:rPr>
              <w:t xml:space="preserve">he </w:t>
            </w:r>
            <w:r>
              <w:rPr>
                <w:rFonts w:ascii="Calibri" w:hAnsi="Calibri"/>
                <w:b/>
                <w:bCs/>
                <w:szCs w:val="22"/>
              </w:rPr>
              <w:t xml:space="preserve">application </w:t>
            </w:r>
            <w:r w:rsidR="002C48FC" w:rsidRPr="002C48FC">
              <w:rPr>
                <w:rFonts w:ascii="Calibri" w:hAnsi="Calibri"/>
                <w:b/>
                <w:bCs/>
                <w:szCs w:val="22"/>
              </w:rPr>
              <w:t xml:space="preserve">form states that the proposed building is required for the storage of tools/machinery and as a temporary animal shelter for the young. </w:t>
            </w:r>
            <w:r>
              <w:rPr>
                <w:rFonts w:ascii="Calibri" w:hAnsi="Calibri"/>
                <w:b/>
                <w:bCs/>
                <w:szCs w:val="22"/>
              </w:rPr>
              <w:t xml:space="preserve">An email from the applicant further confirms </w:t>
            </w:r>
            <w:r w:rsidR="009F2DEB">
              <w:rPr>
                <w:rFonts w:ascii="Calibri" w:hAnsi="Calibri"/>
                <w:b/>
                <w:bCs/>
                <w:szCs w:val="22"/>
              </w:rPr>
              <w:t>that the proposal would be close to an existing animal shelter and would be used</w:t>
            </w:r>
            <w:r>
              <w:rPr>
                <w:rFonts w:ascii="Calibri" w:hAnsi="Calibri"/>
                <w:b/>
                <w:bCs/>
                <w:szCs w:val="22"/>
              </w:rPr>
              <w:t xml:space="preserve"> later when we have young ones and separate them from the mothers, 4 of the Alpacas are confirmed pregnant’. </w:t>
            </w:r>
            <w:r w:rsidR="002C48FC" w:rsidRPr="002C48FC">
              <w:rPr>
                <w:rFonts w:ascii="Calibri" w:hAnsi="Calibri"/>
                <w:b/>
                <w:bCs/>
                <w:szCs w:val="22"/>
              </w:rPr>
              <w:t xml:space="preserve">No further information has been provided. As such, some ambiguity exists with respect to the proposed end use of the building. </w:t>
            </w:r>
            <w:r w:rsidR="009F2DEB">
              <w:rPr>
                <w:rFonts w:ascii="Calibri" w:hAnsi="Calibri"/>
                <w:b/>
                <w:bCs/>
                <w:szCs w:val="22"/>
              </w:rPr>
              <w:t xml:space="preserve">The total </w:t>
            </w:r>
            <w:r w:rsidR="004C76A0">
              <w:rPr>
                <w:rFonts w:ascii="Calibri" w:hAnsi="Calibri"/>
                <w:b/>
                <w:bCs/>
                <w:szCs w:val="22"/>
              </w:rPr>
              <w:t xml:space="preserve">number and </w:t>
            </w:r>
            <w:r w:rsidR="009F2DEB">
              <w:rPr>
                <w:rFonts w:ascii="Calibri" w:hAnsi="Calibri"/>
                <w:b/>
                <w:bCs/>
                <w:szCs w:val="22"/>
              </w:rPr>
              <w:t xml:space="preserve">extent of </w:t>
            </w:r>
            <w:r w:rsidR="004C76A0">
              <w:rPr>
                <w:rFonts w:ascii="Calibri" w:hAnsi="Calibri"/>
                <w:b/>
                <w:bCs/>
                <w:szCs w:val="22"/>
              </w:rPr>
              <w:t>animals</w:t>
            </w:r>
            <w:r w:rsidR="009F2DEB">
              <w:rPr>
                <w:rFonts w:ascii="Calibri" w:hAnsi="Calibri"/>
                <w:b/>
                <w:bCs/>
                <w:szCs w:val="22"/>
              </w:rPr>
              <w:t xml:space="preserve"> and machinery owned has not been set out in the application, and the Council is aware of </w:t>
            </w:r>
            <w:r w:rsidR="002C48FC" w:rsidRPr="002C48FC">
              <w:rPr>
                <w:rFonts w:ascii="Calibri" w:hAnsi="Calibri"/>
                <w:b/>
                <w:bCs/>
                <w:szCs w:val="22"/>
              </w:rPr>
              <w:t xml:space="preserve">other existing buildings </w:t>
            </w:r>
            <w:r w:rsidR="002C48FC">
              <w:rPr>
                <w:rFonts w:ascii="Calibri" w:hAnsi="Calibri"/>
                <w:b/>
                <w:bCs/>
                <w:szCs w:val="22"/>
              </w:rPr>
              <w:t xml:space="preserve">within the applicant’s ownership </w:t>
            </w:r>
            <w:r w:rsidR="002C48FC" w:rsidRPr="002C48FC">
              <w:rPr>
                <w:rFonts w:ascii="Calibri" w:hAnsi="Calibri"/>
                <w:b/>
                <w:bCs/>
                <w:szCs w:val="22"/>
              </w:rPr>
              <w:t>which could be used for the housing of animals and machinery and these have not been fully explored.</w:t>
            </w:r>
            <w:r w:rsidR="009F2DEB" w:rsidRPr="002C48FC">
              <w:rPr>
                <w:rFonts w:ascii="Calibri" w:hAnsi="Calibri"/>
                <w:b/>
                <w:bCs/>
                <w:szCs w:val="22"/>
              </w:rPr>
              <w:t xml:space="preserve"> </w:t>
            </w:r>
            <w:r w:rsidR="009F2DEB">
              <w:rPr>
                <w:rFonts w:ascii="Calibri" w:hAnsi="Calibri"/>
                <w:b/>
                <w:bCs/>
                <w:szCs w:val="22"/>
              </w:rPr>
              <w:t>I</w:t>
            </w:r>
            <w:r w:rsidR="002C48FC" w:rsidRPr="002C48FC">
              <w:rPr>
                <w:rFonts w:ascii="Calibri" w:hAnsi="Calibri"/>
                <w:b/>
                <w:bCs/>
                <w:szCs w:val="22"/>
              </w:rPr>
              <w:t>t is considered that the applicant has failed to provide sufficient information to demonstrate that a building of the size proposed for use within the application site would in this instance be reasonably necessary for the purposes of agriculture.</w:t>
            </w:r>
          </w:p>
          <w:p w14:paraId="5F22CCDB" w14:textId="77777777" w:rsidR="002C48FC" w:rsidRDefault="002C48FC" w:rsidP="00827149">
            <w:pPr>
              <w:pStyle w:val="Header"/>
              <w:jc w:val="both"/>
              <w:rPr>
                <w:rFonts w:ascii="Calibri" w:hAnsi="Calibri"/>
                <w:szCs w:val="22"/>
              </w:rPr>
            </w:pPr>
          </w:p>
          <w:p w14:paraId="15A3CD31" w14:textId="661ADF4F" w:rsidR="002E756F" w:rsidRPr="0056518E" w:rsidRDefault="002E756F" w:rsidP="002E756F">
            <w:pPr>
              <w:pStyle w:val="Header"/>
              <w:rPr>
                <w:rFonts w:ascii="Calibri" w:hAnsi="Calibri"/>
                <w:szCs w:val="22"/>
              </w:rPr>
            </w:pPr>
            <w:r w:rsidRPr="0056518E">
              <w:rPr>
                <w:rFonts w:ascii="Calibri" w:hAnsi="Calibri"/>
                <w:szCs w:val="22"/>
              </w:rPr>
              <w:t xml:space="preserve">Notwithstanding the above assessment, if a proposal is deemed to meet the criteria in Class </w:t>
            </w:r>
            <w:r w:rsidR="002C48FC">
              <w:rPr>
                <w:rFonts w:ascii="Calibri" w:hAnsi="Calibri"/>
                <w:szCs w:val="22"/>
              </w:rPr>
              <w:t>A</w:t>
            </w:r>
            <w:r w:rsidRPr="0056518E">
              <w:rPr>
                <w:rFonts w:ascii="Calibri" w:hAnsi="Calibri"/>
                <w:szCs w:val="22"/>
              </w:rPr>
              <w:t xml:space="preserve"> it must also meet certain conditions:</w:t>
            </w:r>
          </w:p>
          <w:p w14:paraId="4803974F" w14:textId="77777777" w:rsidR="002E756F" w:rsidRPr="008E4746" w:rsidRDefault="002E756F" w:rsidP="002E756F">
            <w:pPr>
              <w:pStyle w:val="Header"/>
              <w:rPr>
                <w:rFonts w:ascii="Calibri" w:hAnsi="Calibri"/>
                <w:szCs w:val="22"/>
              </w:rPr>
            </w:pPr>
          </w:p>
          <w:p w14:paraId="6AA4B5C9" w14:textId="77777777" w:rsidR="00827149" w:rsidRPr="005A6059" w:rsidRDefault="00827149" w:rsidP="00827149">
            <w:pPr>
              <w:pStyle w:val="Header"/>
              <w:jc w:val="both"/>
              <w:rPr>
                <w:rFonts w:ascii="Calibri" w:hAnsi="Calibri"/>
                <w:szCs w:val="22"/>
                <w:u w:val="single"/>
              </w:rPr>
            </w:pPr>
            <w:r w:rsidRPr="005A6059">
              <w:rPr>
                <w:rFonts w:ascii="Calibri" w:hAnsi="Calibri"/>
                <w:szCs w:val="22"/>
                <w:u w:val="single"/>
              </w:rPr>
              <w:t xml:space="preserve">In relation to the proposed agricultural building </w:t>
            </w:r>
          </w:p>
          <w:p w14:paraId="4BDEC7F2" w14:textId="051145BF" w:rsidR="00827149" w:rsidRPr="00E306BC" w:rsidRDefault="00827149" w:rsidP="00827149">
            <w:pPr>
              <w:pStyle w:val="Header"/>
              <w:jc w:val="both"/>
              <w:rPr>
                <w:rFonts w:ascii="Calibri" w:hAnsi="Calibri"/>
                <w:szCs w:val="22"/>
              </w:rPr>
            </w:pPr>
            <w:r>
              <w:rPr>
                <w:rFonts w:ascii="Calibri" w:hAnsi="Calibri"/>
                <w:szCs w:val="22"/>
              </w:rPr>
              <w:t xml:space="preserve">Having regard to criteria a) – </w:t>
            </w:r>
            <w:r w:rsidR="002E756F">
              <w:rPr>
                <w:rFonts w:ascii="Calibri" w:hAnsi="Calibri"/>
                <w:szCs w:val="22"/>
              </w:rPr>
              <w:t>l</w:t>
            </w:r>
            <w:r>
              <w:rPr>
                <w:rFonts w:ascii="Calibri" w:hAnsi="Calibri"/>
                <w:szCs w:val="22"/>
              </w:rPr>
              <w:t>), d</w:t>
            </w:r>
            <w:r w:rsidRPr="00E306BC">
              <w:rPr>
                <w:rFonts w:ascii="Calibri" w:hAnsi="Calibri"/>
                <w:szCs w:val="22"/>
              </w:rPr>
              <w:t>evelopment is not permitted by Class A if –</w:t>
            </w:r>
          </w:p>
          <w:p w14:paraId="3CA96648" w14:textId="77777777" w:rsidR="00827149" w:rsidRPr="00E306BC" w:rsidRDefault="00827149" w:rsidP="00827149">
            <w:pPr>
              <w:pStyle w:val="Header"/>
              <w:jc w:val="both"/>
              <w:rPr>
                <w:rFonts w:ascii="Calibri" w:hAnsi="Calibri"/>
                <w:szCs w:val="22"/>
              </w:rPr>
            </w:pPr>
          </w:p>
          <w:p w14:paraId="49C5AA0D" w14:textId="77777777" w:rsidR="00827149" w:rsidRPr="00E306BC" w:rsidRDefault="00827149" w:rsidP="00827149">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3F19A304" w14:textId="77777777" w:rsidR="00827149" w:rsidRPr="00E306BC" w:rsidRDefault="00827149" w:rsidP="00827149">
            <w:pPr>
              <w:pStyle w:val="Header"/>
              <w:jc w:val="both"/>
              <w:rPr>
                <w:rFonts w:ascii="Calibri" w:hAnsi="Calibri"/>
                <w:szCs w:val="22"/>
              </w:rPr>
            </w:pPr>
          </w:p>
          <w:p w14:paraId="558FB8AD" w14:textId="7CD4C579" w:rsidR="00827149" w:rsidRPr="00E306BC" w:rsidRDefault="00827149" w:rsidP="00827149">
            <w:pPr>
              <w:pStyle w:val="Header"/>
              <w:jc w:val="both"/>
              <w:rPr>
                <w:rFonts w:ascii="Calibri" w:hAnsi="Calibri"/>
                <w:b/>
                <w:szCs w:val="22"/>
              </w:rPr>
            </w:pPr>
            <w:r>
              <w:rPr>
                <w:rFonts w:ascii="Calibri" w:hAnsi="Calibri"/>
                <w:b/>
                <w:szCs w:val="22"/>
              </w:rPr>
              <w:lastRenderedPageBreak/>
              <w:t xml:space="preserve">The proposal would be built upon a land parcel measuring </w:t>
            </w:r>
            <w:r w:rsidR="002E756F">
              <w:rPr>
                <w:rFonts w:ascii="Calibri" w:hAnsi="Calibri"/>
                <w:b/>
                <w:szCs w:val="22"/>
              </w:rPr>
              <w:t>less</w:t>
            </w:r>
            <w:r>
              <w:rPr>
                <w:rFonts w:ascii="Calibri" w:hAnsi="Calibri"/>
                <w:b/>
                <w:szCs w:val="22"/>
              </w:rPr>
              <w:t xml:space="preserve"> than 1 hectare. </w:t>
            </w:r>
            <w:r w:rsidR="009F2DEB">
              <w:rPr>
                <w:rFonts w:ascii="Calibri" w:hAnsi="Calibri"/>
                <w:b/>
                <w:szCs w:val="22"/>
              </w:rPr>
              <w:t>As such this criteria is not met.</w:t>
            </w:r>
          </w:p>
          <w:p w14:paraId="05ACB817" w14:textId="77777777" w:rsidR="00827149" w:rsidRPr="00E306BC" w:rsidRDefault="00827149" w:rsidP="00827149">
            <w:pPr>
              <w:pStyle w:val="Header"/>
              <w:jc w:val="both"/>
              <w:rPr>
                <w:rFonts w:ascii="Calibri" w:hAnsi="Calibri"/>
                <w:szCs w:val="22"/>
              </w:rPr>
            </w:pPr>
          </w:p>
          <w:p w14:paraId="4E1F0BC4" w14:textId="77777777" w:rsidR="00827149" w:rsidRPr="00E306BC" w:rsidRDefault="00827149" w:rsidP="00827149">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Pr>
                <w:rFonts w:ascii="Calibri" w:hAnsi="Calibri"/>
                <w:szCs w:val="22"/>
              </w:rPr>
              <w:t xml:space="preserve"> </w:t>
            </w:r>
            <w:r w:rsidRPr="00E306BC">
              <w:rPr>
                <w:rFonts w:ascii="Calibri" w:hAnsi="Calibri"/>
                <w:szCs w:val="22"/>
              </w:rPr>
              <w:t>Class A(a) begins;</w:t>
            </w:r>
          </w:p>
          <w:p w14:paraId="18134E00" w14:textId="77777777" w:rsidR="00827149" w:rsidRPr="00E306BC" w:rsidRDefault="00827149" w:rsidP="00827149">
            <w:pPr>
              <w:pStyle w:val="Header"/>
              <w:jc w:val="both"/>
              <w:rPr>
                <w:rFonts w:ascii="Calibri" w:hAnsi="Calibri"/>
                <w:szCs w:val="22"/>
              </w:rPr>
            </w:pPr>
          </w:p>
          <w:p w14:paraId="37A409C7" w14:textId="77777777" w:rsidR="00827149" w:rsidRDefault="00827149" w:rsidP="00827149">
            <w:pPr>
              <w:pStyle w:val="Header"/>
              <w:jc w:val="both"/>
              <w:rPr>
                <w:rFonts w:ascii="Calibri" w:hAnsi="Calibri"/>
                <w:b/>
                <w:szCs w:val="22"/>
              </w:rPr>
            </w:pPr>
            <w:r>
              <w:rPr>
                <w:rFonts w:ascii="Calibri" w:hAnsi="Calibri"/>
                <w:b/>
                <w:szCs w:val="22"/>
              </w:rPr>
              <w:t xml:space="preserve">No development under Class Q or S of part 3 has been carried out in the last 10 years. </w:t>
            </w:r>
          </w:p>
          <w:p w14:paraId="2B17DE7A" w14:textId="77777777" w:rsidR="00827149" w:rsidRPr="00E306BC" w:rsidRDefault="00827149" w:rsidP="00827149">
            <w:pPr>
              <w:pStyle w:val="Header"/>
              <w:jc w:val="both"/>
              <w:rPr>
                <w:rFonts w:ascii="Calibri" w:hAnsi="Calibri"/>
                <w:szCs w:val="22"/>
              </w:rPr>
            </w:pPr>
          </w:p>
          <w:p w14:paraId="4DBEB73A" w14:textId="77777777" w:rsidR="00827149" w:rsidRDefault="00827149" w:rsidP="00827149">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887FBCC" w14:textId="77777777" w:rsidR="00827149" w:rsidRDefault="00827149" w:rsidP="00827149">
            <w:pPr>
              <w:pStyle w:val="Header"/>
              <w:jc w:val="both"/>
              <w:rPr>
                <w:rFonts w:ascii="Calibri" w:hAnsi="Calibri"/>
                <w:szCs w:val="22"/>
              </w:rPr>
            </w:pPr>
          </w:p>
          <w:p w14:paraId="03D37EC8" w14:textId="77777777" w:rsidR="00827149" w:rsidRPr="00113C84" w:rsidRDefault="00827149" w:rsidP="00827149">
            <w:pPr>
              <w:pStyle w:val="Header"/>
              <w:jc w:val="both"/>
              <w:rPr>
                <w:rFonts w:ascii="Calibri" w:hAnsi="Calibri"/>
                <w:b/>
                <w:bCs/>
                <w:szCs w:val="22"/>
              </w:rPr>
            </w:pPr>
            <w:r>
              <w:rPr>
                <w:rFonts w:ascii="Calibri" w:hAnsi="Calibri"/>
                <w:b/>
                <w:bCs/>
                <w:szCs w:val="22"/>
              </w:rPr>
              <w:t xml:space="preserve">The proposal does not include the alteration of a dwelling. </w:t>
            </w:r>
          </w:p>
          <w:p w14:paraId="63B35E93" w14:textId="77777777" w:rsidR="00827149" w:rsidRPr="00E306BC" w:rsidRDefault="00827149" w:rsidP="00827149">
            <w:pPr>
              <w:pStyle w:val="Header"/>
              <w:jc w:val="both"/>
              <w:rPr>
                <w:rFonts w:ascii="Calibri" w:hAnsi="Calibri"/>
                <w:szCs w:val="22"/>
              </w:rPr>
            </w:pPr>
          </w:p>
          <w:p w14:paraId="734015C6" w14:textId="77777777" w:rsidR="00827149" w:rsidRPr="00E306BC" w:rsidRDefault="00827149" w:rsidP="00827149">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7C904E1A" w14:textId="77777777" w:rsidR="00827149" w:rsidRPr="00E306BC" w:rsidRDefault="00827149" w:rsidP="00827149">
            <w:pPr>
              <w:pStyle w:val="Header"/>
              <w:jc w:val="both"/>
              <w:rPr>
                <w:rFonts w:ascii="Calibri" w:hAnsi="Calibri"/>
                <w:szCs w:val="22"/>
              </w:rPr>
            </w:pPr>
          </w:p>
          <w:p w14:paraId="47114158" w14:textId="0C3B1E31" w:rsidR="00827149" w:rsidRDefault="00827149" w:rsidP="00827149">
            <w:pPr>
              <w:pStyle w:val="Header"/>
              <w:jc w:val="both"/>
              <w:rPr>
                <w:rFonts w:ascii="Calibri" w:hAnsi="Calibri"/>
                <w:b/>
                <w:szCs w:val="22"/>
              </w:rPr>
            </w:pPr>
            <w:r>
              <w:rPr>
                <w:rFonts w:ascii="Calibri" w:hAnsi="Calibri"/>
                <w:b/>
                <w:szCs w:val="22"/>
              </w:rPr>
              <w:t xml:space="preserve">The proposed building is </w:t>
            </w:r>
            <w:r w:rsidR="002E756F">
              <w:rPr>
                <w:rFonts w:ascii="Calibri" w:hAnsi="Calibri"/>
                <w:b/>
                <w:szCs w:val="22"/>
              </w:rPr>
              <w:t xml:space="preserve">not considered to be </w:t>
            </w:r>
            <w:r>
              <w:rPr>
                <w:rFonts w:ascii="Calibri" w:hAnsi="Calibri"/>
                <w:b/>
                <w:szCs w:val="22"/>
              </w:rPr>
              <w:t xml:space="preserve">designed for the purposes of agriculture. </w:t>
            </w:r>
            <w:r w:rsidR="009F2DEB">
              <w:rPr>
                <w:rFonts w:ascii="Calibri" w:hAnsi="Calibri"/>
                <w:b/>
                <w:szCs w:val="22"/>
              </w:rPr>
              <w:t xml:space="preserve">This is having particular regard to the size, style and number of windows shown, and large inward opening doors preventing / restricting movement of </w:t>
            </w:r>
            <w:r w:rsidR="004C76A0">
              <w:rPr>
                <w:rFonts w:ascii="Calibri" w:hAnsi="Calibri"/>
                <w:b/>
                <w:szCs w:val="22"/>
              </w:rPr>
              <w:t>animals and machinery</w:t>
            </w:r>
            <w:r w:rsidR="009F2DEB">
              <w:rPr>
                <w:rFonts w:ascii="Calibri" w:hAnsi="Calibri"/>
                <w:b/>
                <w:szCs w:val="22"/>
              </w:rPr>
              <w:t>. Details of materials and whether there would be any ventilation for the animals is unknown, as is whether there would be any internal separation between the machinery and livestock.</w:t>
            </w:r>
            <w:r w:rsidR="004C76A0">
              <w:rPr>
                <w:rFonts w:ascii="Calibri" w:hAnsi="Calibri"/>
                <w:b/>
                <w:szCs w:val="22"/>
              </w:rPr>
              <w:t xml:space="preserve"> No details of animals or machinery are included therefore it cannot be established whether the scale and height of the building has been designed for agricultural purposes. As such this criteria is not met.</w:t>
            </w:r>
          </w:p>
          <w:p w14:paraId="7C049738" w14:textId="77777777" w:rsidR="00827149" w:rsidRPr="00E306BC" w:rsidRDefault="00827149" w:rsidP="00827149">
            <w:pPr>
              <w:pStyle w:val="Header"/>
              <w:jc w:val="both"/>
              <w:rPr>
                <w:rFonts w:ascii="Calibri" w:hAnsi="Calibri"/>
                <w:szCs w:val="22"/>
              </w:rPr>
            </w:pPr>
          </w:p>
          <w:p w14:paraId="572A3FC5" w14:textId="77777777" w:rsidR="00827149" w:rsidRDefault="00827149" w:rsidP="00827149">
            <w:pPr>
              <w:pStyle w:val="Header"/>
              <w:jc w:val="both"/>
              <w:rPr>
                <w:rFonts w:ascii="Calibri" w:hAnsi="Calibri"/>
                <w:szCs w:val="22"/>
              </w:rPr>
            </w:pPr>
            <w:r w:rsidRPr="00E306BC">
              <w:rPr>
                <w:rFonts w:ascii="Calibri" w:hAnsi="Calibri"/>
                <w:szCs w:val="22"/>
              </w:rPr>
              <w:t>(e) the ground area which would be covered by—</w:t>
            </w:r>
          </w:p>
          <w:p w14:paraId="0ADD4F4C" w14:textId="77777777" w:rsidR="00827149" w:rsidRPr="00E306BC" w:rsidRDefault="00827149" w:rsidP="00827149">
            <w:pPr>
              <w:pStyle w:val="Header"/>
              <w:jc w:val="both"/>
              <w:rPr>
                <w:rFonts w:ascii="Calibri" w:hAnsi="Calibri"/>
                <w:szCs w:val="22"/>
              </w:rPr>
            </w:pPr>
          </w:p>
          <w:p w14:paraId="6737CB35" w14:textId="11935CE7" w:rsidR="00827149" w:rsidRDefault="00827149" w:rsidP="00827149">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w:t>
            </w:r>
            <w:r w:rsidR="00604726">
              <w:rPr>
                <w:rFonts w:ascii="Calibri" w:hAnsi="Calibri"/>
                <w:szCs w:val="22"/>
              </w:rPr>
              <w:t xml:space="preserve"> would exceed 1,000 square metres</w:t>
            </w:r>
            <w:r w:rsidRPr="00E306BC">
              <w:rPr>
                <w:rFonts w:ascii="Calibri" w:hAnsi="Calibri"/>
                <w:szCs w:val="22"/>
              </w:rPr>
              <w:t>; or</w:t>
            </w:r>
          </w:p>
          <w:p w14:paraId="627B9DB9" w14:textId="77777777" w:rsidR="00827149" w:rsidRPr="00E306BC" w:rsidRDefault="00827149" w:rsidP="00827149">
            <w:pPr>
              <w:pStyle w:val="Header"/>
              <w:jc w:val="both"/>
              <w:rPr>
                <w:rFonts w:ascii="Calibri" w:hAnsi="Calibri"/>
                <w:szCs w:val="22"/>
              </w:rPr>
            </w:pPr>
          </w:p>
          <w:p w14:paraId="3B5EAA82" w14:textId="60882F6E" w:rsidR="00827149" w:rsidRPr="00E306BC" w:rsidRDefault="00827149" w:rsidP="00827149">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Pr>
                <w:rFonts w:ascii="Calibri" w:hAnsi="Calibri"/>
                <w:szCs w:val="22"/>
              </w:rPr>
              <w:t>1</w:t>
            </w:r>
            <w:r w:rsidR="00604726">
              <w:rPr>
                <w:rFonts w:ascii="Calibri" w:hAnsi="Calibri"/>
                <w:szCs w:val="22"/>
              </w:rPr>
              <w:t>,50</w:t>
            </w:r>
            <w:r>
              <w:rPr>
                <w:rFonts w:ascii="Calibri" w:hAnsi="Calibri"/>
                <w:szCs w:val="22"/>
              </w:rPr>
              <w:t>0</w:t>
            </w:r>
            <w:r w:rsidRPr="00E306BC">
              <w:rPr>
                <w:rFonts w:ascii="Calibri" w:hAnsi="Calibri"/>
                <w:szCs w:val="22"/>
              </w:rPr>
              <w:t xml:space="preserve"> square metres, calculated as described in paragraph D.1(2)(a) of this Part;</w:t>
            </w:r>
          </w:p>
          <w:p w14:paraId="39C01112" w14:textId="77777777" w:rsidR="00827149" w:rsidRPr="00E306BC" w:rsidRDefault="00827149" w:rsidP="00827149">
            <w:pPr>
              <w:pStyle w:val="Header"/>
              <w:jc w:val="both"/>
              <w:rPr>
                <w:rFonts w:ascii="Calibri" w:hAnsi="Calibri"/>
                <w:szCs w:val="22"/>
              </w:rPr>
            </w:pPr>
          </w:p>
          <w:p w14:paraId="185BC332" w14:textId="7D988DE3" w:rsidR="00827149" w:rsidRDefault="00827149" w:rsidP="00827149">
            <w:pPr>
              <w:pStyle w:val="Header"/>
              <w:jc w:val="both"/>
              <w:rPr>
                <w:rFonts w:ascii="Calibri" w:hAnsi="Calibri"/>
                <w:b/>
                <w:szCs w:val="22"/>
              </w:rPr>
            </w:pPr>
            <w:r>
              <w:rPr>
                <w:rFonts w:ascii="Calibri" w:hAnsi="Calibri"/>
                <w:b/>
                <w:szCs w:val="22"/>
              </w:rPr>
              <w:t>The proposed building would measure less than 1</w:t>
            </w:r>
            <w:r w:rsidR="00604726">
              <w:rPr>
                <w:rFonts w:ascii="Calibri" w:hAnsi="Calibri"/>
                <w:b/>
                <w:szCs w:val="22"/>
              </w:rPr>
              <w:t>,5</w:t>
            </w:r>
            <w:r>
              <w:rPr>
                <w:rFonts w:ascii="Calibri" w:hAnsi="Calibri"/>
                <w:b/>
                <w:szCs w:val="22"/>
              </w:rPr>
              <w:t xml:space="preserve">00 square metres. </w:t>
            </w:r>
          </w:p>
          <w:p w14:paraId="135C1EF9" w14:textId="77777777" w:rsidR="00827149" w:rsidRPr="00E306BC" w:rsidRDefault="00827149" w:rsidP="00827149">
            <w:pPr>
              <w:pStyle w:val="Header"/>
              <w:jc w:val="both"/>
              <w:rPr>
                <w:rFonts w:ascii="Calibri" w:hAnsi="Calibri"/>
                <w:szCs w:val="22"/>
              </w:rPr>
            </w:pPr>
          </w:p>
          <w:p w14:paraId="501CE6B6" w14:textId="77777777" w:rsidR="00827149" w:rsidRDefault="00827149" w:rsidP="00827149">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7FCBAD0E" w14:textId="77777777" w:rsidR="00827149" w:rsidRDefault="00827149" w:rsidP="00827149">
            <w:pPr>
              <w:pStyle w:val="Header"/>
              <w:jc w:val="both"/>
              <w:rPr>
                <w:rFonts w:ascii="Calibri" w:hAnsi="Calibri"/>
                <w:szCs w:val="22"/>
              </w:rPr>
            </w:pPr>
          </w:p>
          <w:p w14:paraId="43BAE33A" w14:textId="77777777" w:rsidR="00827149" w:rsidRDefault="00827149" w:rsidP="00827149">
            <w:pPr>
              <w:pStyle w:val="Header"/>
              <w:jc w:val="both"/>
              <w:rPr>
                <w:rFonts w:ascii="Calibri" w:hAnsi="Calibri"/>
                <w:b/>
                <w:bCs/>
                <w:szCs w:val="22"/>
              </w:rPr>
            </w:pPr>
            <w:r>
              <w:rPr>
                <w:rFonts w:ascii="Calibri" w:hAnsi="Calibri"/>
                <w:b/>
                <w:bCs/>
                <w:szCs w:val="22"/>
              </w:rPr>
              <w:t xml:space="preserve">The proposed building is not within 3km of an aerodrome. </w:t>
            </w:r>
          </w:p>
          <w:p w14:paraId="73AC0CB2" w14:textId="77777777" w:rsidR="00827149" w:rsidRDefault="00827149" w:rsidP="00827149">
            <w:pPr>
              <w:pStyle w:val="Header"/>
              <w:jc w:val="both"/>
              <w:rPr>
                <w:rFonts w:ascii="Calibri" w:hAnsi="Calibri"/>
                <w:b/>
                <w:bCs/>
                <w:szCs w:val="22"/>
              </w:rPr>
            </w:pPr>
          </w:p>
          <w:p w14:paraId="2A7006B2" w14:textId="77777777" w:rsidR="00827149" w:rsidRPr="00E306BC" w:rsidRDefault="00827149" w:rsidP="00827149">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26BDA239" w14:textId="77777777" w:rsidR="00827149" w:rsidRPr="00E306BC" w:rsidRDefault="00827149" w:rsidP="00827149">
            <w:pPr>
              <w:pStyle w:val="Header"/>
              <w:jc w:val="both"/>
              <w:rPr>
                <w:rFonts w:ascii="Calibri" w:hAnsi="Calibri"/>
                <w:szCs w:val="22"/>
              </w:rPr>
            </w:pPr>
          </w:p>
          <w:p w14:paraId="54052A17" w14:textId="65A43402" w:rsidR="00827149" w:rsidRPr="001735A9" w:rsidRDefault="00827149" w:rsidP="00827149">
            <w:pPr>
              <w:pStyle w:val="Header"/>
              <w:rPr>
                <w:rFonts w:ascii="Calibri" w:hAnsi="Calibri"/>
                <w:b/>
                <w:szCs w:val="22"/>
              </w:rPr>
            </w:pPr>
            <w:r>
              <w:rPr>
                <w:rFonts w:ascii="Calibri" w:hAnsi="Calibri"/>
                <w:b/>
                <w:szCs w:val="22"/>
              </w:rPr>
              <w:t xml:space="preserve">The height of the proposed building is </w:t>
            </w:r>
            <w:r w:rsidR="002E756F">
              <w:rPr>
                <w:rFonts w:ascii="Calibri" w:hAnsi="Calibri"/>
                <w:b/>
                <w:szCs w:val="22"/>
              </w:rPr>
              <w:t>2</w:t>
            </w:r>
            <w:r>
              <w:rPr>
                <w:rFonts w:ascii="Calibri" w:hAnsi="Calibri"/>
                <w:b/>
                <w:szCs w:val="22"/>
              </w:rPr>
              <w:t>.</w:t>
            </w:r>
            <w:r w:rsidR="002E756F">
              <w:rPr>
                <w:rFonts w:ascii="Calibri" w:hAnsi="Calibri"/>
                <w:b/>
                <w:szCs w:val="22"/>
              </w:rPr>
              <w:t>95</w:t>
            </w:r>
            <w:r>
              <w:rPr>
                <w:rFonts w:ascii="Calibri" w:hAnsi="Calibri"/>
                <w:b/>
                <w:szCs w:val="22"/>
              </w:rPr>
              <w:t xml:space="preserve">m to the roof pitch. </w:t>
            </w:r>
          </w:p>
          <w:p w14:paraId="652C95D6" w14:textId="77777777" w:rsidR="00827149" w:rsidRDefault="00827149" w:rsidP="00827149">
            <w:pPr>
              <w:pStyle w:val="Header"/>
              <w:jc w:val="both"/>
              <w:rPr>
                <w:rFonts w:ascii="Calibri" w:hAnsi="Calibri"/>
                <w:b/>
                <w:szCs w:val="22"/>
              </w:rPr>
            </w:pPr>
          </w:p>
          <w:p w14:paraId="7A7D18A4" w14:textId="77777777" w:rsidR="00827149" w:rsidRPr="00E306BC" w:rsidRDefault="00827149" w:rsidP="00827149">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2C274CFB" w14:textId="77777777" w:rsidR="00827149" w:rsidRDefault="00827149" w:rsidP="00827149">
            <w:pPr>
              <w:pStyle w:val="Header"/>
              <w:jc w:val="both"/>
              <w:rPr>
                <w:rFonts w:ascii="Calibri" w:hAnsi="Calibri"/>
                <w:szCs w:val="22"/>
              </w:rPr>
            </w:pPr>
          </w:p>
          <w:p w14:paraId="7AC10755" w14:textId="10F4B570" w:rsidR="00827149" w:rsidRPr="00AC3B7A" w:rsidRDefault="00827149" w:rsidP="002E756F">
            <w:pPr>
              <w:pStyle w:val="Header"/>
              <w:rPr>
                <w:rFonts w:ascii="Calibri" w:hAnsi="Calibri"/>
                <w:b/>
                <w:bCs/>
                <w:szCs w:val="22"/>
              </w:rPr>
            </w:pPr>
            <w:r w:rsidRPr="00AC3B7A">
              <w:rPr>
                <w:rFonts w:ascii="Calibri" w:hAnsi="Calibri"/>
                <w:b/>
                <w:bCs/>
                <w:szCs w:val="22"/>
              </w:rPr>
              <w:t xml:space="preserve">The proposed development is not within 25 metres of a classified road. </w:t>
            </w:r>
            <w:r w:rsidR="002E756F" w:rsidRPr="00972492">
              <w:rPr>
                <w:rFonts w:ascii="Calibri" w:hAnsi="Calibri"/>
                <w:b/>
                <w:szCs w:val="22"/>
              </w:rPr>
              <w:t xml:space="preserve">The proposed building would be located approximately </w:t>
            </w:r>
            <w:r w:rsidR="002E756F">
              <w:rPr>
                <w:rFonts w:ascii="Calibri" w:hAnsi="Calibri"/>
                <w:b/>
                <w:szCs w:val="22"/>
              </w:rPr>
              <w:t xml:space="preserve">330 </w:t>
            </w:r>
            <w:r w:rsidR="002E756F" w:rsidRPr="00972492">
              <w:rPr>
                <w:rFonts w:ascii="Calibri" w:hAnsi="Calibri"/>
                <w:b/>
                <w:szCs w:val="22"/>
              </w:rPr>
              <w:t xml:space="preserve">metres from the nearest trunk road or classified road which in this instance is </w:t>
            </w:r>
            <w:r w:rsidR="002E756F">
              <w:rPr>
                <w:rFonts w:ascii="Calibri" w:hAnsi="Calibri"/>
                <w:b/>
                <w:szCs w:val="22"/>
              </w:rPr>
              <w:t>Ribchester Road to the south.</w:t>
            </w:r>
          </w:p>
          <w:p w14:paraId="5A433306" w14:textId="77777777" w:rsidR="00827149" w:rsidRDefault="00827149" w:rsidP="00827149">
            <w:pPr>
              <w:pStyle w:val="Header"/>
              <w:jc w:val="both"/>
              <w:rPr>
                <w:rFonts w:ascii="Calibri" w:hAnsi="Calibri"/>
                <w:szCs w:val="22"/>
              </w:rPr>
            </w:pPr>
          </w:p>
          <w:p w14:paraId="06462AD5" w14:textId="77777777" w:rsidR="00827149" w:rsidRPr="00E306BC" w:rsidRDefault="00827149" w:rsidP="00827149">
            <w:pPr>
              <w:pStyle w:val="Header"/>
              <w:jc w:val="both"/>
              <w:rPr>
                <w:rFonts w:ascii="Calibri" w:hAnsi="Calibri"/>
                <w:szCs w:val="22"/>
              </w:rPr>
            </w:pPr>
            <w:bookmarkStart w:id="1" w:name="_Hlk152663359"/>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bookmarkEnd w:id="1"/>
          <w:p w14:paraId="4CE5D6D0" w14:textId="77777777" w:rsidR="00827149" w:rsidRPr="00E306BC" w:rsidRDefault="00827149" w:rsidP="00827149">
            <w:pPr>
              <w:pStyle w:val="Header"/>
              <w:jc w:val="both"/>
              <w:rPr>
                <w:rFonts w:ascii="Calibri" w:hAnsi="Calibri"/>
                <w:szCs w:val="22"/>
              </w:rPr>
            </w:pPr>
          </w:p>
          <w:p w14:paraId="515F34B8" w14:textId="77777777" w:rsidR="004C76A0" w:rsidRPr="00E306BC" w:rsidRDefault="002E756F" w:rsidP="004C76A0">
            <w:pPr>
              <w:pStyle w:val="Header"/>
              <w:jc w:val="both"/>
              <w:rPr>
                <w:rFonts w:ascii="Calibri" w:hAnsi="Calibri"/>
                <w:b/>
                <w:szCs w:val="22"/>
              </w:rPr>
            </w:pPr>
            <w:r w:rsidRPr="00A93B5B">
              <w:rPr>
                <w:rFonts w:ascii="Calibri" w:hAnsi="Calibri"/>
                <w:b/>
                <w:szCs w:val="22"/>
              </w:rPr>
              <w:t>The proposed agricultural building would be used for the accommodation of livestock and would be sited within 400 metres of numerous protected buildings</w:t>
            </w:r>
            <w:r>
              <w:rPr>
                <w:rFonts w:ascii="Calibri" w:hAnsi="Calibri"/>
                <w:b/>
                <w:szCs w:val="22"/>
              </w:rPr>
              <w:t xml:space="preserve"> the nearest of which include Megitta House 40m to the west, Greystones 80m and Merlewood 110m both to the south and Greenhurst Lodge 140m to the northwest and Sunnybank 130m to the east. </w:t>
            </w:r>
            <w:r w:rsidR="004C76A0">
              <w:rPr>
                <w:rFonts w:ascii="Calibri" w:hAnsi="Calibri"/>
                <w:b/>
                <w:szCs w:val="22"/>
              </w:rPr>
              <w:t>As such this criteria is not met.</w:t>
            </w:r>
          </w:p>
          <w:p w14:paraId="6F89E1BF" w14:textId="77777777" w:rsidR="00604726" w:rsidRPr="00A93B5B" w:rsidRDefault="00604726" w:rsidP="00604726">
            <w:pPr>
              <w:pStyle w:val="Header"/>
              <w:rPr>
                <w:rFonts w:ascii="Calibri" w:hAnsi="Calibri"/>
                <w:b/>
                <w:szCs w:val="22"/>
              </w:rPr>
            </w:pPr>
          </w:p>
          <w:p w14:paraId="4CE4BCB5" w14:textId="77777777" w:rsidR="00827149" w:rsidRDefault="00827149" w:rsidP="00827149">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7E28430B" w14:textId="77777777" w:rsidR="00827149" w:rsidRDefault="00827149" w:rsidP="00827149">
            <w:pPr>
              <w:pStyle w:val="Header"/>
              <w:jc w:val="both"/>
              <w:rPr>
                <w:rFonts w:ascii="Calibri" w:hAnsi="Calibri"/>
                <w:szCs w:val="22"/>
              </w:rPr>
            </w:pPr>
          </w:p>
          <w:p w14:paraId="67A8F447" w14:textId="77777777" w:rsidR="00722549" w:rsidRPr="009033E8" w:rsidRDefault="00722549" w:rsidP="00722549">
            <w:pPr>
              <w:pStyle w:val="Header"/>
              <w:jc w:val="both"/>
              <w:rPr>
                <w:rFonts w:ascii="Calibri" w:hAnsi="Calibri"/>
                <w:b/>
                <w:bCs/>
                <w:szCs w:val="22"/>
              </w:rPr>
            </w:pPr>
            <w:r w:rsidRPr="009033E8">
              <w:rPr>
                <w:rFonts w:ascii="Calibri" w:hAnsi="Calibri"/>
                <w:b/>
                <w:bCs/>
                <w:szCs w:val="22"/>
              </w:rPr>
              <w:t xml:space="preserve">The proposal </w:t>
            </w:r>
            <w:r>
              <w:rPr>
                <w:rFonts w:ascii="Calibri" w:hAnsi="Calibri"/>
                <w:b/>
                <w:bCs/>
                <w:szCs w:val="22"/>
              </w:rPr>
              <w:t>does not relate to</w:t>
            </w:r>
            <w:r w:rsidRPr="009033E8">
              <w:rPr>
                <w:rFonts w:ascii="Calibri" w:hAnsi="Calibri"/>
                <w:b/>
                <w:bCs/>
                <w:szCs w:val="22"/>
              </w:rPr>
              <w:t xml:space="preserve"> excavations or engineering operations on or over article 2(4) land which are connected with fish farming</w:t>
            </w:r>
          </w:p>
          <w:p w14:paraId="5DE258EF" w14:textId="77777777" w:rsidR="00827149" w:rsidRPr="00E306BC" w:rsidRDefault="00827149" w:rsidP="00827149">
            <w:pPr>
              <w:pStyle w:val="Header"/>
              <w:jc w:val="both"/>
              <w:rPr>
                <w:rFonts w:ascii="Calibri" w:hAnsi="Calibri"/>
                <w:szCs w:val="22"/>
              </w:rPr>
            </w:pPr>
          </w:p>
          <w:p w14:paraId="4F7AB0AD" w14:textId="77777777" w:rsidR="00827149" w:rsidRDefault="00827149" w:rsidP="00827149">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30D8AD3F" w14:textId="77777777" w:rsidR="00827149" w:rsidRDefault="00827149" w:rsidP="00827149">
            <w:pPr>
              <w:pStyle w:val="Header"/>
              <w:jc w:val="both"/>
              <w:rPr>
                <w:rFonts w:ascii="Calibri" w:hAnsi="Calibri"/>
                <w:szCs w:val="22"/>
              </w:rPr>
            </w:pPr>
          </w:p>
          <w:p w14:paraId="037B1FE9" w14:textId="77777777" w:rsidR="00827149" w:rsidRDefault="00827149" w:rsidP="00827149">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2583CED7" w14:textId="77777777" w:rsidR="00827149" w:rsidRPr="00E306BC" w:rsidRDefault="00827149" w:rsidP="00827149">
            <w:pPr>
              <w:pStyle w:val="Header"/>
              <w:jc w:val="both"/>
              <w:rPr>
                <w:rFonts w:ascii="Calibri" w:hAnsi="Calibri"/>
                <w:szCs w:val="22"/>
              </w:rPr>
            </w:pPr>
          </w:p>
          <w:p w14:paraId="4CA2D37D" w14:textId="77777777" w:rsidR="00827149" w:rsidRPr="00E306BC" w:rsidRDefault="00827149" w:rsidP="00827149">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1D9843E5" w14:textId="77777777" w:rsidR="00827149" w:rsidRPr="00E306BC" w:rsidRDefault="00827149" w:rsidP="00827149">
            <w:pPr>
              <w:pStyle w:val="Header"/>
              <w:jc w:val="both"/>
              <w:rPr>
                <w:rFonts w:ascii="Calibri" w:hAnsi="Calibri"/>
                <w:szCs w:val="22"/>
              </w:rPr>
            </w:pPr>
          </w:p>
          <w:p w14:paraId="32CC1987" w14:textId="77777777" w:rsidR="00722549" w:rsidRDefault="00722549" w:rsidP="00722549">
            <w:pPr>
              <w:pStyle w:val="Header"/>
              <w:rPr>
                <w:rFonts w:ascii="Calibri" w:hAnsi="Calibri"/>
                <w:b/>
                <w:bCs/>
                <w:szCs w:val="22"/>
              </w:rPr>
            </w:pPr>
            <w:r w:rsidRPr="00E449CE">
              <w:rPr>
                <w:rFonts w:ascii="Calibri" w:hAnsi="Calibri"/>
                <w:b/>
                <w:szCs w:val="22"/>
              </w:rPr>
              <w:t xml:space="preserve">The </w:t>
            </w:r>
            <w:r>
              <w:rPr>
                <w:rFonts w:ascii="Calibri" w:hAnsi="Calibri"/>
                <w:b/>
                <w:szCs w:val="22"/>
              </w:rPr>
              <w:t>proposed</w:t>
            </w:r>
            <w:r w:rsidRPr="00E449CE">
              <w:rPr>
                <w:rFonts w:ascii="Calibri" w:hAnsi="Calibri"/>
                <w:b/>
                <w:szCs w:val="22"/>
              </w:rPr>
              <w:t xml:space="preserve"> </w:t>
            </w:r>
            <w:r>
              <w:rPr>
                <w:rFonts w:ascii="Calibri" w:hAnsi="Calibri"/>
                <w:b/>
                <w:szCs w:val="22"/>
              </w:rPr>
              <w:t>agricultural building</w:t>
            </w:r>
            <w:r w:rsidRPr="00E449CE">
              <w:rPr>
                <w:rFonts w:ascii="Calibri" w:hAnsi="Calibri"/>
                <w:b/>
                <w:szCs w:val="22"/>
              </w:rPr>
              <w:t xml:space="preserve"> would not be used for </w:t>
            </w:r>
            <w:r w:rsidRPr="00E449CE">
              <w:rPr>
                <w:rFonts w:ascii="Calibri" w:hAnsi="Calibri"/>
                <w:b/>
                <w:bCs/>
                <w:szCs w:val="22"/>
              </w:rPr>
              <w:t>storing fuel for or waste from a biomass boiler or an anaerobic digestion system</w:t>
            </w:r>
            <w:r>
              <w:rPr>
                <w:rFonts w:ascii="Calibri" w:hAnsi="Calibri"/>
                <w:b/>
                <w:bCs/>
                <w:szCs w:val="22"/>
              </w:rPr>
              <w:t>.</w:t>
            </w:r>
          </w:p>
          <w:p w14:paraId="1AA54BF9" w14:textId="77777777" w:rsidR="00827149" w:rsidRDefault="00827149" w:rsidP="00827149">
            <w:pPr>
              <w:pStyle w:val="Header"/>
              <w:rPr>
                <w:rFonts w:ascii="Calibri" w:hAnsi="Calibri"/>
                <w:b/>
                <w:bCs/>
                <w:szCs w:val="22"/>
              </w:rPr>
            </w:pPr>
          </w:p>
          <w:p w14:paraId="52605D9B" w14:textId="294F22DF" w:rsidR="00827149" w:rsidRDefault="00827149" w:rsidP="00827149">
            <w:pPr>
              <w:pStyle w:val="Header"/>
              <w:rPr>
                <w:rFonts w:ascii="Calibri" w:hAnsi="Calibri"/>
                <w:b/>
                <w:bCs/>
                <w:szCs w:val="22"/>
              </w:rPr>
            </w:pPr>
            <w:r>
              <w:rPr>
                <w:rFonts w:ascii="Calibri" w:hAnsi="Calibri"/>
                <w:b/>
                <w:bCs/>
                <w:szCs w:val="22"/>
              </w:rPr>
              <w:t>The proposed agricultural building does not satisfy criteria a)</w:t>
            </w:r>
            <w:r w:rsidR="004C76A0">
              <w:rPr>
                <w:rFonts w:ascii="Calibri" w:hAnsi="Calibri"/>
                <w:b/>
                <w:bCs/>
                <w:szCs w:val="22"/>
              </w:rPr>
              <w:t>, d) and</w:t>
            </w:r>
            <w:r>
              <w:rPr>
                <w:rFonts w:ascii="Calibri" w:hAnsi="Calibri"/>
                <w:b/>
                <w:bCs/>
                <w:szCs w:val="22"/>
              </w:rPr>
              <w:t xml:space="preserve"> </w:t>
            </w:r>
            <w:r w:rsidR="004C76A0">
              <w:rPr>
                <w:rFonts w:ascii="Calibri" w:hAnsi="Calibri"/>
                <w:b/>
                <w:bCs/>
                <w:szCs w:val="22"/>
              </w:rPr>
              <w:t>i</w:t>
            </w:r>
            <w:r>
              <w:rPr>
                <w:rFonts w:ascii="Calibri" w:hAnsi="Calibri"/>
                <w:b/>
                <w:bCs/>
                <w:szCs w:val="22"/>
              </w:rPr>
              <w:t xml:space="preserve">) </w:t>
            </w:r>
            <w:r w:rsidR="004C76A0">
              <w:rPr>
                <w:rFonts w:ascii="Calibri" w:hAnsi="Calibri"/>
                <w:b/>
                <w:bCs/>
                <w:szCs w:val="22"/>
              </w:rPr>
              <w:t>above</w:t>
            </w:r>
            <w:r>
              <w:rPr>
                <w:rFonts w:ascii="Calibri" w:hAnsi="Calibri"/>
                <w:b/>
                <w:bCs/>
                <w:szCs w:val="22"/>
              </w:rPr>
              <w:t>.</w:t>
            </w:r>
          </w:p>
          <w:p w14:paraId="1C8F4091" w14:textId="53F04DEA" w:rsidR="00374FFE" w:rsidRPr="00432E01" w:rsidRDefault="00374FFE" w:rsidP="004C76A0">
            <w:pPr>
              <w:pStyle w:val="Header"/>
              <w:rPr>
                <w:rFonts w:ascii="Calibri" w:hAnsi="Calibri"/>
                <w:szCs w:val="22"/>
              </w:rPr>
            </w:pPr>
          </w:p>
        </w:tc>
      </w:tr>
      <w:tr w:rsidR="008C75E4" w:rsidRPr="008C75E4" w14:paraId="5E339E07" w14:textId="77777777" w:rsidTr="00E47FFD">
        <w:trPr>
          <w:trHeight w:val="864"/>
          <w:jc w:val="center"/>
        </w:trPr>
        <w:tc>
          <w:tcPr>
            <w:tcW w:w="9817" w:type="dxa"/>
            <w:gridSpan w:val="14"/>
            <w:tcMar>
              <w:top w:w="57" w:type="dxa"/>
              <w:bottom w:w="57" w:type="dxa"/>
            </w:tcMar>
          </w:tcPr>
          <w:p w14:paraId="377B75A8" w14:textId="77777777" w:rsidR="00811525" w:rsidRPr="00811525" w:rsidRDefault="00811525" w:rsidP="00811525">
            <w:pPr>
              <w:contextualSpacing/>
              <w:jc w:val="both"/>
              <w:rPr>
                <w:rFonts w:ascii="Calibri" w:hAnsi="Calibri"/>
                <w:b/>
                <w:bCs/>
                <w:szCs w:val="22"/>
              </w:rPr>
            </w:pPr>
            <w:r w:rsidRPr="00811525">
              <w:rPr>
                <w:rFonts w:ascii="Calibri" w:hAnsi="Calibri"/>
                <w:b/>
                <w:bCs/>
                <w:szCs w:val="22"/>
              </w:rPr>
              <w:lastRenderedPageBreak/>
              <w:t>Observations/Consideration of Matters Raised/Conclusion:</w:t>
            </w:r>
          </w:p>
          <w:p w14:paraId="6F7E200C" w14:textId="19C58ED9" w:rsidR="00CD6FE5" w:rsidRDefault="00CD6FE5" w:rsidP="00CD6FE5">
            <w:pPr>
              <w:contextualSpacing/>
              <w:jc w:val="both"/>
              <w:rPr>
                <w:rFonts w:ascii="Calibri" w:hAnsi="Calibri"/>
                <w:b/>
                <w:bCs/>
                <w:szCs w:val="22"/>
              </w:rPr>
            </w:pPr>
          </w:p>
          <w:p w14:paraId="6E5B6998" w14:textId="77777777" w:rsidR="004C76A0" w:rsidRDefault="004C76A0" w:rsidP="00CD6FE5">
            <w:pPr>
              <w:contextualSpacing/>
              <w:jc w:val="both"/>
              <w:rPr>
                <w:rFonts w:ascii="Calibri" w:hAnsi="Calibri"/>
                <w:szCs w:val="22"/>
              </w:rPr>
            </w:pPr>
            <w:r>
              <w:rPr>
                <w:rFonts w:ascii="Calibri" w:hAnsi="Calibri"/>
                <w:szCs w:val="22"/>
              </w:rPr>
              <w:t>T</w:t>
            </w:r>
            <w:r w:rsidRPr="00811525">
              <w:rPr>
                <w:rFonts w:ascii="Calibri" w:hAnsi="Calibri"/>
                <w:szCs w:val="22"/>
              </w:rPr>
              <w:t xml:space="preserve">he proposed development fails to satisfy the requirements of </w:t>
            </w:r>
            <w:r w:rsidRPr="00681A2D">
              <w:rPr>
                <w:rFonts w:ascii="Calibri" w:hAnsi="Calibri"/>
                <w:szCs w:val="22"/>
              </w:rPr>
              <w:t xml:space="preserve">Schedule 2, Part 6, Class </w:t>
            </w:r>
            <w:r>
              <w:rPr>
                <w:rFonts w:ascii="Calibri" w:hAnsi="Calibri"/>
                <w:szCs w:val="22"/>
              </w:rPr>
              <w:t>A</w:t>
            </w:r>
            <w:r w:rsidRPr="00681A2D">
              <w:rPr>
                <w:rFonts w:ascii="Calibri" w:hAnsi="Calibri"/>
                <w:szCs w:val="22"/>
              </w:rPr>
              <w:t xml:space="preserve"> of the Town and Country Planning (General Permitted Development) Order 2015 and (Amendment) Order 2018</w:t>
            </w:r>
            <w:r>
              <w:rPr>
                <w:rFonts w:ascii="Calibri" w:hAnsi="Calibri"/>
                <w:szCs w:val="22"/>
              </w:rPr>
              <w:t xml:space="preserve"> because:-</w:t>
            </w:r>
          </w:p>
          <w:p w14:paraId="7CCC05CE" w14:textId="76030ECB" w:rsidR="004C76A0" w:rsidRDefault="004C76A0" w:rsidP="00CD6FE5">
            <w:pPr>
              <w:contextualSpacing/>
              <w:jc w:val="both"/>
              <w:rPr>
                <w:rFonts w:ascii="Calibri" w:hAnsi="Calibri"/>
                <w:b/>
                <w:bCs/>
                <w:szCs w:val="22"/>
              </w:rPr>
            </w:pPr>
            <w:r>
              <w:rPr>
                <w:rFonts w:ascii="Calibri" w:hAnsi="Calibri"/>
                <w:szCs w:val="22"/>
              </w:rPr>
              <w:t xml:space="preserve"> </w:t>
            </w:r>
          </w:p>
          <w:p w14:paraId="478BF5D9" w14:textId="43EEE321" w:rsidR="004C76A0" w:rsidRPr="004C76A0" w:rsidRDefault="00722549" w:rsidP="004C76A0">
            <w:pPr>
              <w:pStyle w:val="ListParagraph"/>
              <w:numPr>
                <w:ilvl w:val="0"/>
                <w:numId w:val="13"/>
              </w:numPr>
              <w:jc w:val="both"/>
              <w:rPr>
                <w:rFonts w:ascii="Calibri" w:hAnsi="Calibri"/>
                <w:szCs w:val="22"/>
              </w:rPr>
            </w:pPr>
            <w:r w:rsidRPr="004C76A0">
              <w:rPr>
                <w:rFonts w:ascii="Calibri" w:hAnsi="Calibri"/>
                <w:szCs w:val="22"/>
              </w:rPr>
              <w:t xml:space="preserve">The proposal is for the erection of an agricultural building </w:t>
            </w:r>
            <w:r w:rsidR="004C76A0" w:rsidRPr="004C76A0">
              <w:rPr>
                <w:rFonts w:ascii="Calibri" w:hAnsi="Calibri"/>
                <w:szCs w:val="22"/>
              </w:rPr>
              <w:t>on</w:t>
            </w:r>
            <w:r w:rsidRPr="004C76A0">
              <w:rPr>
                <w:rFonts w:ascii="Calibri" w:hAnsi="Calibri"/>
                <w:szCs w:val="22"/>
              </w:rPr>
              <w:t xml:space="preserve"> an agricultural unit of less than 5 hectares</w:t>
            </w:r>
            <w:r w:rsidR="004C76A0">
              <w:rPr>
                <w:rFonts w:ascii="Calibri" w:hAnsi="Calibri"/>
                <w:szCs w:val="22"/>
              </w:rPr>
              <w:t>;</w:t>
            </w:r>
          </w:p>
          <w:p w14:paraId="061396CE" w14:textId="77777777" w:rsidR="004C76A0" w:rsidRDefault="004C76A0" w:rsidP="00CD6FE5">
            <w:pPr>
              <w:contextualSpacing/>
              <w:jc w:val="both"/>
              <w:rPr>
                <w:rFonts w:ascii="Calibri" w:hAnsi="Calibri"/>
                <w:szCs w:val="22"/>
              </w:rPr>
            </w:pPr>
          </w:p>
          <w:p w14:paraId="051D3B59" w14:textId="3E8C4D05" w:rsidR="004C76A0" w:rsidRPr="004C76A0" w:rsidRDefault="004C76A0" w:rsidP="004C76A0">
            <w:pPr>
              <w:pStyle w:val="ListParagraph"/>
              <w:numPr>
                <w:ilvl w:val="0"/>
                <w:numId w:val="13"/>
              </w:numPr>
              <w:jc w:val="both"/>
              <w:rPr>
                <w:rFonts w:ascii="Calibri" w:hAnsi="Calibri"/>
                <w:szCs w:val="22"/>
              </w:rPr>
            </w:pPr>
            <w:r w:rsidRPr="004C76A0">
              <w:rPr>
                <w:rFonts w:ascii="Calibri" w:hAnsi="Calibri"/>
                <w:szCs w:val="22"/>
              </w:rPr>
              <w:t>The applicant has failed to demonstrate that the proposed development would be reasonably necessary for the purposes of agriculture</w:t>
            </w:r>
            <w:r>
              <w:rPr>
                <w:rFonts w:ascii="Calibri" w:hAnsi="Calibri"/>
                <w:szCs w:val="22"/>
              </w:rPr>
              <w:t>;</w:t>
            </w:r>
          </w:p>
          <w:p w14:paraId="30094ABB" w14:textId="77777777" w:rsidR="004C76A0" w:rsidRDefault="004C76A0" w:rsidP="00CD6FE5">
            <w:pPr>
              <w:contextualSpacing/>
              <w:jc w:val="both"/>
              <w:rPr>
                <w:rFonts w:ascii="Calibri" w:hAnsi="Calibri"/>
                <w:szCs w:val="22"/>
              </w:rPr>
            </w:pPr>
          </w:p>
          <w:p w14:paraId="5B1A5187" w14:textId="27737F1A" w:rsidR="00722549" w:rsidRPr="004C76A0" w:rsidRDefault="0086639B" w:rsidP="004C76A0">
            <w:pPr>
              <w:pStyle w:val="ListParagraph"/>
              <w:numPr>
                <w:ilvl w:val="0"/>
                <w:numId w:val="13"/>
              </w:numPr>
              <w:jc w:val="both"/>
              <w:rPr>
                <w:rFonts w:ascii="Calibri" w:hAnsi="Calibri"/>
                <w:szCs w:val="22"/>
              </w:rPr>
            </w:pPr>
            <w:r w:rsidRPr="004C76A0">
              <w:rPr>
                <w:rFonts w:ascii="Calibri" w:hAnsi="Calibri"/>
                <w:szCs w:val="22"/>
              </w:rPr>
              <w:t xml:space="preserve">The development would be carried out on </w:t>
            </w:r>
            <w:r w:rsidR="00722549" w:rsidRPr="004C76A0">
              <w:rPr>
                <w:rFonts w:ascii="Calibri" w:hAnsi="Calibri"/>
                <w:szCs w:val="22"/>
              </w:rPr>
              <w:t>a separate parcel of land forming part of the unit which is less than 1 hectares</w:t>
            </w:r>
            <w:r w:rsidR="004C76A0">
              <w:rPr>
                <w:rFonts w:ascii="Calibri" w:hAnsi="Calibri"/>
                <w:szCs w:val="22"/>
              </w:rPr>
              <w:t>;</w:t>
            </w:r>
          </w:p>
          <w:p w14:paraId="188794F2" w14:textId="77777777" w:rsidR="004C76A0" w:rsidRDefault="004C76A0" w:rsidP="00CD6FE5">
            <w:pPr>
              <w:contextualSpacing/>
              <w:jc w:val="both"/>
              <w:rPr>
                <w:rFonts w:ascii="Calibri" w:hAnsi="Calibri"/>
                <w:szCs w:val="22"/>
              </w:rPr>
            </w:pPr>
          </w:p>
          <w:p w14:paraId="0B574E30" w14:textId="48FBE3F4" w:rsidR="004C76A0" w:rsidRPr="004C76A0" w:rsidRDefault="004C76A0" w:rsidP="004C76A0">
            <w:pPr>
              <w:pStyle w:val="ListParagraph"/>
              <w:numPr>
                <w:ilvl w:val="0"/>
                <w:numId w:val="13"/>
              </w:numPr>
              <w:jc w:val="both"/>
              <w:rPr>
                <w:rFonts w:ascii="Calibri" w:hAnsi="Calibri"/>
                <w:szCs w:val="22"/>
              </w:rPr>
            </w:pPr>
            <w:r w:rsidRPr="004C76A0">
              <w:rPr>
                <w:rFonts w:ascii="Calibri" w:hAnsi="Calibri"/>
                <w:szCs w:val="22"/>
              </w:rPr>
              <w:t>It would involve the provision of a building not designed for agricultural purposes</w:t>
            </w:r>
            <w:r>
              <w:rPr>
                <w:rFonts w:ascii="Calibri" w:hAnsi="Calibri"/>
                <w:szCs w:val="22"/>
              </w:rPr>
              <w:t>; and</w:t>
            </w:r>
          </w:p>
          <w:p w14:paraId="5714513E" w14:textId="77777777" w:rsidR="00722549" w:rsidRDefault="00722549" w:rsidP="00CD6FE5">
            <w:pPr>
              <w:contextualSpacing/>
              <w:jc w:val="both"/>
              <w:rPr>
                <w:rFonts w:ascii="Calibri" w:hAnsi="Calibri"/>
                <w:b/>
                <w:bCs/>
                <w:szCs w:val="22"/>
              </w:rPr>
            </w:pPr>
          </w:p>
          <w:p w14:paraId="1A9D47D1" w14:textId="0C1C298C" w:rsidR="00811525" w:rsidRPr="004C76A0" w:rsidRDefault="004C76A0" w:rsidP="004C76A0">
            <w:pPr>
              <w:pStyle w:val="ListParagraph"/>
              <w:numPr>
                <w:ilvl w:val="0"/>
                <w:numId w:val="13"/>
              </w:numPr>
              <w:jc w:val="both"/>
              <w:rPr>
                <w:rFonts w:ascii="Calibri" w:hAnsi="Calibri"/>
                <w:szCs w:val="22"/>
              </w:rPr>
            </w:pPr>
            <w:r w:rsidRPr="004C76A0">
              <w:rPr>
                <w:rFonts w:ascii="Calibri" w:hAnsi="Calibri"/>
                <w:szCs w:val="22"/>
              </w:rPr>
              <w:t>T</w:t>
            </w:r>
            <w:r w:rsidR="00811525" w:rsidRPr="004C76A0">
              <w:rPr>
                <w:rFonts w:ascii="Calibri" w:hAnsi="Calibri"/>
                <w:szCs w:val="22"/>
              </w:rPr>
              <w:t xml:space="preserve">he proposed development would be </w:t>
            </w:r>
            <w:r w:rsidR="007C65B3" w:rsidRPr="004C76A0">
              <w:rPr>
                <w:rFonts w:ascii="Calibri" w:hAnsi="Calibri"/>
                <w:szCs w:val="22"/>
              </w:rPr>
              <w:t>used for accommodating livestock and sited within 400 metres of numerous protected buildings</w:t>
            </w:r>
            <w:r w:rsidR="00432E01" w:rsidRPr="004C76A0">
              <w:rPr>
                <w:rFonts w:ascii="Calibri" w:hAnsi="Calibri"/>
                <w:szCs w:val="22"/>
              </w:rPr>
              <w:t>,</w:t>
            </w:r>
            <w:r w:rsidR="007C65B3" w:rsidRPr="004C76A0">
              <w:rPr>
                <w:rFonts w:ascii="Calibri" w:hAnsi="Calibri"/>
                <w:szCs w:val="22"/>
              </w:rPr>
              <w:t xml:space="preserve"> and would not meet any of the relevant exceptions which allow for such development.</w:t>
            </w:r>
            <w:r w:rsidR="00811525" w:rsidRPr="004C76A0">
              <w:rPr>
                <w:rFonts w:ascii="Calibri" w:hAnsi="Calibri"/>
                <w:szCs w:val="22"/>
              </w:rPr>
              <w:t xml:space="preserve"> </w:t>
            </w:r>
          </w:p>
          <w:p w14:paraId="1ED8D49A" w14:textId="77777777" w:rsidR="00811525" w:rsidRPr="00811525" w:rsidRDefault="00811525" w:rsidP="00811525">
            <w:pPr>
              <w:contextualSpacing/>
              <w:jc w:val="both"/>
              <w:rPr>
                <w:rFonts w:ascii="Calibri" w:hAnsi="Calibri"/>
                <w:szCs w:val="22"/>
              </w:rPr>
            </w:pPr>
          </w:p>
          <w:p w14:paraId="24D0510B" w14:textId="30AB959C" w:rsidR="00811525" w:rsidRPr="00811525" w:rsidRDefault="00811525" w:rsidP="00811525">
            <w:pPr>
              <w:contextualSpacing/>
              <w:jc w:val="both"/>
              <w:rPr>
                <w:rFonts w:ascii="Calibri" w:hAnsi="Calibri"/>
                <w:szCs w:val="22"/>
              </w:rPr>
            </w:pPr>
            <w:r w:rsidRPr="00811525">
              <w:rPr>
                <w:rFonts w:ascii="Calibri" w:hAnsi="Calibri"/>
                <w:szCs w:val="22"/>
              </w:rPr>
              <w:t xml:space="preserve">As such, </w:t>
            </w:r>
            <w:r w:rsidR="008A17AE">
              <w:rPr>
                <w:rFonts w:ascii="Calibri" w:hAnsi="Calibri"/>
                <w:szCs w:val="22"/>
              </w:rPr>
              <w:t xml:space="preserve">it is recommended that the </w:t>
            </w:r>
            <w:r w:rsidRPr="00811525">
              <w:rPr>
                <w:rFonts w:ascii="Calibri" w:hAnsi="Calibri"/>
                <w:szCs w:val="22"/>
              </w:rPr>
              <w:t xml:space="preserve">Prior </w:t>
            </w:r>
            <w:r w:rsidR="008A17AE">
              <w:rPr>
                <w:rFonts w:ascii="Calibri" w:hAnsi="Calibri"/>
                <w:szCs w:val="22"/>
              </w:rPr>
              <w:t>Notification application</w:t>
            </w:r>
            <w:r w:rsidRPr="00811525">
              <w:rPr>
                <w:rFonts w:ascii="Calibri" w:hAnsi="Calibri"/>
                <w:szCs w:val="22"/>
              </w:rPr>
              <w:t xml:space="preserve"> is refused.</w:t>
            </w:r>
          </w:p>
          <w:p w14:paraId="219B4F08" w14:textId="1FFDA0D2" w:rsidR="00506739" w:rsidRPr="009329EB" w:rsidRDefault="00506739" w:rsidP="00506739">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0"/>
          </w:tcPr>
          <w:p w14:paraId="73C0FA0A" w14:textId="1F52C23D" w:rsidR="00C0704D" w:rsidRPr="00A063AE" w:rsidRDefault="00811525" w:rsidP="006126D1">
            <w:pPr>
              <w:jc w:val="both"/>
              <w:rPr>
                <w:rFonts w:ascii="Calibri" w:hAnsi="Calibri"/>
                <w:bCs/>
                <w:szCs w:val="22"/>
              </w:rPr>
            </w:pPr>
            <w:r>
              <w:rPr>
                <w:rFonts w:ascii="Calibri" w:hAnsi="Calibri"/>
                <w:bCs/>
                <w:szCs w:val="22"/>
              </w:rPr>
              <w:t>Refuse Prior Approval.</w:t>
            </w:r>
          </w:p>
        </w:tc>
      </w:tr>
    </w:tbl>
    <w:p w14:paraId="7361FE87" w14:textId="77777777" w:rsidR="00337BE7" w:rsidRDefault="00337BE7"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16A01"/>
    <w:multiLevelType w:val="hybridMultilevel"/>
    <w:tmpl w:val="0F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85CE0"/>
    <w:multiLevelType w:val="hybridMultilevel"/>
    <w:tmpl w:val="44CA81E8"/>
    <w:lvl w:ilvl="0" w:tplc="1CC8AC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E4621"/>
    <w:multiLevelType w:val="hybridMultilevel"/>
    <w:tmpl w:val="4186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12"/>
  </w:num>
  <w:num w:numId="2" w16cid:durableId="737704746">
    <w:abstractNumId w:val="9"/>
  </w:num>
  <w:num w:numId="3" w16cid:durableId="1283850465">
    <w:abstractNumId w:val="5"/>
  </w:num>
  <w:num w:numId="4" w16cid:durableId="1770394169">
    <w:abstractNumId w:val="6"/>
  </w:num>
  <w:num w:numId="5" w16cid:durableId="701975886">
    <w:abstractNumId w:val="0"/>
  </w:num>
  <w:num w:numId="6" w16cid:durableId="1247153423">
    <w:abstractNumId w:val="2"/>
  </w:num>
  <w:num w:numId="7" w16cid:durableId="1871339136">
    <w:abstractNumId w:val="7"/>
  </w:num>
  <w:num w:numId="8" w16cid:durableId="642121841">
    <w:abstractNumId w:val="11"/>
  </w:num>
  <w:num w:numId="9" w16cid:durableId="2103331453">
    <w:abstractNumId w:val="4"/>
  </w:num>
  <w:num w:numId="10" w16cid:durableId="938800">
    <w:abstractNumId w:val="8"/>
  </w:num>
  <w:num w:numId="11" w16cid:durableId="1680963602">
    <w:abstractNumId w:val="10"/>
  </w:num>
  <w:num w:numId="12" w16cid:durableId="588660843">
    <w:abstractNumId w:val="3"/>
  </w:num>
  <w:num w:numId="13" w16cid:durableId="35850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A0A"/>
    <w:rsid w:val="0000655E"/>
    <w:rsid w:val="000075DD"/>
    <w:rsid w:val="00016A73"/>
    <w:rsid w:val="00033A5F"/>
    <w:rsid w:val="00034F69"/>
    <w:rsid w:val="00041FBF"/>
    <w:rsid w:val="000442F6"/>
    <w:rsid w:val="00055B13"/>
    <w:rsid w:val="000628C9"/>
    <w:rsid w:val="000703A2"/>
    <w:rsid w:val="0007065D"/>
    <w:rsid w:val="00072CAD"/>
    <w:rsid w:val="000748B9"/>
    <w:rsid w:val="00085761"/>
    <w:rsid w:val="0008638E"/>
    <w:rsid w:val="00086C8F"/>
    <w:rsid w:val="00092E34"/>
    <w:rsid w:val="000B0622"/>
    <w:rsid w:val="000B113E"/>
    <w:rsid w:val="000B30A8"/>
    <w:rsid w:val="000B5CB5"/>
    <w:rsid w:val="000C0369"/>
    <w:rsid w:val="000C578C"/>
    <w:rsid w:val="000C7A57"/>
    <w:rsid w:val="000F4F02"/>
    <w:rsid w:val="00101855"/>
    <w:rsid w:val="0010371E"/>
    <w:rsid w:val="00106932"/>
    <w:rsid w:val="00113C84"/>
    <w:rsid w:val="00130035"/>
    <w:rsid w:val="00131812"/>
    <w:rsid w:val="00141512"/>
    <w:rsid w:val="00142C37"/>
    <w:rsid w:val="001431D7"/>
    <w:rsid w:val="00144FE7"/>
    <w:rsid w:val="001466F4"/>
    <w:rsid w:val="00151044"/>
    <w:rsid w:val="001631E5"/>
    <w:rsid w:val="0016428F"/>
    <w:rsid w:val="00172A5B"/>
    <w:rsid w:val="001735A9"/>
    <w:rsid w:val="00174004"/>
    <w:rsid w:val="00175EB7"/>
    <w:rsid w:val="00176220"/>
    <w:rsid w:val="00177B60"/>
    <w:rsid w:val="001854E0"/>
    <w:rsid w:val="0018611A"/>
    <w:rsid w:val="001938B0"/>
    <w:rsid w:val="001946E0"/>
    <w:rsid w:val="00196722"/>
    <w:rsid w:val="001A5893"/>
    <w:rsid w:val="001B26DB"/>
    <w:rsid w:val="001B769B"/>
    <w:rsid w:val="001C1453"/>
    <w:rsid w:val="001D4F7A"/>
    <w:rsid w:val="001D5ADD"/>
    <w:rsid w:val="001F1FE8"/>
    <w:rsid w:val="001F4EB8"/>
    <w:rsid w:val="00200F7C"/>
    <w:rsid w:val="00203F50"/>
    <w:rsid w:val="002047CD"/>
    <w:rsid w:val="00206E24"/>
    <w:rsid w:val="00217317"/>
    <w:rsid w:val="00237DA1"/>
    <w:rsid w:val="00246A31"/>
    <w:rsid w:val="00250879"/>
    <w:rsid w:val="00254356"/>
    <w:rsid w:val="00254DB9"/>
    <w:rsid w:val="00263B45"/>
    <w:rsid w:val="002661F6"/>
    <w:rsid w:val="00284480"/>
    <w:rsid w:val="00286258"/>
    <w:rsid w:val="0028751A"/>
    <w:rsid w:val="0029334A"/>
    <w:rsid w:val="00294161"/>
    <w:rsid w:val="002A01CF"/>
    <w:rsid w:val="002A0AD2"/>
    <w:rsid w:val="002A7DF7"/>
    <w:rsid w:val="002B0080"/>
    <w:rsid w:val="002B330C"/>
    <w:rsid w:val="002B4FA9"/>
    <w:rsid w:val="002B7854"/>
    <w:rsid w:val="002C2ADE"/>
    <w:rsid w:val="002C48FC"/>
    <w:rsid w:val="002C6277"/>
    <w:rsid w:val="002D0F6C"/>
    <w:rsid w:val="002D4346"/>
    <w:rsid w:val="002E2952"/>
    <w:rsid w:val="002E73FC"/>
    <w:rsid w:val="002E756F"/>
    <w:rsid w:val="002E7CC1"/>
    <w:rsid w:val="002F041D"/>
    <w:rsid w:val="002F2580"/>
    <w:rsid w:val="002F7502"/>
    <w:rsid w:val="002F7B40"/>
    <w:rsid w:val="00300836"/>
    <w:rsid w:val="00304292"/>
    <w:rsid w:val="00312B26"/>
    <w:rsid w:val="003137E0"/>
    <w:rsid w:val="003169D1"/>
    <w:rsid w:val="00320A6F"/>
    <w:rsid w:val="00321B6E"/>
    <w:rsid w:val="003359D0"/>
    <w:rsid w:val="00337BE7"/>
    <w:rsid w:val="0034117C"/>
    <w:rsid w:val="00341308"/>
    <w:rsid w:val="00341E8D"/>
    <w:rsid w:val="00347F5E"/>
    <w:rsid w:val="00350CDA"/>
    <w:rsid w:val="003562A3"/>
    <w:rsid w:val="00360256"/>
    <w:rsid w:val="003634D9"/>
    <w:rsid w:val="00366D8D"/>
    <w:rsid w:val="0036759A"/>
    <w:rsid w:val="00374B34"/>
    <w:rsid w:val="00374FFE"/>
    <w:rsid w:val="0037523F"/>
    <w:rsid w:val="00381688"/>
    <w:rsid w:val="00381CD7"/>
    <w:rsid w:val="003825D5"/>
    <w:rsid w:val="003827FE"/>
    <w:rsid w:val="00384B09"/>
    <w:rsid w:val="00391CB5"/>
    <w:rsid w:val="003A4376"/>
    <w:rsid w:val="003A5038"/>
    <w:rsid w:val="003A7A76"/>
    <w:rsid w:val="003B3C26"/>
    <w:rsid w:val="003B3FC2"/>
    <w:rsid w:val="003B7874"/>
    <w:rsid w:val="003C1648"/>
    <w:rsid w:val="003C22BA"/>
    <w:rsid w:val="003C28E1"/>
    <w:rsid w:val="003C50C6"/>
    <w:rsid w:val="003E2151"/>
    <w:rsid w:val="003F16AA"/>
    <w:rsid w:val="003F16B4"/>
    <w:rsid w:val="003F3DB5"/>
    <w:rsid w:val="003F481A"/>
    <w:rsid w:val="00403EAE"/>
    <w:rsid w:val="00404C72"/>
    <w:rsid w:val="00405537"/>
    <w:rsid w:val="004141C7"/>
    <w:rsid w:val="00415BFD"/>
    <w:rsid w:val="00430042"/>
    <w:rsid w:val="00430623"/>
    <w:rsid w:val="00432E01"/>
    <w:rsid w:val="00435FC9"/>
    <w:rsid w:val="0044039F"/>
    <w:rsid w:val="00440CB6"/>
    <w:rsid w:val="00454754"/>
    <w:rsid w:val="00457CDC"/>
    <w:rsid w:val="004645EA"/>
    <w:rsid w:val="004654DD"/>
    <w:rsid w:val="004758E7"/>
    <w:rsid w:val="00481142"/>
    <w:rsid w:val="004854EC"/>
    <w:rsid w:val="00492B53"/>
    <w:rsid w:val="004936A6"/>
    <w:rsid w:val="004947BB"/>
    <w:rsid w:val="00494DB0"/>
    <w:rsid w:val="00496D3E"/>
    <w:rsid w:val="004A50DE"/>
    <w:rsid w:val="004A5EA9"/>
    <w:rsid w:val="004B2402"/>
    <w:rsid w:val="004C2434"/>
    <w:rsid w:val="004C76A0"/>
    <w:rsid w:val="004D6FC7"/>
    <w:rsid w:val="004E552A"/>
    <w:rsid w:val="004E58E3"/>
    <w:rsid w:val="004E69DD"/>
    <w:rsid w:val="004F0060"/>
    <w:rsid w:val="004F0649"/>
    <w:rsid w:val="004F1043"/>
    <w:rsid w:val="004F1E99"/>
    <w:rsid w:val="004F5FFF"/>
    <w:rsid w:val="004F7701"/>
    <w:rsid w:val="0050432D"/>
    <w:rsid w:val="00504440"/>
    <w:rsid w:val="0050534C"/>
    <w:rsid w:val="00506739"/>
    <w:rsid w:val="00510236"/>
    <w:rsid w:val="00510DBF"/>
    <w:rsid w:val="00510FA2"/>
    <w:rsid w:val="00510FE3"/>
    <w:rsid w:val="00521ABA"/>
    <w:rsid w:val="00525341"/>
    <w:rsid w:val="00527A31"/>
    <w:rsid w:val="00534611"/>
    <w:rsid w:val="00541272"/>
    <w:rsid w:val="005435FD"/>
    <w:rsid w:val="005454A8"/>
    <w:rsid w:val="00545D8C"/>
    <w:rsid w:val="00552CDA"/>
    <w:rsid w:val="005542C7"/>
    <w:rsid w:val="00556ECD"/>
    <w:rsid w:val="00557D4E"/>
    <w:rsid w:val="005631B3"/>
    <w:rsid w:val="005633B0"/>
    <w:rsid w:val="005635FF"/>
    <w:rsid w:val="0056518E"/>
    <w:rsid w:val="00566451"/>
    <w:rsid w:val="00573B90"/>
    <w:rsid w:val="005815F9"/>
    <w:rsid w:val="005878FE"/>
    <w:rsid w:val="00593040"/>
    <w:rsid w:val="005A6576"/>
    <w:rsid w:val="005A7424"/>
    <w:rsid w:val="005B0A0E"/>
    <w:rsid w:val="005B1122"/>
    <w:rsid w:val="005B5CB1"/>
    <w:rsid w:val="005B7047"/>
    <w:rsid w:val="005D3432"/>
    <w:rsid w:val="005E1C6C"/>
    <w:rsid w:val="005E65DF"/>
    <w:rsid w:val="005F1593"/>
    <w:rsid w:val="00604726"/>
    <w:rsid w:val="006126D1"/>
    <w:rsid w:val="00613983"/>
    <w:rsid w:val="006272EB"/>
    <w:rsid w:val="006326A2"/>
    <w:rsid w:val="00633430"/>
    <w:rsid w:val="00636C3F"/>
    <w:rsid w:val="006378D3"/>
    <w:rsid w:val="00646814"/>
    <w:rsid w:val="0066088E"/>
    <w:rsid w:val="00662A4D"/>
    <w:rsid w:val="006659FE"/>
    <w:rsid w:val="00665C24"/>
    <w:rsid w:val="0068105C"/>
    <w:rsid w:val="00681A2D"/>
    <w:rsid w:val="00690EC3"/>
    <w:rsid w:val="0069147A"/>
    <w:rsid w:val="00692B60"/>
    <w:rsid w:val="006940BD"/>
    <w:rsid w:val="00695F88"/>
    <w:rsid w:val="006A71AD"/>
    <w:rsid w:val="006C126E"/>
    <w:rsid w:val="006C2BFA"/>
    <w:rsid w:val="006C348E"/>
    <w:rsid w:val="006D0B5F"/>
    <w:rsid w:val="006D38D6"/>
    <w:rsid w:val="006D4E58"/>
    <w:rsid w:val="006D5AED"/>
    <w:rsid w:val="006D61BD"/>
    <w:rsid w:val="006D7624"/>
    <w:rsid w:val="006F137D"/>
    <w:rsid w:val="006F390B"/>
    <w:rsid w:val="006F4D38"/>
    <w:rsid w:val="006F74F0"/>
    <w:rsid w:val="0070054B"/>
    <w:rsid w:val="00706480"/>
    <w:rsid w:val="007075FD"/>
    <w:rsid w:val="00707C32"/>
    <w:rsid w:val="00710DBB"/>
    <w:rsid w:val="00720BA0"/>
    <w:rsid w:val="00722549"/>
    <w:rsid w:val="00725F1C"/>
    <w:rsid w:val="00736728"/>
    <w:rsid w:val="00741D63"/>
    <w:rsid w:val="0074248C"/>
    <w:rsid w:val="007430C8"/>
    <w:rsid w:val="007455CE"/>
    <w:rsid w:val="00755FCC"/>
    <w:rsid w:val="00763947"/>
    <w:rsid w:val="00776AE2"/>
    <w:rsid w:val="007849B1"/>
    <w:rsid w:val="00790F64"/>
    <w:rsid w:val="007921CD"/>
    <w:rsid w:val="00793528"/>
    <w:rsid w:val="007A07E7"/>
    <w:rsid w:val="007A501D"/>
    <w:rsid w:val="007B5956"/>
    <w:rsid w:val="007B5EE8"/>
    <w:rsid w:val="007C37D2"/>
    <w:rsid w:val="007C4584"/>
    <w:rsid w:val="007C53D9"/>
    <w:rsid w:val="007C5713"/>
    <w:rsid w:val="007C65B3"/>
    <w:rsid w:val="007C791C"/>
    <w:rsid w:val="007D6D02"/>
    <w:rsid w:val="007D7DF4"/>
    <w:rsid w:val="007E0D23"/>
    <w:rsid w:val="007E7952"/>
    <w:rsid w:val="007E7FAE"/>
    <w:rsid w:val="007F196D"/>
    <w:rsid w:val="007F5F1E"/>
    <w:rsid w:val="007F6007"/>
    <w:rsid w:val="00805895"/>
    <w:rsid w:val="008075CB"/>
    <w:rsid w:val="00811525"/>
    <w:rsid w:val="00811771"/>
    <w:rsid w:val="008154DD"/>
    <w:rsid w:val="00817D09"/>
    <w:rsid w:val="00817DEC"/>
    <w:rsid w:val="00827149"/>
    <w:rsid w:val="00830B2D"/>
    <w:rsid w:val="00833B83"/>
    <w:rsid w:val="008542DE"/>
    <w:rsid w:val="008638DE"/>
    <w:rsid w:val="0086639B"/>
    <w:rsid w:val="008826C0"/>
    <w:rsid w:val="00891182"/>
    <w:rsid w:val="008930CE"/>
    <w:rsid w:val="008A17AE"/>
    <w:rsid w:val="008A28C8"/>
    <w:rsid w:val="008B76B9"/>
    <w:rsid w:val="008C29A1"/>
    <w:rsid w:val="008C75E4"/>
    <w:rsid w:val="008D1DD8"/>
    <w:rsid w:val="008D42BD"/>
    <w:rsid w:val="008D6BF5"/>
    <w:rsid w:val="008E4746"/>
    <w:rsid w:val="008E6952"/>
    <w:rsid w:val="008F37C9"/>
    <w:rsid w:val="008F6B58"/>
    <w:rsid w:val="00901C29"/>
    <w:rsid w:val="00902389"/>
    <w:rsid w:val="0090282C"/>
    <w:rsid w:val="009033E8"/>
    <w:rsid w:val="009040B0"/>
    <w:rsid w:val="0090524A"/>
    <w:rsid w:val="00906D0C"/>
    <w:rsid w:val="009233F6"/>
    <w:rsid w:val="00931D90"/>
    <w:rsid w:val="009329EB"/>
    <w:rsid w:val="00934B34"/>
    <w:rsid w:val="00954735"/>
    <w:rsid w:val="009565F5"/>
    <w:rsid w:val="00956B9A"/>
    <w:rsid w:val="009616D3"/>
    <w:rsid w:val="0096313B"/>
    <w:rsid w:val="00972492"/>
    <w:rsid w:val="009825FF"/>
    <w:rsid w:val="00985097"/>
    <w:rsid w:val="0099117A"/>
    <w:rsid w:val="00994EF1"/>
    <w:rsid w:val="009A13D1"/>
    <w:rsid w:val="009A5DB0"/>
    <w:rsid w:val="009C3017"/>
    <w:rsid w:val="009C4BCF"/>
    <w:rsid w:val="009C7F61"/>
    <w:rsid w:val="009D074D"/>
    <w:rsid w:val="009D5195"/>
    <w:rsid w:val="009E4DE1"/>
    <w:rsid w:val="009E6A8B"/>
    <w:rsid w:val="009E6B66"/>
    <w:rsid w:val="009F2DEB"/>
    <w:rsid w:val="009F62F4"/>
    <w:rsid w:val="00A01CB8"/>
    <w:rsid w:val="00A03A63"/>
    <w:rsid w:val="00A04A96"/>
    <w:rsid w:val="00A063AE"/>
    <w:rsid w:val="00A14932"/>
    <w:rsid w:val="00A2523B"/>
    <w:rsid w:val="00A2637B"/>
    <w:rsid w:val="00A3522A"/>
    <w:rsid w:val="00A40070"/>
    <w:rsid w:val="00A40EF1"/>
    <w:rsid w:val="00A42E82"/>
    <w:rsid w:val="00A44695"/>
    <w:rsid w:val="00A46EE9"/>
    <w:rsid w:val="00A50B11"/>
    <w:rsid w:val="00A55E83"/>
    <w:rsid w:val="00A579BB"/>
    <w:rsid w:val="00A63D55"/>
    <w:rsid w:val="00A71179"/>
    <w:rsid w:val="00A83BAB"/>
    <w:rsid w:val="00A8441B"/>
    <w:rsid w:val="00A844A6"/>
    <w:rsid w:val="00A9088C"/>
    <w:rsid w:val="00A9168C"/>
    <w:rsid w:val="00A93B5B"/>
    <w:rsid w:val="00A95D89"/>
    <w:rsid w:val="00AB1046"/>
    <w:rsid w:val="00AB2C1A"/>
    <w:rsid w:val="00AB3243"/>
    <w:rsid w:val="00AB5232"/>
    <w:rsid w:val="00AD2211"/>
    <w:rsid w:val="00AD6137"/>
    <w:rsid w:val="00AD661E"/>
    <w:rsid w:val="00AE5112"/>
    <w:rsid w:val="00AE621B"/>
    <w:rsid w:val="00AE6DD8"/>
    <w:rsid w:val="00AF786E"/>
    <w:rsid w:val="00B14DDC"/>
    <w:rsid w:val="00B23029"/>
    <w:rsid w:val="00B24A29"/>
    <w:rsid w:val="00B30A5E"/>
    <w:rsid w:val="00B31505"/>
    <w:rsid w:val="00B340F4"/>
    <w:rsid w:val="00B4512A"/>
    <w:rsid w:val="00B47793"/>
    <w:rsid w:val="00B503D7"/>
    <w:rsid w:val="00B54308"/>
    <w:rsid w:val="00B6269C"/>
    <w:rsid w:val="00B671DD"/>
    <w:rsid w:val="00B74C73"/>
    <w:rsid w:val="00B8074F"/>
    <w:rsid w:val="00B80A47"/>
    <w:rsid w:val="00B843AA"/>
    <w:rsid w:val="00B93EB5"/>
    <w:rsid w:val="00B96F5A"/>
    <w:rsid w:val="00BA2247"/>
    <w:rsid w:val="00BA5D97"/>
    <w:rsid w:val="00BA6B19"/>
    <w:rsid w:val="00BB1C52"/>
    <w:rsid w:val="00BB2A50"/>
    <w:rsid w:val="00BB3F48"/>
    <w:rsid w:val="00BB422F"/>
    <w:rsid w:val="00BB7B8E"/>
    <w:rsid w:val="00BC1E48"/>
    <w:rsid w:val="00BC3B08"/>
    <w:rsid w:val="00BD3F03"/>
    <w:rsid w:val="00BE7BA1"/>
    <w:rsid w:val="00C00342"/>
    <w:rsid w:val="00C059AA"/>
    <w:rsid w:val="00C0704D"/>
    <w:rsid w:val="00C106D9"/>
    <w:rsid w:val="00C117C3"/>
    <w:rsid w:val="00C11A5A"/>
    <w:rsid w:val="00C214A6"/>
    <w:rsid w:val="00C24A51"/>
    <w:rsid w:val="00C25229"/>
    <w:rsid w:val="00C25722"/>
    <w:rsid w:val="00C342D2"/>
    <w:rsid w:val="00C344EF"/>
    <w:rsid w:val="00C44E40"/>
    <w:rsid w:val="00C50517"/>
    <w:rsid w:val="00C618DB"/>
    <w:rsid w:val="00C627BB"/>
    <w:rsid w:val="00C6456D"/>
    <w:rsid w:val="00C7102F"/>
    <w:rsid w:val="00C73643"/>
    <w:rsid w:val="00C73F02"/>
    <w:rsid w:val="00C77B68"/>
    <w:rsid w:val="00C836B3"/>
    <w:rsid w:val="00C93384"/>
    <w:rsid w:val="00CA28BA"/>
    <w:rsid w:val="00CA75A7"/>
    <w:rsid w:val="00CB3F8F"/>
    <w:rsid w:val="00CC2976"/>
    <w:rsid w:val="00CC679D"/>
    <w:rsid w:val="00CC7B7A"/>
    <w:rsid w:val="00CD1729"/>
    <w:rsid w:val="00CD2E03"/>
    <w:rsid w:val="00CD38B1"/>
    <w:rsid w:val="00CD6FE5"/>
    <w:rsid w:val="00D010B4"/>
    <w:rsid w:val="00D102D9"/>
    <w:rsid w:val="00D1063F"/>
    <w:rsid w:val="00D11007"/>
    <w:rsid w:val="00D12F8B"/>
    <w:rsid w:val="00D1420C"/>
    <w:rsid w:val="00D14A4F"/>
    <w:rsid w:val="00D202AD"/>
    <w:rsid w:val="00D23470"/>
    <w:rsid w:val="00D2449B"/>
    <w:rsid w:val="00D24942"/>
    <w:rsid w:val="00D407FD"/>
    <w:rsid w:val="00D41EC9"/>
    <w:rsid w:val="00D50247"/>
    <w:rsid w:val="00D54384"/>
    <w:rsid w:val="00D54E67"/>
    <w:rsid w:val="00D54F48"/>
    <w:rsid w:val="00D632BB"/>
    <w:rsid w:val="00D7293C"/>
    <w:rsid w:val="00D77A65"/>
    <w:rsid w:val="00D80310"/>
    <w:rsid w:val="00D81E8E"/>
    <w:rsid w:val="00D9608A"/>
    <w:rsid w:val="00D96DF7"/>
    <w:rsid w:val="00D97AA3"/>
    <w:rsid w:val="00DA27B6"/>
    <w:rsid w:val="00DA33AE"/>
    <w:rsid w:val="00DA6E88"/>
    <w:rsid w:val="00DB1FA7"/>
    <w:rsid w:val="00DC3C8A"/>
    <w:rsid w:val="00DD5566"/>
    <w:rsid w:val="00DD62F6"/>
    <w:rsid w:val="00DD7E97"/>
    <w:rsid w:val="00DE740E"/>
    <w:rsid w:val="00DF170B"/>
    <w:rsid w:val="00DF2F97"/>
    <w:rsid w:val="00DF42DA"/>
    <w:rsid w:val="00DF6B17"/>
    <w:rsid w:val="00E03AFD"/>
    <w:rsid w:val="00E0485E"/>
    <w:rsid w:val="00E06DFC"/>
    <w:rsid w:val="00E14B99"/>
    <w:rsid w:val="00E167ED"/>
    <w:rsid w:val="00E17162"/>
    <w:rsid w:val="00E21A80"/>
    <w:rsid w:val="00E21B89"/>
    <w:rsid w:val="00E23FB0"/>
    <w:rsid w:val="00E259FD"/>
    <w:rsid w:val="00E270CB"/>
    <w:rsid w:val="00E300C2"/>
    <w:rsid w:val="00E30445"/>
    <w:rsid w:val="00E306BC"/>
    <w:rsid w:val="00E3317F"/>
    <w:rsid w:val="00E44777"/>
    <w:rsid w:val="00E4487A"/>
    <w:rsid w:val="00E449CE"/>
    <w:rsid w:val="00E46243"/>
    <w:rsid w:val="00E47FFD"/>
    <w:rsid w:val="00E5711D"/>
    <w:rsid w:val="00E60106"/>
    <w:rsid w:val="00E66534"/>
    <w:rsid w:val="00E719D1"/>
    <w:rsid w:val="00E71A35"/>
    <w:rsid w:val="00E72F6C"/>
    <w:rsid w:val="00E80113"/>
    <w:rsid w:val="00E91F49"/>
    <w:rsid w:val="00E944FF"/>
    <w:rsid w:val="00EA09F9"/>
    <w:rsid w:val="00EA13B3"/>
    <w:rsid w:val="00EA1673"/>
    <w:rsid w:val="00EA7CC2"/>
    <w:rsid w:val="00EB7828"/>
    <w:rsid w:val="00EB7D74"/>
    <w:rsid w:val="00EC23C7"/>
    <w:rsid w:val="00EC3073"/>
    <w:rsid w:val="00EC7F2B"/>
    <w:rsid w:val="00ED00B7"/>
    <w:rsid w:val="00EF1341"/>
    <w:rsid w:val="00EF3D37"/>
    <w:rsid w:val="00EF44E6"/>
    <w:rsid w:val="00EF4E9D"/>
    <w:rsid w:val="00F012FA"/>
    <w:rsid w:val="00F02F3E"/>
    <w:rsid w:val="00F055D3"/>
    <w:rsid w:val="00F06B2A"/>
    <w:rsid w:val="00F10622"/>
    <w:rsid w:val="00F129DD"/>
    <w:rsid w:val="00F16D0F"/>
    <w:rsid w:val="00F268CE"/>
    <w:rsid w:val="00F309CA"/>
    <w:rsid w:val="00F32789"/>
    <w:rsid w:val="00F363BD"/>
    <w:rsid w:val="00F365C6"/>
    <w:rsid w:val="00F66A73"/>
    <w:rsid w:val="00F70BF7"/>
    <w:rsid w:val="00F71D53"/>
    <w:rsid w:val="00F731F5"/>
    <w:rsid w:val="00F735F9"/>
    <w:rsid w:val="00F752DC"/>
    <w:rsid w:val="00F75F59"/>
    <w:rsid w:val="00F8201E"/>
    <w:rsid w:val="00F90D82"/>
    <w:rsid w:val="00F96EF4"/>
    <w:rsid w:val="00FB1FA6"/>
    <w:rsid w:val="00FB3B5A"/>
    <w:rsid w:val="00FB5DE4"/>
    <w:rsid w:val="00FC046F"/>
    <w:rsid w:val="00FC6A11"/>
    <w:rsid w:val="00FC77EC"/>
    <w:rsid w:val="00FC78B7"/>
    <w:rsid w:val="00FD10F8"/>
    <w:rsid w:val="00FD3170"/>
    <w:rsid w:val="00FD334A"/>
    <w:rsid w:val="00FD336B"/>
    <w:rsid w:val="00FD65C3"/>
    <w:rsid w:val="00FD6AE3"/>
    <w:rsid w:val="00FD7B8A"/>
    <w:rsid w:val="00FD7F21"/>
    <w:rsid w:val="00FF1CBA"/>
    <w:rsid w:val="00FF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24194686">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7112690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7153415">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2024-07-29T15:02:00Z</cp:lastPrinted>
  <dcterms:created xsi:type="dcterms:W3CDTF">2024-07-30T14:02:00Z</dcterms:created>
  <dcterms:modified xsi:type="dcterms:W3CDTF">2024-07-30T14:02:00Z</dcterms:modified>
</cp:coreProperties>
</file>