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475"/>
        <w:gridCol w:w="723"/>
        <w:gridCol w:w="577"/>
        <w:gridCol w:w="498"/>
        <w:gridCol w:w="699"/>
        <w:gridCol w:w="579"/>
        <w:gridCol w:w="1030"/>
        <w:gridCol w:w="1030"/>
        <w:gridCol w:w="1031"/>
      </w:tblGrid>
      <w:tr w:rsidR="004A5EA9" w:rsidRPr="00D2449B" w14:paraId="230E00AF"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065833">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452FB799" w:rsidR="00837F4F" w:rsidRPr="00D2449B" w:rsidRDefault="00B34FED" w:rsidP="00D2449B">
            <w:pPr>
              <w:jc w:val="center"/>
              <w:rPr>
                <w:rFonts w:ascii="Calibri" w:hAnsi="Calibri"/>
                <w:b/>
                <w:szCs w:val="22"/>
              </w:rPr>
            </w:pPr>
            <w:r>
              <w:rPr>
                <w:rFonts w:ascii="Calibri" w:hAnsi="Calibri"/>
                <w:b/>
                <w:szCs w:val="22"/>
              </w:rPr>
              <w:t>LW</w:t>
            </w:r>
          </w:p>
        </w:tc>
        <w:tc>
          <w:tcPr>
            <w:tcW w:w="11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428EBE6A" w:rsidR="00837F4F" w:rsidRPr="00D2449B" w:rsidRDefault="00940567" w:rsidP="00D2449B">
            <w:pPr>
              <w:jc w:val="center"/>
              <w:rPr>
                <w:rFonts w:ascii="Calibri" w:hAnsi="Calibri"/>
                <w:b/>
                <w:szCs w:val="22"/>
              </w:rPr>
            </w:pPr>
            <w:r>
              <w:rPr>
                <w:rFonts w:ascii="Calibri" w:hAnsi="Calibri"/>
                <w:b/>
                <w:szCs w:val="22"/>
              </w:rPr>
              <w:t>02/10/24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232781A0" w:rsidR="00837F4F" w:rsidRPr="00D2449B" w:rsidRDefault="000A1579"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2BE6FA84" w:rsidR="00837F4F" w:rsidRPr="00D2449B" w:rsidRDefault="000A1579" w:rsidP="00D2449B">
            <w:pPr>
              <w:jc w:val="center"/>
              <w:rPr>
                <w:rFonts w:ascii="Calibri" w:hAnsi="Calibri"/>
                <w:b/>
                <w:szCs w:val="22"/>
              </w:rPr>
            </w:pPr>
            <w:r>
              <w:rPr>
                <w:rFonts w:ascii="Calibri" w:hAnsi="Calibri"/>
                <w:b/>
                <w:szCs w:val="22"/>
              </w:rPr>
              <w:t>4/10/24</w:t>
            </w:r>
          </w:p>
        </w:tc>
      </w:tr>
      <w:tr w:rsidR="004A5EA9" w:rsidRPr="00D2449B" w14:paraId="2094A164" w14:textId="77777777" w:rsidTr="00065833">
        <w:trPr>
          <w:jc w:val="center"/>
        </w:trPr>
        <w:tc>
          <w:tcPr>
            <w:tcW w:w="96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065833">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5F1A36" w:rsidRDefault="004A5EA9">
            <w:pPr>
              <w:rPr>
                <w:rFonts w:ascii="Calibri" w:hAnsi="Calibri"/>
                <w:b/>
                <w:szCs w:val="22"/>
              </w:rPr>
            </w:pPr>
            <w:r w:rsidRPr="005F1A36">
              <w:rPr>
                <w:rFonts w:ascii="Calibri" w:hAnsi="Calibri"/>
                <w:b/>
                <w:szCs w:val="22"/>
              </w:rPr>
              <w:t>Application Ref:</w:t>
            </w:r>
          </w:p>
        </w:tc>
        <w:tc>
          <w:tcPr>
            <w:tcW w:w="378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08A3939B" w:rsidR="004A5EA9" w:rsidRPr="005F1A36" w:rsidRDefault="00B34FED" w:rsidP="008542DE">
            <w:pPr>
              <w:rPr>
                <w:rFonts w:ascii="Calibri" w:hAnsi="Calibri"/>
                <w:szCs w:val="22"/>
              </w:rPr>
            </w:pPr>
            <w:r>
              <w:rPr>
                <w:rFonts w:ascii="Calibri" w:hAnsi="Calibri"/>
                <w:szCs w:val="22"/>
              </w:rPr>
              <w:t>3/2024/0575</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065833">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3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00A3E732" w:rsidR="00824DB6" w:rsidRPr="00C0704D" w:rsidRDefault="00B34FED" w:rsidP="002C6277">
            <w:pPr>
              <w:rPr>
                <w:rFonts w:ascii="Calibri" w:hAnsi="Calibri"/>
                <w:szCs w:val="22"/>
              </w:rPr>
            </w:pPr>
            <w:r>
              <w:rPr>
                <w:rFonts w:ascii="Calibri" w:hAnsi="Calibri"/>
                <w:szCs w:val="22"/>
              </w:rPr>
              <w:t>12/09/24</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4E6D519A" w:rsidR="00824DB6" w:rsidRPr="00C0704D" w:rsidRDefault="00B34FED" w:rsidP="002C6277">
            <w:pPr>
              <w:rPr>
                <w:rFonts w:ascii="Calibri" w:hAnsi="Calibri"/>
                <w:szCs w:val="22"/>
              </w:rPr>
            </w:pPr>
            <w:r>
              <w:rPr>
                <w:rFonts w:ascii="Calibri" w:hAnsi="Calibri"/>
                <w:szCs w:val="22"/>
              </w:rPr>
              <w:t>12/09/24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065833">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78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04D69962" w:rsidR="004A5EA9" w:rsidRPr="00250879" w:rsidRDefault="00B34FED" w:rsidP="00811771">
            <w:pPr>
              <w:rPr>
                <w:rFonts w:ascii="Calibri" w:hAnsi="Calibri"/>
                <w:color w:val="548DD4" w:themeColor="text2" w:themeTint="99"/>
                <w:szCs w:val="22"/>
              </w:rPr>
            </w:pPr>
            <w:r w:rsidRPr="00B34FED">
              <w:rPr>
                <w:rFonts w:ascii="Calibri" w:hAnsi="Calibri"/>
                <w:szCs w:val="22"/>
              </w:rPr>
              <w:t>LW</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065833">
        <w:trPr>
          <w:jc w:val="center"/>
        </w:trPr>
        <w:tc>
          <w:tcPr>
            <w:tcW w:w="6017"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065833">
        <w:trPr>
          <w:trHeight w:hRule="exact" w:val="170"/>
          <w:jc w:val="center"/>
        </w:trPr>
        <w:tc>
          <w:tcPr>
            <w:tcW w:w="96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06583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7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31BF873A" w:rsidR="004A5EA9" w:rsidRPr="002C6277" w:rsidRDefault="00B34FED">
            <w:pPr>
              <w:rPr>
                <w:rFonts w:ascii="Calibri" w:hAnsi="Calibri"/>
                <w:szCs w:val="22"/>
              </w:rPr>
            </w:pPr>
            <w:r>
              <w:rPr>
                <w:rFonts w:ascii="Calibri" w:hAnsi="Calibri"/>
                <w:szCs w:val="22"/>
              </w:rPr>
              <w:t xml:space="preserve">Proposed installation of photo voltaic panels to south and east-facing roof slopes. </w:t>
            </w:r>
          </w:p>
        </w:tc>
      </w:tr>
      <w:tr w:rsidR="002A01CF" w:rsidRPr="00D2449B" w14:paraId="52988241" w14:textId="77777777" w:rsidTr="0006583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7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2A66FA5D" w:rsidR="002A01CF" w:rsidRPr="002C6277" w:rsidRDefault="00B34FED" w:rsidP="00A42E82">
            <w:pPr>
              <w:rPr>
                <w:rFonts w:ascii="Calibri" w:hAnsi="Calibri"/>
                <w:szCs w:val="22"/>
              </w:rPr>
            </w:pPr>
            <w:r>
              <w:rPr>
                <w:rFonts w:ascii="Calibri" w:hAnsi="Calibri"/>
                <w:szCs w:val="22"/>
              </w:rPr>
              <w:t xml:space="preserve">Chipping and District Memorial Hall, Garstang Road, Chipping, PR3 2QH. </w:t>
            </w:r>
          </w:p>
        </w:tc>
      </w:tr>
      <w:tr w:rsidR="00A95D89" w:rsidRPr="00D2449B" w14:paraId="3FB99B2E" w14:textId="77777777" w:rsidTr="00065833">
        <w:trPr>
          <w:trHeight w:hRule="exact" w:val="170"/>
          <w:jc w:val="center"/>
        </w:trPr>
        <w:tc>
          <w:tcPr>
            <w:tcW w:w="96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06583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7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250EDB62" w:rsidR="002A01CF" w:rsidRPr="00295A61" w:rsidRDefault="00B34FED">
            <w:pPr>
              <w:rPr>
                <w:rFonts w:ascii="Calibri" w:hAnsi="Calibri"/>
                <w:bCs/>
                <w:szCs w:val="22"/>
              </w:rPr>
            </w:pPr>
            <w:r>
              <w:rPr>
                <w:rFonts w:ascii="Calibri" w:hAnsi="Calibri"/>
                <w:bCs/>
                <w:szCs w:val="22"/>
              </w:rPr>
              <w:t xml:space="preserve">No comments received in respect of the proposed development. </w:t>
            </w:r>
          </w:p>
        </w:tc>
      </w:tr>
      <w:tr w:rsidR="00C618DB" w:rsidRPr="00D2449B" w14:paraId="639E958B" w14:textId="77777777" w:rsidTr="00065833">
        <w:trPr>
          <w:trHeight w:hRule="exact" w:val="170"/>
          <w:jc w:val="center"/>
        </w:trPr>
        <w:tc>
          <w:tcPr>
            <w:tcW w:w="96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06583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7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06583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7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1B401AF9" w:rsidR="002A01CF" w:rsidRPr="00B34FED" w:rsidRDefault="00B34FED">
            <w:pPr>
              <w:rPr>
                <w:rFonts w:ascii="Calibri" w:hAnsi="Calibri"/>
                <w:bCs/>
                <w:szCs w:val="22"/>
              </w:rPr>
            </w:pPr>
            <w:r w:rsidRPr="00B34FED">
              <w:rPr>
                <w:rFonts w:ascii="Calibri" w:hAnsi="Calibri"/>
                <w:bCs/>
                <w:szCs w:val="22"/>
              </w:rPr>
              <w:t>N/A</w:t>
            </w:r>
          </w:p>
        </w:tc>
      </w:tr>
      <w:tr w:rsidR="00C0704D" w:rsidRPr="00D2449B" w14:paraId="62663AAF"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06583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7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4E1D6CE2" w:rsidR="00C0704D" w:rsidRPr="00C0704D" w:rsidRDefault="00B34FED" w:rsidP="00692B60">
            <w:pPr>
              <w:rPr>
                <w:rFonts w:ascii="Calibri" w:hAnsi="Calibri"/>
                <w:szCs w:val="22"/>
              </w:rPr>
            </w:pPr>
            <w:r>
              <w:rPr>
                <w:rFonts w:ascii="Calibri" w:hAnsi="Calibri"/>
                <w:szCs w:val="22"/>
              </w:rPr>
              <w:t>No representations received.</w:t>
            </w:r>
          </w:p>
        </w:tc>
      </w:tr>
      <w:tr w:rsidR="00C0704D" w:rsidRPr="00D2449B" w14:paraId="1CDFA4C3" w14:textId="77777777" w:rsidTr="00065833">
        <w:trPr>
          <w:trHeight w:hRule="exact" w:val="170"/>
          <w:jc w:val="center"/>
        </w:trPr>
        <w:tc>
          <w:tcPr>
            <w:tcW w:w="96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737F1589" w14:textId="77777777" w:rsidR="008D26AB" w:rsidRPr="00C618DB" w:rsidRDefault="008D26AB" w:rsidP="008D26AB">
            <w:pPr>
              <w:pStyle w:val="PLANNING"/>
              <w:rPr>
                <w:rFonts w:ascii="Calibri" w:hAnsi="Calibri"/>
                <w:szCs w:val="22"/>
              </w:rPr>
            </w:pPr>
            <w:r w:rsidRPr="00C618DB">
              <w:rPr>
                <w:rFonts w:ascii="Calibri" w:hAnsi="Calibri"/>
                <w:szCs w:val="22"/>
              </w:rPr>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6D6A1E1B" w14:textId="77777777" w:rsidR="008D26AB" w:rsidRDefault="008D26AB" w:rsidP="008D26AB">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58D3D6B7" w14:textId="77777777" w:rsidR="008D26AB" w:rsidRDefault="008D26AB" w:rsidP="008D26AB">
            <w:pPr>
              <w:pStyle w:val="PLANNING"/>
              <w:rPr>
                <w:rFonts w:ascii="Calibri" w:hAnsi="Calibri"/>
                <w:szCs w:val="22"/>
              </w:rPr>
            </w:pPr>
            <w:r>
              <w:rPr>
                <w:rFonts w:ascii="Calibri" w:hAnsi="Calibri"/>
                <w:szCs w:val="22"/>
              </w:rPr>
              <w:t>Key Statement EN3:</w:t>
            </w:r>
            <w:r>
              <w:rPr>
                <w:rFonts w:ascii="Calibri" w:hAnsi="Calibri"/>
                <w:szCs w:val="22"/>
              </w:rPr>
              <w:tab/>
              <w:t>Sustainable Development and Climate Change</w:t>
            </w:r>
          </w:p>
          <w:p w14:paraId="3F9AD908" w14:textId="77777777" w:rsidR="008D26AB" w:rsidRDefault="008D26AB" w:rsidP="008D26AB">
            <w:pPr>
              <w:pStyle w:val="PLANNING"/>
              <w:rPr>
                <w:rFonts w:ascii="Calibri" w:hAnsi="Calibri"/>
                <w:szCs w:val="22"/>
              </w:rPr>
            </w:pPr>
            <w:r>
              <w:rPr>
                <w:rFonts w:ascii="Calibri" w:hAnsi="Calibri"/>
                <w:szCs w:val="22"/>
              </w:rPr>
              <w:t>Key Statement EN5:</w:t>
            </w:r>
            <w:r>
              <w:rPr>
                <w:rFonts w:ascii="Calibri" w:hAnsi="Calibri"/>
                <w:szCs w:val="22"/>
              </w:rPr>
              <w:tab/>
              <w:t>Heritage Assets</w:t>
            </w:r>
          </w:p>
          <w:p w14:paraId="6C3DE5F0" w14:textId="77777777" w:rsidR="008D26AB" w:rsidRPr="00C618DB" w:rsidRDefault="008D26AB" w:rsidP="008D26AB">
            <w:pPr>
              <w:pStyle w:val="PLANNING"/>
              <w:rPr>
                <w:rFonts w:ascii="Calibri" w:hAnsi="Calibri"/>
                <w:szCs w:val="22"/>
              </w:rPr>
            </w:pPr>
          </w:p>
          <w:p w14:paraId="1DAB2612" w14:textId="77777777" w:rsidR="008D26AB" w:rsidRPr="00C618DB" w:rsidRDefault="008D26AB" w:rsidP="008D26AB">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49E03A02" w14:textId="77777777" w:rsidR="008D26AB" w:rsidRPr="00C618DB" w:rsidRDefault="008D26AB" w:rsidP="008D26AB">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07566FE7" w14:textId="77777777" w:rsidR="008D26AB" w:rsidRDefault="008D26AB" w:rsidP="008D26AB">
            <w:pPr>
              <w:pStyle w:val="PLANNING"/>
              <w:rPr>
                <w:rFonts w:ascii="Calibri" w:hAnsi="Calibri"/>
                <w:szCs w:val="22"/>
              </w:rPr>
            </w:pPr>
            <w:r w:rsidRPr="00C618DB">
              <w:rPr>
                <w:rFonts w:ascii="Calibri" w:hAnsi="Calibri"/>
                <w:szCs w:val="22"/>
              </w:rPr>
              <w:t>Policy DME2</w:t>
            </w:r>
            <w:r>
              <w:rPr>
                <w:rFonts w:ascii="Calibri" w:hAnsi="Calibri"/>
                <w:szCs w:val="22"/>
              </w:rPr>
              <w:t>:</w:t>
            </w:r>
            <w:r>
              <w:rPr>
                <w:rFonts w:ascii="Calibri" w:hAnsi="Calibri"/>
                <w:szCs w:val="22"/>
              </w:rPr>
              <w:tab/>
            </w:r>
            <w:r w:rsidRPr="00C618DB">
              <w:rPr>
                <w:rFonts w:ascii="Calibri" w:hAnsi="Calibri"/>
                <w:szCs w:val="22"/>
              </w:rPr>
              <w:t>Landscape &amp; Townscape Protection</w:t>
            </w:r>
          </w:p>
          <w:p w14:paraId="2000383E" w14:textId="77777777" w:rsidR="008D26AB" w:rsidRDefault="008D26AB" w:rsidP="008D26AB">
            <w:pPr>
              <w:pStyle w:val="PLANNING"/>
              <w:rPr>
                <w:rFonts w:ascii="Calibri" w:hAnsi="Calibri"/>
                <w:szCs w:val="22"/>
              </w:rPr>
            </w:pPr>
            <w:r w:rsidRPr="00C618DB">
              <w:rPr>
                <w:rFonts w:ascii="Calibri" w:hAnsi="Calibri"/>
                <w:szCs w:val="22"/>
              </w:rPr>
              <w:t>Policy DME</w:t>
            </w:r>
            <w:r>
              <w:rPr>
                <w:rFonts w:ascii="Calibri" w:hAnsi="Calibri"/>
                <w:szCs w:val="22"/>
              </w:rPr>
              <w:t>3:</w:t>
            </w:r>
            <w:r>
              <w:rPr>
                <w:rFonts w:ascii="Calibri" w:hAnsi="Calibri"/>
                <w:szCs w:val="22"/>
              </w:rPr>
              <w:tab/>
              <w:t>Site and Species Protection and Conservation</w:t>
            </w:r>
          </w:p>
          <w:p w14:paraId="437A698E" w14:textId="77777777" w:rsidR="008D26AB" w:rsidRDefault="008D26AB" w:rsidP="008D26AB">
            <w:pPr>
              <w:pStyle w:val="PLANNING"/>
              <w:rPr>
                <w:rFonts w:ascii="Calibri" w:hAnsi="Calibri"/>
                <w:szCs w:val="22"/>
              </w:rPr>
            </w:pPr>
            <w:r w:rsidRPr="00C618DB">
              <w:rPr>
                <w:rFonts w:ascii="Calibri" w:hAnsi="Calibri"/>
                <w:szCs w:val="22"/>
              </w:rPr>
              <w:t>Policy DME</w:t>
            </w:r>
            <w:r>
              <w:rPr>
                <w:rFonts w:ascii="Calibri" w:hAnsi="Calibri"/>
                <w:szCs w:val="22"/>
              </w:rPr>
              <w:t>4:</w:t>
            </w:r>
            <w:r>
              <w:rPr>
                <w:rFonts w:ascii="Calibri" w:hAnsi="Calibri"/>
                <w:szCs w:val="22"/>
              </w:rPr>
              <w:tab/>
              <w:t>Protecting Heritage Assets</w:t>
            </w:r>
          </w:p>
          <w:p w14:paraId="335C8670" w14:textId="48F011CE" w:rsidR="008D26AB" w:rsidRPr="00C618DB" w:rsidRDefault="008D26AB" w:rsidP="008D26AB">
            <w:pPr>
              <w:pStyle w:val="PLANNING"/>
              <w:rPr>
                <w:rFonts w:ascii="Calibri" w:hAnsi="Calibri"/>
                <w:szCs w:val="22"/>
              </w:rPr>
            </w:pPr>
            <w:r w:rsidRPr="00C618DB">
              <w:rPr>
                <w:rFonts w:ascii="Calibri" w:hAnsi="Calibri"/>
                <w:szCs w:val="22"/>
              </w:rPr>
              <w:t>Policy DME</w:t>
            </w:r>
            <w:r>
              <w:rPr>
                <w:rFonts w:ascii="Calibri" w:hAnsi="Calibri"/>
                <w:szCs w:val="22"/>
              </w:rPr>
              <w:t>5:</w:t>
            </w:r>
            <w:r>
              <w:rPr>
                <w:rFonts w:ascii="Calibri" w:hAnsi="Calibri"/>
                <w:szCs w:val="22"/>
              </w:rPr>
              <w:tab/>
              <w:t>Renewable Energy</w:t>
            </w:r>
          </w:p>
          <w:p w14:paraId="7F9E33D3" w14:textId="77777777" w:rsidR="008D26AB" w:rsidRDefault="008D26AB" w:rsidP="008D26AB">
            <w:pPr>
              <w:pStyle w:val="PLANNING"/>
              <w:rPr>
                <w:rFonts w:ascii="Calibri" w:hAnsi="Calibri"/>
                <w:szCs w:val="22"/>
              </w:rPr>
            </w:pPr>
          </w:p>
          <w:p w14:paraId="73372E3E" w14:textId="77777777" w:rsidR="008D26AB" w:rsidRPr="00C618DB" w:rsidRDefault="008D26AB" w:rsidP="008D26AB">
            <w:pPr>
              <w:pStyle w:val="PLANNING"/>
              <w:rPr>
                <w:rFonts w:ascii="Calibri" w:hAnsi="Calibri"/>
                <w:szCs w:val="22"/>
              </w:rPr>
            </w:pPr>
            <w:r w:rsidRPr="00D11007">
              <w:rPr>
                <w:rFonts w:ascii="Calibri" w:hAnsi="Calibri"/>
                <w:szCs w:val="22"/>
              </w:rPr>
              <w:t>Planning (Listed Buildings and Conservation Areas) Act</w:t>
            </w:r>
          </w:p>
          <w:p w14:paraId="26F605D3" w14:textId="77777777" w:rsidR="008D26AB" w:rsidRDefault="008D26AB" w:rsidP="008D26AB">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21858C02" w14:textId="77777777" w:rsidR="00610DE6" w:rsidRPr="007D0CEC" w:rsidRDefault="00610DE6" w:rsidP="00C0704D">
            <w:pPr>
              <w:pStyle w:val="PLANNING"/>
              <w:rPr>
                <w:rFonts w:ascii="Calibri" w:hAnsi="Calibri"/>
                <w:szCs w:val="22"/>
              </w:rPr>
            </w:pPr>
          </w:p>
          <w:p w14:paraId="6DC9C440" w14:textId="77777777" w:rsidR="00610DE6" w:rsidRDefault="00B34FED" w:rsidP="00B34FED">
            <w:pPr>
              <w:pStyle w:val="PLANNING"/>
              <w:rPr>
                <w:rFonts w:ascii="Calibri" w:hAnsi="Calibri"/>
                <w:szCs w:val="22"/>
              </w:rPr>
            </w:pPr>
            <w:r>
              <w:rPr>
                <w:rFonts w:ascii="Calibri" w:hAnsi="Calibri"/>
                <w:szCs w:val="22"/>
              </w:rPr>
              <w:t xml:space="preserve">3/2024/0691: Proposed installation of two ball stop nets (one behind each goal). To consist of five removeable poles (each end) sitting in sleeves concreted into the ground, with green mesh netting 6m high. </w:t>
            </w:r>
          </w:p>
          <w:p w14:paraId="2D4FDE45" w14:textId="77777777" w:rsidR="00B34FED" w:rsidRDefault="00B34FED" w:rsidP="00B34FED">
            <w:pPr>
              <w:pStyle w:val="PLANNING"/>
              <w:rPr>
                <w:rFonts w:ascii="Calibri" w:hAnsi="Calibri"/>
                <w:b/>
                <w:bCs/>
                <w:szCs w:val="22"/>
              </w:rPr>
            </w:pPr>
          </w:p>
          <w:p w14:paraId="1FCFFC6D" w14:textId="77777777" w:rsidR="00B34FED" w:rsidRDefault="00B34FED" w:rsidP="00B34FED">
            <w:pPr>
              <w:pStyle w:val="PLANNING"/>
              <w:rPr>
                <w:rFonts w:ascii="Calibri" w:hAnsi="Calibri"/>
                <w:szCs w:val="22"/>
              </w:rPr>
            </w:pPr>
            <w:r>
              <w:rPr>
                <w:rFonts w:ascii="Calibri" w:hAnsi="Calibri"/>
                <w:szCs w:val="22"/>
              </w:rPr>
              <w:t xml:space="preserve">3/2022/0217: Proposed up to 40 2500mm x 750mm aluminium/ composite boards to surround a football pitch on two adjacent sides (Approved). </w:t>
            </w:r>
          </w:p>
          <w:p w14:paraId="17147D50" w14:textId="29726878" w:rsidR="00B34FED" w:rsidRPr="00B34FED" w:rsidRDefault="00B34FED" w:rsidP="00B34FED">
            <w:pPr>
              <w:pStyle w:val="PLANNING"/>
              <w:rPr>
                <w:rFonts w:ascii="Calibri" w:hAnsi="Calibri"/>
                <w:szCs w:val="22"/>
              </w:rPr>
            </w:pPr>
          </w:p>
        </w:tc>
      </w:tr>
      <w:tr w:rsidR="00C0704D" w:rsidRPr="00D2449B" w14:paraId="6AAC3B0A" w14:textId="77777777" w:rsidTr="00065833">
        <w:trPr>
          <w:trHeight w:hRule="exact" w:val="170"/>
          <w:jc w:val="center"/>
        </w:trPr>
        <w:tc>
          <w:tcPr>
            <w:tcW w:w="96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5AED1C12" w14:textId="77777777" w:rsidR="007D0CEC" w:rsidRDefault="007D0CEC" w:rsidP="00406EBD">
            <w:pPr>
              <w:pStyle w:val="Header"/>
              <w:tabs>
                <w:tab w:val="clear" w:pos="4153"/>
                <w:tab w:val="clear" w:pos="8306"/>
              </w:tabs>
              <w:contextualSpacing/>
              <w:jc w:val="both"/>
              <w:rPr>
                <w:rFonts w:ascii="Calibri" w:hAnsi="Calibri"/>
                <w:bCs/>
                <w:szCs w:val="22"/>
              </w:rPr>
            </w:pPr>
          </w:p>
          <w:p w14:paraId="4F0C2489" w14:textId="46760BBB" w:rsidR="00A43CDE" w:rsidRDefault="00EC42CC" w:rsidP="008D26AB">
            <w:pPr>
              <w:pStyle w:val="Header"/>
              <w:tabs>
                <w:tab w:val="clear" w:pos="4153"/>
                <w:tab w:val="clear" w:pos="8306"/>
              </w:tabs>
              <w:contextualSpacing/>
              <w:jc w:val="both"/>
              <w:rPr>
                <w:rFonts w:ascii="Calibri" w:hAnsi="Calibri"/>
                <w:bCs/>
                <w:szCs w:val="22"/>
              </w:rPr>
            </w:pPr>
            <w:r>
              <w:rPr>
                <w:rFonts w:ascii="Calibri" w:hAnsi="Calibri"/>
                <w:bCs/>
                <w:szCs w:val="22"/>
              </w:rPr>
              <w:t>The application relates to the Chipping and District Memorial Hall located on Garstang Road within the defined settlement area of Chipping. The building is located within the Forest of Bowland National Landscape and just outside the designated Chipping Conservation Area which terminates at the eastern boundar</w:t>
            </w:r>
            <w:r w:rsidR="00A30BCF">
              <w:rPr>
                <w:rFonts w:ascii="Calibri" w:hAnsi="Calibri"/>
                <w:bCs/>
                <w:szCs w:val="22"/>
              </w:rPr>
              <w:t>y</w:t>
            </w:r>
            <w:r>
              <w:rPr>
                <w:rFonts w:ascii="Calibri" w:hAnsi="Calibri"/>
                <w:bCs/>
                <w:szCs w:val="22"/>
              </w:rPr>
              <w:t xml:space="preserve"> of the site. The building is also situated within and is considered to affect the setting of</w:t>
            </w:r>
            <w:r w:rsidR="00D2117A">
              <w:rPr>
                <w:rFonts w:ascii="Calibri" w:hAnsi="Calibri"/>
                <w:bCs/>
                <w:szCs w:val="22"/>
              </w:rPr>
              <w:t xml:space="preserve"> the Grade II Listed Chipping Congregational Church which is located to the opposite side of Garstang Road. </w:t>
            </w:r>
          </w:p>
          <w:p w14:paraId="62370E9F" w14:textId="1CAC58CC" w:rsidR="00D2117A" w:rsidRPr="006C2BFA" w:rsidRDefault="00D2117A" w:rsidP="008D26AB">
            <w:pPr>
              <w:pStyle w:val="Header"/>
              <w:tabs>
                <w:tab w:val="clear" w:pos="4153"/>
                <w:tab w:val="clear" w:pos="8306"/>
              </w:tabs>
              <w:contextualSpacing/>
              <w:jc w:val="both"/>
              <w:rPr>
                <w:rFonts w:ascii="Calibri" w:hAnsi="Calibri"/>
                <w:bCs/>
                <w:szCs w:val="22"/>
              </w:rPr>
            </w:pPr>
          </w:p>
        </w:tc>
      </w:tr>
      <w:tr w:rsidR="00C0704D" w:rsidRPr="00D2449B" w14:paraId="408C6380"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75CAF653" w14:textId="77777777" w:rsidR="00A43CDE" w:rsidRDefault="00D2117A" w:rsidP="008D26AB">
            <w:pPr>
              <w:pStyle w:val="Header"/>
              <w:tabs>
                <w:tab w:val="clear" w:pos="4153"/>
                <w:tab w:val="clear" w:pos="8306"/>
              </w:tabs>
              <w:jc w:val="both"/>
              <w:rPr>
                <w:rFonts w:ascii="Calibri" w:hAnsi="Calibri"/>
                <w:szCs w:val="22"/>
              </w:rPr>
            </w:pPr>
            <w:r>
              <w:rPr>
                <w:rFonts w:ascii="Calibri" w:hAnsi="Calibri"/>
                <w:szCs w:val="22"/>
              </w:rPr>
              <w:t xml:space="preserve">The application seeks consent for the installation of 44 solar panels to be accommodated in mounted arrays on the south-western and south-eastern roof slopes of the Chipping and District Memorial Hall. </w:t>
            </w:r>
          </w:p>
          <w:p w14:paraId="1550A912" w14:textId="77777777" w:rsidR="00D2117A" w:rsidRDefault="00D2117A" w:rsidP="008D26AB">
            <w:pPr>
              <w:pStyle w:val="Header"/>
              <w:tabs>
                <w:tab w:val="clear" w:pos="4153"/>
                <w:tab w:val="clear" w:pos="8306"/>
              </w:tabs>
              <w:jc w:val="both"/>
              <w:rPr>
                <w:rFonts w:ascii="Calibri" w:hAnsi="Calibri"/>
                <w:szCs w:val="22"/>
              </w:rPr>
            </w:pPr>
          </w:p>
          <w:p w14:paraId="1279F7AF" w14:textId="77777777" w:rsidR="00D2117A" w:rsidRDefault="00D2117A" w:rsidP="008D26AB">
            <w:pPr>
              <w:pStyle w:val="Header"/>
              <w:tabs>
                <w:tab w:val="clear" w:pos="4153"/>
                <w:tab w:val="clear" w:pos="8306"/>
              </w:tabs>
              <w:jc w:val="both"/>
              <w:rPr>
                <w:rFonts w:ascii="Calibri" w:hAnsi="Calibri"/>
                <w:szCs w:val="22"/>
              </w:rPr>
            </w:pPr>
            <w:r>
              <w:rPr>
                <w:rFonts w:ascii="Calibri" w:hAnsi="Calibri"/>
                <w:szCs w:val="22"/>
              </w:rPr>
              <w:t xml:space="preserve">The individual panels will measure approximately 1.72m by 1.13m, being mounted on a raised bracket system which will result in the panels being raised approximately 95mm above the existing roof surface. </w:t>
            </w:r>
          </w:p>
          <w:p w14:paraId="1B20488F" w14:textId="2D738623" w:rsidR="00D2117A" w:rsidRPr="00D54E67" w:rsidRDefault="00D2117A" w:rsidP="008D26AB">
            <w:pPr>
              <w:pStyle w:val="Header"/>
              <w:tabs>
                <w:tab w:val="clear" w:pos="4153"/>
                <w:tab w:val="clear" w:pos="8306"/>
              </w:tabs>
              <w:jc w:val="both"/>
              <w:rPr>
                <w:rFonts w:ascii="Calibri" w:hAnsi="Calibri"/>
                <w:szCs w:val="22"/>
              </w:rPr>
            </w:pPr>
          </w:p>
        </w:tc>
      </w:tr>
      <w:tr w:rsidR="008D26AB" w:rsidRPr="00D2449B" w14:paraId="71009C76"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7A20E78" w14:textId="77777777" w:rsidR="008D26AB" w:rsidRDefault="008D26AB" w:rsidP="005A05E6">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2F11E61D" w14:textId="77777777" w:rsidR="008D26AB" w:rsidRDefault="008D26AB" w:rsidP="005A05E6">
            <w:pPr>
              <w:pStyle w:val="Header"/>
              <w:tabs>
                <w:tab w:val="clear" w:pos="4153"/>
                <w:tab w:val="clear" w:pos="8306"/>
              </w:tabs>
              <w:contextualSpacing/>
              <w:jc w:val="both"/>
              <w:rPr>
                <w:rFonts w:ascii="Calibri" w:hAnsi="Calibri"/>
                <w:b/>
                <w:szCs w:val="22"/>
              </w:rPr>
            </w:pPr>
          </w:p>
          <w:p w14:paraId="05081ECE" w14:textId="77777777" w:rsidR="008D26AB" w:rsidRDefault="00D2117A" w:rsidP="005A05E6">
            <w:pPr>
              <w:pStyle w:val="Header"/>
              <w:tabs>
                <w:tab w:val="clear" w:pos="4153"/>
                <w:tab w:val="clear" w:pos="8306"/>
              </w:tabs>
              <w:jc w:val="both"/>
              <w:rPr>
                <w:rFonts w:ascii="Calibri" w:hAnsi="Calibri"/>
                <w:bCs/>
                <w:szCs w:val="22"/>
              </w:rPr>
            </w:pPr>
            <w:r>
              <w:rPr>
                <w:rFonts w:ascii="Calibri" w:hAnsi="Calibri"/>
                <w:bCs/>
                <w:szCs w:val="22"/>
              </w:rPr>
              <w:t xml:space="preserve">The proposal seeks consent for the installation of solar renewable technologies upon an existing building. As such, consideration must be given in respect of the compatibility of the proposal with that of the climate change and energy consumption reduction aspirations within the borough as embodied within the currently adopted development strategy. </w:t>
            </w:r>
          </w:p>
          <w:p w14:paraId="47464DE7" w14:textId="77777777" w:rsidR="00D2117A" w:rsidRDefault="00D2117A" w:rsidP="005A05E6">
            <w:pPr>
              <w:pStyle w:val="Header"/>
              <w:tabs>
                <w:tab w:val="clear" w:pos="4153"/>
                <w:tab w:val="clear" w:pos="8306"/>
              </w:tabs>
              <w:jc w:val="both"/>
              <w:rPr>
                <w:rFonts w:ascii="Calibri" w:hAnsi="Calibri"/>
                <w:bCs/>
                <w:szCs w:val="22"/>
              </w:rPr>
            </w:pPr>
          </w:p>
          <w:p w14:paraId="52231E84" w14:textId="77777777" w:rsidR="00D2117A" w:rsidRDefault="00D2117A" w:rsidP="005A05E6">
            <w:pPr>
              <w:pStyle w:val="Header"/>
              <w:tabs>
                <w:tab w:val="clear" w:pos="4153"/>
                <w:tab w:val="clear" w:pos="8306"/>
              </w:tabs>
              <w:jc w:val="both"/>
              <w:rPr>
                <w:rFonts w:ascii="Calibri" w:hAnsi="Calibri"/>
                <w:bCs/>
                <w:i/>
                <w:iCs/>
                <w:szCs w:val="22"/>
              </w:rPr>
            </w:pPr>
            <w:r>
              <w:rPr>
                <w:rFonts w:ascii="Calibri" w:hAnsi="Calibri"/>
                <w:bCs/>
                <w:szCs w:val="22"/>
              </w:rPr>
              <w:t>In relation to matters of climate change and sustainable forms of development, both Key Statement EN3 and Policy DME5 are primarily engaged for the purposes of assessment. Key Statement EN3 requires that ‘</w:t>
            </w:r>
            <w:r>
              <w:rPr>
                <w:rFonts w:ascii="Calibri" w:hAnsi="Calibri"/>
                <w:bCs/>
                <w:i/>
                <w:iCs/>
                <w:szCs w:val="22"/>
              </w:rPr>
              <w:t xml:space="preserve">all development will be required to demonstrate how it will contribute towards reducing the Borough’s carbon footprint’, </w:t>
            </w:r>
            <w:r>
              <w:rPr>
                <w:rFonts w:ascii="Calibri" w:hAnsi="Calibri"/>
                <w:bCs/>
                <w:szCs w:val="22"/>
              </w:rPr>
              <w:t>and further stating that ‘</w:t>
            </w:r>
            <w:r>
              <w:rPr>
                <w:rFonts w:ascii="Calibri" w:hAnsi="Calibri"/>
                <w:bCs/>
                <w:i/>
                <w:iCs/>
                <w:szCs w:val="22"/>
              </w:rPr>
              <w:t xml:space="preserve">all development should optimise energy efficiency by using new technologies and minimising the use of energy’. </w:t>
            </w:r>
          </w:p>
          <w:p w14:paraId="1C08B862" w14:textId="77777777" w:rsidR="00D2117A" w:rsidRDefault="00D2117A" w:rsidP="005A05E6">
            <w:pPr>
              <w:pStyle w:val="Header"/>
              <w:tabs>
                <w:tab w:val="clear" w:pos="4153"/>
                <w:tab w:val="clear" w:pos="8306"/>
              </w:tabs>
              <w:jc w:val="both"/>
              <w:rPr>
                <w:rFonts w:ascii="Calibri" w:hAnsi="Calibri"/>
                <w:bCs/>
                <w:i/>
                <w:iCs/>
                <w:szCs w:val="22"/>
              </w:rPr>
            </w:pPr>
          </w:p>
          <w:p w14:paraId="4256BAD4" w14:textId="77777777" w:rsidR="00D2117A" w:rsidRDefault="00D2117A" w:rsidP="005A05E6">
            <w:pPr>
              <w:pStyle w:val="Header"/>
              <w:tabs>
                <w:tab w:val="clear" w:pos="4153"/>
                <w:tab w:val="clear" w:pos="8306"/>
              </w:tabs>
              <w:jc w:val="both"/>
              <w:rPr>
                <w:rFonts w:ascii="Calibri" w:hAnsi="Calibri"/>
                <w:bCs/>
                <w:szCs w:val="22"/>
              </w:rPr>
            </w:pPr>
            <w:r>
              <w:rPr>
                <w:rFonts w:ascii="Calibri" w:hAnsi="Calibri"/>
                <w:bCs/>
                <w:szCs w:val="22"/>
              </w:rPr>
              <w:t xml:space="preserve">Policy DME5 reads as follows: </w:t>
            </w:r>
          </w:p>
          <w:p w14:paraId="7B2A6B48" w14:textId="77777777" w:rsidR="00D2117A" w:rsidRDefault="00D2117A" w:rsidP="005A05E6">
            <w:pPr>
              <w:pStyle w:val="Header"/>
              <w:tabs>
                <w:tab w:val="clear" w:pos="4153"/>
                <w:tab w:val="clear" w:pos="8306"/>
              </w:tabs>
              <w:jc w:val="both"/>
              <w:rPr>
                <w:rFonts w:ascii="Calibri" w:hAnsi="Calibri"/>
                <w:bCs/>
                <w:szCs w:val="22"/>
              </w:rPr>
            </w:pPr>
          </w:p>
          <w:p w14:paraId="502B46DD" w14:textId="77777777" w:rsidR="00657A39" w:rsidRPr="00657A39" w:rsidRDefault="00657A39" w:rsidP="005A05E6">
            <w:pPr>
              <w:pStyle w:val="Header"/>
              <w:jc w:val="both"/>
              <w:rPr>
                <w:rFonts w:ascii="Calibri" w:hAnsi="Calibri"/>
                <w:bCs/>
                <w:szCs w:val="22"/>
              </w:rPr>
            </w:pPr>
            <w:r w:rsidRPr="00657A39">
              <w:rPr>
                <w:rFonts w:ascii="Calibri" w:hAnsi="Calibri"/>
                <w:bCs/>
                <w:i/>
                <w:szCs w:val="22"/>
              </w:rPr>
              <w:t xml:space="preserve">The Borough Council will support the development of renewable energy schemes, providing it can be shown that such developments would not cause unacceptable harm to the local environment or local amenity. In assessing proposals, the Borough Council will have particular regard to the following issues: </w:t>
            </w:r>
          </w:p>
          <w:p w14:paraId="274A5A4A" w14:textId="77777777" w:rsidR="00657A39" w:rsidRPr="00657A39" w:rsidRDefault="00657A39" w:rsidP="005A05E6">
            <w:pPr>
              <w:pStyle w:val="Header"/>
              <w:jc w:val="both"/>
              <w:rPr>
                <w:rFonts w:ascii="Calibri" w:hAnsi="Calibri"/>
                <w:bCs/>
                <w:szCs w:val="22"/>
              </w:rPr>
            </w:pPr>
            <w:r w:rsidRPr="00657A39">
              <w:rPr>
                <w:rFonts w:ascii="Calibri" w:hAnsi="Calibri"/>
                <w:bCs/>
                <w:i/>
                <w:szCs w:val="22"/>
              </w:rPr>
              <w:t xml:space="preserve"> </w:t>
            </w:r>
          </w:p>
          <w:p w14:paraId="48F61400" w14:textId="1E10DA4C" w:rsidR="00657A39" w:rsidRPr="00657A39" w:rsidRDefault="00657A39" w:rsidP="005A05E6">
            <w:pPr>
              <w:pStyle w:val="Header"/>
              <w:numPr>
                <w:ilvl w:val="0"/>
                <w:numId w:val="5"/>
              </w:numPr>
              <w:jc w:val="both"/>
              <w:rPr>
                <w:rFonts w:ascii="Calibri" w:hAnsi="Calibri"/>
                <w:bCs/>
                <w:szCs w:val="22"/>
              </w:rPr>
            </w:pPr>
            <w:r w:rsidRPr="00657A39">
              <w:rPr>
                <w:rFonts w:ascii="Calibri" w:hAnsi="Calibri"/>
                <w:bCs/>
                <w:i/>
                <w:szCs w:val="22"/>
              </w:rPr>
              <w:t xml:space="preserve">The immediate and wider impact of the proposed development on the landscape, including its visual impact and the cumulative impacts of development. </w:t>
            </w:r>
          </w:p>
          <w:p w14:paraId="38BCD624" w14:textId="11B687DD" w:rsidR="00657A39" w:rsidRPr="00657A39" w:rsidRDefault="00657A39" w:rsidP="005A05E6">
            <w:pPr>
              <w:pStyle w:val="Header"/>
              <w:numPr>
                <w:ilvl w:val="0"/>
                <w:numId w:val="5"/>
              </w:numPr>
              <w:jc w:val="both"/>
              <w:rPr>
                <w:rFonts w:ascii="Calibri" w:hAnsi="Calibri"/>
                <w:bCs/>
                <w:szCs w:val="22"/>
              </w:rPr>
            </w:pPr>
            <w:r w:rsidRPr="00657A39">
              <w:rPr>
                <w:rFonts w:ascii="Calibri" w:hAnsi="Calibri"/>
                <w:bCs/>
                <w:i/>
                <w:szCs w:val="22"/>
              </w:rPr>
              <w:t xml:space="preserve">The measures taken to minimise the impact of the proposals on residential amenity </w:t>
            </w:r>
          </w:p>
          <w:p w14:paraId="4504A387" w14:textId="6D055F0D" w:rsidR="00657A39" w:rsidRPr="00657A39" w:rsidRDefault="00657A39" w:rsidP="005A05E6">
            <w:pPr>
              <w:pStyle w:val="Header"/>
              <w:numPr>
                <w:ilvl w:val="0"/>
                <w:numId w:val="5"/>
              </w:numPr>
              <w:jc w:val="both"/>
              <w:rPr>
                <w:rFonts w:ascii="Calibri" w:hAnsi="Calibri"/>
                <w:bCs/>
                <w:szCs w:val="22"/>
              </w:rPr>
            </w:pPr>
            <w:r w:rsidRPr="00657A39">
              <w:rPr>
                <w:rFonts w:ascii="Calibri" w:hAnsi="Calibri"/>
                <w:bCs/>
                <w:i/>
                <w:szCs w:val="22"/>
              </w:rPr>
              <w:t xml:space="preserve">The potential benefits the proposals may bring </w:t>
            </w:r>
          </w:p>
          <w:p w14:paraId="1942AD7C" w14:textId="3EFB6A54" w:rsidR="00657A39" w:rsidRPr="00657A39" w:rsidRDefault="00657A39" w:rsidP="005A05E6">
            <w:pPr>
              <w:pStyle w:val="Header"/>
              <w:numPr>
                <w:ilvl w:val="0"/>
                <w:numId w:val="5"/>
              </w:numPr>
              <w:jc w:val="both"/>
              <w:rPr>
                <w:rFonts w:ascii="Calibri" w:hAnsi="Calibri"/>
                <w:bCs/>
                <w:szCs w:val="22"/>
              </w:rPr>
            </w:pPr>
            <w:r w:rsidRPr="00657A39">
              <w:rPr>
                <w:rFonts w:ascii="Calibri" w:hAnsi="Calibri"/>
                <w:bCs/>
                <w:i/>
                <w:szCs w:val="22"/>
              </w:rPr>
              <w:t xml:space="preserve">The visual impact of the proposals, including design, colour and scale </w:t>
            </w:r>
          </w:p>
          <w:p w14:paraId="3BC2690B" w14:textId="6ADA80F1" w:rsidR="00657A39" w:rsidRPr="00657A39" w:rsidRDefault="00657A39" w:rsidP="005A05E6">
            <w:pPr>
              <w:pStyle w:val="Header"/>
              <w:numPr>
                <w:ilvl w:val="0"/>
                <w:numId w:val="5"/>
              </w:numPr>
              <w:jc w:val="both"/>
              <w:rPr>
                <w:rFonts w:ascii="Calibri" w:hAnsi="Calibri"/>
                <w:bCs/>
                <w:szCs w:val="22"/>
              </w:rPr>
            </w:pPr>
            <w:r w:rsidRPr="00657A39">
              <w:rPr>
                <w:rFonts w:ascii="Calibri" w:hAnsi="Calibri"/>
                <w:bCs/>
                <w:i/>
                <w:szCs w:val="22"/>
              </w:rPr>
              <w:t xml:space="preserve">The degree to which nuisance caused by noise and shadow flicker to nearby residential amenities, agricultural operations, recreational areas or the function of the countryside can be minimised </w:t>
            </w:r>
          </w:p>
          <w:p w14:paraId="1DC44809" w14:textId="12E5C9DB" w:rsidR="00657A39" w:rsidRPr="00657A39" w:rsidRDefault="00657A39" w:rsidP="005A05E6">
            <w:pPr>
              <w:pStyle w:val="Header"/>
              <w:numPr>
                <w:ilvl w:val="0"/>
                <w:numId w:val="5"/>
              </w:numPr>
              <w:jc w:val="both"/>
              <w:rPr>
                <w:rFonts w:ascii="Calibri" w:hAnsi="Calibri"/>
                <w:bCs/>
                <w:szCs w:val="22"/>
              </w:rPr>
            </w:pPr>
            <w:r w:rsidRPr="00657A39">
              <w:rPr>
                <w:rFonts w:ascii="Calibri" w:hAnsi="Calibri"/>
                <w:bCs/>
                <w:i/>
                <w:szCs w:val="22"/>
              </w:rPr>
              <w:t xml:space="preserve">National or local targets for generating energy from renewable sources and for reducing carbon emissions as specified within policy DMG1 </w:t>
            </w:r>
          </w:p>
          <w:p w14:paraId="64E1B42E" w14:textId="3234092B" w:rsidR="00657A39" w:rsidRPr="00657A39" w:rsidRDefault="00657A39" w:rsidP="005A05E6">
            <w:pPr>
              <w:pStyle w:val="Header"/>
              <w:numPr>
                <w:ilvl w:val="0"/>
                <w:numId w:val="5"/>
              </w:numPr>
              <w:jc w:val="both"/>
              <w:rPr>
                <w:rFonts w:ascii="Calibri" w:hAnsi="Calibri"/>
                <w:bCs/>
                <w:szCs w:val="22"/>
              </w:rPr>
            </w:pPr>
            <w:r w:rsidRPr="00657A39">
              <w:rPr>
                <w:rFonts w:ascii="Calibri" w:hAnsi="Calibri"/>
                <w:bCs/>
                <w:i/>
                <w:szCs w:val="22"/>
              </w:rPr>
              <w:t xml:space="preserve">The potential impact on biodiversity </w:t>
            </w:r>
          </w:p>
          <w:p w14:paraId="41CA2A7E" w14:textId="77777777" w:rsidR="00657A39" w:rsidRPr="00657A39" w:rsidRDefault="00657A39" w:rsidP="005A05E6">
            <w:pPr>
              <w:pStyle w:val="Header"/>
              <w:jc w:val="both"/>
              <w:rPr>
                <w:rFonts w:ascii="Calibri" w:hAnsi="Calibri"/>
                <w:bCs/>
                <w:szCs w:val="22"/>
              </w:rPr>
            </w:pPr>
            <w:r w:rsidRPr="00657A39">
              <w:rPr>
                <w:rFonts w:ascii="Calibri" w:hAnsi="Calibri"/>
                <w:bCs/>
                <w:i/>
                <w:szCs w:val="22"/>
              </w:rPr>
              <w:t xml:space="preserve"> </w:t>
            </w:r>
          </w:p>
          <w:p w14:paraId="03CCFF31" w14:textId="77777777" w:rsidR="00657A39" w:rsidRPr="00657A39" w:rsidRDefault="00657A39" w:rsidP="005A05E6">
            <w:pPr>
              <w:pStyle w:val="Header"/>
              <w:jc w:val="both"/>
              <w:rPr>
                <w:rFonts w:ascii="Calibri" w:hAnsi="Calibri"/>
                <w:bCs/>
                <w:szCs w:val="22"/>
              </w:rPr>
            </w:pPr>
            <w:r w:rsidRPr="00657A39">
              <w:rPr>
                <w:rFonts w:ascii="Calibri" w:hAnsi="Calibri"/>
                <w:bCs/>
                <w:i/>
                <w:szCs w:val="22"/>
              </w:rPr>
              <w:t xml:space="preserve"> The council will require decentralised and renewable or low carbon energy in new developments to meet national standards development proposals within or close to the AONB, sites of special scientific interest, special areas of conservation and special protection areas, notable habitats and species, local nature reserves, biological heritage sites or designated heritage assets and their setting will not be allowed unless: </w:t>
            </w:r>
          </w:p>
          <w:p w14:paraId="6A669EFD" w14:textId="77777777" w:rsidR="00657A39" w:rsidRPr="00657A39" w:rsidRDefault="00657A39" w:rsidP="005A05E6">
            <w:pPr>
              <w:pStyle w:val="Header"/>
              <w:jc w:val="both"/>
              <w:rPr>
                <w:rFonts w:ascii="Calibri" w:hAnsi="Calibri"/>
                <w:bCs/>
                <w:szCs w:val="22"/>
              </w:rPr>
            </w:pPr>
            <w:r w:rsidRPr="00657A39">
              <w:rPr>
                <w:rFonts w:ascii="Calibri" w:hAnsi="Calibri"/>
                <w:bCs/>
                <w:i/>
                <w:szCs w:val="22"/>
              </w:rPr>
              <w:t xml:space="preserve"> </w:t>
            </w:r>
          </w:p>
          <w:p w14:paraId="578415EA" w14:textId="2BE3BE45" w:rsidR="00657A39" w:rsidRPr="00657A39" w:rsidRDefault="00657A39" w:rsidP="005A05E6">
            <w:pPr>
              <w:pStyle w:val="Header"/>
              <w:numPr>
                <w:ilvl w:val="0"/>
                <w:numId w:val="6"/>
              </w:numPr>
              <w:jc w:val="both"/>
              <w:rPr>
                <w:rFonts w:ascii="Calibri" w:hAnsi="Calibri"/>
                <w:bCs/>
                <w:szCs w:val="22"/>
              </w:rPr>
            </w:pPr>
            <w:r w:rsidRPr="00657A39">
              <w:rPr>
                <w:rFonts w:ascii="Calibri" w:hAnsi="Calibri"/>
                <w:bCs/>
                <w:i/>
                <w:szCs w:val="22"/>
              </w:rPr>
              <w:lastRenderedPageBreak/>
              <w:t xml:space="preserve">The proposals cannot be located outside such statutory designated areas </w:t>
            </w:r>
          </w:p>
          <w:p w14:paraId="64CE76A7" w14:textId="27E59914" w:rsidR="00657A39" w:rsidRPr="00657A39" w:rsidRDefault="00657A39" w:rsidP="005A05E6">
            <w:pPr>
              <w:pStyle w:val="Header"/>
              <w:numPr>
                <w:ilvl w:val="0"/>
                <w:numId w:val="6"/>
              </w:numPr>
              <w:jc w:val="both"/>
              <w:rPr>
                <w:rFonts w:ascii="Calibri" w:hAnsi="Calibri"/>
                <w:bCs/>
                <w:szCs w:val="22"/>
              </w:rPr>
            </w:pPr>
            <w:r w:rsidRPr="00657A39">
              <w:rPr>
                <w:rFonts w:ascii="Calibri" w:hAnsi="Calibri"/>
                <w:bCs/>
                <w:i/>
                <w:szCs w:val="22"/>
              </w:rPr>
              <w:t xml:space="preserve">It can be demonstrated that the objectives of the designation of the area or site will </w:t>
            </w:r>
            <w:r w:rsidR="001E0768">
              <w:rPr>
                <w:rFonts w:ascii="Calibri" w:hAnsi="Calibri"/>
                <w:bCs/>
                <w:i/>
                <w:szCs w:val="22"/>
              </w:rPr>
              <w:t>not be compromised by the development</w:t>
            </w:r>
          </w:p>
          <w:p w14:paraId="7A0B31B2" w14:textId="59786008" w:rsidR="00657A39" w:rsidRPr="00657A39" w:rsidRDefault="00657A39" w:rsidP="005A05E6">
            <w:pPr>
              <w:pStyle w:val="Header"/>
              <w:numPr>
                <w:ilvl w:val="0"/>
                <w:numId w:val="6"/>
              </w:numPr>
              <w:jc w:val="both"/>
              <w:rPr>
                <w:rFonts w:ascii="Calibri" w:hAnsi="Calibri"/>
                <w:bCs/>
                <w:szCs w:val="22"/>
              </w:rPr>
            </w:pPr>
            <w:r w:rsidRPr="00657A39">
              <w:rPr>
                <w:rFonts w:ascii="Calibri" w:hAnsi="Calibri"/>
                <w:bCs/>
                <w:i/>
                <w:szCs w:val="22"/>
              </w:rPr>
              <w:t xml:space="preserve">Any adverse environmental impacts as far as practicable have been mitigated </w:t>
            </w:r>
          </w:p>
          <w:p w14:paraId="1A7E6843" w14:textId="77777777" w:rsidR="00657A39" w:rsidRPr="00657A39" w:rsidRDefault="00657A39" w:rsidP="005A05E6">
            <w:pPr>
              <w:pStyle w:val="Header"/>
              <w:jc w:val="both"/>
              <w:rPr>
                <w:rFonts w:ascii="Calibri" w:hAnsi="Calibri"/>
                <w:bCs/>
                <w:szCs w:val="22"/>
              </w:rPr>
            </w:pPr>
            <w:r w:rsidRPr="00657A39">
              <w:rPr>
                <w:rFonts w:ascii="Calibri" w:hAnsi="Calibri"/>
                <w:bCs/>
                <w:i/>
                <w:szCs w:val="22"/>
              </w:rPr>
              <w:t xml:space="preserve"> </w:t>
            </w:r>
          </w:p>
          <w:p w14:paraId="7E7289B5" w14:textId="1564035C" w:rsidR="00657A39" w:rsidRDefault="00657A39" w:rsidP="005A05E6">
            <w:pPr>
              <w:pStyle w:val="Header"/>
              <w:jc w:val="both"/>
              <w:rPr>
                <w:rFonts w:ascii="Calibri" w:hAnsi="Calibri"/>
                <w:bCs/>
                <w:i/>
                <w:szCs w:val="22"/>
              </w:rPr>
            </w:pPr>
            <w:r w:rsidRPr="00657A39">
              <w:rPr>
                <w:rFonts w:ascii="Calibri" w:hAnsi="Calibri"/>
                <w:bCs/>
                <w:i/>
                <w:szCs w:val="22"/>
              </w:rPr>
              <w:t xml:space="preserve">Outside these areas renewable energy schemes will be considered to be appropriate in principle subject to other policies in the plan. </w:t>
            </w:r>
          </w:p>
          <w:p w14:paraId="40CE51E8" w14:textId="77777777" w:rsidR="00657A39" w:rsidRDefault="00657A39" w:rsidP="005A05E6">
            <w:pPr>
              <w:pStyle w:val="Header"/>
              <w:jc w:val="both"/>
              <w:rPr>
                <w:rFonts w:ascii="Calibri" w:hAnsi="Calibri"/>
                <w:bCs/>
                <w:szCs w:val="22"/>
              </w:rPr>
            </w:pPr>
          </w:p>
          <w:p w14:paraId="31D2BC75" w14:textId="25ACE6B1" w:rsidR="00657A39" w:rsidRDefault="00657A39" w:rsidP="005A05E6">
            <w:pPr>
              <w:pStyle w:val="Header"/>
              <w:jc w:val="both"/>
              <w:rPr>
                <w:rFonts w:ascii="Calibri" w:hAnsi="Calibri"/>
                <w:bCs/>
                <w:szCs w:val="22"/>
              </w:rPr>
            </w:pPr>
            <w:r>
              <w:rPr>
                <w:rFonts w:ascii="Calibri" w:hAnsi="Calibri"/>
                <w:bCs/>
                <w:szCs w:val="22"/>
              </w:rPr>
              <w:t>In respect of the above policy considerations, the application relates to the installation of renewable technologies that will contribute to the reduction of the Boroughs Carbon Footprint with the information submitted in support of the application stating that ‘</w:t>
            </w:r>
            <w:r>
              <w:rPr>
                <w:rFonts w:ascii="Calibri" w:hAnsi="Calibri"/>
                <w:bCs/>
                <w:i/>
                <w:iCs/>
                <w:szCs w:val="22"/>
              </w:rPr>
              <w:t xml:space="preserve">the array is estimated to generate over 15,000kWH of electricity per year’. </w:t>
            </w:r>
            <w:r>
              <w:rPr>
                <w:rFonts w:ascii="Calibri" w:hAnsi="Calibri"/>
                <w:bCs/>
                <w:szCs w:val="22"/>
              </w:rPr>
              <w:t>The information goes to state that the ‘</w:t>
            </w:r>
            <w:r>
              <w:rPr>
                <w:rFonts w:ascii="Calibri" w:hAnsi="Calibri"/>
                <w:bCs/>
                <w:i/>
                <w:iCs/>
                <w:szCs w:val="22"/>
              </w:rPr>
              <w:t xml:space="preserve">the installation also includes a 30kWH battery storage facility which will be located within the main hall. It is estimated that up to 85% (13,300kWH/yr) of the electricity generated by the solar panels will be used by the village hall [which] equates to around 50% of the village hall’s historical consumption’ </w:t>
            </w:r>
            <w:r>
              <w:rPr>
                <w:rFonts w:ascii="Calibri" w:hAnsi="Calibri"/>
                <w:bCs/>
                <w:szCs w:val="22"/>
              </w:rPr>
              <w:t>and ‘</w:t>
            </w:r>
            <w:r>
              <w:rPr>
                <w:rFonts w:ascii="Calibri" w:hAnsi="Calibri"/>
                <w:bCs/>
                <w:i/>
                <w:iCs/>
                <w:szCs w:val="22"/>
              </w:rPr>
              <w:t>around 15% (2,300Kwh/yr</w:t>
            </w:r>
            <w:r w:rsidR="00A30BCF">
              <w:rPr>
                <w:rFonts w:ascii="Calibri" w:hAnsi="Calibri"/>
                <w:bCs/>
                <w:i/>
                <w:iCs/>
                <w:szCs w:val="22"/>
              </w:rPr>
              <w:t>)</w:t>
            </w:r>
            <w:r>
              <w:rPr>
                <w:rFonts w:ascii="Calibri" w:hAnsi="Calibri"/>
                <w:bCs/>
                <w:i/>
                <w:iCs/>
                <w:szCs w:val="22"/>
              </w:rPr>
              <w:t xml:space="preserve"> of the electricity generated by the solar panels is expected to be exported to the grid.’ </w:t>
            </w:r>
            <w:r>
              <w:rPr>
                <w:rFonts w:ascii="Calibri" w:hAnsi="Calibri"/>
                <w:bCs/>
                <w:szCs w:val="22"/>
              </w:rPr>
              <w:t xml:space="preserve">As such, the proposal would align with the overall strategic aims of Key Statement EN3 of the Ribble Valley Core Strategy. </w:t>
            </w:r>
          </w:p>
          <w:p w14:paraId="51AD301D" w14:textId="77777777" w:rsidR="00657A39" w:rsidRDefault="00657A39" w:rsidP="005A05E6">
            <w:pPr>
              <w:pStyle w:val="Header"/>
              <w:jc w:val="both"/>
              <w:rPr>
                <w:rFonts w:ascii="Calibri" w:hAnsi="Calibri"/>
                <w:bCs/>
                <w:szCs w:val="22"/>
              </w:rPr>
            </w:pPr>
          </w:p>
          <w:p w14:paraId="4B672204" w14:textId="035D9F91" w:rsidR="00A30BCF" w:rsidRDefault="00657A39" w:rsidP="005A05E6">
            <w:pPr>
              <w:pStyle w:val="Header"/>
              <w:jc w:val="both"/>
              <w:rPr>
                <w:rFonts w:ascii="Calibri" w:hAnsi="Calibri"/>
                <w:bCs/>
                <w:szCs w:val="22"/>
              </w:rPr>
            </w:pPr>
            <w:r>
              <w:rPr>
                <w:rFonts w:ascii="Calibri" w:hAnsi="Calibri"/>
                <w:bCs/>
                <w:szCs w:val="22"/>
              </w:rPr>
              <w:t xml:space="preserve">The proposed development would further align with the aim and objectives of Policy DME5 insofar that it would provide demonstratable benefits in relation to the reduction of the carbon footprint in the operation(s) and performance of the existing building. </w:t>
            </w:r>
          </w:p>
          <w:p w14:paraId="702412D2" w14:textId="77777777" w:rsidR="00657A39" w:rsidRDefault="00657A39" w:rsidP="005A05E6">
            <w:pPr>
              <w:pStyle w:val="Header"/>
              <w:jc w:val="both"/>
              <w:rPr>
                <w:rFonts w:ascii="Calibri" w:hAnsi="Calibri"/>
                <w:bCs/>
                <w:szCs w:val="22"/>
              </w:rPr>
            </w:pPr>
          </w:p>
          <w:p w14:paraId="2BAE5BD2" w14:textId="344A8253" w:rsidR="00657A39" w:rsidRPr="00657A39" w:rsidRDefault="00657A39" w:rsidP="005A05E6">
            <w:pPr>
              <w:pStyle w:val="Header"/>
              <w:jc w:val="both"/>
              <w:rPr>
                <w:rFonts w:ascii="Calibri" w:hAnsi="Calibri"/>
                <w:bCs/>
                <w:szCs w:val="22"/>
              </w:rPr>
            </w:pPr>
            <w:r>
              <w:rPr>
                <w:rFonts w:ascii="Calibri" w:hAnsi="Calibri"/>
                <w:bCs/>
                <w:szCs w:val="22"/>
              </w:rPr>
              <w:t xml:space="preserve">As such and taking account of the above matters, the proposal is considered acceptable in principle subject to an assessment of the other material planning considerations. </w:t>
            </w:r>
          </w:p>
          <w:p w14:paraId="6D65AF3D" w14:textId="2E9E8703" w:rsidR="00D2117A" w:rsidRPr="00D2117A" w:rsidRDefault="00D2117A" w:rsidP="005A05E6">
            <w:pPr>
              <w:pStyle w:val="Header"/>
              <w:tabs>
                <w:tab w:val="clear" w:pos="4153"/>
                <w:tab w:val="clear" w:pos="8306"/>
              </w:tabs>
              <w:jc w:val="both"/>
              <w:rPr>
                <w:rFonts w:ascii="Calibri" w:hAnsi="Calibri"/>
                <w:bCs/>
                <w:szCs w:val="22"/>
              </w:rPr>
            </w:pPr>
          </w:p>
        </w:tc>
      </w:tr>
      <w:tr w:rsidR="008D26AB" w:rsidRPr="00D2449B" w14:paraId="7E263402"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5CE4BBE" w14:textId="768ED7BB" w:rsidR="008D26AB" w:rsidRDefault="005A05E6" w:rsidP="001E0768">
            <w:pPr>
              <w:pStyle w:val="Header"/>
              <w:tabs>
                <w:tab w:val="clear" w:pos="4153"/>
                <w:tab w:val="clear" w:pos="8306"/>
              </w:tabs>
              <w:contextualSpacing/>
              <w:jc w:val="both"/>
              <w:rPr>
                <w:rFonts w:ascii="Calibri" w:hAnsi="Calibri"/>
                <w:b/>
                <w:szCs w:val="22"/>
              </w:rPr>
            </w:pPr>
            <w:r>
              <w:rPr>
                <w:rFonts w:ascii="Calibri" w:hAnsi="Calibri"/>
                <w:b/>
                <w:szCs w:val="22"/>
              </w:rPr>
              <w:lastRenderedPageBreak/>
              <w:t xml:space="preserve">Visual Amenity, External Appearance and </w:t>
            </w:r>
            <w:r w:rsidR="008D26AB">
              <w:rPr>
                <w:rFonts w:ascii="Calibri" w:hAnsi="Calibri"/>
                <w:b/>
                <w:szCs w:val="22"/>
              </w:rPr>
              <w:t>Impact upon Character/appearance of Conservations Area:</w:t>
            </w:r>
          </w:p>
          <w:p w14:paraId="1E0F2BA1" w14:textId="77777777" w:rsidR="008D26AB" w:rsidRDefault="008D26AB" w:rsidP="001E0768">
            <w:pPr>
              <w:pStyle w:val="Header"/>
              <w:tabs>
                <w:tab w:val="clear" w:pos="4153"/>
                <w:tab w:val="clear" w:pos="8306"/>
              </w:tabs>
              <w:contextualSpacing/>
              <w:jc w:val="both"/>
              <w:rPr>
                <w:rFonts w:ascii="Calibri" w:hAnsi="Calibri"/>
                <w:b/>
                <w:szCs w:val="22"/>
              </w:rPr>
            </w:pPr>
          </w:p>
          <w:p w14:paraId="6D979876" w14:textId="417F0D45" w:rsidR="008D26AB" w:rsidRDefault="005A05E6" w:rsidP="001E0768">
            <w:pPr>
              <w:pStyle w:val="Header"/>
              <w:tabs>
                <w:tab w:val="clear" w:pos="4153"/>
                <w:tab w:val="clear" w:pos="8306"/>
              </w:tabs>
              <w:jc w:val="both"/>
              <w:rPr>
                <w:rFonts w:ascii="Calibri" w:hAnsi="Calibri"/>
                <w:bCs/>
                <w:szCs w:val="22"/>
              </w:rPr>
            </w:pPr>
            <w:r>
              <w:rPr>
                <w:rFonts w:ascii="Calibri" w:hAnsi="Calibri"/>
                <w:bCs/>
                <w:szCs w:val="22"/>
              </w:rPr>
              <w:t>The application building is located within and affecting the setting of the designated Clitheroe Conservation</w:t>
            </w:r>
            <w:r w:rsidR="00A30BCF">
              <w:rPr>
                <w:rFonts w:ascii="Calibri" w:hAnsi="Calibri"/>
                <w:bCs/>
                <w:szCs w:val="22"/>
              </w:rPr>
              <w:t xml:space="preserve"> Area</w:t>
            </w:r>
            <w:r>
              <w:rPr>
                <w:rFonts w:ascii="Calibri" w:hAnsi="Calibri"/>
                <w:bCs/>
                <w:szCs w:val="22"/>
              </w:rPr>
              <w:t xml:space="preserve"> and the Grade II Listed Chipping Congregational Church. </w:t>
            </w:r>
          </w:p>
          <w:p w14:paraId="5EBE99B4" w14:textId="77777777" w:rsidR="005A05E6" w:rsidRDefault="005A05E6" w:rsidP="001E0768">
            <w:pPr>
              <w:pStyle w:val="Header"/>
              <w:tabs>
                <w:tab w:val="clear" w:pos="4153"/>
                <w:tab w:val="clear" w:pos="8306"/>
              </w:tabs>
              <w:jc w:val="both"/>
              <w:rPr>
                <w:rFonts w:ascii="Calibri" w:hAnsi="Calibri"/>
                <w:bCs/>
                <w:szCs w:val="22"/>
              </w:rPr>
            </w:pPr>
          </w:p>
          <w:p w14:paraId="30CAC8C8" w14:textId="77777777" w:rsidR="005A05E6" w:rsidRDefault="005A05E6" w:rsidP="001E0768">
            <w:pPr>
              <w:pStyle w:val="Header"/>
              <w:tabs>
                <w:tab w:val="clear" w:pos="4153"/>
                <w:tab w:val="clear" w:pos="8306"/>
              </w:tabs>
              <w:jc w:val="both"/>
              <w:rPr>
                <w:rFonts w:ascii="Calibri" w:hAnsi="Calibri"/>
                <w:bCs/>
                <w:szCs w:val="22"/>
              </w:rPr>
            </w:pPr>
            <w:r>
              <w:rPr>
                <w:rFonts w:ascii="Calibri" w:hAnsi="Calibri"/>
                <w:bCs/>
                <w:szCs w:val="22"/>
              </w:rPr>
              <w:t xml:space="preserve">As such, in assessing the proposal, regard must be given to the statutory duties imposed on the authority in respect to the preservation and enhancement of such assets. In this respect, at a local level, Key Statement EN5 and Policy DME4 are primarily, but not solely, engaged for the purposes of assessing likely impacts upon designated heritage assets resultant from the proposed development. </w:t>
            </w:r>
          </w:p>
          <w:p w14:paraId="0D10417B" w14:textId="77777777" w:rsidR="005A05E6" w:rsidRDefault="005A05E6" w:rsidP="001E0768">
            <w:pPr>
              <w:pStyle w:val="Header"/>
              <w:tabs>
                <w:tab w:val="clear" w:pos="4153"/>
                <w:tab w:val="clear" w:pos="8306"/>
              </w:tabs>
              <w:jc w:val="both"/>
              <w:rPr>
                <w:rFonts w:ascii="Calibri" w:hAnsi="Calibri"/>
                <w:bCs/>
                <w:szCs w:val="22"/>
              </w:rPr>
            </w:pPr>
          </w:p>
          <w:p w14:paraId="45D68150" w14:textId="77777777" w:rsidR="005A05E6" w:rsidRDefault="005A05E6" w:rsidP="001E0768">
            <w:pPr>
              <w:pStyle w:val="Header"/>
              <w:tabs>
                <w:tab w:val="clear" w:pos="4153"/>
                <w:tab w:val="clear" w:pos="8306"/>
              </w:tabs>
              <w:jc w:val="both"/>
              <w:rPr>
                <w:rFonts w:ascii="Calibri" w:hAnsi="Calibri"/>
                <w:bCs/>
                <w:i/>
                <w:iCs/>
                <w:szCs w:val="22"/>
              </w:rPr>
            </w:pPr>
            <w:r>
              <w:rPr>
                <w:rFonts w:ascii="Calibri" w:hAnsi="Calibri"/>
                <w:bCs/>
                <w:szCs w:val="22"/>
              </w:rPr>
              <w:t>Key Statement EN5 states that ‘</w:t>
            </w:r>
            <w:r>
              <w:rPr>
                <w:rFonts w:ascii="Calibri" w:hAnsi="Calibri"/>
                <w:bCs/>
                <w:i/>
                <w:iCs/>
                <w:szCs w:val="22"/>
              </w:rPr>
              <w:t xml:space="preserve">there will be a presumption in favour of the conservation and enhancement of the significance of heritage assets and their settings’. </w:t>
            </w:r>
          </w:p>
          <w:p w14:paraId="14623970" w14:textId="77777777" w:rsidR="005A05E6" w:rsidRDefault="005A05E6" w:rsidP="001E0768">
            <w:pPr>
              <w:pStyle w:val="Header"/>
              <w:tabs>
                <w:tab w:val="clear" w:pos="4153"/>
                <w:tab w:val="clear" w:pos="8306"/>
              </w:tabs>
              <w:jc w:val="both"/>
              <w:rPr>
                <w:rFonts w:ascii="Calibri" w:hAnsi="Calibri"/>
                <w:bCs/>
                <w:szCs w:val="22"/>
              </w:rPr>
            </w:pPr>
          </w:p>
          <w:p w14:paraId="46134134" w14:textId="77777777" w:rsidR="005A05E6" w:rsidRDefault="005A05E6" w:rsidP="001E0768">
            <w:pPr>
              <w:pStyle w:val="Header"/>
              <w:tabs>
                <w:tab w:val="clear" w:pos="4153"/>
                <w:tab w:val="clear" w:pos="8306"/>
              </w:tabs>
              <w:jc w:val="both"/>
              <w:rPr>
                <w:rFonts w:ascii="Calibri" w:hAnsi="Calibri"/>
                <w:bCs/>
                <w:szCs w:val="22"/>
              </w:rPr>
            </w:pPr>
            <w:r>
              <w:rPr>
                <w:rFonts w:ascii="Calibri" w:hAnsi="Calibri"/>
                <w:bCs/>
                <w:szCs w:val="22"/>
              </w:rPr>
              <w:t xml:space="preserve">Policy DME4 states that development within Conservation Area or those affecting Listed Buildings or their setting, will be assessed on the following basis: </w:t>
            </w:r>
          </w:p>
          <w:p w14:paraId="3F771973" w14:textId="77777777" w:rsidR="005A05E6" w:rsidRDefault="005A05E6" w:rsidP="001E0768">
            <w:pPr>
              <w:pStyle w:val="Header"/>
              <w:tabs>
                <w:tab w:val="clear" w:pos="4153"/>
                <w:tab w:val="clear" w:pos="8306"/>
              </w:tabs>
              <w:jc w:val="both"/>
              <w:rPr>
                <w:rFonts w:ascii="Calibri" w:hAnsi="Calibri"/>
                <w:bCs/>
                <w:szCs w:val="22"/>
              </w:rPr>
            </w:pPr>
          </w:p>
          <w:p w14:paraId="2918A530" w14:textId="77777777" w:rsidR="005A05E6" w:rsidRPr="005A05E6" w:rsidRDefault="005A05E6" w:rsidP="001E0768">
            <w:pPr>
              <w:pStyle w:val="Header"/>
              <w:jc w:val="both"/>
              <w:rPr>
                <w:rFonts w:ascii="Calibri" w:hAnsi="Calibri"/>
                <w:bCs/>
                <w:szCs w:val="22"/>
              </w:rPr>
            </w:pPr>
            <w:r w:rsidRPr="005A05E6">
              <w:rPr>
                <w:rFonts w:ascii="Calibri" w:hAnsi="Calibri"/>
                <w:bCs/>
                <w:i/>
                <w:szCs w:val="22"/>
              </w:rPr>
              <w:t xml:space="preserve">1: CONSERVATION AREAS </w:t>
            </w:r>
          </w:p>
          <w:p w14:paraId="3185EAAB" w14:textId="77777777" w:rsidR="005A05E6" w:rsidRPr="005A05E6" w:rsidRDefault="005A05E6" w:rsidP="001E0768">
            <w:pPr>
              <w:pStyle w:val="Header"/>
              <w:jc w:val="both"/>
              <w:rPr>
                <w:rFonts w:ascii="Calibri" w:hAnsi="Calibri"/>
                <w:bCs/>
                <w:szCs w:val="22"/>
              </w:rPr>
            </w:pPr>
            <w:r w:rsidRPr="005A05E6">
              <w:rPr>
                <w:rFonts w:ascii="Calibri" w:hAnsi="Calibri"/>
                <w:bCs/>
                <w:i/>
                <w:szCs w:val="22"/>
              </w:rPr>
              <w:t xml:space="preserve"> </w:t>
            </w:r>
          </w:p>
          <w:p w14:paraId="79887FDA" w14:textId="77777777" w:rsidR="005A05E6" w:rsidRPr="005A05E6" w:rsidRDefault="005A05E6" w:rsidP="001E0768">
            <w:pPr>
              <w:pStyle w:val="Header"/>
              <w:jc w:val="both"/>
              <w:rPr>
                <w:rFonts w:ascii="Calibri" w:hAnsi="Calibri"/>
                <w:bCs/>
                <w:szCs w:val="22"/>
              </w:rPr>
            </w:pPr>
            <w:r w:rsidRPr="005A05E6">
              <w:rPr>
                <w:rFonts w:ascii="Calibri" w:hAnsi="Calibri"/>
                <w:bCs/>
                <w:i/>
                <w:szCs w:val="22"/>
              </w:rPr>
              <w:t xml:space="preserve">Proposals within, or affecting views into and out of, or affecting the setting of a conservation area will be required to conserve and where appropriate enhance its character and appearance and those elements which contribute towards its significance.  This should include considerations as to whether it conserves and enhances the special architectural and historic character of the area as set out in the relevant conservation area appraisal. development which makes a positive contribution and conserves and enhances the character, appearance and significance of the area in terms of its location, scale, size, design and materials and existing buildings, structures, trees and open spaces will be supported. </w:t>
            </w:r>
          </w:p>
          <w:p w14:paraId="049DD751" w14:textId="77777777" w:rsidR="005A05E6" w:rsidRPr="005A05E6" w:rsidRDefault="005A05E6" w:rsidP="001E0768">
            <w:pPr>
              <w:pStyle w:val="Header"/>
              <w:jc w:val="both"/>
              <w:rPr>
                <w:rFonts w:ascii="Calibri" w:hAnsi="Calibri"/>
                <w:bCs/>
                <w:szCs w:val="22"/>
              </w:rPr>
            </w:pPr>
            <w:r w:rsidRPr="005A05E6">
              <w:rPr>
                <w:rFonts w:ascii="Calibri" w:hAnsi="Calibri"/>
                <w:bCs/>
                <w:i/>
                <w:szCs w:val="22"/>
              </w:rPr>
              <w:t xml:space="preserve"> </w:t>
            </w:r>
          </w:p>
          <w:p w14:paraId="365A017D" w14:textId="77777777" w:rsidR="005A05E6" w:rsidRPr="005A05E6" w:rsidRDefault="005A05E6" w:rsidP="001E0768">
            <w:pPr>
              <w:pStyle w:val="Header"/>
              <w:jc w:val="both"/>
              <w:rPr>
                <w:rFonts w:ascii="Calibri" w:hAnsi="Calibri"/>
                <w:bCs/>
                <w:szCs w:val="22"/>
              </w:rPr>
            </w:pPr>
            <w:r w:rsidRPr="005A05E6">
              <w:rPr>
                <w:rFonts w:ascii="Calibri" w:hAnsi="Calibri"/>
                <w:bCs/>
                <w:i/>
                <w:szCs w:val="22"/>
              </w:rPr>
              <w:t xml:space="preserve">In the conservation areas there will be a presumption in favour of the conservation and enhancement of elements that make a positive contribution to the character or appearance of the conservation area. </w:t>
            </w:r>
          </w:p>
          <w:p w14:paraId="35F7E1B1" w14:textId="77777777" w:rsidR="005A05E6" w:rsidRPr="005A05E6" w:rsidRDefault="005A05E6" w:rsidP="001E0768">
            <w:pPr>
              <w:pStyle w:val="Header"/>
              <w:jc w:val="both"/>
              <w:rPr>
                <w:rFonts w:ascii="Calibri" w:hAnsi="Calibri"/>
                <w:bCs/>
                <w:szCs w:val="22"/>
              </w:rPr>
            </w:pPr>
            <w:r w:rsidRPr="005A05E6">
              <w:rPr>
                <w:rFonts w:ascii="Calibri" w:hAnsi="Calibri"/>
                <w:bCs/>
                <w:i/>
                <w:szCs w:val="22"/>
              </w:rPr>
              <w:t xml:space="preserve"> </w:t>
            </w:r>
            <w:r w:rsidRPr="005A05E6">
              <w:rPr>
                <w:rFonts w:ascii="Calibri" w:hAnsi="Calibri"/>
                <w:bCs/>
                <w:i/>
                <w:szCs w:val="22"/>
              </w:rPr>
              <w:tab/>
              <w:t xml:space="preserve"> </w:t>
            </w:r>
          </w:p>
          <w:p w14:paraId="019A0F82" w14:textId="77777777" w:rsidR="005A05E6" w:rsidRPr="005A05E6" w:rsidRDefault="005A05E6" w:rsidP="001E0768">
            <w:pPr>
              <w:pStyle w:val="Header"/>
              <w:jc w:val="both"/>
              <w:rPr>
                <w:rFonts w:ascii="Calibri" w:hAnsi="Calibri"/>
                <w:bCs/>
                <w:szCs w:val="22"/>
              </w:rPr>
            </w:pPr>
            <w:r w:rsidRPr="005A05E6">
              <w:rPr>
                <w:rFonts w:ascii="Calibri" w:hAnsi="Calibri"/>
                <w:bCs/>
                <w:i/>
                <w:szCs w:val="22"/>
              </w:rPr>
              <w:lastRenderedPageBreak/>
              <w:t xml:space="preserve">2: LISTED BUILDINGS AND OTHER BUILDINGS OF SIGNIFICANT HERITAGE INTEREST </w:t>
            </w:r>
          </w:p>
          <w:p w14:paraId="0E51974A" w14:textId="77777777" w:rsidR="005A05E6" w:rsidRPr="005A05E6" w:rsidRDefault="005A05E6" w:rsidP="001E0768">
            <w:pPr>
              <w:pStyle w:val="Header"/>
              <w:jc w:val="both"/>
              <w:rPr>
                <w:rFonts w:ascii="Calibri" w:hAnsi="Calibri"/>
                <w:bCs/>
                <w:szCs w:val="22"/>
              </w:rPr>
            </w:pPr>
            <w:r w:rsidRPr="005A05E6">
              <w:rPr>
                <w:rFonts w:ascii="Calibri" w:hAnsi="Calibri"/>
                <w:bCs/>
                <w:i/>
                <w:szCs w:val="22"/>
              </w:rPr>
              <w:t xml:space="preserve"> </w:t>
            </w:r>
          </w:p>
          <w:p w14:paraId="6B25BA0A" w14:textId="77777777" w:rsidR="005A05E6" w:rsidRDefault="005A05E6" w:rsidP="001E0768">
            <w:pPr>
              <w:pStyle w:val="Header"/>
              <w:jc w:val="both"/>
              <w:rPr>
                <w:rFonts w:ascii="Calibri" w:hAnsi="Calibri"/>
                <w:bCs/>
                <w:i/>
                <w:szCs w:val="22"/>
              </w:rPr>
            </w:pPr>
            <w:r w:rsidRPr="005A05E6">
              <w:rPr>
                <w:rFonts w:ascii="Calibri" w:hAnsi="Calibri"/>
                <w:bCs/>
                <w:i/>
                <w:szCs w:val="22"/>
              </w:rPr>
              <w:t xml:space="preserve">Alterations or extensions to listed buildings or buildings of local heritage interest, or development proposals on sites within their setting which cause harm to the significance of the heritage asset will not be supported.  Any proposals involving the demolition or loss of important historic fabric from listed buildings will be refused unless it can be demonstrated that exceptional circumstances exist. </w:t>
            </w:r>
          </w:p>
          <w:p w14:paraId="28B90E23" w14:textId="77777777" w:rsidR="005A05E6" w:rsidRDefault="005A05E6" w:rsidP="001E0768">
            <w:pPr>
              <w:pStyle w:val="Header"/>
              <w:jc w:val="both"/>
              <w:rPr>
                <w:rFonts w:ascii="Calibri" w:hAnsi="Calibri"/>
                <w:bCs/>
                <w:i/>
                <w:szCs w:val="22"/>
              </w:rPr>
            </w:pPr>
          </w:p>
          <w:p w14:paraId="70060426" w14:textId="77777777" w:rsidR="001E0768" w:rsidRPr="003F2ED2" w:rsidRDefault="001E0768" w:rsidP="001E0768">
            <w:pPr>
              <w:pStyle w:val="Header"/>
              <w:jc w:val="both"/>
              <w:rPr>
                <w:rFonts w:ascii="Calibri" w:hAnsi="Calibri"/>
                <w:bCs/>
                <w:i/>
                <w:iCs/>
                <w:szCs w:val="22"/>
              </w:rPr>
            </w:pPr>
            <w:r w:rsidRPr="003F2ED2">
              <w:rPr>
                <w:rFonts w:ascii="Calibri" w:hAnsi="Calibri"/>
                <w:bCs/>
                <w:szCs w:val="22"/>
              </w:rPr>
              <w:t>The proposal site also lies within the Forest of Bowland National Landscape. With regards to development in the National Landscape, Key Statement EN2 of the Ribble Valley Core Strategy states that ‘</w:t>
            </w:r>
            <w:r w:rsidRPr="003F2ED2">
              <w:rPr>
                <w:rFonts w:ascii="Calibri" w:hAnsi="Calibri"/>
                <w:bCs/>
                <w:i/>
                <w:iCs/>
                <w:szCs w:val="22"/>
              </w:rPr>
              <w:t xml:space="preserve">The Council will expect development to be in keeping with the character of the landscape, reflecting local distinctiveness, vernacular, style, scale, style, features and building materials.’ </w:t>
            </w:r>
          </w:p>
          <w:p w14:paraId="4D94B79F" w14:textId="77777777" w:rsidR="001E0768" w:rsidRDefault="001E0768" w:rsidP="001E0768">
            <w:pPr>
              <w:pStyle w:val="Header"/>
              <w:jc w:val="both"/>
              <w:rPr>
                <w:rFonts w:ascii="Calibri" w:hAnsi="Calibri"/>
                <w:bCs/>
                <w:i/>
                <w:szCs w:val="22"/>
              </w:rPr>
            </w:pPr>
          </w:p>
          <w:p w14:paraId="2957413C" w14:textId="24D07C37" w:rsidR="005A05E6" w:rsidRDefault="005A05E6" w:rsidP="001E0768">
            <w:pPr>
              <w:pStyle w:val="Header"/>
              <w:jc w:val="both"/>
              <w:rPr>
                <w:rFonts w:ascii="Calibri" w:hAnsi="Calibri"/>
                <w:bCs/>
                <w:iCs/>
                <w:szCs w:val="22"/>
              </w:rPr>
            </w:pPr>
            <w:r>
              <w:rPr>
                <w:rFonts w:ascii="Calibri" w:hAnsi="Calibri"/>
                <w:bCs/>
                <w:iCs/>
                <w:szCs w:val="22"/>
              </w:rPr>
              <w:t xml:space="preserve">Policy DMG1 is also engaged in concert with </w:t>
            </w:r>
            <w:r w:rsidR="001E0768">
              <w:rPr>
                <w:rFonts w:ascii="Calibri" w:hAnsi="Calibri"/>
                <w:bCs/>
                <w:iCs/>
                <w:szCs w:val="22"/>
              </w:rPr>
              <w:t>the above, insofar</w:t>
            </w:r>
            <w:r>
              <w:rPr>
                <w:rFonts w:ascii="Calibri" w:hAnsi="Calibri"/>
                <w:bCs/>
                <w:iCs/>
                <w:szCs w:val="22"/>
              </w:rPr>
              <w:t xml:space="preserve"> that the policy sets out general Development Management considerations which state: </w:t>
            </w:r>
          </w:p>
          <w:p w14:paraId="0DB48EA9" w14:textId="77777777" w:rsidR="005A05E6" w:rsidRDefault="005A05E6" w:rsidP="001E0768">
            <w:pPr>
              <w:pStyle w:val="Header"/>
              <w:jc w:val="both"/>
              <w:rPr>
                <w:rFonts w:ascii="Calibri" w:hAnsi="Calibri"/>
                <w:bCs/>
                <w:iCs/>
                <w:szCs w:val="22"/>
              </w:rPr>
            </w:pPr>
          </w:p>
          <w:p w14:paraId="0EDF170A" w14:textId="77777777" w:rsidR="005A05E6" w:rsidRPr="005A05E6" w:rsidRDefault="005A05E6" w:rsidP="001E0768">
            <w:pPr>
              <w:pStyle w:val="Header"/>
              <w:jc w:val="both"/>
              <w:rPr>
                <w:rFonts w:ascii="Calibri" w:hAnsi="Calibri"/>
                <w:bCs/>
                <w:iCs/>
                <w:szCs w:val="22"/>
              </w:rPr>
            </w:pPr>
            <w:r w:rsidRPr="005A05E6">
              <w:rPr>
                <w:rFonts w:ascii="Calibri" w:hAnsi="Calibri"/>
                <w:bCs/>
                <w:i/>
                <w:iCs/>
                <w:szCs w:val="22"/>
              </w:rPr>
              <w:t xml:space="preserve">In determining planning applications, all development must: </w:t>
            </w:r>
          </w:p>
          <w:p w14:paraId="1F83862B" w14:textId="77777777" w:rsidR="005A05E6" w:rsidRPr="005A05E6" w:rsidRDefault="005A05E6" w:rsidP="001E0768">
            <w:pPr>
              <w:pStyle w:val="Header"/>
              <w:jc w:val="both"/>
              <w:rPr>
                <w:rFonts w:ascii="Calibri" w:hAnsi="Calibri"/>
                <w:bCs/>
                <w:iCs/>
                <w:szCs w:val="22"/>
              </w:rPr>
            </w:pPr>
            <w:r w:rsidRPr="005A05E6">
              <w:rPr>
                <w:rFonts w:ascii="Calibri" w:hAnsi="Calibri"/>
                <w:bCs/>
                <w:i/>
                <w:iCs/>
                <w:szCs w:val="22"/>
              </w:rPr>
              <w:t xml:space="preserve"> </w:t>
            </w:r>
          </w:p>
          <w:p w14:paraId="13BEE78E" w14:textId="77777777" w:rsidR="005A05E6" w:rsidRPr="005A05E6" w:rsidRDefault="005A05E6" w:rsidP="001E0768">
            <w:pPr>
              <w:pStyle w:val="Header"/>
              <w:jc w:val="both"/>
              <w:rPr>
                <w:rFonts w:ascii="Calibri" w:hAnsi="Calibri"/>
                <w:bCs/>
                <w:iCs/>
                <w:szCs w:val="22"/>
              </w:rPr>
            </w:pPr>
            <w:r w:rsidRPr="005A05E6">
              <w:rPr>
                <w:rFonts w:ascii="Calibri" w:hAnsi="Calibri"/>
                <w:bCs/>
                <w:i/>
                <w:iCs/>
                <w:szCs w:val="22"/>
              </w:rPr>
              <w:t xml:space="preserve">DESIGN </w:t>
            </w:r>
          </w:p>
          <w:p w14:paraId="1CAFC58F" w14:textId="77777777" w:rsidR="005A05E6" w:rsidRDefault="005A05E6" w:rsidP="001E0768">
            <w:pPr>
              <w:pStyle w:val="Header"/>
              <w:jc w:val="both"/>
              <w:rPr>
                <w:rFonts w:ascii="Calibri" w:hAnsi="Calibri"/>
                <w:bCs/>
                <w:i/>
                <w:iCs/>
                <w:szCs w:val="22"/>
              </w:rPr>
            </w:pPr>
          </w:p>
          <w:p w14:paraId="1DC5F473" w14:textId="3FF0B096" w:rsidR="005A05E6" w:rsidRPr="005A05E6" w:rsidRDefault="005A05E6" w:rsidP="001E0768">
            <w:pPr>
              <w:pStyle w:val="Header"/>
              <w:numPr>
                <w:ilvl w:val="0"/>
                <w:numId w:val="8"/>
              </w:numPr>
              <w:jc w:val="both"/>
              <w:rPr>
                <w:rFonts w:ascii="Calibri" w:hAnsi="Calibri"/>
                <w:bCs/>
                <w:iCs/>
                <w:szCs w:val="22"/>
              </w:rPr>
            </w:pPr>
            <w:r w:rsidRPr="005A05E6">
              <w:rPr>
                <w:rFonts w:ascii="Calibri" w:hAnsi="Calibri"/>
                <w:bCs/>
                <w:i/>
                <w:iCs/>
                <w:szCs w:val="22"/>
              </w:rPr>
              <w:t xml:space="preserve">Be of a high standard of building design which considers the 8 building in context principles (from the CABE/English Heritage building on context toolkit. </w:t>
            </w:r>
          </w:p>
          <w:p w14:paraId="4E3FACA7" w14:textId="403EC99B" w:rsidR="005A05E6" w:rsidRPr="005A05E6" w:rsidRDefault="005A05E6" w:rsidP="001E0768">
            <w:pPr>
              <w:pStyle w:val="Header"/>
              <w:numPr>
                <w:ilvl w:val="0"/>
                <w:numId w:val="8"/>
              </w:numPr>
              <w:jc w:val="both"/>
              <w:rPr>
                <w:rFonts w:ascii="Calibri" w:hAnsi="Calibri"/>
                <w:bCs/>
                <w:iCs/>
                <w:szCs w:val="22"/>
              </w:rPr>
            </w:pPr>
            <w:r w:rsidRPr="005A05E6">
              <w:rPr>
                <w:rFonts w:ascii="Calibri" w:hAnsi="Calibri"/>
                <w:bCs/>
                <w:i/>
                <w:iCs/>
                <w:szCs w:val="22"/>
              </w:rPr>
              <w:t xml:space="preserve">Be sympathetic to existing and proposed land uses in terms of its size, intensity and nature as well as scale, massing, style, features and building materials. </w:t>
            </w:r>
          </w:p>
          <w:p w14:paraId="7BCF6A71" w14:textId="01022F28" w:rsidR="005A05E6" w:rsidRPr="005A05E6" w:rsidRDefault="005A05E6" w:rsidP="001E0768">
            <w:pPr>
              <w:pStyle w:val="Header"/>
              <w:numPr>
                <w:ilvl w:val="0"/>
                <w:numId w:val="8"/>
              </w:numPr>
              <w:jc w:val="both"/>
              <w:rPr>
                <w:rFonts w:ascii="Calibri" w:hAnsi="Calibri"/>
                <w:bCs/>
                <w:iCs/>
                <w:szCs w:val="22"/>
              </w:rPr>
            </w:pPr>
            <w:r w:rsidRPr="005A05E6">
              <w:rPr>
                <w:rFonts w:ascii="Calibri" w:hAnsi="Calibri"/>
                <w:bCs/>
                <w:i/>
                <w:iCs/>
                <w:szCs w:val="22"/>
              </w:rPr>
              <w:t xml:space="preserve">Consider the density, layout and relationship between buildings, which is of major importance. particular emphasis will be placed on visual appearance and the relationship to surroundings, including impact on landscape character, as well as the effects of development on existing amenities. </w:t>
            </w:r>
          </w:p>
          <w:p w14:paraId="5F3360D8" w14:textId="77777777" w:rsidR="005A05E6" w:rsidRPr="005A05E6" w:rsidRDefault="005A05E6" w:rsidP="001E0768">
            <w:pPr>
              <w:pStyle w:val="Header"/>
              <w:jc w:val="both"/>
              <w:rPr>
                <w:rFonts w:ascii="Calibri" w:hAnsi="Calibri"/>
                <w:bCs/>
                <w:iCs/>
                <w:szCs w:val="22"/>
              </w:rPr>
            </w:pPr>
            <w:r w:rsidRPr="005A05E6">
              <w:rPr>
                <w:rFonts w:ascii="Calibri" w:hAnsi="Calibri"/>
                <w:bCs/>
                <w:i/>
                <w:iCs/>
                <w:szCs w:val="22"/>
              </w:rPr>
              <w:t xml:space="preserve"> </w:t>
            </w:r>
          </w:p>
          <w:p w14:paraId="5117189B" w14:textId="77777777" w:rsidR="005A05E6" w:rsidRPr="005A05E6" w:rsidRDefault="005A05E6" w:rsidP="001E0768">
            <w:pPr>
              <w:pStyle w:val="Header"/>
              <w:jc w:val="both"/>
              <w:rPr>
                <w:rFonts w:ascii="Calibri" w:hAnsi="Calibri"/>
                <w:bCs/>
                <w:iCs/>
                <w:szCs w:val="22"/>
              </w:rPr>
            </w:pPr>
            <w:r w:rsidRPr="005A05E6">
              <w:rPr>
                <w:rFonts w:ascii="Calibri" w:hAnsi="Calibri"/>
                <w:bCs/>
                <w:i/>
                <w:iCs/>
                <w:szCs w:val="22"/>
              </w:rPr>
              <w:t xml:space="preserve">AMENITY </w:t>
            </w:r>
          </w:p>
          <w:p w14:paraId="7E17DFDA" w14:textId="77777777" w:rsidR="005A05E6" w:rsidRPr="005A05E6" w:rsidRDefault="005A05E6" w:rsidP="001E0768">
            <w:pPr>
              <w:pStyle w:val="Header"/>
              <w:jc w:val="both"/>
              <w:rPr>
                <w:rFonts w:ascii="Calibri" w:hAnsi="Calibri"/>
                <w:bCs/>
                <w:iCs/>
                <w:szCs w:val="22"/>
              </w:rPr>
            </w:pPr>
            <w:r w:rsidRPr="005A05E6">
              <w:rPr>
                <w:rFonts w:ascii="Calibri" w:hAnsi="Calibri"/>
                <w:bCs/>
                <w:i/>
                <w:iCs/>
                <w:szCs w:val="22"/>
              </w:rPr>
              <w:t xml:space="preserve"> </w:t>
            </w:r>
          </w:p>
          <w:p w14:paraId="74F39D76" w14:textId="2377083D" w:rsidR="005A05E6" w:rsidRPr="005A05E6" w:rsidRDefault="005A05E6" w:rsidP="001E0768">
            <w:pPr>
              <w:pStyle w:val="Header"/>
              <w:numPr>
                <w:ilvl w:val="0"/>
                <w:numId w:val="9"/>
              </w:numPr>
              <w:jc w:val="both"/>
              <w:rPr>
                <w:rFonts w:ascii="Calibri" w:hAnsi="Calibri"/>
                <w:bCs/>
                <w:iCs/>
                <w:szCs w:val="22"/>
              </w:rPr>
            </w:pPr>
            <w:r w:rsidRPr="005A05E6">
              <w:rPr>
                <w:rFonts w:ascii="Calibri" w:hAnsi="Calibri"/>
                <w:bCs/>
                <w:i/>
                <w:iCs/>
                <w:szCs w:val="22"/>
              </w:rPr>
              <w:t xml:space="preserve">Not adversely affect the amenities of the surrounding area. </w:t>
            </w:r>
          </w:p>
          <w:p w14:paraId="40ECAE08" w14:textId="77777777" w:rsidR="005A05E6" w:rsidRPr="005A05E6" w:rsidRDefault="005A05E6" w:rsidP="001E0768">
            <w:pPr>
              <w:pStyle w:val="Header"/>
              <w:jc w:val="both"/>
              <w:rPr>
                <w:rFonts w:ascii="Calibri" w:hAnsi="Calibri"/>
                <w:bCs/>
                <w:iCs/>
                <w:szCs w:val="22"/>
              </w:rPr>
            </w:pPr>
            <w:r w:rsidRPr="005A05E6">
              <w:rPr>
                <w:rFonts w:ascii="Calibri" w:hAnsi="Calibri"/>
                <w:bCs/>
                <w:i/>
                <w:iCs/>
                <w:szCs w:val="22"/>
              </w:rPr>
              <w:t xml:space="preserve"> </w:t>
            </w:r>
          </w:p>
          <w:p w14:paraId="52DD2D9D" w14:textId="77777777" w:rsidR="005A05E6" w:rsidRPr="005A05E6" w:rsidRDefault="005A05E6" w:rsidP="001E0768">
            <w:pPr>
              <w:pStyle w:val="Header"/>
              <w:jc w:val="both"/>
              <w:rPr>
                <w:rFonts w:ascii="Calibri" w:hAnsi="Calibri"/>
                <w:bCs/>
                <w:iCs/>
                <w:szCs w:val="22"/>
              </w:rPr>
            </w:pPr>
            <w:r w:rsidRPr="005A05E6">
              <w:rPr>
                <w:rFonts w:ascii="Calibri" w:hAnsi="Calibri"/>
                <w:bCs/>
                <w:i/>
                <w:iCs/>
                <w:szCs w:val="22"/>
              </w:rPr>
              <w:t xml:space="preserve">ENVIRONMENT </w:t>
            </w:r>
          </w:p>
          <w:p w14:paraId="0A2BCF88" w14:textId="77777777" w:rsidR="005A05E6" w:rsidRPr="005A05E6" w:rsidRDefault="005A05E6" w:rsidP="001E0768">
            <w:pPr>
              <w:pStyle w:val="Header"/>
              <w:jc w:val="both"/>
              <w:rPr>
                <w:rFonts w:ascii="Calibri" w:hAnsi="Calibri"/>
                <w:bCs/>
                <w:iCs/>
                <w:szCs w:val="22"/>
              </w:rPr>
            </w:pPr>
            <w:r w:rsidRPr="005A05E6">
              <w:rPr>
                <w:rFonts w:ascii="Calibri" w:hAnsi="Calibri"/>
                <w:bCs/>
                <w:i/>
                <w:iCs/>
                <w:szCs w:val="22"/>
              </w:rPr>
              <w:t xml:space="preserve"> </w:t>
            </w:r>
          </w:p>
          <w:p w14:paraId="4DC552AC" w14:textId="1872D75A" w:rsidR="005A05E6" w:rsidRPr="005A05E6" w:rsidRDefault="005A05E6" w:rsidP="001E0768">
            <w:pPr>
              <w:pStyle w:val="Header"/>
              <w:numPr>
                <w:ilvl w:val="0"/>
                <w:numId w:val="10"/>
              </w:numPr>
              <w:jc w:val="both"/>
              <w:rPr>
                <w:rFonts w:ascii="Calibri" w:hAnsi="Calibri"/>
                <w:bCs/>
                <w:iCs/>
                <w:szCs w:val="22"/>
              </w:rPr>
            </w:pPr>
            <w:r w:rsidRPr="005A05E6">
              <w:rPr>
                <w:rFonts w:ascii="Calibri" w:hAnsi="Calibri"/>
                <w:bCs/>
                <w:i/>
                <w:iCs/>
                <w:szCs w:val="22"/>
              </w:rPr>
              <w:t xml:space="preserve">All development must protect and enhance heritage assets and their settings. </w:t>
            </w:r>
          </w:p>
          <w:p w14:paraId="11C9E102" w14:textId="77777777" w:rsidR="005A05E6" w:rsidRDefault="005A05E6" w:rsidP="001E0768">
            <w:pPr>
              <w:pStyle w:val="Header"/>
              <w:jc w:val="both"/>
              <w:rPr>
                <w:rFonts w:ascii="Calibri" w:hAnsi="Calibri"/>
                <w:bCs/>
                <w:iCs/>
                <w:szCs w:val="22"/>
              </w:rPr>
            </w:pPr>
          </w:p>
          <w:p w14:paraId="41ADE00F" w14:textId="52D2A887" w:rsidR="005A05E6" w:rsidRPr="005A05E6" w:rsidRDefault="006C174D" w:rsidP="001E0768">
            <w:pPr>
              <w:pStyle w:val="Header"/>
              <w:jc w:val="both"/>
              <w:rPr>
                <w:rFonts w:ascii="Calibri" w:hAnsi="Calibri"/>
                <w:bCs/>
                <w:iCs/>
                <w:szCs w:val="22"/>
              </w:rPr>
            </w:pPr>
            <w:r>
              <w:rPr>
                <w:rFonts w:ascii="Calibri" w:hAnsi="Calibri"/>
                <w:bCs/>
                <w:iCs/>
                <w:szCs w:val="22"/>
              </w:rPr>
              <w:t xml:space="preserve">The submitted details propose the installation of 44 solar panels to be accommodated on the south-eastern and south-western roof slopes of the Chipping and District Memorial Hall. The proposed installation is likely to be afforded a high degree of visibility from the public realm and adjacent Conservation Area. </w:t>
            </w:r>
          </w:p>
          <w:p w14:paraId="200896D7" w14:textId="77777777" w:rsidR="005A05E6" w:rsidRDefault="005A05E6" w:rsidP="001E0768">
            <w:pPr>
              <w:pStyle w:val="Header"/>
              <w:jc w:val="both"/>
              <w:rPr>
                <w:rFonts w:ascii="Calibri" w:hAnsi="Calibri"/>
                <w:bCs/>
                <w:iCs/>
                <w:szCs w:val="22"/>
              </w:rPr>
            </w:pPr>
          </w:p>
          <w:p w14:paraId="47B23814" w14:textId="02D9E51B" w:rsidR="006C174D" w:rsidRDefault="001E0768" w:rsidP="001E0768">
            <w:pPr>
              <w:pStyle w:val="Header"/>
              <w:jc w:val="both"/>
              <w:rPr>
                <w:rFonts w:ascii="Calibri" w:hAnsi="Calibri"/>
                <w:bCs/>
                <w:iCs/>
                <w:szCs w:val="22"/>
              </w:rPr>
            </w:pPr>
            <w:r>
              <w:rPr>
                <w:rFonts w:ascii="Calibri" w:hAnsi="Calibri"/>
                <w:bCs/>
                <w:iCs/>
                <w:szCs w:val="22"/>
              </w:rPr>
              <w:t>However, whilst the panels would be visible within the Conservation Area and be read in context with nearby built form associated with the designat</w:t>
            </w:r>
            <w:r w:rsidR="00A30BCF">
              <w:rPr>
                <w:rFonts w:ascii="Calibri" w:hAnsi="Calibri"/>
                <w:bCs/>
                <w:iCs/>
                <w:szCs w:val="22"/>
              </w:rPr>
              <w:t>ion</w:t>
            </w:r>
            <w:r>
              <w:rPr>
                <w:rFonts w:ascii="Calibri" w:hAnsi="Calibri"/>
                <w:bCs/>
                <w:iCs/>
                <w:szCs w:val="22"/>
              </w:rPr>
              <w:t xml:space="preserve">, the building upon which the panels are to be mounted is not considered to be part of the historic fabric of the Conservation Area with the Memorial Hall being of a more modern construction and appearance. The modern appearance of the building would therefore act to mitigate the likely perceived visual impact of the panels and their introduction into the area. </w:t>
            </w:r>
          </w:p>
          <w:p w14:paraId="7E008BE4" w14:textId="77777777" w:rsidR="001E0768" w:rsidRDefault="001E0768" w:rsidP="001E0768">
            <w:pPr>
              <w:pStyle w:val="Header"/>
              <w:jc w:val="both"/>
              <w:rPr>
                <w:rFonts w:ascii="Calibri" w:hAnsi="Calibri"/>
                <w:bCs/>
                <w:iCs/>
                <w:szCs w:val="22"/>
              </w:rPr>
            </w:pPr>
          </w:p>
          <w:p w14:paraId="03B8FC97" w14:textId="06F154E6" w:rsidR="001E0768" w:rsidRPr="005A05E6" w:rsidRDefault="001E0768" w:rsidP="001E0768">
            <w:pPr>
              <w:pStyle w:val="Header"/>
              <w:jc w:val="both"/>
              <w:rPr>
                <w:rFonts w:ascii="Calibri" w:hAnsi="Calibri"/>
                <w:bCs/>
                <w:szCs w:val="22"/>
              </w:rPr>
            </w:pPr>
            <w:r>
              <w:rPr>
                <w:rFonts w:ascii="Calibri" w:hAnsi="Calibri"/>
                <w:bCs/>
                <w:szCs w:val="22"/>
              </w:rPr>
              <w:t xml:space="preserve">Taking account of the above, it is not anticipated that the proposed development would significantly detract from the existing visual amenities of the Memorial Hall or surrounding National Landscape, nor would it pose any significant threat to the preservation of Chipping’s historic or architectural character. </w:t>
            </w:r>
          </w:p>
          <w:p w14:paraId="34ECDEA5" w14:textId="3E595D48" w:rsidR="005A05E6" w:rsidRPr="005A05E6" w:rsidRDefault="005A05E6" w:rsidP="001E0768">
            <w:pPr>
              <w:pStyle w:val="Header"/>
              <w:tabs>
                <w:tab w:val="clear" w:pos="4153"/>
                <w:tab w:val="clear" w:pos="8306"/>
              </w:tabs>
              <w:jc w:val="both"/>
              <w:rPr>
                <w:rFonts w:ascii="Calibri" w:hAnsi="Calibri"/>
                <w:bCs/>
                <w:szCs w:val="22"/>
              </w:rPr>
            </w:pPr>
          </w:p>
        </w:tc>
      </w:tr>
      <w:tr w:rsidR="00C0704D" w:rsidRPr="00D2449B" w14:paraId="617768FF"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74CD1BEB" w14:textId="3890E381" w:rsidR="00130476" w:rsidRDefault="00130476" w:rsidP="00EA09F9">
            <w:pPr>
              <w:pStyle w:val="Header"/>
              <w:tabs>
                <w:tab w:val="clear" w:pos="4153"/>
                <w:tab w:val="clear" w:pos="8306"/>
              </w:tabs>
              <w:contextualSpacing/>
              <w:jc w:val="both"/>
              <w:rPr>
                <w:rFonts w:ascii="Calibri" w:hAnsi="Calibri"/>
                <w:bCs/>
                <w:szCs w:val="22"/>
              </w:rPr>
            </w:pPr>
            <w:r>
              <w:rPr>
                <w:rFonts w:ascii="Calibri" w:hAnsi="Calibri"/>
                <w:bCs/>
                <w:szCs w:val="22"/>
              </w:rPr>
              <w:lastRenderedPageBreak/>
              <w:t xml:space="preserve">Given the proposal seeks consent for the installation of a significant number of solar panels upon an existing building, consideration must be given in respect to the potential for the proposal to result in undue impacts upon nearby residential amenity. </w:t>
            </w:r>
          </w:p>
          <w:p w14:paraId="798EF8E9" w14:textId="77777777" w:rsidR="00130476" w:rsidRDefault="00130476" w:rsidP="00EA09F9">
            <w:pPr>
              <w:pStyle w:val="Header"/>
              <w:tabs>
                <w:tab w:val="clear" w:pos="4153"/>
                <w:tab w:val="clear" w:pos="8306"/>
              </w:tabs>
              <w:contextualSpacing/>
              <w:jc w:val="both"/>
              <w:rPr>
                <w:rFonts w:ascii="Calibri" w:hAnsi="Calibri"/>
                <w:bCs/>
                <w:szCs w:val="22"/>
              </w:rPr>
            </w:pPr>
          </w:p>
          <w:p w14:paraId="1E7EF272" w14:textId="5B3A9877" w:rsidR="00130476" w:rsidRPr="00130476" w:rsidRDefault="00130476"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Taking account of the siting of the panels and the absence of any immediate nearby residential receptors that are likely to be directly impacted by the proposed installation, it is not anticipated that the proposal would result in any significant adverse impacts upon nearby residential amenity. </w:t>
            </w:r>
          </w:p>
          <w:p w14:paraId="0DB485A3" w14:textId="3EC80340" w:rsidR="00065833" w:rsidRPr="00C0704D" w:rsidRDefault="00A74F22" w:rsidP="00406EBD">
            <w:pPr>
              <w:contextualSpacing/>
              <w:rPr>
                <w:rFonts w:ascii="Calibri" w:hAnsi="Calibri"/>
                <w:szCs w:val="22"/>
              </w:rPr>
            </w:pPr>
            <w:r>
              <w:rPr>
                <w:rFonts w:ascii="Calibri" w:hAnsi="Calibri"/>
                <w:szCs w:val="22"/>
              </w:rPr>
              <w:t xml:space="preserve"> </w:t>
            </w:r>
          </w:p>
        </w:tc>
      </w:tr>
      <w:tr w:rsidR="00824DB6" w:rsidRPr="00D2449B" w14:paraId="673C0DDB"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7F379256" w14:textId="77777777" w:rsidR="00A74F22" w:rsidRDefault="00130476" w:rsidP="009C1F22">
            <w:pPr>
              <w:pStyle w:val="Header"/>
              <w:tabs>
                <w:tab w:val="clear" w:pos="4153"/>
                <w:tab w:val="clear" w:pos="8306"/>
              </w:tabs>
              <w:contextualSpacing/>
              <w:jc w:val="both"/>
              <w:rPr>
                <w:rFonts w:ascii="Calibri" w:hAnsi="Calibri"/>
                <w:bCs/>
                <w:szCs w:val="22"/>
              </w:rPr>
            </w:pPr>
            <w:r>
              <w:rPr>
                <w:rFonts w:ascii="Calibri" w:hAnsi="Calibri"/>
                <w:bCs/>
                <w:szCs w:val="22"/>
              </w:rPr>
              <w:t xml:space="preserve">No highway related issues have been identified with respect to the proposed development. </w:t>
            </w:r>
          </w:p>
          <w:p w14:paraId="337694ED" w14:textId="0E41F5C8" w:rsidR="00130476" w:rsidRPr="00130476" w:rsidRDefault="00130476" w:rsidP="009C1F22">
            <w:pPr>
              <w:pStyle w:val="Header"/>
              <w:tabs>
                <w:tab w:val="clear" w:pos="4153"/>
                <w:tab w:val="clear" w:pos="8306"/>
              </w:tabs>
              <w:contextualSpacing/>
              <w:jc w:val="both"/>
              <w:rPr>
                <w:rFonts w:ascii="Calibri" w:hAnsi="Calibri"/>
                <w:bCs/>
                <w:szCs w:val="22"/>
              </w:rPr>
            </w:pPr>
          </w:p>
        </w:tc>
      </w:tr>
      <w:tr w:rsidR="00C0704D" w:rsidRPr="00D2449B" w14:paraId="6D877C31"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D371F8">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23639793" w14:textId="17F7C032" w:rsidR="00130476" w:rsidRDefault="00130476" w:rsidP="00D371F8">
            <w:pPr>
              <w:contextualSpacing/>
              <w:jc w:val="both"/>
              <w:rPr>
                <w:rFonts w:ascii="Calibri" w:hAnsi="Calibri"/>
                <w:b/>
                <w:szCs w:val="22"/>
              </w:rPr>
            </w:pPr>
          </w:p>
          <w:p w14:paraId="6DE9B103" w14:textId="59770817" w:rsidR="00130476" w:rsidRDefault="00130476" w:rsidP="00D371F8">
            <w:pPr>
              <w:contextualSpacing/>
              <w:jc w:val="both"/>
              <w:rPr>
                <w:rFonts w:ascii="Calibri" w:hAnsi="Calibri"/>
                <w:bCs/>
                <w:szCs w:val="22"/>
              </w:rPr>
            </w:pPr>
            <w:r>
              <w:rPr>
                <w:rFonts w:ascii="Calibri" w:hAnsi="Calibri"/>
                <w:bCs/>
                <w:szCs w:val="22"/>
              </w:rPr>
              <w:t>The application has been accompanied by a Preliminary Bat Roost Assessment Report dated 12</w:t>
            </w:r>
            <w:r w:rsidRPr="00130476">
              <w:rPr>
                <w:rFonts w:ascii="Calibri" w:hAnsi="Calibri"/>
                <w:bCs/>
                <w:szCs w:val="22"/>
                <w:vertAlign w:val="superscript"/>
              </w:rPr>
              <w:t>th</w:t>
            </w:r>
            <w:r>
              <w:rPr>
                <w:rFonts w:ascii="Calibri" w:hAnsi="Calibri"/>
                <w:bCs/>
                <w:szCs w:val="22"/>
              </w:rPr>
              <w:t xml:space="preserve"> August 2024. The report concludes that no evidence was recorded to suggest bats were roosting within the building and no bats were observed or recorded using the building for roosting. The property is considered to be of negligible potential for roosting bats and the survey effort is considered to be reasonable to assess the roost potential of the building with no further survey work deemed necessary. </w:t>
            </w:r>
          </w:p>
          <w:p w14:paraId="71B0DED3" w14:textId="77777777" w:rsidR="00130476" w:rsidRDefault="00130476" w:rsidP="00D371F8">
            <w:pPr>
              <w:contextualSpacing/>
              <w:jc w:val="both"/>
              <w:rPr>
                <w:rFonts w:ascii="Calibri" w:hAnsi="Calibri"/>
                <w:bCs/>
                <w:szCs w:val="22"/>
              </w:rPr>
            </w:pPr>
          </w:p>
          <w:p w14:paraId="144AAF58" w14:textId="0DA22C75" w:rsidR="00130476" w:rsidRPr="00130476" w:rsidRDefault="00130476" w:rsidP="00D371F8">
            <w:pPr>
              <w:contextualSpacing/>
              <w:jc w:val="both"/>
              <w:rPr>
                <w:rFonts w:ascii="Calibri" w:hAnsi="Calibri"/>
                <w:bCs/>
                <w:szCs w:val="22"/>
              </w:rPr>
            </w:pPr>
            <w:r>
              <w:rPr>
                <w:rFonts w:ascii="Calibri" w:hAnsi="Calibri"/>
                <w:bCs/>
                <w:szCs w:val="22"/>
              </w:rPr>
              <w:t xml:space="preserve">However, a Precautionary Method Statement and Reasonable Avoidance Measures have been included within the report in order to </w:t>
            </w:r>
            <w:r w:rsidR="00D371F8">
              <w:rPr>
                <w:rFonts w:ascii="Calibri" w:hAnsi="Calibri"/>
                <w:bCs/>
                <w:szCs w:val="22"/>
              </w:rPr>
              <w:t xml:space="preserve">minimise or remove any potential disturbance to roosting bats. The measures included within this section of the report have been secured by way of a planning condition. </w:t>
            </w:r>
          </w:p>
          <w:p w14:paraId="6337C4D8" w14:textId="4C7BCFE2" w:rsidR="00AF2180" w:rsidRDefault="00AF2180" w:rsidP="00D371F8">
            <w:pPr>
              <w:contextualSpacing/>
              <w:jc w:val="both"/>
              <w:rPr>
                <w:rFonts w:ascii="Calibri" w:hAnsi="Calibri"/>
                <w:b/>
                <w:szCs w:val="22"/>
              </w:rPr>
            </w:pPr>
          </w:p>
        </w:tc>
      </w:tr>
      <w:tr w:rsidR="00C0704D" w:rsidRPr="00D2449B" w14:paraId="0A9D02B4"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6BB09BA8"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w:t>
            </w:r>
            <w:r w:rsidR="00D371F8">
              <w:rPr>
                <w:rFonts w:ascii="Calibri" w:hAnsi="Calibri"/>
                <w:bCs/>
                <w:szCs w:val="22"/>
              </w:rPr>
              <w:t xml:space="preserve">, </w:t>
            </w:r>
            <w:r w:rsidRPr="009F4443">
              <w:rPr>
                <w:rFonts w:ascii="Calibri" w:hAnsi="Calibri"/>
                <w:bCs/>
                <w:szCs w:val="22"/>
              </w:rPr>
              <w:t xml:space="preserve">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D371F8" w:rsidRPr="00D2449B" w14:paraId="507FC89B" w14:textId="77777777" w:rsidTr="00065833">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D371F8" w:rsidRPr="00D2449B" w:rsidRDefault="00D371F8" w:rsidP="00D371F8">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488"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3BA0CFD2" w:rsidR="00D371F8" w:rsidRPr="00D2449B" w:rsidRDefault="00D371F8" w:rsidP="00D371F8">
            <w:pPr>
              <w:rPr>
                <w:rFonts w:ascii="Calibri" w:hAnsi="Calibri"/>
                <w:bCs/>
                <w:szCs w:val="22"/>
              </w:rPr>
            </w:pPr>
            <w:r w:rsidRPr="009F4443">
              <w:rPr>
                <w:rFonts w:asciiTheme="minorHAnsi" w:hAnsiTheme="minorHAnsi"/>
                <w:bCs/>
                <w:szCs w:val="22"/>
              </w:rPr>
              <w:t xml:space="preserve">That planning consent be </w:t>
            </w:r>
            <w:r>
              <w:rPr>
                <w:rFonts w:asciiTheme="minorHAnsi" w:hAnsiTheme="minorHAnsi"/>
                <w:bCs/>
                <w:szCs w:val="22"/>
              </w:rPr>
              <w:t>granted subject to the imposition of conditions.</w:t>
            </w:r>
          </w:p>
        </w:tc>
      </w:tr>
    </w:tbl>
    <w:p w14:paraId="513FB541" w14:textId="77777777" w:rsidR="00295A61" w:rsidRPr="00D2449B" w:rsidRDefault="00295A61">
      <w:pPr>
        <w:rPr>
          <w:rFonts w:ascii="Calibri" w:hAnsi="Calibri"/>
          <w:szCs w:val="22"/>
        </w:rPr>
      </w:pPr>
    </w:p>
    <w:sectPr w:rsidR="00295A61"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600D8"/>
    <w:multiLevelType w:val="hybridMultilevel"/>
    <w:tmpl w:val="A5FE9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FA7124"/>
    <w:multiLevelType w:val="hybridMultilevel"/>
    <w:tmpl w:val="E220905C"/>
    <w:lvl w:ilvl="0" w:tplc="AFF27182">
      <w:start w:val="1"/>
      <w:numFmt w:val="decimal"/>
      <w:lvlText w:val="%1."/>
      <w:lvlJc w:val="left"/>
      <w:pPr>
        <w:ind w:left="1785" w:firstLine="0"/>
      </w:pPr>
      <w:rPr>
        <w:rFonts w:ascii="Calibri" w:eastAsia="Times New Roman" w:hAnsi="Calibri" w:cs="Times New Roman"/>
        <w:b w:val="0"/>
        <w:i/>
        <w:iCs/>
        <w:strike w:val="0"/>
        <w:dstrike w:val="0"/>
        <w:color w:val="000000"/>
        <w:sz w:val="22"/>
        <w:szCs w:val="22"/>
        <w:u w:val="none" w:color="000000"/>
        <w:effect w:val="none"/>
        <w:bdr w:val="none" w:sz="0" w:space="0" w:color="auto" w:frame="1"/>
        <w:vertAlign w:val="baseline"/>
      </w:rPr>
    </w:lvl>
    <w:lvl w:ilvl="1" w:tplc="259A0EAC">
      <w:start w:val="1"/>
      <w:numFmt w:val="lowerLetter"/>
      <w:lvlText w:val="%2"/>
      <w:lvlJc w:val="left"/>
      <w:pPr>
        <w:ind w:left="252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2" w:tplc="21B0A3DA">
      <w:start w:val="1"/>
      <w:numFmt w:val="lowerRoman"/>
      <w:lvlText w:val="%3"/>
      <w:lvlJc w:val="left"/>
      <w:pPr>
        <w:ind w:left="324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3" w:tplc="8C2E634A">
      <w:start w:val="1"/>
      <w:numFmt w:val="decimal"/>
      <w:lvlText w:val="%4"/>
      <w:lvlJc w:val="left"/>
      <w:pPr>
        <w:ind w:left="396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4" w:tplc="85E2C024">
      <w:start w:val="1"/>
      <w:numFmt w:val="lowerLetter"/>
      <w:lvlText w:val="%5"/>
      <w:lvlJc w:val="left"/>
      <w:pPr>
        <w:ind w:left="468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5" w:tplc="A1E2C5E4">
      <w:start w:val="1"/>
      <w:numFmt w:val="lowerRoman"/>
      <w:lvlText w:val="%6"/>
      <w:lvlJc w:val="left"/>
      <w:pPr>
        <w:ind w:left="540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6" w:tplc="4218FE4A">
      <w:start w:val="1"/>
      <w:numFmt w:val="decimal"/>
      <w:lvlText w:val="%7"/>
      <w:lvlJc w:val="left"/>
      <w:pPr>
        <w:ind w:left="612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7" w:tplc="0D806240">
      <w:start w:val="1"/>
      <w:numFmt w:val="lowerLetter"/>
      <w:lvlText w:val="%8"/>
      <w:lvlJc w:val="left"/>
      <w:pPr>
        <w:ind w:left="684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8" w:tplc="84E25EB6">
      <w:start w:val="1"/>
      <w:numFmt w:val="lowerRoman"/>
      <w:lvlText w:val="%9"/>
      <w:lvlJc w:val="left"/>
      <w:pPr>
        <w:ind w:left="756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abstractNum>
  <w:abstractNum w:abstractNumId="2" w15:restartNumberingAfterBreak="0">
    <w:nsid w:val="28C3729C"/>
    <w:multiLevelType w:val="hybridMultilevel"/>
    <w:tmpl w:val="552016E8"/>
    <w:lvl w:ilvl="0" w:tplc="5B9AAD2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0E07E1"/>
    <w:multiLevelType w:val="hybridMultilevel"/>
    <w:tmpl w:val="8D88388C"/>
    <w:lvl w:ilvl="0" w:tplc="AE9641A4">
      <w:start w:val="1"/>
      <w:numFmt w:val="decimal"/>
      <w:lvlText w:val="%1."/>
      <w:lvlJc w:val="left"/>
      <w:pPr>
        <w:ind w:left="2145" w:firstLine="0"/>
      </w:pPr>
      <w:rPr>
        <w:rFonts w:ascii="Calibri" w:eastAsia="Times New Roman" w:hAnsi="Calibri" w:cs="Times New Roman"/>
        <w:b w:val="0"/>
        <w:i/>
        <w:iCs/>
        <w:strike w:val="0"/>
        <w:dstrike w:val="0"/>
        <w:color w:val="000000"/>
        <w:sz w:val="22"/>
        <w:szCs w:val="22"/>
        <w:u w:val="none" w:color="000000"/>
        <w:effect w:val="none"/>
        <w:bdr w:val="none" w:sz="0" w:space="0" w:color="auto" w:frame="1"/>
        <w:vertAlign w:val="baseline"/>
      </w:rPr>
    </w:lvl>
    <w:lvl w:ilvl="1" w:tplc="208867BA">
      <w:start w:val="1"/>
      <w:numFmt w:val="lowerLetter"/>
      <w:lvlText w:val="%2"/>
      <w:lvlJc w:val="left"/>
      <w:pPr>
        <w:ind w:left="180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2" w:tplc="E8F6ABEA">
      <w:start w:val="1"/>
      <w:numFmt w:val="lowerRoman"/>
      <w:lvlText w:val="%3"/>
      <w:lvlJc w:val="left"/>
      <w:pPr>
        <w:ind w:left="252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3" w:tplc="C55CF20C">
      <w:start w:val="1"/>
      <w:numFmt w:val="decimal"/>
      <w:lvlText w:val="%4"/>
      <w:lvlJc w:val="left"/>
      <w:pPr>
        <w:ind w:left="324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4" w:tplc="65FCC9AE">
      <w:start w:val="1"/>
      <w:numFmt w:val="lowerLetter"/>
      <w:lvlText w:val="%5"/>
      <w:lvlJc w:val="left"/>
      <w:pPr>
        <w:ind w:left="396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5" w:tplc="B2A4E31A">
      <w:start w:val="1"/>
      <w:numFmt w:val="lowerRoman"/>
      <w:lvlText w:val="%6"/>
      <w:lvlJc w:val="left"/>
      <w:pPr>
        <w:ind w:left="468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6" w:tplc="F264A766">
      <w:start w:val="1"/>
      <w:numFmt w:val="decimal"/>
      <w:lvlText w:val="%7"/>
      <w:lvlJc w:val="left"/>
      <w:pPr>
        <w:ind w:left="540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7" w:tplc="7EACF8D6">
      <w:start w:val="1"/>
      <w:numFmt w:val="lowerLetter"/>
      <w:lvlText w:val="%8"/>
      <w:lvlJc w:val="left"/>
      <w:pPr>
        <w:ind w:left="612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8" w:tplc="B25055B2">
      <w:start w:val="1"/>
      <w:numFmt w:val="lowerRoman"/>
      <w:lvlText w:val="%9"/>
      <w:lvlJc w:val="left"/>
      <w:pPr>
        <w:ind w:left="684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abstractNum>
  <w:abstractNum w:abstractNumId="4" w15:restartNumberingAfterBreak="0">
    <w:nsid w:val="2B466752"/>
    <w:multiLevelType w:val="hybridMultilevel"/>
    <w:tmpl w:val="AA4CB91A"/>
    <w:lvl w:ilvl="0" w:tplc="D99E3EB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071742"/>
    <w:multiLevelType w:val="hybridMultilevel"/>
    <w:tmpl w:val="A888D48C"/>
    <w:lvl w:ilvl="0" w:tplc="D4382068">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E97DCF"/>
    <w:multiLevelType w:val="hybridMultilevel"/>
    <w:tmpl w:val="064C11AC"/>
    <w:lvl w:ilvl="0" w:tplc="462A2244">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860B0B"/>
    <w:multiLevelType w:val="hybridMultilevel"/>
    <w:tmpl w:val="AEBE1BC8"/>
    <w:lvl w:ilvl="0" w:tplc="2174B1BE">
      <w:start w:val="1"/>
      <w:numFmt w:val="decimal"/>
      <w:lvlText w:val="%1."/>
      <w:lvlJc w:val="left"/>
      <w:pPr>
        <w:ind w:left="1785"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1" w:tplc="7AA20580">
      <w:start w:val="1"/>
      <w:numFmt w:val="lowerLetter"/>
      <w:lvlText w:val="%2"/>
      <w:lvlJc w:val="left"/>
      <w:pPr>
        <w:ind w:left="252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2" w:tplc="76507B3E">
      <w:start w:val="1"/>
      <w:numFmt w:val="lowerRoman"/>
      <w:lvlText w:val="%3"/>
      <w:lvlJc w:val="left"/>
      <w:pPr>
        <w:ind w:left="324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3" w:tplc="80BC3D96">
      <w:start w:val="1"/>
      <w:numFmt w:val="decimal"/>
      <w:lvlText w:val="%4"/>
      <w:lvlJc w:val="left"/>
      <w:pPr>
        <w:ind w:left="396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4" w:tplc="1EE0F930">
      <w:start w:val="1"/>
      <w:numFmt w:val="lowerLetter"/>
      <w:lvlText w:val="%5"/>
      <w:lvlJc w:val="left"/>
      <w:pPr>
        <w:ind w:left="468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5" w:tplc="35649948">
      <w:start w:val="1"/>
      <w:numFmt w:val="lowerRoman"/>
      <w:lvlText w:val="%6"/>
      <w:lvlJc w:val="left"/>
      <w:pPr>
        <w:ind w:left="540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6" w:tplc="ECE0DF1C">
      <w:start w:val="1"/>
      <w:numFmt w:val="decimal"/>
      <w:lvlText w:val="%7"/>
      <w:lvlJc w:val="left"/>
      <w:pPr>
        <w:ind w:left="612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7" w:tplc="C2A6EC58">
      <w:start w:val="1"/>
      <w:numFmt w:val="lowerLetter"/>
      <w:lvlText w:val="%8"/>
      <w:lvlJc w:val="left"/>
      <w:pPr>
        <w:ind w:left="684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8" w:tplc="82FC6708">
      <w:start w:val="1"/>
      <w:numFmt w:val="lowerRoman"/>
      <w:lvlText w:val="%9"/>
      <w:lvlJc w:val="left"/>
      <w:pPr>
        <w:ind w:left="756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abstractNum>
  <w:abstractNum w:abstractNumId="8"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484E21"/>
    <w:multiLevelType w:val="hybridMultilevel"/>
    <w:tmpl w:val="4B1E2FD2"/>
    <w:lvl w:ilvl="0" w:tplc="0F16058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1025905">
    <w:abstractNumId w:val="8"/>
  </w:num>
  <w:num w:numId="2" w16cid:durableId="1144615875">
    <w:abstractNumId w:val="0"/>
  </w:num>
  <w:num w:numId="3" w16cid:durableId="825513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97862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5021210">
    <w:abstractNumId w:val="2"/>
  </w:num>
  <w:num w:numId="6" w16cid:durableId="729420376">
    <w:abstractNumId w:val="5"/>
  </w:num>
  <w:num w:numId="7" w16cid:durableId="10901946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961871">
    <w:abstractNumId w:val="6"/>
  </w:num>
  <w:num w:numId="9" w16cid:durableId="1897428205">
    <w:abstractNumId w:val="4"/>
  </w:num>
  <w:num w:numId="10" w16cid:durableId="2525208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56599"/>
    <w:rsid w:val="00065833"/>
    <w:rsid w:val="000A1579"/>
    <w:rsid w:val="000A6867"/>
    <w:rsid w:val="000B5CB5"/>
    <w:rsid w:val="00130035"/>
    <w:rsid w:val="00130476"/>
    <w:rsid w:val="001D4F7A"/>
    <w:rsid w:val="001E0768"/>
    <w:rsid w:val="00250879"/>
    <w:rsid w:val="00282E3A"/>
    <w:rsid w:val="0029334A"/>
    <w:rsid w:val="002954E5"/>
    <w:rsid w:val="00295A61"/>
    <w:rsid w:val="002A01CF"/>
    <w:rsid w:val="002C5DEA"/>
    <w:rsid w:val="002C6277"/>
    <w:rsid w:val="002F2580"/>
    <w:rsid w:val="0030215F"/>
    <w:rsid w:val="00321B6E"/>
    <w:rsid w:val="00375556"/>
    <w:rsid w:val="003C5B28"/>
    <w:rsid w:val="00406EBD"/>
    <w:rsid w:val="00440CB6"/>
    <w:rsid w:val="0046548C"/>
    <w:rsid w:val="004947BB"/>
    <w:rsid w:val="00497407"/>
    <w:rsid w:val="004A5EA9"/>
    <w:rsid w:val="004B0CF1"/>
    <w:rsid w:val="004C2434"/>
    <w:rsid w:val="004E1D72"/>
    <w:rsid w:val="004F0649"/>
    <w:rsid w:val="004F2020"/>
    <w:rsid w:val="00510FA2"/>
    <w:rsid w:val="00556ECD"/>
    <w:rsid w:val="0059215A"/>
    <w:rsid w:val="005A05E6"/>
    <w:rsid w:val="005E1C6C"/>
    <w:rsid w:val="005E65DF"/>
    <w:rsid w:val="005F1A36"/>
    <w:rsid w:val="00610DE6"/>
    <w:rsid w:val="00657A39"/>
    <w:rsid w:val="00665D63"/>
    <w:rsid w:val="00692B60"/>
    <w:rsid w:val="00696B04"/>
    <w:rsid w:val="006A71AD"/>
    <w:rsid w:val="006B3337"/>
    <w:rsid w:val="006C174D"/>
    <w:rsid w:val="006C2BFA"/>
    <w:rsid w:val="006F6849"/>
    <w:rsid w:val="0070054B"/>
    <w:rsid w:val="00761D2C"/>
    <w:rsid w:val="00773A66"/>
    <w:rsid w:val="00776AE2"/>
    <w:rsid w:val="007959BE"/>
    <w:rsid w:val="007B3CB4"/>
    <w:rsid w:val="007C791C"/>
    <w:rsid w:val="007D0CEC"/>
    <w:rsid w:val="007D7DF4"/>
    <w:rsid w:val="007E0D23"/>
    <w:rsid w:val="007F16D6"/>
    <w:rsid w:val="00811771"/>
    <w:rsid w:val="00824DB6"/>
    <w:rsid w:val="00837F4F"/>
    <w:rsid w:val="008430D2"/>
    <w:rsid w:val="008542DE"/>
    <w:rsid w:val="00877C8F"/>
    <w:rsid w:val="008A28C8"/>
    <w:rsid w:val="008D26AB"/>
    <w:rsid w:val="008E5670"/>
    <w:rsid w:val="00911469"/>
    <w:rsid w:val="009126F9"/>
    <w:rsid w:val="0093684F"/>
    <w:rsid w:val="00940567"/>
    <w:rsid w:val="009C1F22"/>
    <w:rsid w:val="009F4443"/>
    <w:rsid w:val="00A30BCF"/>
    <w:rsid w:val="00A42E82"/>
    <w:rsid w:val="00A43CDE"/>
    <w:rsid w:val="00A579BB"/>
    <w:rsid w:val="00A63D55"/>
    <w:rsid w:val="00A74F22"/>
    <w:rsid w:val="00A95D89"/>
    <w:rsid w:val="00AF2180"/>
    <w:rsid w:val="00B34FED"/>
    <w:rsid w:val="00B5479B"/>
    <w:rsid w:val="00B93EB5"/>
    <w:rsid w:val="00BD3F03"/>
    <w:rsid w:val="00C0704D"/>
    <w:rsid w:val="00C25722"/>
    <w:rsid w:val="00C25B75"/>
    <w:rsid w:val="00C618DB"/>
    <w:rsid w:val="00D11007"/>
    <w:rsid w:val="00D17EB1"/>
    <w:rsid w:val="00D2117A"/>
    <w:rsid w:val="00D2449B"/>
    <w:rsid w:val="00D371F8"/>
    <w:rsid w:val="00D54E67"/>
    <w:rsid w:val="00DB1FA4"/>
    <w:rsid w:val="00DD3288"/>
    <w:rsid w:val="00DD62F6"/>
    <w:rsid w:val="00E46243"/>
    <w:rsid w:val="00E66534"/>
    <w:rsid w:val="00E70027"/>
    <w:rsid w:val="00E72F6C"/>
    <w:rsid w:val="00EA09F9"/>
    <w:rsid w:val="00EC23C7"/>
    <w:rsid w:val="00EC42CC"/>
    <w:rsid w:val="00ED00B7"/>
    <w:rsid w:val="00EF44E6"/>
    <w:rsid w:val="00F056A7"/>
    <w:rsid w:val="00F8147D"/>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60128">
      <w:bodyDiv w:val="1"/>
      <w:marLeft w:val="0"/>
      <w:marRight w:val="0"/>
      <w:marTop w:val="0"/>
      <w:marBottom w:val="0"/>
      <w:divBdr>
        <w:top w:val="none" w:sz="0" w:space="0" w:color="auto"/>
        <w:left w:val="none" w:sz="0" w:space="0" w:color="auto"/>
        <w:bottom w:val="none" w:sz="0" w:space="0" w:color="auto"/>
        <w:right w:val="none" w:sz="0" w:space="0" w:color="auto"/>
      </w:divBdr>
    </w:div>
    <w:div w:id="795835591">
      <w:bodyDiv w:val="1"/>
      <w:marLeft w:val="0"/>
      <w:marRight w:val="0"/>
      <w:marTop w:val="0"/>
      <w:marBottom w:val="0"/>
      <w:divBdr>
        <w:top w:val="none" w:sz="0" w:space="0" w:color="auto"/>
        <w:left w:val="none" w:sz="0" w:space="0" w:color="auto"/>
        <w:bottom w:val="none" w:sz="0" w:space="0" w:color="auto"/>
        <w:right w:val="none" w:sz="0" w:space="0" w:color="auto"/>
      </w:divBdr>
    </w:div>
    <w:div w:id="868832440">
      <w:bodyDiv w:val="1"/>
      <w:marLeft w:val="0"/>
      <w:marRight w:val="0"/>
      <w:marTop w:val="0"/>
      <w:marBottom w:val="0"/>
      <w:divBdr>
        <w:top w:val="none" w:sz="0" w:space="0" w:color="auto"/>
        <w:left w:val="none" w:sz="0" w:space="0" w:color="auto"/>
        <w:bottom w:val="none" w:sz="0" w:space="0" w:color="auto"/>
        <w:right w:val="none" w:sz="0" w:space="0" w:color="auto"/>
      </w:divBdr>
    </w:div>
    <w:div w:id="1752584840">
      <w:bodyDiv w:val="1"/>
      <w:marLeft w:val="0"/>
      <w:marRight w:val="0"/>
      <w:marTop w:val="0"/>
      <w:marBottom w:val="0"/>
      <w:divBdr>
        <w:top w:val="none" w:sz="0" w:space="0" w:color="auto"/>
        <w:left w:val="none" w:sz="0" w:space="0" w:color="auto"/>
        <w:bottom w:val="none" w:sz="0" w:space="0" w:color="auto"/>
        <w:right w:val="none" w:sz="0" w:space="0" w:color="auto"/>
      </w:divBdr>
    </w:div>
    <w:div w:id="1949775102">
      <w:bodyDiv w:val="1"/>
      <w:marLeft w:val="0"/>
      <w:marRight w:val="0"/>
      <w:marTop w:val="0"/>
      <w:marBottom w:val="0"/>
      <w:divBdr>
        <w:top w:val="none" w:sz="0" w:space="0" w:color="auto"/>
        <w:left w:val="none" w:sz="0" w:space="0" w:color="auto"/>
        <w:bottom w:val="none" w:sz="0" w:space="0" w:color="auto"/>
        <w:right w:val="none" w:sz="0" w:space="0" w:color="auto"/>
      </w:divBdr>
    </w:div>
    <w:div w:id="198731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2039</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2024-10-04T13:10:00Z</cp:lastPrinted>
  <dcterms:created xsi:type="dcterms:W3CDTF">2024-10-04T13:13:00Z</dcterms:created>
  <dcterms:modified xsi:type="dcterms:W3CDTF">2024-10-04T13:13:00Z</dcterms:modified>
</cp:coreProperties>
</file>