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622C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24C149A" w:rsidR="00837F4F" w:rsidRPr="00D2449B" w:rsidRDefault="00C64776"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579E424" w:rsidR="00837F4F" w:rsidRPr="00D2449B" w:rsidRDefault="00C64776" w:rsidP="00D2449B">
            <w:pPr>
              <w:jc w:val="center"/>
              <w:rPr>
                <w:rFonts w:ascii="Calibri" w:hAnsi="Calibri"/>
                <w:b/>
                <w:szCs w:val="22"/>
              </w:rPr>
            </w:pPr>
            <w:r>
              <w:rPr>
                <w:rFonts w:ascii="Calibri" w:hAnsi="Calibri"/>
                <w:b/>
                <w:szCs w:val="22"/>
              </w:rPr>
              <w:t>25/09/2024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A117705" w:rsidR="00837F4F" w:rsidRPr="00D2449B" w:rsidRDefault="0052519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E61C4ED" w:rsidR="00837F4F" w:rsidRPr="00D2449B" w:rsidRDefault="0052519C" w:rsidP="00D2449B">
            <w:pPr>
              <w:jc w:val="center"/>
              <w:rPr>
                <w:rFonts w:ascii="Calibri" w:hAnsi="Calibri"/>
                <w:b/>
                <w:szCs w:val="22"/>
              </w:rPr>
            </w:pPr>
            <w:r>
              <w:rPr>
                <w:rFonts w:ascii="Calibri" w:hAnsi="Calibri"/>
                <w:b/>
                <w:szCs w:val="22"/>
              </w:rPr>
              <w:t>30.9.24</w:t>
            </w:r>
          </w:p>
        </w:tc>
      </w:tr>
      <w:tr w:rsidR="004A5EA9" w:rsidRPr="00D2449B" w14:paraId="2094A164" w14:textId="77777777" w:rsidTr="00A622CF">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622C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D66BD0" w:rsidR="004A5EA9" w:rsidRPr="005F1A36" w:rsidRDefault="00B5479B" w:rsidP="008542DE">
            <w:pPr>
              <w:rPr>
                <w:rFonts w:ascii="Calibri" w:hAnsi="Calibri"/>
                <w:szCs w:val="22"/>
              </w:rPr>
            </w:pPr>
            <w:r w:rsidRPr="005F1A36">
              <w:rPr>
                <w:rFonts w:ascii="Calibri" w:hAnsi="Calibri"/>
                <w:szCs w:val="22"/>
              </w:rPr>
              <w:t>2024/</w:t>
            </w:r>
            <w:r w:rsidR="00C64776">
              <w:rPr>
                <w:rFonts w:ascii="Calibri" w:hAnsi="Calibri"/>
                <w:szCs w:val="22"/>
              </w:rPr>
              <w:t xml:space="preserve">0606 </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622C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2CB538E" w:rsidR="00824DB6" w:rsidRPr="00C0704D" w:rsidRDefault="00C64776" w:rsidP="002C6277">
            <w:pPr>
              <w:rPr>
                <w:rFonts w:ascii="Calibri" w:hAnsi="Calibri"/>
                <w:szCs w:val="22"/>
              </w:rPr>
            </w:pPr>
            <w:r>
              <w:rPr>
                <w:rFonts w:ascii="Calibri" w:hAnsi="Calibri"/>
                <w:szCs w:val="22"/>
              </w:rPr>
              <w:t>20/09/2024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2809FED" w:rsidR="00824DB6" w:rsidRPr="00C0704D" w:rsidRDefault="00C6477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622C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D2BC13C" w:rsidR="004A5EA9" w:rsidRPr="00250879" w:rsidRDefault="00C64776" w:rsidP="00811771">
            <w:pPr>
              <w:rPr>
                <w:rFonts w:ascii="Calibri" w:hAnsi="Calibri"/>
                <w:color w:val="548DD4" w:themeColor="text2" w:themeTint="99"/>
                <w:szCs w:val="22"/>
              </w:rPr>
            </w:pPr>
            <w:r w:rsidRPr="0052519C">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622CF">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622C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622C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13D24BB" w:rsidR="004A5EA9" w:rsidRPr="002C6277" w:rsidRDefault="00C64776">
            <w:pPr>
              <w:rPr>
                <w:rFonts w:ascii="Calibri" w:hAnsi="Calibri"/>
                <w:szCs w:val="22"/>
              </w:rPr>
            </w:pPr>
            <w:r>
              <w:rPr>
                <w:rFonts w:ascii="Calibri" w:hAnsi="Calibri"/>
                <w:szCs w:val="22"/>
              </w:rPr>
              <w:t xml:space="preserve">Proposed removal of existing timber annexe and replacement with single-storey, detached garden room. </w:t>
            </w:r>
          </w:p>
        </w:tc>
      </w:tr>
      <w:tr w:rsidR="002A01CF" w:rsidRPr="00D2449B" w14:paraId="52988241" w14:textId="77777777" w:rsidTr="00A622C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B979030" w:rsidR="002A01CF" w:rsidRPr="002C6277" w:rsidRDefault="00C64776" w:rsidP="00A42E82">
            <w:pPr>
              <w:rPr>
                <w:rFonts w:ascii="Calibri" w:hAnsi="Calibri"/>
                <w:szCs w:val="22"/>
              </w:rPr>
            </w:pPr>
            <w:r>
              <w:rPr>
                <w:rFonts w:ascii="Calibri" w:hAnsi="Calibri"/>
                <w:szCs w:val="22"/>
              </w:rPr>
              <w:t>16 Sutherland Close, Wilpsh</w:t>
            </w:r>
            <w:r w:rsidR="00E424CA">
              <w:rPr>
                <w:rFonts w:ascii="Calibri" w:hAnsi="Calibri"/>
                <w:szCs w:val="22"/>
              </w:rPr>
              <w:t xml:space="preserve">ire BB1 9LT. </w:t>
            </w:r>
          </w:p>
        </w:tc>
      </w:tr>
      <w:tr w:rsidR="00A95D89" w:rsidRPr="00D2449B" w14:paraId="3FB99B2E" w14:textId="77777777" w:rsidTr="00A622C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622C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B264708" w:rsidR="002A01CF" w:rsidRPr="00295A61" w:rsidRDefault="00A622CF">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A622C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622C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622C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85D198A" w:rsidR="002A01CF" w:rsidRPr="00D2449B" w:rsidRDefault="00A622CF">
            <w:pPr>
              <w:rPr>
                <w:rFonts w:ascii="Calibri" w:hAnsi="Calibri"/>
                <w:b/>
                <w:szCs w:val="22"/>
              </w:rPr>
            </w:pPr>
            <w:r>
              <w:rPr>
                <w:rFonts w:ascii="Calibri" w:hAnsi="Calibri"/>
                <w:b/>
                <w:szCs w:val="22"/>
              </w:rPr>
              <w:t>N/A</w:t>
            </w:r>
          </w:p>
        </w:tc>
      </w:tr>
      <w:tr w:rsidR="00C0704D" w:rsidRPr="00D2449B" w14:paraId="62663AAF"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622C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0B6B52F" w:rsidR="00C0704D" w:rsidRPr="00C0704D" w:rsidRDefault="00A622CF" w:rsidP="00692B60">
            <w:pPr>
              <w:rPr>
                <w:rFonts w:ascii="Calibri" w:hAnsi="Calibri"/>
                <w:szCs w:val="22"/>
              </w:rPr>
            </w:pPr>
            <w:r>
              <w:rPr>
                <w:rFonts w:ascii="Calibri" w:hAnsi="Calibri"/>
                <w:szCs w:val="22"/>
              </w:rPr>
              <w:t xml:space="preserve">One letter of representation has been received raising concerns over potential overlooking and loss of privacy to neighbouring children’s home. </w:t>
            </w:r>
          </w:p>
        </w:tc>
      </w:tr>
      <w:tr w:rsidR="00C0704D" w:rsidRPr="00D2449B" w14:paraId="1CDFA4C3" w14:textId="77777777" w:rsidTr="00A622C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85B71E7" w:rsidR="00406EBD" w:rsidRPr="00A622CF" w:rsidRDefault="00E424CA" w:rsidP="009C1F22">
            <w:pPr>
              <w:pStyle w:val="PLANNING"/>
              <w:rPr>
                <w:rFonts w:ascii="Calibri" w:hAnsi="Calibri"/>
                <w:szCs w:val="22"/>
              </w:rPr>
            </w:pPr>
            <w:r w:rsidRPr="00E424CA">
              <w:rPr>
                <w:rFonts w:ascii="Calibri" w:hAnsi="Calibri"/>
                <w:b/>
                <w:bCs/>
                <w:szCs w:val="22"/>
              </w:rPr>
              <w:t>2017/0513:</w:t>
            </w:r>
            <w:r w:rsidR="00A622CF">
              <w:rPr>
                <w:rFonts w:ascii="Calibri" w:hAnsi="Calibri"/>
                <w:b/>
                <w:bCs/>
                <w:szCs w:val="22"/>
              </w:rPr>
              <w:t xml:space="preserve"> </w:t>
            </w:r>
            <w:r w:rsidR="00A622CF" w:rsidRPr="00A622CF">
              <w:rPr>
                <w:rFonts w:ascii="Calibri" w:hAnsi="Calibri"/>
                <w:szCs w:val="22"/>
              </w:rPr>
              <w:t xml:space="preserve">Replace existing brick garage with timber annexe. (approved with conditions). </w:t>
            </w:r>
          </w:p>
          <w:p w14:paraId="447BA23B" w14:textId="77777777" w:rsidR="00E424CA" w:rsidRPr="00E424CA" w:rsidRDefault="00E424CA" w:rsidP="009C1F22">
            <w:pPr>
              <w:pStyle w:val="PLANNING"/>
              <w:rPr>
                <w:rFonts w:ascii="Calibri" w:hAnsi="Calibri"/>
                <w:b/>
                <w:bCs/>
                <w:szCs w:val="22"/>
              </w:rPr>
            </w:pPr>
          </w:p>
          <w:p w14:paraId="1C4985AC" w14:textId="66FFCB04" w:rsidR="00E424CA" w:rsidRPr="00A622CF" w:rsidRDefault="00E424CA" w:rsidP="009C1F22">
            <w:pPr>
              <w:pStyle w:val="PLANNING"/>
              <w:rPr>
                <w:rFonts w:ascii="Calibri" w:hAnsi="Calibri"/>
                <w:szCs w:val="22"/>
              </w:rPr>
            </w:pPr>
            <w:r w:rsidRPr="00E424CA">
              <w:rPr>
                <w:rFonts w:ascii="Calibri" w:hAnsi="Calibri"/>
                <w:b/>
                <w:bCs/>
                <w:szCs w:val="22"/>
              </w:rPr>
              <w:t>2008/0398:</w:t>
            </w:r>
            <w:r w:rsidR="00A622CF">
              <w:rPr>
                <w:rFonts w:ascii="Calibri" w:hAnsi="Calibri"/>
                <w:b/>
                <w:bCs/>
                <w:szCs w:val="22"/>
              </w:rPr>
              <w:t xml:space="preserve"> </w:t>
            </w:r>
            <w:r w:rsidR="00A622CF" w:rsidRPr="00A622CF">
              <w:rPr>
                <w:rFonts w:ascii="Calibri" w:hAnsi="Calibri"/>
                <w:szCs w:val="22"/>
              </w:rPr>
              <w:t xml:space="preserve">Proposed two storey extension to provide additional kitchen space, utility room and sun lounge at ground floor and a master bedroom with en-suite at first floor level. A single car detached garage is proposed off Sutherland Close, set into banking. (approved with conditions).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A622C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109EE22" w14:textId="6D21A9DB" w:rsidR="00A43CDE" w:rsidRDefault="00E424CA" w:rsidP="008D26AB">
            <w:pPr>
              <w:pStyle w:val="Header"/>
              <w:tabs>
                <w:tab w:val="clear" w:pos="4153"/>
                <w:tab w:val="clear" w:pos="8306"/>
              </w:tabs>
              <w:contextualSpacing/>
              <w:jc w:val="both"/>
              <w:rPr>
                <w:rFonts w:ascii="Calibri" w:hAnsi="Calibri"/>
                <w:bCs/>
                <w:szCs w:val="22"/>
              </w:rPr>
            </w:pPr>
            <w:r w:rsidRPr="00E424CA">
              <w:rPr>
                <w:rFonts w:ascii="Calibri" w:hAnsi="Calibri"/>
                <w:bCs/>
                <w:szCs w:val="22"/>
              </w:rPr>
              <w:lastRenderedPageBreak/>
              <w:t>The application relates to a two-storey detached dwelling located within the settlement of Wilpshire. The area is of typical suburban character and the wider locality is predominantly residential. The immediate area is typified by detached and semi-detached properties in a range of style.</w:t>
            </w:r>
          </w:p>
          <w:p w14:paraId="62370E9F" w14:textId="6CB4D443" w:rsidR="00E424CA" w:rsidRPr="006C2BFA" w:rsidRDefault="00E424CA"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BDAE0BE" w14:textId="77777777" w:rsidR="00A43CDE" w:rsidRDefault="00361257" w:rsidP="008D26AB">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detached, single storey garden room within the rear curtilage of the application dwelling. The existing detached annex structure will be demolished to allow for the development. </w:t>
            </w:r>
          </w:p>
          <w:p w14:paraId="1B20488F" w14:textId="54A6EAD6" w:rsidR="00752C28" w:rsidRPr="00D54E67" w:rsidRDefault="00752C28" w:rsidP="008D26AB">
            <w:pPr>
              <w:pStyle w:val="Header"/>
              <w:tabs>
                <w:tab w:val="clear" w:pos="4153"/>
                <w:tab w:val="clear" w:pos="8306"/>
              </w:tabs>
              <w:jc w:val="both"/>
              <w:rPr>
                <w:rFonts w:ascii="Calibri" w:hAnsi="Calibri"/>
                <w:szCs w:val="22"/>
              </w:rPr>
            </w:pPr>
          </w:p>
        </w:tc>
      </w:tr>
      <w:tr w:rsidR="00C0704D" w:rsidRPr="00D2449B" w14:paraId="617768FF"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2D406D8" w14:textId="7ABB47E9" w:rsidR="00065833" w:rsidRDefault="00752C28" w:rsidP="00406EBD">
            <w:pPr>
              <w:contextualSpacing/>
              <w:rPr>
                <w:rFonts w:ascii="Calibri" w:hAnsi="Calibri"/>
                <w:szCs w:val="22"/>
              </w:rPr>
            </w:pPr>
            <w:r w:rsidRPr="00752C28">
              <w:rPr>
                <w:rFonts w:ascii="Calibri" w:hAnsi="Calibri"/>
                <w:szCs w:val="22"/>
              </w:rPr>
              <w:t xml:space="preserve">The proposed annexe would be located along the eastern boundary within the rear residential curtilage of No. 16 Sutherland Close. There are no dwellings to the south of the application building but rather a large garden area which relates to a children's home run by Child Action Northwest. </w:t>
            </w:r>
            <w:r>
              <w:rPr>
                <w:rFonts w:ascii="Calibri" w:hAnsi="Calibri"/>
                <w:szCs w:val="22"/>
              </w:rPr>
              <w:t xml:space="preserve">There are no windows proposed in the side elevation facing said garden area, so there is no potential for overlooking. Nonetheless, the application site is on </w:t>
            </w:r>
            <w:r w:rsidR="004807EB">
              <w:rPr>
                <w:rFonts w:ascii="Calibri" w:hAnsi="Calibri"/>
                <w:szCs w:val="22"/>
              </w:rPr>
              <w:t xml:space="preserve">a </w:t>
            </w:r>
            <w:r>
              <w:rPr>
                <w:rFonts w:ascii="Calibri" w:hAnsi="Calibri"/>
                <w:szCs w:val="22"/>
              </w:rPr>
              <w:t xml:space="preserve">substantially lower ground level than the neighbouring children’s home, which would prevent any potential for overlooking. The proposed detached building will sit well below the existing boundary treatment at the site, providing a complete screen between the development and the </w:t>
            </w:r>
            <w:r w:rsidR="004807EB">
              <w:rPr>
                <w:rFonts w:ascii="Calibri" w:hAnsi="Calibri"/>
                <w:szCs w:val="22"/>
              </w:rPr>
              <w:t>children’s</w:t>
            </w:r>
            <w:r>
              <w:rPr>
                <w:rFonts w:ascii="Calibri" w:hAnsi="Calibri"/>
                <w:szCs w:val="22"/>
              </w:rPr>
              <w:t xml:space="preserve"> home. </w:t>
            </w:r>
            <w:r w:rsidRPr="00752C28">
              <w:rPr>
                <w:rFonts w:ascii="Calibri" w:hAnsi="Calibri"/>
                <w:szCs w:val="22"/>
              </w:rPr>
              <w:t>The proposed development is located to the southwest corner of the application site away from the adjoining property No. 18 Sutherland Close</w:t>
            </w:r>
            <w:r>
              <w:rPr>
                <w:rFonts w:ascii="Calibri" w:hAnsi="Calibri"/>
                <w:szCs w:val="22"/>
              </w:rPr>
              <w:t xml:space="preserve">. </w:t>
            </w:r>
          </w:p>
          <w:p w14:paraId="11CAC7C9" w14:textId="77777777" w:rsidR="00752C28" w:rsidRDefault="00752C28" w:rsidP="00406EBD">
            <w:pPr>
              <w:contextualSpacing/>
              <w:rPr>
                <w:rFonts w:ascii="Calibri" w:hAnsi="Calibri"/>
                <w:szCs w:val="22"/>
              </w:rPr>
            </w:pPr>
          </w:p>
          <w:p w14:paraId="7EF21527" w14:textId="161F4BCA" w:rsidR="00752C28" w:rsidRDefault="00752C28" w:rsidP="00406EBD">
            <w:pPr>
              <w:contextualSpacing/>
              <w:rPr>
                <w:rFonts w:ascii="Calibri" w:hAnsi="Calibri"/>
                <w:szCs w:val="22"/>
              </w:rPr>
            </w:pPr>
            <w:r w:rsidRPr="00752C28">
              <w:rPr>
                <w:rFonts w:ascii="Calibri" w:hAnsi="Calibri"/>
                <w:szCs w:val="22"/>
              </w:rPr>
              <w:t xml:space="preserve">The </w:t>
            </w:r>
            <w:r>
              <w:rPr>
                <w:rFonts w:ascii="Calibri" w:hAnsi="Calibri"/>
                <w:szCs w:val="22"/>
              </w:rPr>
              <w:t xml:space="preserve">garden building is sited adjacent to the access track which runs between the rear of Sutherland </w:t>
            </w:r>
            <w:r w:rsidR="004807EB">
              <w:rPr>
                <w:rFonts w:ascii="Calibri" w:hAnsi="Calibri"/>
                <w:szCs w:val="22"/>
              </w:rPr>
              <w:t xml:space="preserve">Close </w:t>
            </w:r>
            <w:r>
              <w:rPr>
                <w:rFonts w:ascii="Calibri" w:hAnsi="Calibri"/>
                <w:szCs w:val="22"/>
              </w:rPr>
              <w:t>and Sunnyside Avenue</w:t>
            </w:r>
            <w:r w:rsidRPr="00752C28">
              <w:rPr>
                <w:rFonts w:ascii="Calibri" w:hAnsi="Calibri"/>
                <w:szCs w:val="22"/>
              </w:rPr>
              <w:t>. The rear gardens of Sunnyside Avenue face onto the shared access track</w:t>
            </w:r>
            <w:r>
              <w:rPr>
                <w:rFonts w:ascii="Calibri" w:hAnsi="Calibri"/>
                <w:szCs w:val="22"/>
              </w:rPr>
              <w:t xml:space="preserve">, however, there are no windows proposed in the rear elevation of the garden building and therefore there would be no potential for overlooking. </w:t>
            </w:r>
          </w:p>
          <w:p w14:paraId="5A2C5E84" w14:textId="77777777" w:rsidR="00752C28" w:rsidRDefault="00752C28" w:rsidP="00406EBD">
            <w:pPr>
              <w:contextualSpacing/>
              <w:rPr>
                <w:rFonts w:ascii="Calibri" w:hAnsi="Calibri"/>
                <w:szCs w:val="22"/>
              </w:rPr>
            </w:pPr>
          </w:p>
          <w:p w14:paraId="045CD224" w14:textId="3C12C383" w:rsidR="00752C28" w:rsidRDefault="00752C28" w:rsidP="00406EBD">
            <w:pPr>
              <w:contextualSpacing/>
              <w:rPr>
                <w:rFonts w:ascii="Calibri" w:hAnsi="Calibri"/>
                <w:szCs w:val="22"/>
              </w:rPr>
            </w:pPr>
            <w:r>
              <w:rPr>
                <w:rFonts w:ascii="Calibri" w:hAnsi="Calibri"/>
                <w:szCs w:val="22"/>
              </w:rPr>
              <w:t xml:space="preserve">As such, based on the above, it is not considered that there would be any adverse impact on residential amenity as a result of the proposal. </w:t>
            </w:r>
          </w:p>
          <w:p w14:paraId="0DB485A3" w14:textId="26569E64" w:rsidR="00752C28" w:rsidRPr="00C0704D" w:rsidRDefault="00752C28" w:rsidP="00406EBD">
            <w:pPr>
              <w:contextualSpacing/>
              <w:rPr>
                <w:rFonts w:ascii="Calibri" w:hAnsi="Calibri"/>
                <w:szCs w:val="22"/>
              </w:rPr>
            </w:pPr>
          </w:p>
        </w:tc>
      </w:tr>
      <w:tr w:rsidR="00C0704D" w:rsidRPr="00D2449B" w14:paraId="6754C065"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44CE1833" w14:textId="7C1F0BB2" w:rsidR="009C1F22" w:rsidRPr="00EE71F9" w:rsidRDefault="00EE71F9" w:rsidP="00406EBD">
            <w:pPr>
              <w:contextualSpacing/>
              <w:rPr>
                <w:rFonts w:asciiTheme="minorHAnsi" w:hAnsiTheme="minorHAnsi" w:cstheme="minorHAnsi"/>
              </w:rPr>
            </w:pPr>
            <w:r w:rsidRPr="00EE71F9">
              <w:rPr>
                <w:rFonts w:asciiTheme="minorHAnsi" w:hAnsiTheme="minorHAnsi" w:cstheme="minorHAnsi"/>
              </w:rPr>
              <w:t>The proposed detached garden room is located at the rear of the application dwelling, as a result it is largely screened from within the public realm. It would only be afforded</w:t>
            </w:r>
            <w:r w:rsidR="0055287A">
              <w:rPr>
                <w:rFonts w:asciiTheme="minorHAnsi" w:hAnsiTheme="minorHAnsi" w:cstheme="minorHAnsi"/>
              </w:rPr>
              <w:t xml:space="preserve"> views</w:t>
            </w:r>
            <w:r w:rsidRPr="00EE71F9">
              <w:rPr>
                <w:rFonts w:asciiTheme="minorHAnsi" w:hAnsiTheme="minorHAnsi" w:cstheme="minorHAnsi"/>
              </w:rPr>
              <w:t xml:space="preserve"> from the rear access track. The proposed building will be faced in render which is a material found consistently within the locality. As such, it is not considered </w:t>
            </w:r>
            <w:r w:rsidR="0072117F">
              <w:rPr>
                <w:rFonts w:asciiTheme="minorHAnsi" w:hAnsiTheme="minorHAnsi" w:cstheme="minorHAnsi"/>
              </w:rPr>
              <w:t xml:space="preserve">the development </w:t>
            </w:r>
            <w:r w:rsidRPr="00EE71F9">
              <w:rPr>
                <w:rFonts w:asciiTheme="minorHAnsi" w:hAnsiTheme="minorHAnsi" w:cstheme="minorHAnsi"/>
              </w:rPr>
              <w:t xml:space="preserve">will read as out of character. </w:t>
            </w:r>
          </w:p>
          <w:p w14:paraId="10A3648A" w14:textId="13986B78" w:rsidR="00EE71F9" w:rsidRPr="00065833" w:rsidRDefault="00EE71F9" w:rsidP="00406EBD">
            <w:pPr>
              <w:contextualSpacing/>
            </w:pPr>
          </w:p>
        </w:tc>
      </w:tr>
      <w:tr w:rsidR="00824DB6" w:rsidRPr="00D2449B" w14:paraId="673C0DDB"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A1779F9" w14:textId="5ED0FA34" w:rsidR="00A74F22" w:rsidRPr="00A622CF" w:rsidRDefault="00A622CF" w:rsidP="009C1F22">
            <w:pPr>
              <w:pStyle w:val="Header"/>
              <w:tabs>
                <w:tab w:val="clear" w:pos="4153"/>
                <w:tab w:val="clear" w:pos="8306"/>
              </w:tabs>
              <w:contextualSpacing/>
              <w:jc w:val="both"/>
              <w:rPr>
                <w:rFonts w:ascii="Calibri" w:hAnsi="Calibri"/>
                <w:bCs/>
                <w:szCs w:val="22"/>
              </w:rPr>
            </w:pPr>
            <w:r w:rsidRPr="00A622CF">
              <w:rPr>
                <w:rFonts w:ascii="Calibri" w:hAnsi="Calibri"/>
                <w:bCs/>
                <w:szCs w:val="22"/>
              </w:rPr>
              <w:t xml:space="preserve">LCC PROW Department raise no objection to the proposal subject to relevant informative notes being place on any decision. </w:t>
            </w:r>
          </w:p>
          <w:p w14:paraId="337694ED" w14:textId="083ED18B" w:rsidR="00A622CF" w:rsidRDefault="00A622CF"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6C8C7C09" w14:textId="4AE88822" w:rsidR="00AF2180" w:rsidRPr="00A622CF" w:rsidRDefault="00A622CF" w:rsidP="00406EBD">
            <w:pPr>
              <w:contextualSpacing/>
              <w:rPr>
                <w:rFonts w:ascii="Calibri" w:hAnsi="Calibri"/>
                <w:bCs/>
                <w:szCs w:val="22"/>
              </w:rPr>
            </w:pPr>
            <w:r w:rsidRPr="00A622CF">
              <w:rPr>
                <w:rFonts w:ascii="Calibri" w:hAnsi="Calibri"/>
                <w:bCs/>
                <w:szCs w:val="22"/>
              </w:rPr>
              <w:t xml:space="preserve">No ecological constraints identified. </w:t>
            </w:r>
          </w:p>
          <w:p w14:paraId="6337C4D8" w14:textId="673D6630" w:rsidR="00A622CF" w:rsidRDefault="00A622CF" w:rsidP="00406EBD">
            <w:pPr>
              <w:contextualSpacing/>
              <w:rPr>
                <w:rFonts w:ascii="Calibri" w:hAnsi="Calibri"/>
                <w:b/>
                <w:szCs w:val="22"/>
              </w:rPr>
            </w:pPr>
          </w:p>
        </w:tc>
      </w:tr>
      <w:tr w:rsidR="00C0704D" w:rsidRPr="00D2449B" w14:paraId="0A9D02B4"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622C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A622C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1C6"/>
    <w:rsid w:val="00056599"/>
    <w:rsid w:val="00065833"/>
    <w:rsid w:val="000A6867"/>
    <w:rsid w:val="000B5CB5"/>
    <w:rsid w:val="00130035"/>
    <w:rsid w:val="0018233B"/>
    <w:rsid w:val="001D4F7A"/>
    <w:rsid w:val="00250879"/>
    <w:rsid w:val="00282E3A"/>
    <w:rsid w:val="00290B4F"/>
    <w:rsid w:val="0029334A"/>
    <w:rsid w:val="002954E5"/>
    <w:rsid w:val="00295A61"/>
    <w:rsid w:val="002A01CF"/>
    <w:rsid w:val="002C5DEA"/>
    <w:rsid w:val="002C6277"/>
    <w:rsid w:val="002F2580"/>
    <w:rsid w:val="00321B6E"/>
    <w:rsid w:val="00361257"/>
    <w:rsid w:val="00375556"/>
    <w:rsid w:val="003C5B28"/>
    <w:rsid w:val="00406EBD"/>
    <w:rsid w:val="00440CB6"/>
    <w:rsid w:val="00452A17"/>
    <w:rsid w:val="0046548C"/>
    <w:rsid w:val="004807EB"/>
    <w:rsid w:val="004947BB"/>
    <w:rsid w:val="0049594E"/>
    <w:rsid w:val="00497407"/>
    <w:rsid w:val="004A5EA9"/>
    <w:rsid w:val="004C2434"/>
    <w:rsid w:val="004E1D72"/>
    <w:rsid w:val="004F0649"/>
    <w:rsid w:val="00510FA2"/>
    <w:rsid w:val="0052519C"/>
    <w:rsid w:val="0055287A"/>
    <w:rsid w:val="00556ECD"/>
    <w:rsid w:val="0059215A"/>
    <w:rsid w:val="005E1C6C"/>
    <w:rsid w:val="005E65DF"/>
    <w:rsid w:val="005F1A36"/>
    <w:rsid w:val="00610DE6"/>
    <w:rsid w:val="00627CB5"/>
    <w:rsid w:val="00665D63"/>
    <w:rsid w:val="00692B60"/>
    <w:rsid w:val="00696B04"/>
    <w:rsid w:val="006A71AD"/>
    <w:rsid w:val="006B3337"/>
    <w:rsid w:val="006C2BFA"/>
    <w:rsid w:val="006F6849"/>
    <w:rsid w:val="0070054B"/>
    <w:rsid w:val="0072117F"/>
    <w:rsid w:val="00752C28"/>
    <w:rsid w:val="00761D2C"/>
    <w:rsid w:val="00773A66"/>
    <w:rsid w:val="00776AE2"/>
    <w:rsid w:val="007B3CB4"/>
    <w:rsid w:val="007C791C"/>
    <w:rsid w:val="007D0CEC"/>
    <w:rsid w:val="007D7DF4"/>
    <w:rsid w:val="007E0D23"/>
    <w:rsid w:val="007F16D6"/>
    <w:rsid w:val="008015BA"/>
    <w:rsid w:val="00811771"/>
    <w:rsid w:val="00824DB6"/>
    <w:rsid w:val="00837F4F"/>
    <w:rsid w:val="008430D2"/>
    <w:rsid w:val="008542DE"/>
    <w:rsid w:val="00877C8F"/>
    <w:rsid w:val="008A28C8"/>
    <w:rsid w:val="008C67FD"/>
    <w:rsid w:val="008D26AB"/>
    <w:rsid w:val="008E5670"/>
    <w:rsid w:val="009C1F22"/>
    <w:rsid w:val="009F4443"/>
    <w:rsid w:val="00A42E82"/>
    <w:rsid w:val="00A43CDE"/>
    <w:rsid w:val="00A579BB"/>
    <w:rsid w:val="00A622CF"/>
    <w:rsid w:val="00A63D55"/>
    <w:rsid w:val="00A74F22"/>
    <w:rsid w:val="00A761E3"/>
    <w:rsid w:val="00A83BE4"/>
    <w:rsid w:val="00A95D89"/>
    <w:rsid w:val="00AA6576"/>
    <w:rsid w:val="00AF2180"/>
    <w:rsid w:val="00B5479B"/>
    <w:rsid w:val="00B77F7A"/>
    <w:rsid w:val="00B93EB5"/>
    <w:rsid w:val="00BD3F03"/>
    <w:rsid w:val="00C0704D"/>
    <w:rsid w:val="00C15EDD"/>
    <w:rsid w:val="00C25722"/>
    <w:rsid w:val="00C618DB"/>
    <w:rsid w:val="00C64776"/>
    <w:rsid w:val="00D11007"/>
    <w:rsid w:val="00D17EB1"/>
    <w:rsid w:val="00D2449B"/>
    <w:rsid w:val="00D54E67"/>
    <w:rsid w:val="00D558A1"/>
    <w:rsid w:val="00DB1FA4"/>
    <w:rsid w:val="00DD3288"/>
    <w:rsid w:val="00DD62F6"/>
    <w:rsid w:val="00E424CA"/>
    <w:rsid w:val="00E46243"/>
    <w:rsid w:val="00E66534"/>
    <w:rsid w:val="00E70027"/>
    <w:rsid w:val="00E72F6C"/>
    <w:rsid w:val="00E85EC0"/>
    <w:rsid w:val="00EA09F9"/>
    <w:rsid w:val="00EC23C7"/>
    <w:rsid w:val="00ED00B7"/>
    <w:rsid w:val="00EE71F9"/>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2024-09-30T09:52:00Z</cp:lastPrinted>
  <dcterms:created xsi:type="dcterms:W3CDTF">2024-09-30T09:52:00Z</dcterms:created>
  <dcterms:modified xsi:type="dcterms:W3CDTF">2024-09-30T09:52:00Z</dcterms:modified>
</cp:coreProperties>
</file>