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32411E5" w:rsidR="00837F4F" w:rsidRPr="00D2449B" w:rsidRDefault="002C4141" w:rsidP="00D2449B">
            <w:pPr>
              <w:jc w:val="center"/>
              <w:rPr>
                <w:rFonts w:ascii="Calibri" w:hAnsi="Calibri"/>
                <w:b/>
                <w:szCs w:val="22"/>
              </w:rPr>
            </w:pPr>
            <w:r>
              <w:rPr>
                <w:rFonts w:ascii="Calibri" w:hAnsi="Calibri"/>
                <w:b/>
                <w:szCs w:val="22"/>
              </w:rPr>
              <w:t>LH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90AA517" w:rsidR="00837F4F" w:rsidRPr="00D2449B" w:rsidRDefault="002C4141" w:rsidP="00D2449B">
            <w:pPr>
              <w:jc w:val="center"/>
              <w:rPr>
                <w:rFonts w:ascii="Calibri" w:hAnsi="Calibri"/>
                <w:b/>
                <w:szCs w:val="22"/>
              </w:rPr>
            </w:pPr>
            <w:r>
              <w:rPr>
                <w:rFonts w:ascii="Calibri" w:hAnsi="Calibri"/>
                <w:b/>
                <w:szCs w:val="22"/>
              </w:rPr>
              <w:t>27</w:t>
            </w:r>
            <w:r w:rsidR="00FA2797">
              <w:rPr>
                <w:rFonts w:ascii="Calibri" w:hAnsi="Calibri"/>
                <w:b/>
                <w:szCs w:val="22"/>
              </w:rPr>
              <w:t>.</w:t>
            </w:r>
            <w:r>
              <w:rPr>
                <w:rFonts w:ascii="Calibri" w:hAnsi="Calibri"/>
                <w:b/>
                <w:szCs w:val="22"/>
              </w:rPr>
              <w:t>8</w:t>
            </w:r>
            <w:r w:rsidR="00FA2797">
              <w:rPr>
                <w:rFonts w:ascii="Calibri" w:hAnsi="Calibri"/>
                <w:b/>
                <w:szCs w:val="22"/>
              </w:rPr>
              <w:t>.24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376333FF" w:rsidR="00837F4F" w:rsidRPr="00D2449B" w:rsidRDefault="00D660ED"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70843A27" w:rsidR="00837F4F" w:rsidRPr="00D2449B" w:rsidRDefault="00D660ED" w:rsidP="00D2449B">
            <w:pPr>
              <w:jc w:val="center"/>
              <w:rPr>
                <w:rFonts w:ascii="Calibri" w:hAnsi="Calibri"/>
                <w:b/>
                <w:szCs w:val="22"/>
              </w:rPr>
            </w:pPr>
            <w:r>
              <w:rPr>
                <w:rFonts w:ascii="Calibri" w:hAnsi="Calibri"/>
                <w:b/>
                <w:szCs w:val="22"/>
              </w:rPr>
              <w:t>28.08.24</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4244F55" w:rsidR="004A5EA9" w:rsidRPr="00250879" w:rsidRDefault="004A5EA9" w:rsidP="008542DE">
            <w:pPr>
              <w:rPr>
                <w:rFonts w:ascii="Calibri" w:hAnsi="Calibri"/>
                <w:color w:val="548DD4" w:themeColor="text2" w:themeTint="99"/>
                <w:szCs w:val="22"/>
              </w:rPr>
            </w:pPr>
            <w:r w:rsidRPr="00CB51E9">
              <w:rPr>
                <w:rFonts w:ascii="Calibri" w:hAnsi="Calibri"/>
                <w:szCs w:val="22"/>
              </w:rPr>
              <w:t>20</w:t>
            </w:r>
            <w:r w:rsidR="00CB51E9" w:rsidRPr="00CB51E9">
              <w:rPr>
                <w:rFonts w:ascii="Calibri" w:hAnsi="Calibri"/>
                <w:szCs w:val="22"/>
              </w:rPr>
              <w:t>2</w:t>
            </w:r>
            <w:r w:rsidR="000F49BE">
              <w:rPr>
                <w:rFonts w:ascii="Calibri" w:hAnsi="Calibri"/>
                <w:szCs w:val="22"/>
              </w:rPr>
              <w:t>4</w:t>
            </w:r>
            <w:r w:rsidR="00C0704D" w:rsidRPr="00CB51E9">
              <w:rPr>
                <w:rFonts w:ascii="Calibri" w:hAnsi="Calibri"/>
                <w:szCs w:val="22"/>
              </w:rPr>
              <w:t>/</w:t>
            </w:r>
            <w:r w:rsidR="00CB51E9" w:rsidRPr="00CB51E9">
              <w:rPr>
                <w:rFonts w:ascii="Calibri" w:hAnsi="Calibri"/>
                <w:szCs w:val="22"/>
              </w:rPr>
              <w:t>0</w:t>
            </w:r>
            <w:r w:rsidR="002C4141">
              <w:rPr>
                <w:rFonts w:ascii="Calibri" w:hAnsi="Calibri"/>
                <w:szCs w:val="22"/>
              </w:rPr>
              <w:t>630</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4047330" w:rsidR="00824DB6" w:rsidRPr="00CB51E9" w:rsidRDefault="00CB51E9" w:rsidP="002C6277">
            <w:pPr>
              <w:rPr>
                <w:rFonts w:ascii="Calibri" w:hAnsi="Calibri"/>
                <w:szCs w:val="22"/>
              </w:rPr>
            </w:pPr>
            <w:r w:rsidRPr="00CB51E9">
              <w:rPr>
                <w:rFonts w:ascii="Calibri" w:hAnsi="Calibri"/>
                <w:szCs w:val="22"/>
              </w:rPr>
              <w:t>N/A</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2F8A82E" w:rsidR="00824DB6" w:rsidRPr="00C0704D" w:rsidRDefault="00CB51E9" w:rsidP="002C6277">
            <w:pPr>
              <w:rPr>
                <w:rFonts w:ascii="Calibri" w:hAnsi="Calibri"/>
                <w:szCs w:val="22"/>
              </w:rPr>
            </w:pPr>
            <w:r w:rsidRPr="00CB51E9">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07887C9" w:rsidR="004A5EA9" w:rsidRPr="00CB51E9" w:rsidRDefault="002C4141" w:rsidP="00811771">
            <w:pPr>
              <w:rPr>
                <w:rFonts w:ascii="Calibri" w:hAnsi="Calibri"/>
                <w:szCs w:val="22"/>
              </w:rPr>
            </w:pPr>
            <w:r>
              <w:rPr>
                <w:rFonts w:ascii="Calibri" w:hAnsi="Calibri"/>
                <w:szCs w:val="22"/>
              </w:rPr>
              <w:t>Lyndsey Hayes</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235953BF" w:rsidR="004A5EA9" w:rsidRPr="00D2449B" w:rsidRDefault="00CB51E9" w:rsidP="002A01CF">
            <w:pPr>
              <w:jc w:val="center"/>
              <w:rPr>
                <w:rFonts w:ascii="Calibri" w:hAnsi="Calibri"/>
                <w:b/>
                <w:szCs w:val="22"/>
              </w:rPr>
            </w:pPr>
            <w:r>
              <w:rPr>
                <w:rFonts w:ascii="Calibri" w:hAnsi="Calibri"/>
                <w:b/>
                <w:szCs w:val="22"/>
              </w:rPr>
              <w:t xml:space="preserve">NMA </w:t>
            </w:r>
            <w:r w:rsidR="00761D2C">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5CD4641" w:rsidR="004A5EA9" w:rsidRPr="002C6277" w:rsidRDefault="00C15066" w:rsidP="00CB51E9">
            <w:pPr>
              <w:jc w:val="both"/>
              <w:rPr>
                <w:rFonts w:ascii="Calibri" w:hAnsi="Calibri"/>
                <w:szCs w:val="22"/>
              </w:rPr>
            </w:pPr>
            <w:r w:rsidRPr="00C15066">
              <w:rPr>
                <w:rFonts w:ascii="Calibri" w:hAnsi="Calibri"/>
                <w:szCs w:val="22"/>
              </w:rPr>
              <w:t>Non-material amendment to reserved matters approval 3/2017/0183 to allow amendment to condition 15 (dwellings to benefit from Part 14 Class A permitted development rights in respect of solar panels).</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5578A2D" w:rsidR="002A01CF" w:rsidRPr="002C6277" w:rsidRDefault="00FA2797" w:rsidP="00A42E82">
            <w:pPr>
              <w:rPr>
                <w:rFonts w:ascii="Calibri" w:hAnsi="Calibri"/>
                <w:szCs w:val="22"/>
              </w:rPr>
            </w:pPr>
            <w:r w:rsidRPr="00FA2797">
              <w:rPr>
                <w:rFonts w:ascii="Calibri" w:hAnsi="Calibri"/>
                <w:szCs w:val="22"/>
              </w:rPr>
              <w:t>Land adj</w:t>
            </w:r>
            <w:r w:rsidR="00C91443">
              <w:rPr>
                <w:rFonts w:ascii="Calibri" w:hAnsi="Calibri"/>
                <w:szCs w:val="22"/>
              </w:rPr>
              <w:t>acent</w:t>
            </w:r>
            <w:r w:rsidRPr="00FA2797">
              <w:rPr>
                <w:rFonts w:ascii="Calibri" w:hAnsi="Calibri"/>
                <w:szCs w:val="22"/>
              </w:rPr>
              <w:t xml:space="preserve"> </w:t>
            </w:r>
            <w:r w:rsidR="002C4141">
              <w:rPr>
                <w:rFonts w:ascii="Calibri" w:hAnsi="Calibri"/>
                <w:szCs w:val="22"/>
              </w:rPr>
              <w:t>Church Raike Chipping</w:t>
            </w:r>
            <w:r w:rsidRPr="00FA2797">
              <w:rPr>
                <w:rFonts w:ascii="Calibri" w:hAnsi="Calibri"/>
                <w:szCs w:val="22"/>
              </w:rPr>
              <w:t xml:space="preserve"> </w:t>
            </w:r>
            <w:r w:rsidR="002C4141">
              <w:rPr>
                <w:rFonts w:ascii="Calibri" w:hAnsi="Calibri"/>
                <w:szCs w:val="22"/>
              </w:rPr>
              <w:t>PR3 2QL</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3199DD17" w:rsidR="002A01CF" w:rsidRPr="00D2449B" w:rsidRDefault="00CB51E9">
            <w:pPr>
              <w:rPr>
                <w:rFonts w:ascii="Calibri" w:hAnsi="Calibri"/>
                <w:b/>
                <w:szCs w:val="22"/>
              </w:rPr>
            </w:pPr>
            <w:r>
              <w:rPr>
                <w:rFonts w:ascii="Calibri" w:hAnsi="Calibri"/>
                <w:b/>
                <w:szCs w:val="22"/>
              </w:rPr>
              <w:t>N/A</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5328725D" w:rsidR="002A01CF" w:rsidRPr="00D2449B" w:rsidRDefault="00CB51E9">
            <w:pPr>
              <w:rPr>
                <w:rFonts w:ascii="Calibri" w:hAnsi="Calibri"/>
                <w:b/>
                <w:szCs w:val="22"/>
              </w:rPr>
            </w:pPr>
            <w:r>
              <w:rPr>
                <w:rFonts w:ascii="Calibri" w:hAnsi="Calibri"/>
                <w:b/>
                <w:szCs w:val="22"/>
              </w:rPr>
              <w:t>N/A:</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5ADEB8B9" w:rsidR="00C0704D" w:rsidRPr="00C0704D" w:rsidRDefault="00CB51E9" w:rsidP="00D74711">
            <w:pPr>
              <w:rPr>
                <w:rFonts w:ascii="Calibri" w:hAnsi="Calibri"/>
                <w:szCs w:val="22"/>
              </w:rPr>
            </w:pPr>
            <w:r>
              <w:rPr>
                <w:rFonts w:ascii="Calibri" w:hAnsi="Calibri"/>
                <w:szCs w:val="22"/>
              </w:rPr>
              <w:t>N/A</w:t>
            </w: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5A9742A" w:rsidR="00C0704D" w:rsidRPr="00C0704D" w:rsidRDefault="00CB51E9" w:rsidP="00692B60">
            <w:pPr>
              <w:rPr>
                <w:rFonts w:ascii="Calibri" w:hAnsi="Calibri"/>
                <w:szCs w:val="22"/>
              </w:rPr>
            </w:pPr>
            <w:r>
              <w:rPr>
                <w:rFonts w:ascii="Calibri" w:hAnsi="Calibri"/>
                <w:szCs w:val="22"/>
              </w:rPr>
              <w:t>No representations received in respect of the proposal.</w:t>
            </w: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4CF76C47" w14:textId="77777777" w:rsidR="0046548C" w:rsidRDefault="0046548C" w:rsidP="008542DE">
            <w:pPr>
              <w:pStyle w:val="PLANNING"/>
              <w:rPr>
                <w:rFonts w:ascii="Calibri" w:hAnsi="Calibri"/>
                <w:szCs w:val="22"/>
              </w:rPr>
            </w:pPr>
          </w:p>
          <w:p w14:paraId="462EB5BB" w14:textId="77777777" w:rsidR="00DA4C50" w:rsidRDefault="00DA4C50" w:rsidP="00DA4C50">
            <w:pPr>
              <w:pStyle w:val="PLANNING"/>
              <w:rPr>
                <w:rFonts w:ascii="Calibri" w:hAnsi="Calibri"/>
                <w:szCs w:val="22"/>
              </w:rPr>
            </w:pPr>
            <w:r>
              <w:rPr>
                <w:rFonts w:ascii="Calibri" w:hAnsi="Calibri"/>
                <w:szCs w:val="22"/>
              </w:rPr>
              <w:t>Key Statement EN3:</w:t>
            </w:r>
            <w:r>
              <w:rPr>
                <w:rFonts w:ascii="Calibri" w:hAnsi="Calibri"/>
                <w:szCs w:val="22"/>
              </w:rPr>
              <w:tab/>
              <w:t>Sustainable Development and Climate Change</w:t>
            </w:r>
          </w:p>
          <w:p w14:paraId="1636F1D2" w14:textId="7E41133F" w:rsidR="008542DE"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230F9774" w14:textId="256D218B" w:rsidR="000F49BE" w:rsidRDefault="000F49BE" w:rsidP="008542DE">
            <w:pPr>
              <w:pStyle w:val="PLANNING"/>
              <w:rPr>
                <w:rFonts w:ascii="Calibri" w:hAnsi="Calibri"/>
                <w:szCs w:val="22"/>
              </w:rPr>
            </w:pPr>
            <w:r>
              <w:rPr>
                <w:rFonts w:ascii="Calibri" w:hAnsi="Calibri"/>
                <w:szCs w:val="22"/>
              </w:rPr>
              <w:t>Policy DMG2:</w:t>
            </w:r>
            <w:r>
              <w:rPr>
                <w:rFonts w:ascii="Calibri" w:hAnsi="Calibri"/>
                <w:szCs w:val="22"/>
              </w:rPr>
              <w:tab/>
              <w:t>Strategic Considerations</w:t>
            </w:r>
          </w:p>
          <w:p w14:paraId="3488F862" w14:textId="77777777" w:rsidR="00DA4C50" w:rsidRDefault="00DA4C50" w:rsidP="00DA4C50">
            <w:pPr>
              <w:pStyle w:val="PLANNING"/>
              <w:rPr>
                <w:rFonts w:ascii="Calibri" w:hAnsi="Calibri"/>
                <w:szCs w:val="22"/>
              </w:rPr>
            </w:pPr>
            <w:r w:rsidRPr="00C618DB">
              <w:rPr>
                <w:rFonts w:ascii="Calibri" w:hAnsi="Calibri"/>
                <w:szCs w:val="22"/>
              </w:rPr>
              <w:t>Policy DME2</w:t>
            </w:r>
            <w:r>
              <w:rPr>
                <w:rFonts w:ascii="Calibri" w:hAnsi="Calibri"/>
                <w:szCs w:val="22"/>
              </w:rPr>
              <w:t>:</w:t>
            </w:r>
            <w:r>
              <w:rPr>
                <w:rFonts w:ascii="Calibri" w:hAnsi="Calibri"/>
                <w:szCs w:val="22"/>
              </w:rPr>
              <w:tab/>
            </w:r>
            <w:r w:rsidRPr="00C618DB">
              <w:rPr>
                <w:rFonts w:ascii="Calibri" w:hAnsi="Calibri"/>
                <w:szCs w:val="22"/>
              </w:rPr>
              <w:t>Landscape &amp; Townscape Protection</w:t>
            </w:r>
          </w:p>
          <w:p w14:paraId="56C4D5AF" w14:textId="1FFBBA5E" w:rsidR="00CB51E9" w:rsidRDefault="00DA4C50" w:rsidP="00DA4C50">
            <w:pPr>
              <w:pStyle w:val="PLANNING"/>
              <w:rPr>
                <w:rFonts w:ascii="Calibri" w:hAnsi="Calibri"/>
                <w:szCs w:val="22"/>
              </w:rPr>
            </w:pPr>
            <w:r w:rsidRPr="00C618DB">
              <w:rPr>
                <w:rFonts w:ascii="Calibri" w:hAnsi="Calibri"/>
                <w:szCs w:val="22"/>
              </w:rPr>
              <w:t>Policy DME</w:t>
            </w:r>
            <w:r w:rsidR="002C4141">
              <w:rPr>
                <w:rFonts w:ascii="Calibri" w:hAnsi="Calibri"/>
                <w:szCs w:val="22"/>
              </w:rPr>
              <w:t>5</w:t>
            </w:r>
            <w:r>
              <w:rPr>
                <w:rFonts w:ascii="Calibri" w:hAnsi="Calibri"/>
                <w:szCs w:val="22"/>
              </w:rPr>
              <w:t>:</w:t>
            </w:r>
            <w:r>
              <w:rPr>
                <w:rFonts w:ascii="Calibri" w:hAnsi="Calibri"/>
                <w:szCs w:val="22"/>
              </w:rPr>
              <w:tab/>
            </w:r>
            <w:r w:rsidR="002C4141">
              <w:rPr>
                <w:rFonts w:ascii="Calibri" w:hAnsi="Calibri"/>
                <w:szCs w:val="22"/>
              </w:rPr>
              <w:t>Renewable Energy</w:t>
            </w:r>
          </w:p>
          <w:p w14:paraId="3EB3B861" w14:textId="77777777" w:rsidR="00DA4C50" w:rsidRPr="00C618DB" w:rsidRDefault="00DA4C50" w:rsidP="00F056A7">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54CDD1CF" w14:textId="1D910160" w:rsidR="002C4141" w:rsidRDefault="002C4141" w:rsidP="00C0704D">
            <w:pPr>
              <w:pStyle w:val="PLANNING"/>
              <w:rPr>
                <w:rFonts w:ascii="Calibri" w:hAnsi="Calibri"/>
                <w:b/>
                <w:bCs/>
                <w:szCs w:val="22"/>
              </w:rPr>
            </w:pPr>
            <w:r>
              <w:rPr>
                <w:rFonts w:ascii="Calibri" w:hAnsi="Calibri"/>
                <w:b/>
                <w:bCs/>
                <w:szCs w:val="22"/>
              </w:rPr>
              <w:t>3/2023/0985</w:t>
            </w:r>
          </w:p>
          <w:p w14:paraId="76154C39" w14:textId="23734AB2" w:rsidR="002C4141" w:rsidRPr="002C4141" w:rsidRDefault="002C4141" w:rsidP="00C0704D">
            <w:pPr>
              <w:pStyle w:val="PLANNING"/>
              <w:rPr>
                <w:rFonts w:ascii="Calibri" w:hAnsi="Calibri"/>
                <w:szCs w:val="22"/>
              </w:rPr>
            </w:pPr>
            <w:r w:rsidRPr="002C4141">
              <w:rPr>
                <w:rFonts w:ascii="Calibri" w:hAnsi="Calibri"/>
                <w:szCs w:val="22"/>
              </w:rPr>
              <w:t>Reserved matters application (following outline planning permission 3/2014/0183) for residential development of 39 dwellings including appearance, landscaping, layout and scale (pursuant to removal of condition 15 of planning permission 3/2017/0183 to allow renewable energy projects to be carried out as permitted development)</w:t>
            </w:r>
            <w:r>
              <w:rPr>
                <w:rFonts w:ascii="Calibri" w:hAnsi="Calibri"/>
                <w:szCs w:val="22"/>
              </w:rPr>
              <w:t xml:space="preserve"> - Pending</w:t>
            </w:r>
          </w:p>
          <w:p w14:paraId="364D955B" w14:textId="77777777" w:rsidR="002C4141" w:rsidRDefault="002C4141" w:rsidP="00C0704D">
            <w:pPr>
              <w:pStyle w:val="PLANNING"/>
              <w:rPr>
                <w:rFonts w:ascii="Calibri" w:hAnsi="Calibri"/>
                <w:b/>
                <w:bCs/>
                <w:szCs w:val="22"/>
              </w:rPr>
            </w:pPr>
          </w:p>
          <w:p w14:paraId="21B0EA50" w14:textId="383F84CC" w:rsidR="0046548C" w:rsidRPr="003B4F49" w:rsidRDefault="000F49BE" w:rsidP="00C0704D">
            <w:pPr>
              <w:pStyle w:val="PLANNING"/>
              <w:rPr>
                <w:rFonts w:ascii="Calibri" w:hAnsi="Calibri"/>
                <w:b/>
                <w:bCs/>
                <w:szCs w:val="22"/>
              </w:rPr>
            </w:pPr>
            <w:r w:rsidRPr="000F49BE">
              <w:rPr>
                <w:rFonts w:ascii="Calibri" w:hAnsi="Calibri"/>
                <w:b/>
                <w:bCs/>
                <w:szCs w:val="22"/>
              </w:rPr>
              <w:t>20</w:t>
            </w:r>
            <w:r w:rsidR="000138F1">
              <w:rPr>
                <w:rFonts w:ascii="Calibri" w:hAnsi="Calibri"/>
                <w:b/>
                <w:bCs/>
                <w:szCs w:val="22"/>
              </w:rPr>
              <w:t>17</w:t>
            </w:r>
            <w:r w:rsidRPr="000F49BE">
              <w:rPr>
                <w:rFonts w:ascii="Calibri" w:hAnsi="Calibri"/>
                <w:b/>
                <w:bCs/>
                <w:szCs w:val="22"/>
              </w:rPr>
              <w:t>/</w:t>
            </w:r>
            <w:r w:rsidR="002C4141">
              <w:rPr>
                <w:rFonts w:ascii="Calibri" w:hAnsi="Calibri"/>
                <w:b/>
                <w:bCs/>
                <w:szCs w:val="22"/>
              </w:rPr>
              <w:t>0183</w:t>
            </w:r>
            <w:r w:rsidR="0046548C" w:rsidRPr="003B4F49">
              <w:rPr>
                <w:rFonts w:ascii="Calibri" w:hAnsi="Calibri"/>
                <w:b/>
                <w:bCs/>
                <w:szCs w:val="22"/>
              </w:rPr>
              <w:t>:</w:t>
            </w:r>
          </w:p>
          <w:p w14:paraId="1AA3295B" w14:textId="1DD427D0" w:rsidR="002C4141" w:rsidRPr="003B4F49" w:rsidRDefault="002C4141" w:rsidP="000F49BE">
            <w:pPr>
              <w:jc w:val="both"/>
              <w:rPr>
                <w:rFonts w:ascii="Calibri" w:hAnsi="Calibri"/>
                <w:szCs w:val="22"/>
              </w:rPr>
            </w:pPr>
            <w:r w:rsidRPr="002C4141">
              <w:rPr>
                <w:rFonts w:ascii="Calibri" w:hAnsi="Calibri"/>
                <w:szCs w:val="22"/>
              </w:rPr>
              <w:t xml:space="preserve">Reserved matters application (following outline planning permission 3/2014/0183) for residential development of 39 dwellings including appearance, landscaping, layout and scale </w:t>
            </w:r>
            <w:r>
              <w:rPr>
                <w:rFonts w:ascii="Calibri" w:hAnsi="Calibri"/>
                <w:szCs w:val="22"/>
              </w:rPr>
              <w:t xml:space="preserve">- </w:t>
            </w:r>
            <w:r w:rsidR="003B4F49" w:rsidRPr="003B4F49">
              <w:rPr>
                <w:rFonts w:ascii="Calibri" w:hAnsi="Calibri"/>
                <w:szCs w:val="22"/>
              </w:rPr>
              <w:t>Approved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025F4350" w14:textId="74805D85" w:rsidR="00AB4FDD" w:rsidRPr="00822AB8" w:rsidRDefault="00AB4FDD" w:rsidP="00B93EB5">
            <w:pPr>
              <w:pStyle w:val="Header"/>
              <w:tabs>
                <w:tab w:val="clear" w:pos="4153"/>
                <w:tab w:val="clear" w:pos="8306"/>
              </w:tabs>
              <w:contextualSpacing/>
              <w:jc w:val="both"/>
              <w:rPr>
                <w:rFonts w:ascii="Calibri" w:hAnsi="Calibri"/>
                <w:bCs/>
                <w:szCs w:val="22"/>
              </w:rPr>
            </w:pPr>
            <w:r w:rsidRPr="00822AB8">
              <w:rPr>
                <w:rFonts w:ascii="Calibri" w:hAnsi="Calibri"/>
                <w:bCs/>
                <w:szCs w:val="22"/>
              </w:rPr>
              <w:t xml:space="preserve">The application relates to </w:t>
            </w:r>
            <w:r w:rsidR="002C4141">
              <w:rPr>
                <w:rFonts w:ascii="Calibri" w:hAnsi="Calibri"/>
                <w:bCs/>
                <w:szCs w:val="22"/>
              </w:rPr>
              <w:t>a residential development</w:t>
            </w:r>
            <w:r w:rsidR="00822AB8" w:rsidRPr="00822AB8">
              <w:rPr>
                <w:rFonts w:ascii="Calibri" w:hAnsi="Calibri"/>
                <w:bCs/>
                <w:szCs w:val="22"/>
              </w:rPr>
              <w:t xml:space="preserve"> consented </w:t>
            </w:r>
            <w:r w:rsidR="000F49BE" w:rsidRPr="00822AB8">
              <w:rPr>
                <w:rFonts w:ascii="Calibri" w:hAnsi="Calibri"/>
                <w:bCs/>
                <w:szCs w:val="22"/>
              </w:rPr>
              <w:t xml:space="preserve">pursuant to </w:t>
            </w:r>
            <w:r w:rsidR="00822AB8" w:rsidRPr="00822AB8">
              <w:rPr>
                <w:rFonts w:ascii="Calibri" w:hAnsi="Calibri"/>
                <w:bCs/>
                <w:szCs w:val="22"/>
              </w:rPr>
              <w:t>planning permission</w:t>
            </w:r>
            <w:r w:rsidR="000F49BE" w:rsidRPr="00822AB8">
              <w:rPr>
                <w:rFonts w:ascii="Calibri" w:hAnsi="Calibri"/>
                <w:bCs/>
                <w:szCs w:val="22"/>
              </w:rPr>
              <w:t xml:space="preserve"> </w:t>
            </w:r>
            <w:r w:rsidR="002C4141">
              <w:rPr>
                <w:rFonts w:ascii="Calibri" w:hAnsi="Calibri"/>
                <w:bCs/>
                <w:szCs w:val="22"/>
              </w:rPr>
              <w:t xml:space="preserve">3/2014/0183 and </w:t>
            </w:r>
            <w:r w:rsidR="000F49BE" w:rsidRPr="00822AB8">
              <w:rPr>
                <w:rFonts w:ascii="Calibri" w:hAnsi="Calibri"/>
                <w:bCs/>
                <w:szCs w:val="22"/>
              </w:rPr>
              <w:t>3/20</w:t>
            </w:r>
            <w:r w:rsidR="00822AB8" w:rsidRPr="00822AB8">
              <w:rPr>
                <w:rFonts w:ascii="Calibri" w:hAnsi="Calibri"/>
                <w:bCs/>
                <w:szCs w:val="22"/>
              </w:rPr>
              <w:t>17</w:t>
            </w:r>
            <w:r w:rsidR="000F49BE" w:rsidRPr="00822AB8">
              <w:rPr>
                <w:rFonts w:ascii="Calibri" w:hAnsi="Calibri"/>
                <w:bCs/>
                <w:szCs w:val="22"/>
              </w:rPr>
              <w:t>/0</w:t>
            </w:r>
            <w:r w:rsidR="008B4BB4">
              <w:rPr>
                <w:rFonts w:ascii="Calibri" w:hAnsi="Calibri"/>
                <w:bCs/>
                <w:szCs w:val="22"/>
              </w:rPr>
              <w:t>183</w:t>
            </w:r>
            <w:r w:rsidR="000F49BE" w:rsidRPr="00822AB8">
              <w:rPr>
                <w:rFonts w:ascii="Calibri" w:hAnsi="Calibri"/>
                <w:bCs/>
                <w:szCs w:val="22"/>
              </w:rPr>
              <w:t xml:space="preserve"> </w:t>
            </w:r>
            <w:r w:rsidR="00822AB8" w:rsidRPr="00822AB8">
              <w:rPr>
                <w:rFonts w:ascii="Calibri" w:hAnsi="Calibri"/>
                <w:bCs/>
                <w:szCs w:val="22"/>
              </w:rPr>
              <w:t xml:space="preserve">located off </w:t>
            </w:r>
            <w:r w:rsidR="002C4141">
              <w:rPr>
                <w:rFonts w:ascii="Calibri" w:hAnsi="Calibri"/>
                <w:bCs/>
                <w:szCs w:val="22"/>
              </w:rPr>
              <w:t>Church Raike Chipping located outside of the Conservation Area and within the National Landscape (formerly AONB)</w:t>
            </w:r>
            <w:r w:rsidR="00822AB8" w:rsidRPr="00822AB8">
              <w:rPr>
                <w:rFonts w:ascii="Calibri" w:hAnsi="Calibri"/>
                <w:bCs/>
                <w:szCs w:val="22"/>
              </w:rPr>
              <w:t>.</w:t>
            </w:r>
          </w:p>
          <w:p w14:paraId="62370E9F" w14:textId="3E59C3DD" w:rsidR="000F49BE" w:rsidRPr="006C2BFA" w:rsidRDefault="000F49BE"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94EBFC2" w14:textId="10C61B8D" w:rsidR="00B95FED" w:rsidRDefault="00B95FED" w:rsidP="00440CB6">
            <w:pPr>
              <w:pStyle w:val="Header"/>
              <w:tabs>
                <w:tab w:val="clear" w:pos="4153"/>
                <w:tab w:val="clear" w:pos="8306"/>
              </w:tabs>
              <w:jc w:val="both"/>
              <w:rPr>
                <w:rFonts w:ascii="Calibri" w:hAnsi="Calibri"/>
                <w:szCs w:val="22"/>
              </w:rPr>
            </w:pPr>
            <w:r w:rsidRPr="00B95FED">
              <w:rPr>
                <w:rFonts w:ascii="Calibri" w:hAnsi="Calibri"/>
                <w:bCs/>
                <w:szCs w:val="22"/>
              </w:rPr>
              <w:t xml:space="preserve">Condition 15 </w:t>
            </w:r>
            <w:r w:rsidR="00403EDA">
              <w:rPr>
                <w:rFonts w:ascii="Calibri" w:hAnsi="Calibri"/>
                <w:bCs/>
                <w:szCs w:val="22"/>
              </w:rPr>
              <w:t xml:space="preserve">of </w:t>
            </w:r>
            <w:r w:rsidR="00403EDA">
              <w:rPr>
                <w:rFonts w:ascii="Calibri" w:hAnsi="Calibri"/>
                <w:szCs w:val="22"/>
              </w:rPr>
              <w:t>reserved matters approval</w:t>
            </w:r>
            <w:r w:rsidR="00403EDA" w:rsidRPr="00C91443">
              <w:rPr>
                <w:rFonts w:ascii="Calibri" w:hAnsi="Calibri"/>
                <w:szCs w:val="22"/>
              </w:rPr>
              <w:t xml:space="preserve"> 3/2017/0</w:t>
            </w:r>
            <w:r w:rsidR="00403EDA">
              <w:rPr>
                <w:rFonts w:ascii="Calibri" w:hAnsi="Calibri"/>
                <w:szCs w:val="22"/>
              </w:rPr>
              <w:t xml:space="preserve">183 </w:t>
            </w:r>
            <w:r w:rsidR="00403EDA">
              <w:rPr>
                <w:rFonts w:ascii="Calibri" w:hAnsi="Calibri"/>
                <w:bCs/>
                <w:szCs w:val="22"/>
              </w:rPr>
              <w:t xml:space="preserve">currently </w:t>
            </w:r>
            <w:r w:rsidRPr="00B95FED">
              <w:rPr>
                <w:rFonts w:ascii="Calibri" w:hAnsi="Calibri"/>
                <w:bCs/>
                <w:szCs w:val="22"/>
              </w:rPr>
              <w:t xml:space="preserve">removes permitted development </w:t>
            </w:r>
            <w:r w:rsidR="00403EDA">
              <w:rPr>
                <w:rFonts w:ascii="Calibri" w:hAnsi="Calibri"/>
                <w:bCs/>
                <w:szCs w:val="22"/>
              </w:rPr>
              <w:t xml:space="preserve">(PD) </w:t>
            </w:r>
            <w:r w:rsidRPr="00B95FED">
              <w:rPr>
                <w:rFonts w:ascii="Calibri" w:hAnsi="Calibri"/>
                <w:bCs/>
                <w:szCs w:val="22"/>
              </w:rPr>
              <w:t xml:space="preserve">rights for renewable energy </w:t>
            </w:r>
            <w:r>
              <w:rPr>
                <w:rFonts w:ascii="Calibri" w:hAnsi="Calibri"/>
                <w:bCs/>
                <w:szCs w:val="22"/>
              </w:rPr>
              <w:t>development</w:t>
            </w:r>
            <w:r w:rsidR="00403EDA">
              <w:rPr>
                <w:rFonts w:ascii="Calibri" w:hAnsi="Calibri"/>
                <w:bCs/>
                <w:szCs w:val="22"/>
              </w:rPr>
              <w:t xml:space="preserve">, otherwise permitted by </w:t>
            </w:r>
            <w:r w:rsidR="00403EDA" w:rsidRPr="00B95FED">
              <w:rPr>
                <w:rFonts w:ascii="Calibri" w:hAnsi="Calibri"/>
                <w:szCs w:val="22"/>
              </w:rPr>
              <w:t xml:space="preserve">Schedule 2 </w:t>
            </w:r>
            <w:r w:rsidR="00403EDA">
              <w:rPr>
                <w:rFonts w:ascii="Calibri" w:hAnsi="Calibri"/>
                <w:szCs w:val="22"/>
              </w:rPr>
              <w:t>Part 14 Classes A-I of the GDPO.</w:t>
            </w:r>
          </w:p>
          <w:p w14:paraId="5F53F75F" w14:textId="77777777" w:rsidR="00403EDA" w:rsidRPr="00B95FED" w:rsidRDefault="00403EDA" w:rsidP="00440CB6">
            <w:pPr>
              <w:pStyle w:val="Header"/>
              <w:tabs>
                <w:tab w:val="clear" w:pos="4153"/>
                <w:tab w:val="clear" w:pos="8306"/>
              </w:tabs>
              <w:jc w:val="both"/>
              <w:rPr>
                <w:rFonts w:ascii="Calibri" w:hAnsi="Calibri"/>
                <w:bCs/>
                <w:szCs w:val="22"/>
              </w:rPr>
            </w:pPr>
          </w:p>
          <w:p w14:paraId="7C8064EC" w14:textId="1223F082" w:rsidR="00B95FED" w:rsidRDefault="0019531F" w:rsidP="00B95FED">
            <w:pPr>
              <w:jc w:val="both"/>
              <w:rPr>
                <w:rFonts w:ascii="Calibri" w:hAnsi="Calibri"/>
                <w:szCs w:val="22"/>
              </w:rPr>
            </w:pPr>
            <w:r w:rsidRPr="00C91443">
              <w:rPr>
                <w:rFonts w:ascii="Calibri" w:hAnsi="Calibri"/>
                <w:szCs w:val="22"/>
              </w:rPr>
              <w:t xml:space="preserve">The </w:t>
            </w:r>
            <w:r w:rsidR="00403EDA">
              <w:rPr>
                <w:rFonts w:ascii="Calibri" w:hAnsi="Calibri"/>
                <w:szCs w:val="22"/>
              </w:rPr>
              <w:t>proposal</w:t>
            </w:r>
            <w:r w:rsidRPr="00C91443">
              <w:rPr>
                <w:rFonts w:ascii="Calibri" w:hAnsi="Calibri"/>
                <w:szCs w:val="22"/>
              </w:rPr>
              <w:t xml:space="preserve"> seek</w:t>
            </w:r>
            <w:r w:rsidR="00403EDA">
              <w:rPr>
                <w:rFonts w:ascii="Calibri" w:hAnsi="Calibri"/>
                <w:szCs w:val="22"/>
              </w:rPr>
              <w:t>s</w:t>
            </w:r>
            <w:r w:rsidRPr="00C91443">
              <w:rPr>
                <w:rFonts w:ascii="Calibri" w:hAnsi="Calibri"/>
                <w:szCs w:val="22"/>
              </w:rPr>
              <w:t xml:space="preserve"> consent for a non-material amendment to </w:t>
            </w:r>
            <w:r w:rsidR="00C91443" w:rsidRPr="00C91443">
              <w:rPr>
                <w:rFonts w:ascii="Calibri" w:hAnsi="Calibri"/>
                <w:szCs w:val="22"/>
              </w:rPr>
              <w:t xml:space="preserve">allow for </w:t>
            </w:r>
            <w:r w:rsidR="00B95FED">
              <w:rPr>
                <w:rFonts w:ascii="Calibri" w:hAnsi="Calibri"/>
                <w:szCs w:val="22"/>
              </w:rPr>
              <w:t xml:space="preserve">condition 15 to be amended </w:t>
            </w:r>
            <w:r w:rsidR="00B95FED" w:rsidRPr="00B95FED">
              <w:rPr>
                <w:rFonts w:ascii="Calibri" w:hAnsi="Calibri"/>
                <w:szCs w:val="22"/>
              </w:rPr>
              <w:t xml:space="preserve">to </w:t>
            </w:r>
            <w:r w:rsidR="00B95FED">
              <w:rPr>
                <w:rFonts w:ascii="Calibri" w:hAnsi="Calibri"/>
                <w:szCs w:val="22"/>
              </w:rPr>
              <w:t>exclude</w:t>
            </w:r>
            <w:r w:rsidR="00B95FED" w:rsidRPr="00B95FED">
              <w:rPr>
                <w:rFonts w:ascii="Calibri" w:hAnsi="Calibri"/>
                <w:szCs w:val="22"/>
              </w:rPr>
              <w:t xml:space="preserve"> Class A </w:t>
            </w:r>
            <w:r w:rsidR="00B95FED">
              <w:rPr>
                <w:rFonts w:ascii="Calibri" w:hAnsi="Calibri"/>
                <w:szCs w:val="22"/>
              </w:rPr>
              <w:t xml:space="preserve">from the restriction thus enabling the </w:t>
            </w:r>
            <w:r w:rsidR="00403EDA">
              <w:rPr>
                <w:rFonts w:ascii="Calibri" w:hAnsi="Calibri"/>
                <w:szCs w:val="22"/>
              </w:rPr>
              <w:t>owners</w:t>
            </w:r>
            <w:r w:rsidR="00B95FED">
              <w:rPr>
                <w:rFonts w:ascii="Calibri" w:hAnsi="Calibri"/>
                <w:szCs w:val="22"/>
              </w:rPr>
              <w:t xml:space="preserve"> to benefit from PD rights </w:t>
            </w:r>
            <w:r w:rsidR="00403EDA">
              <w:rPr>
                <w:rFonts w:ascii="Calibri" w:hAnsi="Calibri"/>
                <w:szCs w:val="22"/>
              </w:rPr>
              <w:t>with regards to</w:t>
            </w:r>
            <w:r w:rsidR="00B95FED">
              <w:rPr>
                <w:rFonts w:ascii="Calibri" w:hAnsi="Calibri"/>
                <w:szCs w:val="22"/>
              </w:rPr>
              <w:t xml:space="preserve"> install</w:t>
            </w:r>
            <w:r w:rsidR="00403EDA">
              <w:rPr>
                <w:rFonts w:ascii="Calibri" w:hAnsi="Calibri"/>
                <w:szCs w:val="22"/>
              </w:rPr>
              <w:t>ing</w:t>
            </w:r>
            <w:r w:rsidR="00B95FED">
              <w:rPr>
                <w:rFonts w:ascii="Calibri" w:hAnsi="Calibri"/>
                <w:szCs w:val="22"/>
              </w:rPr>
              <w:t xml:space="preserve"> solar panels on the roof or wall of the dwellings. Classes B–I of Part 14 would remain </w:t>
            </w:r>
            <w:r w:rsidR="00403EDA">
              <w:rPr>
                <w:rFonts w:ascii="Calibri" w:hAnsi="Calibri"/>
                <w:szCs w:val="22"/>
              </w:rPr>
              <w:t>unaffected i.e. PD rights for renewable energy development falling within Classes B-I would still be removed.</w:t>
            </w:r>
          </w:p>
          <w:p w14:paraId="74F55405" w14:textId="77777777" w:rsidR="00B95FED" w:rsidRPr="00B95FED" w:rsidRDefault="00B95FED" w:rsidP="00B95FED">
            <w:pPr>
              <w:jc w:val="both"/>
              <w:rPr>
                <w:rFonts w:ascii="Calibri" w:hAnsi="Calibri"/>
                <w:szCs w:val="22"/>
              </w:rPr>
            </w:pPr>
          </w:p>
          <w:p w14:paraId="64ACB0D0" w14:textId="77777777" w:rsidR="00B95FED" w:rsidRPr="00B95FED" w:rsidRDefault="00B95FED" w:rsidP="00B95FED">
            <w:pPr>
              <w:jc w:val="both"/>
              <w:rPr>
                <w:rFonts w:ascii="Calibri" w:hAnsi="Calibri"/>
                <w:szCs w:val="22"/>
              </w:rPr>
            </w:pPr>
            <w:r w:rsidRPr="00B95FED">
              <w:rPr>
                <w:rFonts w:ascii="Calibri" w:hAnsi="Calibri"/>
                <w:szCs w:val="22"/>
              </w:rPr>
              <w:t>Condition 15 Current wording:-</w:t>
            </w:r>
          </w:p>
          <w:p w14:paraId="6FE7823E" w14:textId="29CEC4F3" w:rsidR="00B95FED" w:rsidRDefault="00B95FED" w:rsidP="00B95FED">
            <w:pPr>
              <w:jc w:val="both"/>
              <w:rPr>
                <w:rFonts w:ascii="Calibri" w:hAnsi="Calibri"/>
                <w:szCs w:val="22"/>
              </w:rPr>
            </w:pPr>
            <w:r w:rsidRPr="00B95FED">
              <w:rPr>
                <w:rFonts w:ascii="Calibri" w:hAnsi="Calibri"/>
                <w:szCs w:val="22"/>
              </w:rPr>
              <w:t>Notwithstanding the provisions of Classes A-I of Schedule 2 Part 14 of the Town and Country Planning (General Permitted Development)</w:t>
            </w:r>
            <w:r>
              <w:rPr>
                <w:rFonts w:ascii="Calibri" w:hAnsi="Calibri"/>
                <w:szCs w:val="22"/>
              </w:rPr>
              <w:t xml:space="preserve"> </w:t>
            </w:r>
            <w:r w:rsidRPr="00B95FED">
              <w:rPr>
                <w:rFonts w:ascii="Calibri" w:hAnsi="Calibri"/>
                <w:szCs w:val="22"/>
              </w:rPr>
              <w:t>(England) Order 2015, or any Order revoking and re-enacting that Order, no renewable energy sources shall be attached to the dwelling, or</w:t>
            </w:r>
            <w:r>
              <w:rPr>
                <w:rFonts w:ascii="Calibri" w:hAnsi="Calibri"/>
                <w:szCs w:val="22"/>
              </w:rPr>
              <w:t xml:space="preserve"> </w:t>
            </w:r>
            <w:r w:rsidRPr="00B95FED">
              <w:rPr>
                <w:rFonts w:ascii="Calibri" w:hAnsi="Calibri"/>
                <w:szCs w:val="22"/>
              </w:rPr>
              <w:t>placed within the residential curtilage, unless planning permission has first been granted by the Local Planning Authority.</w:t>
            </w:r>
          </w:p>
          <w:p w14:paraId="026B64F4" w14:textId="77777777" w:rsidR="00B95FED" w:rsidRPr="00B95FED" w:rsidRDefault="00B95FED" w:rsidP="00B95FED">
            <w:pPr>
              <w:jc w:val="both"/>
              <w:rPr>
                <w:rFonts w:ascii="Calibri" w:hAnsi="Calibri"/>
                <w:szCs w:val="22"/>
              </w:rPr>
            </w:pPr>
          </w:p>
          <w:p w14:paraId="1F7C851A" w14:textId="77777777" w:rsidR="00B95FED" w:rsidRPr="00B95FED" w:rsidRDefault="00B95FED" w:rsidP="00B95FED">
            <w:pPr>
              <w:jc w:val="both"/>
              <w:rPr>
                <w:rFonts w:ascii="Calibri" w:hAnsi="Calibri"/>
                <w:szCs w:val="22"/>
              </w:rPr>
            </w:pPr>
            <w:r w:rsidRPr="00B95FED">
              <w:rPr>
                <w:rFonts w:ascii="Calibri" w:hAnsi="Calibri"/>
                <w:szCs w:val="22"/>
              </w:rPr>
              <w:t>Condition 15 Proposed wording:</w:t>
            </w:r>
          </w:p>
          <w:p w14:paraId="32E94406" w14:textId="00107ABC" w:rsidR="00B95FED" w:rsidRDefault="00B95FED" w:rsidP="00B95FED">
            <w:pPr>
              <w:jc w:val="both"/>
              <w:rPr>
                <w:rFonts w:ascii="Calibri" w:hAnsi="Calibri"/>
                <w:szCs w:val="22"/>
              </w:rPr>
            </w:pPr>
            <w:r w:rsidRPr="00B95FED">
              <w:rPr>
                <w:rFonts w:ascii="Calibri" w:hAnsi="Calibri"/>
                <w:szCs w:val="22"/>
              </w:rPr>
              <w:t>Notwithstanding the provisions of Classes B-I of Schedule 2 Part 14 of the Town and Country Planning (General Permitted Development)</w:t>
            </w:r>
            <w:r>
              <w:rPr>
                <w:rFonts w:ascii="Calibri" w:hAnsi="Calibri"/>
                <w:szCs w:val="22"/>
              </w:rPr>
              <w:t xml:space="preserve"> </w:t>
            </w:r>
            <w:r w:rsidRPr="00B95FED">
              <w:rPr>
                <w:rFonts w:ascii="Calibri" w:hAnsi="Calibri"/>
                <w:szCs w:val="22"/>
              </w:rPr>
              <w:t>(England) Order 2015, or any Order revoking and re-enacting that Order, no renewable energy sources shall be attached to the dwelling, or</w:t>
            </w:r>
            <w:r>
              <w:rPr>
                <w:rFonts w:ascii="Calibri" w:hAnsi="Calibri"/>
                <w:szCs w:val="22"/>
              </w:rPr>
              <w:t xml:space="preserve"> </w:t>
            </w:r>
            <w:r w:rsidRPr="00B95FED">
              <w:rPr>
                <w:rFonts w:ascii="Calibri" w:hAnsi="Calibri"/>
                <w:szCs w:val="22"/>
              </w:rPr>
              <w:t>placed within the residential curtilage, unless planning permission has first been granted by the Local Planning Authority.</w:t>
            </w:r>
          </w:p>
          <w:p w14:paraId="48BD37FB" w14:textId="77777777" w:rsidR="00B95FED" w:rsidRDefault="00B95FED" w:rsidP="00B95FED">
            <w:pPr>
              <w:jc w:val="both"/>
              <w:rPr>
                <w:rFonts w:ascii="Calibri" w:hAnsi="Calibri"/>
                <w:szCs w:val="22"/>
              </w:rPr>
            </w:pPr>
          </w:p>
          <w:p w14:paraId="30A3A884" w14:textId="700AC50F" w:rsidR="00403EDA" w:rsidRDefault="00403EDA" w:rsidP="00403EDA">
            <w:pPr>
              <w:jc w:val="both"/>
              <w:rPr>
                <w:rFonts w:ascii="Calibri" w:hAnsi="Calibri"/>
                <w:szCs w:val="22"/>
              </w:rPr>
            </w:pPr>
            <w:r>
              <w:rPr>
                <w:rFonts w:ascii="Calibri" w:hAnsi="Calibri"/>
                <w:szCs w:val="22"/>
              </w:rPr>
              <w:t xml:space="preserve">The application is made by </w:t>
            </w:r>
            <w:r w:rsidRPr="00403EDA">
              <w:rPr>
                <w:rFonts w:ascii="Calibri" w:hAnsi="Calibri"/>
                <w:szCs w:val="22"/>
              </w:rPr>
              <w:t>Chipping Parish Council</w:t>
            </w:r>
            <w:r>
              <w:rPr>
                <w:rFonts w:ascii="Calibri" w:hAnsi="Calibri"/>
                <w:szCs w:val="22"/>
              </w:rPr>
              <w:t>. I</w:t>
            </w:r>
            <w:r w:rsidR="00641B11">
              <w:rPr>
                <w:rFonts w:ascii="Calibri" w:hAnsi="Calibri"/>
                <w:szCs w:val="22"/>
              </w:rPr>
              <w:t>n</w:t>
            </w:r>
            <w:r>
              <w:rPr>
                <w:rFonts w:ascii="Calibri" w:hAnsi="Calibri"/>
                <w:szCs w:val="22"/>
              </w:rPr>
              <w:t xml:space="preserve"> support of this application they state:</w:t>
            </w:r>
          </w:p>
          <w:p w14:paraId="29C8DE8A" w14:textId="77777777" w:rsidR="00403EDA" w:rsidRDefault="00403EDA" w:rsidP="00403EDA">
            <w:pPr>
              <w:jc w:val="both"/>
              <w:rPr>
                <w:rFonts w:ascii="Calibri" w:hAnsi="Calibri"/>
                <w:szCs w:val="22"/>
              </w:rPr>
            </w:pPr>
          </w:p>
          <w:p w14:paraId="1BF45917" w14:textId="6DCCE497" w:rsidR="00403EDA" w:rsidRPr="00641B11" w:rsidRDefault="00403EDA" w:rsidP="00403EDA">
            <w:pPr>
              <w:jc w:val="both"/>
              <w:rPr>
                <w:rFonts w:ascii="Calibri" w:hAnsi="Calibri"/>
                <w:i/>
                <w:iCs/>
                <w:szCs w:val="22"/>
              </w:rPr>
            </w:pPr>
            <w:r w:rsidRPr="00641B11">
              <w:rPr>
                <w:rFonts w:ascii="Calibri" w:hAnsi="Calibri"/>
                <w:i/>
                <w:iCs/>
                <w:szCs w:val="22"/>
              </w:rPr>
              <w:t xml:space="preserve">Chipping Parish Council and Chipping Community Energy Group are exploring ways to move the community away from fossil fuels to low carbon sources of heat. Properties at Mills Way and Wolfs Fell Close use air source heat pumps for heating. Homeowners would benefit from rooftop solar PV installations which would reduce the amount of electricity consumed from the grid and reduce CO2 emissions relating to electricity generated using fossil fuels. </w:t>
            </w:r>
          </w:p>
          <w:p w14:paraId="0BE34FEE" w14:textId="77777777" w:rsidR="00403EDA" w:rsidRPr="00641B11" w:rsidRDefault="00403EDA" w:rsidP="00403EDA">
            <w:pPr>
              <w:jc w:val="both"/>
              <w:rPr>
                <w:rFonts w:ascii="Calibri" w:hAnsi="Calibri"/>
                <w:i/>
                <w:iCs/>
                <w:szCs w:val="22"/>
              </w:rPr>
            </w:pPr>
          </w:p>
          <w:p w14:paraId="36838ED1" w14:textId="69F5E9EB" w:rsidR="00641B11" w:rsidRPr="00641B11" w:rsidRDefault="00403EDA" w:rsidP="00403EDA">
            <w:pPr>
              <w:jc w:val="both"/>
              <w:rPr>
                <w:rFonts w:ascii="Calibri" w:hAnsi="Calibri"/>
                <w:i/>
                <w:iCs/>
                <w:szCs w:val="22"/>
              </w:rPr>
            </w:pPr>
            <w:r w:rsidRPr="00641B11">
              <w:rPr>
                <w:rFonts w:ascii="Calibri" w:hAnsi="Calibri"/>
                <w:i/>
                <w:iCs/>
                <w:szCs w:val="22"/>
              </w:rPr>
              <w:t>Condition 15 was imposed in 2017 to enable the Local Planning Authority to exercise control over development which could materially harm the character and visual amenities of the development and locality and the amenities of nearby residents in accordance with Key Statement EN2 and Policy DMG1 of the Ribble Valley Core Strategy. Since this time there is a growing focus on the need to mitigate climate change. It is considered that the policy balance has changed in two ways since the Reserved Matters consent was granted in 2017. The urgency given to the Climate Emergency is such that measures to combat it now carry greater weight, and; the appreciation of the technology used in renewable energy is better understood and appreciated such that the use of such technologies is not considered a detractor to the character or amenity of the area.</w:t>
            </w:r>
          </w:p>
          <w:p w14:paraId="1B20488F" w14:textId="5A7B492F" w:rsidR="00641B11" w:rsidRPr="00D54E67" w:rsidRDefault="00641B11" w:rsidP="00403EDA">
            <w:pPr>
              <w:jc w:val="both"/>
              <w:rPr>
                <w:rFonts w:ascii="Calibri" w:hAnsi="Calibri"/>
                <w:szCs w:val="22"/>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687BB4E6" w:rsidR="00C0704D" w:rsidRDefault="00641B11" w:rsidP="00EA09F9">
            <w:pPr>
              <w:pStyle w:val="Header"/>
              <w:tabs>
                <w:tab w:val="clear" w:pos="4153"/>
                <w:tab w:val="clear" w:pos="8306"/>
              </w:tabs>
              <w:contextualSpacing/>
              <w:jc w:val="both"/>
              <w:rPr>
                <w:rFonts w:ascii="Calibri" w:hAnsi="Calibri"/>
                <w:b/>
                <w:szCs w:val="22"/>
              </w:rPr>
            </w:pPr>
            <w:r>
              <w:rPr>
                <w:rFonts w:ascii="Calibri" w:hAnsi="Calibri"/>
                <w:b/>
                <w:szCs w:val="22"/>
              </w:rPr>
              <w:t>Planning Considerations</w:t>
            </w:r>
            <w:r w:rsidR="00C0704D">
              <w:rPr>
                <w:rFonts w:ascii="Calibri" w:hAnsi="Calibri"/>
                <w:b/>
                <w:szCs w:val="22"/>
              </w:rPr>
              <w:t>:</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577C2974" w14:textId="77777777" w:rsidR="00641B11" w:rsidRDefault="00641B11" w:rsidP="00C91443">
            <w:pPr>
              <w:contextualSpacing/>
              <w:jc w:val="both"/>
              <w:rPr>
                <w:rFonts w:ascii="Calibri" w:hAnsi="Calibri"/>
                <w:szCs w:val="22"/>
              </w:rPr>
            </w:pPr>
            <w:r>
              <w:rPr>
                <w:rFonts w:ascii="Calibri" w:hAnsi="Calibri"/>
                <w:szCs w:val="22"/>
              </w:rPr>
              <w:t xml:space="preserve">There is no statutory definition of what constitutes a non-material amendment. The Planning Practice Guidance sets out that they would be a less than substantial change and that whether something is non-material depends on the specific context of a scheme. </w:t>
            </w:r>
          </w:p>
          <w:p w14:paraId="65CD768A" w14:textId="77777777" w:rsidR="00641B11" w:rsidRDefault="00641B11" w:rsidP="00C91443">
            <w:pPr>
              <w:contextualSpacing/>
              <w:jc w:val="both"/>
              <w:rPr>
                <w:rFonts w:ascii="Calibri" w:hAnsi="Calibri"/>
                <w:szCs w:val="22"/>
              </w:rPr>
            </w:pPr>
          </w:p>
          <w:p w14:paraId="62F8901E" w14:textId="77777777" w:rsidR="00641B11" w:rsidRDefault="00641B11" w:rsidP="00C91443">
            <w:pPr>
              <w:contextualSpacing/>
              <w:jc w:val="both"/>
              <w:rPr>
                <w:rFonts w:ascii="Calibri" w:hAnsi="Calibri"/>
                <w:szCs w:val="22"/>
              </w:rPr>
            </w:pPr>
            <w:r>
              <w:rPr>
                <w:rFonts w:ascii="Calibri" w:hAnsi="Calibri"/>
                <w:szCs w:val="22"/>
              </w:rPr>
              <w:t>The following factors are relevant:-</w:t>
            </w:r>
          </w:p>
          <w:p w14:paraId="4C8DF2CA" w14:textId="56D835E4" w:rsidR="002D1202" w:rsidRDefault="00641B11" w:rsidP="002D1202">
            <w:pPr>
              <w:pStyle w:val="ListParagraph"/>
              <w:numPr>
                <w:ilvl w:val="0"/>
                <w:numId w:val="2"/>
              </w:numPr>
              <w:jc w:val="both"/>
              <w:rPr>
                <w:rFonts w:ascii="Calibri" w:hAnsi="Calibri"/>
                <w:szCs w:val="22"/>
              </w:rPr>
            </w:pPr>
            <w:r w:rsidRPr="002D1202">
              <w:rPr>
                <w:rFonts w:ascii="Calibri" w:hAnsi="Calibri"/>
                <w:szCs w:val="22"/>
              </w:rPr>
              <w:lastRenderedPageBreak/>
              <w:t xml:space="preserve">An earlier application (3/2023/0985) sought a minor material change to condition 15 to remove it in its entirety, </w:t>
            </w:r>
            <w:r w:rsidR="002D1202" w:rsidRPr="002D1202">
              <w:rPr>
                <w:rFonts w:ascii="Calibri" w:hAnsi="Calibri"/>
                <w:szCs w:val="22"/>
              </w:rPr>
              <w:t>a neighbour notification letter sent to 50+ properties resulted in no representations being received. In addition, a supporting note submitted with the application states ‘The Chipping Community Energy Working Group has engaged with residents on Mills Way and Wolf’s Fell Close (the properties subject to the condition) through a leaflet drop, a notice in the Lancashire Evening Post and by holding drop-in sessions at the Community Hall regarding the appetite for renewable energy solutions and has received encouraging feedback.</w:t>
            </w:r>
            <w:r w:rsidR="002D1202">
              <w:rPr>
                <w:rFonts w:ascii="Calibri" w:hAnsi="Calibri"/>
                <w:szCs w:val="22"/>
              </w:rPr>
              <w:t>’</w:t>
            </w:r>
          </w:p>
          <w:p w14:paraId="29B1710A" w14:textId="18E21836" w:rsidR="00241DEB" w:rsidRDefault="00241DEB" w:rsidP="002D1202">
            <w:pPr>
              <w:pStyle w:val="ListParagraph"/>
              <w:numPr>
                <w:ilvl w:val="0"/>
                <w:numId w:val="2"/>
              </w:numPr>
              <w:jc w:val="both"/>
              <w:rPr>
                <w:rFonts w:ascii="Calibri" w:hAnsi="Calibri"/>
                <w:szCs w:val="22"/>
              </w:rPr>
            </w:pPr>
            <w:r>
              <w:rPr>
                <w:rFonts w:ascii="Calibri" w:hAnsi="Calibri"/>
                <w:szCs w:val="22"/>
              </w:rPr>
              <w:t>Whilst the original reserved matters application was subject to objections these did not relate to the aspect of the development now proposed to be amended and there were no requests by third party representations or statutory consultees for this specific condition to be imposed.</w:t>
            </w:r>
          </w:p>
          <w:p w14:paraId="65F9F602" w14:textId="22E7B87E" w:rsidR="00241DEB" w:rsidRDefault="00241DEB" w:rsidP="002D1202">
            <w:pPr>
              <w:pStyle w:val="ListParagraph"/>
              <w:numPr>
                <w:ilvl w:val="0"/>
                <w:numId w:val="2"/>
              </w:numPr>
              <w:jc w:val="both"/>
              <w:rPr>
                <w:rFonts w:ascii="Calibri" w:hAnsi="Calibri"/>
                <w:szCs w:val="22"/>
              </w:rPr>
            </w:pPr>
            <w:r>
              <w:rPr>
                <w:rFonts w:ascii="Calibri" w:hAnsi="Calibri"/>
                <w:szCs w:val="22"/>
              </w:rPr>
              <w:t>These was no specific reference to the need for this condition in the delegated report of the original reserved matters application.</w:t>
            </w:r>
          </w:p>
          <w:p w14:paraId="52D49ED7" w14:textId="540CA689" w:rsidR="002D1202" w:rsidRDefault="002D1202" w:rsidP="002D1202">
            <w:pPr>
              <w:pStyle w:val="ListParagraph"/>
              <w:numPr>
                <w:ilvl w:val="0"/>
                <w:numId w:val="2"/>
              </w:numPr>
              <w:jc w:val="both"/>
              <w:rPr>
                <w:rFonts w:ascii="Calibri" w:hAnsi="Calibri"/>
                <w:szCs w:val="22"/>
              </w:rPr>
            </w:pPr>
            <w:r w:rsidRPr="002D1202">
              <w:rPr>
                <w:rFonts w:ascii="Calibri" w:hAnsi="Calibri"/>
                <w:szCs w:val="22"/>
              </w:rPr>
              <w:t xml:space="preserve">The LVIA </w:t>
            </w:r>
            <w:r w:rsidR="00241DEB">
              <w:rPr>
                <w:rFonts w:ascii="Calibri" w:hAnsi="Calibri"/>
                <w:szCs w:val="22"/>
              </w:rPr>
              <w:t xml:space="preserve">submitted with the original reserved matters application </w:t>
            </w:r>
            <w:r w:rsidRPr="002D1202">
              <w:rPr>
                <w:rFonts w:ascii="Calibri" w:hAnsi="Calibri"/>
                <w:szCs w:val="22"/>
              </w:rPr>
              <w:t>states that the visual impact is restricted to a very local area with few if any effects arising beyond the immediate boundaries of the proposal site.</w:t>
            </w:r>
            <w:r w:rsidR="00241DEB">
              <w:rPr>
                <w:rFonts w:ascii="Calibri" w:hAnsi="Calibri"/>
                <w:szCs w:val="22"/>
              </w:rPr>
              <w:t xml:space="preserve"> The officers agreed</w:t>
            </w:r>
            <w:r w:rsidR="00241DEB" w:rsidRPr="00CC04CF">
              <w:rPr>
                <w:rFonts w:ascii="Calibri" w:hAnsi="Calibri"/>
                <w:szCs w:val="22"/>
              </w:rPr>
              <w:t xml:space="preserve"> that the proposal would share an acceptable relationship with the wider area.</w:t>
            </w:r>
            <w:r w:rsidR="008F6ECB">
              <w:rPr>
                <w:rFonts w:ascii="Calibri" w:hAnsi="Calibri"/>
                <w:szCs w:val="22"/>
              </w:rPr>
              <w:t xml:space="preserve"> The GDPO has </w:t>
            </w:r>
            <w:r w:rsidR="00241DEB" w:rsidRPr="00CC04CF">
              <w:rPr>
                <w:rFonts w:ascii="Calibri" w:hAnsi="Calibri"/>
                <w:szCs w:val="22"/>
              </w:rPr>
              <w:t xml:space="preserve">   </w:t>
            </w:r>
          </w:p>
          <w:p w14:paraId="180996D8" w14:textId="26BF9DEB" w:rsidR="0011466B" w:rsidRDefault="0011466B" w:rsidP="002D1202">
            <w:pPr>
              <w:pStyle w:val="ListParagraph"/>
              <w:numPr>
                <w:ilvl w:val="0"/>
                <w:numId w:val="2"/>
              </w:numPr>
              <w:jc w:val="both"/>
              <w:rPr>
                <w:rFonts w:ascii="Calibri" w:hAnsi="Calibri"/>
                <w:szCs w:val="22"/>
              </w:rPr>
            </w:pPr>
            <w:r>
              <w:rPr>
                <w:rFonts w:ascii="Calibri" w:hAnsi="Calibri"/>
                <w:szCs w:val="22"/>
              </w:rPr>
              <w:t>The</w:t>
            </w:r>
            <w:r w:rsidRPr="00CC04CF">
              <w:rPr>
                <w:rFonts w:ascii="Calibri" w:hAnsi="Calibri"/>
                <w:szCs w:val="22"/>
              </w:rPr>
              <w:t xml:space="preserve"> </w:t>
            </w:r>
            <w:r>
              <w:rPr>
                <w:rFonts w:ascii="Calibri" w:hAnsi="Calibri"/>
                <w:szCs w:val="22"/>
              </w:rPr>
              <w:t>site is not within a conservation area. Whilst it is located near to Chipping CA and Kirk Mill CA t</w:t>
            </w:r>
            <w:r w:rsidRPr="00CC04CF">
              <w:rPr>
                <w:rFonts w:ascii="Calibri" w:hAnsi="Calibri"/>
                <w:szCs w:val="22"/>
              </w:rPr>
              <w:t xml:space="preserve">he Heritage Statement </w:t>
            </w:r>
            <w:r>
              <w:rPr>
                <w:rFonts w:ascii="Calibri" w:hAnsi="Calibri"/>
                <w:szCs w:val="22"/>
              </w:rPr>
              <w:t xml:space="preserve">submitted with the original reserved matters application </w:t>
            </w:r>
            <w:r w:rsidRPr="00CC04CF">
              <w:rPr>
                <w:rFonts w:ascii="Calibri" w:hAnsi="Calibri"/>
                <w:szCs w:val="22"/>
              </w:rPr>
              <w:t>concludes that the impact of the proposal on any Heritage Asset is minimal</w:t>
            </w:r>
            <w:r>
              <w:rPr>
                <w:rFonts w:ascii="Calibri" w:hAnsi="Calibri"/>
                <w:szCs w:val="22"/>
              </w:rPr>
              <w:t>. The officers agreed</w:t>
            </w:r>
            <w:r w:rsidRPr="00CC04CF">
              <w:rPr>
                <w:rFonts w:ascii="Calibri" w:hAnsi="Calibri"/>
                <w:szCs w:val="22"/>
              </w:rPr>
              <w:t xml:space="preserve"> that the proposal would share an acceptable relationship with the wider area, including the nearby conservation areas.   </w:t>
            </w:r>
          </w:p>
          <w:p w14:paraId="337E7673" w14:textId="7CEBE872" w:rsidR="003C4F81" w:rsidRDefault="003C4F81" w:rsidP="002D1202">
            <w:pPr>
              <w:pStyle w:val="ListParagraph"/>
              <w:numPr>
                <w:ilvl w:val="0"/>
                <w:numId w:val="2"/>
              </w:numPr>
              <w:jc w:val="both"/>
              <w:rPr>
                <w:rFonts w:ascii="Calibri" w:hAnsi="Calibri"/>
                <w:szCs w:val="22"/>
              </w:rPr>
            </w:pPr>
            <w:r>
              <w:rPr>
                <w:rFonts w:ascii="Calibri" w:hAnsi="Calibri"/>
                <w:szCs w:val="22"/>
              </w:rPr>
              <w:t>There is evidence of buildings elsewhere within, and adjacent to, Chipping conservation area who have installed, or are looking to install, solar panels and these could reasonably become part of the village character overtime, as such allowing these properties to have the same PD rights as other buildings (save for the additional restrictions which apply to listed buildings and buildings within a conservation area) would mean that their design and appearance would continue to be appropriate to their setting.</w:t>
            </w:r>
          </w:p>
          <w:p w14:paraId="5EF51BDD" w14:textId="656581CE" w:rsidR="00AC62D5" w:rsidRDefault="00AC62D5" w:rsidP="00AC62D5">
            <w:pPr>
              <w:pStyle w:val="ListParagraph"/>
              <w:numPr>
                <w:ilvl w:val="0"/>
                <w:numId w:val="2"/>
              </w:numPr>
              <w:jc w:val="both"/>
              <w:rPr>
                <w:rFonts w:ascii="Calibri" w:hAnsi="Calibri"/>
                <w:szCs w:val="22"/>
              </w:rPr>
            </w:pPr>
            <w:r>
              <w:rPr>
                <w:rFonts w:ascii="Calibri" w:hAnsi="Calibri"/>
                <w:szCs w:val="22"/>
              </w:rPr>
              <w:t xml:space="preserve">In the original reserved matters application </w:t>
            </w:r>
            <w:r w:rsidR="00C15066">
              <w:rPr>
                <w:rFonts w:ascii="Calibri" w:hAnsi="Calibri"/>
                <w:szCs w:val="22"/>
              </w:rPr>
              <w:t xml:space="preserve">specific </w:t>
            </w:r>
            <w:r>
              <w:rPr>
                <w:rFonts w:ascii="Calibri" w:hAnsi="Calibri"/>
                <w:bCs/>
                <w:szCs w:val="22"/>
              </w:rPr>
              <w:t xml:space="preserve">consideration was given to the design and appearance of those dwellings fronting Church Raike; the orientation of these dwellings </w:t>
            </w:r>
            <w:r w:rsidR="00080D80">
              <w:rPr>
                <w:rFonts w:ascii="Calibri" w:hAnsi="Calibri"/>
                <w:bCs/>
                <w:szCs w:val="22"/>
              </w:rPr>
              <w:t xml:space="preserve">is such that </w:t>
            </w:r>
            <w:r>
              <w:rPr>
                <w:rFonts w:ascii="Calibri" w:hAnsi="Calibri"/>
                <w:bCs/>
                <w:szCs w:val="22"/>
              </w:rPr>
              <w:t>the</w:t>
            </w:r>
            <w:r w:rsidR="00080D80">
              <w:rPr>
                <w:rFonts w:ascii="Calibri" w:hAnsi="Calibri"/>
                <w:bCs/>
                <w:szCs w:val="22"/>
              </w:rPr>
              <w:t>ir</w:t>
            </w:r>
            <w:r>
              <w:rPr>
                <w:rFonts w:ascii="Calibri" w:hAnsi="Calibri"/>
                <w:bCs/>
                <w:szCs w:val="22"/>
              </w:rPr>
              <w:t xml:space="preserve"> main roofs fronting Church Raike are mostly north facing as such there is unlikely to be a significant pressure for solar panels on the frontage of these dwellings.</w:t>
            </w:r>
          </w:p>
          <w:p w14:paraId="1F8E67BA" w14:textId="2309F1AF" w:rsidR="008F6ECB" w:rsidRPr="00AC62D5" w:rsidRDefault="008F6ECB" w:rsidP="002D1202">
            <w:pPr>
              <w:pStyle w:val="ListParagraph"/>
              <w:numPr>
                <w:ilvl w:val="0"/>
                <w:numId w:val="2"/>
              </w:numPr>
              <w:jc w:val="both"/>
              <w:rPr>
                <w:rFonts w:ascii="Calibri" w:hAnsi="Calibri"/>
                <w:szCs w:val="22"/>
              </w:rPr>
            </w:pPr>
            <w:r>
              <w:rPr>
                <w:rFonts w:ascii="Calibri" w:hAnsi="Calibri"/>
                <w:szCs w:val="22"/>
              </w:rPr>
              <w:t>Since 2017 and the reserved matters approval, the GDPO legislation continues to be supportive of renewable development, with subsequent relaxations to PD rights being introduced</w:t>
            </w:r>
            <w:r w:rsidR="002A75D6">
              <w:rPr>
                <w:rFonts w:ascii="Calibri" w:hAnsi="Calibri"/>
                <w:szCs w:val="22"/>
              </w:rPr>
              <w:t>. T</w:t>
            </w:r>
            <w:r>
              <w:rPr>
                <w:rFonts w:ascii="Calibri" w:hAnsi="Calibri"/>
                <w:szCs w:val="22"/>
              </w:rPr>
              <w:t>he current legislation stipulat</w:t>
            </w:r>
            <w:r w:rsidR="002A75D6">
              <w:rPr>
                <w:rFonts w:ascii="Calibri" w:hAnsi="Calibri"/>
                <w:szCs w:val="22"/>
              </w:rPr>
              <w:t>es</w:t>
            </w:r>
            <w:r>
              <w:rPr>
                <w:rFonts w:ascii="Calibri" w:hAnsi="Calibri"/>
                <w:szCs w:val="22"/>
              </w:rPr>
              <w:t xml:space="preserve"> criteria and conditions </w:t>
            </w:r>
            <w:r w:rsidR="002A75D6">
              <w:rPr>
                <w:rFonts w:ascii="Calibri" w:hAnsi="Calibri"/>
                <w:szCs w:val="22"/>
              </w:rPr>
              <w:t>that need to be adhered to in order to</w:t>
            </w:r>
            <w:r>
              <w:rPr>
                <w:rFonts w:ascii="Calibri" w:hAnsi="Calibri"/>
                <w:szCs w:val="22"/>
              </w:rPr>
              <w:t xml:space="preserve"> ensure that the impact</w:t>
            </w:r>
            <w:r w:rsidR="002A75D6">
              <w:rPr>
                <w:rFonts w:ascii="Calibri" w:hAnsi="Calibri"/>
                <w:szCs w:val="22"/>
              </w:rPr>
              <w:t>s</w:t>
            </w:r>
            <w:r>
              <w:rPr>
                <w:rFonts w:ascii="Calibri" w:hAnsi="Calibri"/>
                <w:szCs w:val="22"/>
              </w:rPr>
              <w:t xml:space="preserve"> on the </w:t>
            </w:r>
            <w:r w:rsidR="002A75D6">
              <w:rPr>
                <w:rFonts w:ascii="Calibri" w:hAnsi="Calibri"/>
                <w:szCs w:val="22"/>
              </w:rPr>
              <w:t xml:space="preserve">appearance of the </w:t>
            </w:r>
            <w:r>
              <w:rPr>
                <w:rFonts w:ascii="Calibri" w:hAnsi="Calibri"/>
                <w:szCs w:val="22"/>
              </w:rPr>
              <w:t>building</w:t>
            </w:r>
            <w:r w:rsidR="002A75D6">
              <w:rPr>
                <w:rFonts w:ascii="Calibri" w:hAnsi="Calibri"/>
                <w:szCs w:val="22"/>
              </w:rPr>
              <w:t>s</w:t>
            </w:r>
            <w:r>
              <w:rPr>
                <w:rFonts w:ascii="Calibri" w:hAnsi="Calibri"/>
                <w:szCs w:val="22"/>
              </w:rPr>
              <w:t xml:space="preserve"> and the </w:t>
            </w:r>
            <w:r w:rsidR="002A75D6">
              <w:rPr>
                <w:rFonts w:ascii="Calibri" w:hAnsi="Calibri"/>
                <w:szCs w:val="22"/>
              </w:rPr>
              <w:t xml:space="preserve">amenity of the area are minimised. Any new solar panels installed would be caught by these same criteria and conditions (and any subsequent legislative </w:t>
            </w:r>
            <w:r w:rsidR="00AC62D5">
              <w:rPr>
                <w:rFonts w:ascii="Calibri" w:hAnsi="Calibri"/>
                <w:szCs w:val="22"/>
              </w:rPr>
              <w:t>changes</w:t>
            </w:r>
            <w:r w:rsidR="002A75D6">
              <w:rPr>
                <w:rFonts w:ascii="Calibri" w:hAnsi="Calibri"/>
                <w:szCs w:val="22"/>
              </w:rPr>
              <w:t>).</w:t>
            </w:r>
            <w:r w:rsidR="002A75D6" w:rsidRPr="00C91443">
              <w:rPr>
                <w:rFonts w:ascii="Calibri" w:hAnsi="Calibri"/>
                <w:bCs/>
                <w:szCs w:val="22"/>
              </w:rPr>
              <w:t xml:space="preserve"> </w:t>
            </w:r>
            <w:r w:rsidR="002A75D6">
              <w:rPr>
                <w:rFonts w:ascii="Calibri" w:hAnsi="Calibri"/>
                <w:bCs/>
                <w:szCs w:val="22"/>
              </w:rPr>
              <w:t>I</w:t>
            </w:r>
            <w:r w:rsidR="002A75D6" w:rsidRPr="00C91443">
              <w:rPr>
                <w:rFonts w:ascii="Calibri" w:hAnsi="Calibri"/>
                <w:bCs/>
                <w:szCs w:val="22"/>
              </w:rPr>
              <w:t>t is not considered that the amendment would result in any additional detrimental material visual impacts on the character or visual amenities of the area over and above that resultant from the extant permission.</w:t>
            </w:r>
          </w:p>
          <w:p w14:paraId="191E4C14" w14:textId="13323164" w:rsidR="008F6ECB" w:rsidRDefault="008F6ECB" w:rsidP="002D1202">
            <w:pPr>
              <w:pStyle w:val="ListParagraph"/>
              <w:numPr>
                <w:ilvl w:val="0"/>
                <w:numId w:val="2"/>
              </w:numPr>
              <w:jc w:val="both"/>
              <w:rPr>
                <w:rFonts w:ascii="Calibri" w:hAnsi="Calibri"/>
                <w:szCs w:val="22"/>
              </w:rPr>
            </w:pPr>
            <w:r>
              <w:rPr>
                <w:rFonts w:ascii="Calibri" w:hAnsi="Calibri"/>
                <w:szCs w:val="22"/>
              </w:rPr>
              <w:t xml:space="preserve">The </w:t>
            </w:r>
            <w:r w:rsidR="002A75D6">
              <w:rPr>
                <w:rFonts w:ascii="Calibri" w:hAnsi="Calibri"/>
                <w:szCs w:val="22"/>
              </w:rPr>
              <w:t>amendment</w:t>
            </w:r>
            <w:r>
              <w:rPr>
                <w:rFonts w:ascii="Calibri" w:hAnsi="Calibri"/>
                <w:szCs w:val="22"/>
              </w:rPr>
              <w:t xml:space="preserve"> does not affect the setting of any listed buildings.</w:t>
            </w:r>
          </w:p>
          <w:p w14:paraId="4044C7DD" w14:textId="64AD9D03" w:rsidR="008F6ECB" w:rsidRDefault="008F6ECB" w:rsidP="002D1202">
            <w:pPr>
              <w:pStyle w:val="ListParagraph"/>
              <w:numPr>
                <w:ilvl w:val="0"/>
                <w:numId w:val="2"/>
              </w:numPr>
              <w:jc w:val="both"/>
              <w:rPr>
                <w:rFonts w:ascii="Calibri" w:hAnsi="Calibri"/>
                <w:szCs w:val="22"/>
              </w:rPr>
            </w:pPr>
            <w:r>
              <w:rPr>
                <w:rFonts w:ascii="Calibri" w:hAnsi="Calibri"/>
                <w:szCs w:val="22"/>
              </w:rPr>
              <w:t xml:space="preserve">The </w:t>
            </w:r>
            <w:r w:rsidR="002A75D6">
              <w:rPr>
                <w:rFonts w:ascii="Calibri" w:hAnsi="Calibri"/>
                <w:szCs w:val="22"/>
              </w:rPr>
              <w:t>amendment</w:t>
            </w:r>
            <w:r>
              <w:rPr>
                <w:rFonts w:ascii="Calibri" w:hAnsi="Calibri"/>
                <w:szCs w:val="22"/>
              </w:rPr>
              <w:t xml:space="preserve"> does not increase the footprint or height of the buildings or allow for any development to be installed within the curtilages other than on the buildings.</w:t>
            </w:r>
          </w:p>
          <w:p w14:paraId="1F1BB7EC" w14:textId="385D1F7E" w:rsidR="00641B11" w:rsidRPr="00AC62D5" w:rsidRDefault="002A75D6" w:rsidP="00C91443">
            <w:pPr>
              <w:pStyle w:val="ListParagraph"/>
              <w:numPr>
                <w:ilvl w:val="0"/>
                <w:numId w:val="2"/>
              </w:numPr>
              <w:jc w:val="both"/>
              <w:rPr>
                <w:rFonts w:ascii="Calibri" w:hAnsi="Calibri"/>
                <w:szCs w:val="22"/>
              </w:rPr>
            </w:pPr>
            <w:r>
              <w:rPr>
                <w:rFonts w:ascii="Calibri" w:hAnsi="Calibri"/>
                <w:szCs w:val="22"/>
              </w:rPr>
              <w:t>The proposal does not result in any material</w:t>
            </w:r>
            <w:r w:rsidR="00AC62D5">
              <w:rPr>
                <w:rFonts w:ascii="Calibri" w:hAnsi="Calibri"/>
                <w:szCs w:val="22"/>
              </w:rPr>
              <w:t xml:space="preserve"> impacts upon residential amenity, highways and parking, trees and ecology.</w:t>
            </w:r>
          </w:p>
          <w:p w14:paraId="0DB485A3" w14:textId="3739A8B5" w:rsidR="00AE2AEB" w:rsidRPr="00C0704D" w:rsidRDefault="00AE2AEB" w:rsidP="002A75D6">
            <w:pPr>
              <w:contextualSpacing/>
              <w:jc w:val="both"/>
              <w:rPr>
                <w:rFonts w:ascii="Calibri" w:hAnsi="Calibri"/>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138F429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w:t>
            </w:r>
            <w:r w:rsidR="00CB51E9">
              <w:rPr>
                <w:rFonts w:ascii="Calibri" w:hAnsi="Calibri"/>
                <w:bCs/>
                <w:szCs w:val="22"/>
              </w:rPr>
              <w:t>non-material amendment</w:t>
            </w:r>
            <w:r w:rsidRPr="009F4443">
              <w:rPr>
                <w:rFonts w:ascii="Calibri" w:hAnsi="Calibri"/>
                <w:bCs/>
                <w:szCs w:val="22"/>
              </w:rPr>
              <w:t xml:space="preserve">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11EC5A25" w:rsidR="00773A66" w:rsidRPr="00D2449B" w:rsidRDefault="00773A66" w:rsidP="00CD2CEF">
            <w:pPr>
              <w:rPr>
                <w:rFonts w:ascii="Calibri" w:hAnsi="Calibri"/>
                <w:bCs/>
                <w:szCs w:val="22"/>
              </w:rPr>
            </w:pPr>
            <w:r w:rsidRPr="009F4443">
              <w:rPr>
                <w:rFonts w:asciiTheme="minorHAnsi" w:hAnsiTheme="minorHAnsi"/>
                <w:bCs/>
                <w:szCs w:val="22"/>
              </w:rPr>
              <w:t xml:space="preserve">That </w:t>
            </w:r>
            <w:r w:rsidR="007F08A3">
              <w:rPr>
                <w:rFonts w:asciiTheme="minorHAnsi" w:hAnsiTheme="minorHAnsi"/>
                <w:bCs/>
                <w:szCs w:val="22"/>
              </w:rPr>
              <w:t xml:space="preserve">the non-material amendment to </w:t>
            </w:r>
            <w:r w:rsidR="00F51732" w:rsidRPr="00F51732">
              <w:rPr>
                <w:rFonts w:asciiTheme="minorHAnsi" w:hAnsiTheme="minorHAnsi"/>
                <w:bCs/>
                <w:szCs w:val="22"/>
              </w:rPr>
              <w:t>3/20</w:t>
            </w:r>
            <w:r w:rsidR="000900F5">
              <w:rPr>
                <w:rFonts w:asciiTheme="minorHAnsi" w:hAnsiTheme="minorHAnsi"/>
                <w:bCs/>
                <w:szCs w:val="22"/>
              </w:rPr>
              <w:t>17</w:t>
            </w:r>
            <w:r w:rsidR="00F51732" w:rsidRPr="00F51732">
              <w:rPr>
                <w:rFonts w:asciiTheme="minorHAnsi" w:hAnsiTheme="minorHAnsi"/>
                <w:bCs/>
                <w:szCs w:val="22"/>
              </w:rPr>
              <w:t>/0</w:t>
            </w:r>
            <w:r w:rsidR="00080D80">
              <w:rPr>
                <w:rFonts w:asciiTheme="minorHAnsi" w:hAnsiTheme="minorHAnsi"/>
                <w:bCs/>
                <w:szCs w:val="22"/>
              </w:rPr>
              <w:t>183</w:t>
            </w:r>
            <w:r w:rsidR="00F51732" w:rsidRPr="00F51732">
              <w:rPr>
                <w:rFonts w:asciiTheme="minorHAnsi" w:hAnsiTheme="minorHAnsi"/>
                <w:bCs/>
                <w:szCs w:val="22"/>
              </w:rPr>
              <w:t xml:space="preserve"> </w:t>
            </w:r>
            <w:r w:rsidR="007F08A3">
              <w:rPr>
                <w:rFonts w:asciiTheme="minorHAnsi" w:hAnsiTheme="minorHAnsi"/>
                <w:bCs/>
                <w:szCs w:val="22"/>
              </w:rPr>
              <w:t>be approved</w:t>
            </w:r>
            <w:r w:rsidR="00080D80">
              <w:rPr>
                <w:rFonts w:asciiTheme="minorHAnsi" w:hAnsiTheme="minorHAnsi"/>
                <w:bCs/>
                <w:szCs w:val="22"/>
              </w:rPr>
              <w:t>.</w:t>
            </w:r>
          </w:p>
        </w:tc>
      </w:tr>
    </w:tbl>
    <w:p w14:paraId="513FB541" w14:textId="77777777" w:rsidR="006B5F68" w:rsidRPr="00D2449B" w:rsidRDefault="006B5F68">
      <w:pPr>
        <w:rPr>
          <w:rFonts w:ascii="Calibri" w:hAnsi="Calibri"/>
          <w:szCs w:val="22"/>
        </w:rPr>
      </w:pPr>
    </w:p>
    <w:sectPr w:rsidR="006B5F68"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C4F5A"/>
    <w:multiLevelType w:val="hybridMultilevel"/>
    <w:tmpl w:val="01EE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82373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38F1"/>
    <w:rsid w:val="00053C38"/>
    <w:rsid w:val="00080D80"/>
    <w:rsid w:val="000900F5"/>
    <w:rsid w:val="000B5CB5"/>
    <w:rsid w:val="000F49BE"/>
    <w:rsid w:val="00104639"/>
    <w:rsid w:val="00113FAB"/>
    <w:rsid w:val="0011466B"/>
    <w:rsid w:val="00130035"/>
    <w:rsid w:val="001662AD"/>
    <w:rsid w:val="0019531F"/>
    <w:rsid w:val="001D4F7A"/>
    <w:rsid w:val="001E1C6C"/>
    <w:rsid w:val="00241DEB"/>
    <w:rsid w:val="00250879"/>
    <w:rsid w:val="00282E3A"/>
    <w:rsid w:val="0029334A"/>
    <w:rsid w:val="002954E5"/>
    <w:rsid w:val="002A01CF"/>
    <w:rsid w:val="002A75D6"/>
    <w:rsid w:val="002C4141"/>
    <w:rsid w:val="002C6277"/>
    <w:rsid w:val="002D1202"/>
    <w:rsid w:val="002E2F93"/>
    <w:rsid w:val="002F2580"/>
    <w:rsid w:val="00321B6E"/>
    <w:rsid w:val="003726A0"/>
    <w:rsid w:val="003B4F49"/>
    <w:rsid w:val="003C4F81"/>
    <w:rsid w:val="00403EDA"/>
    <w:rsid w:val="00410002"/>
    <w:rsid w:val="004201B1"/>
    <w:rsid w:val="00440CB6"/>
    <w:rsid w:val="0046059A"/>
    <w:rsid w:val="0046548C"/>
    <w:rsid w:val="004947BB"/>
    <w:rsid w:val="00497407"/>
    <w:rsid w:val="004A5EA9"/>
    <w:rsid w:val="004C0A3B"/>
    <w:rsid w:val="004C2434"/>
    <w:rsid w:val="004F0649"/>
    <w:rsid w:val="00510FA2"/>
    <w:rsid w:val="00556ECD"/>
    <w:rsid w:val="00561AFF"/>
    <w:rsid w:val="005B59A3"/>
    <w:rsid w:val="005E1C6C"/>
    <w:rsid w:val="005E65DF"/>
    <w:rsid w:val="00641B11"/>
    <w:rsid w:val="00674795"/>
    <w:rsid w:val="00692B60"/>
    <w:rsid w:val="006A71AD"/>
    <w:rsid w:val="006B5F68"/>
    <w:rsid w:val="006C2BFA"/>
    <w:rsid w:val="006C38D9"/>
    <w:rsid w:val="006F104B"/>
    <w:rsid w:val="006F6849"/>
    <w:rsid w:val="0070054B"/>
    <w:rsid w:val="00761071"/>
    <w:rsid w:val="00761D2C"/>
    <w:rsid w:val="00773A66"/>
    <w:rsid w:val="00776AE2"/>
    <w:rsid w:val="007A501D"/>
    <w:rsid w:val="007C791C"/>
    <w:rsid w:val="007D7DF4"/>
    <w:rsid w:val="007E0D23"/>
    <w:rsid w:val="007F08A3"/>
    <w:rsid w:val="007F16D6"/>
    <w:rsid w:val="007F4666"/>
    <w:rsid w:val="007F544C"/>
    <w:rsid w:val="00811771"/>
    <w:rsid w:val="00822AB8"/>
    <w:rsid w:val="00824DB6"/>
    <w:rsid w:val="00837F4F"/>
    <w:rsid w:val="008542DE"/>
    <w:rsid w:val="008A28C8"/>
    <w:rsid w:val="008B4BB4"/>
    <w:rsid w:val="008F6ECB"/>
    <w:rsid w:val="0098312B"/>
    <w:rsid w:val="009F4443"/>
    <w:rsid w:val="00A42E82"/>
    <w:rsid w:val="00A579BB"/>
    <w:rsid w:val="00A63D55"/>
    <w:rsid w:val="00A91ED0"/>
    <w:rsid w:val="00A95D89"/>
    <w:rsid w:val="00AA02DF"/>
    <w:rsid w:val="00AB4FDD"/>
    <w:rsid w:val="00AC62D5"/>
    <w:rsid w:val="00AE2AEB"/>
    <w:rsid w:val="00B93EB5"/>
    <w:rsid w:val="00B95FED"/>
    <w:rsid w:val="00BC0000"/>
    <w:rsid w:val="00BD3F03"/>
    <w:rsid w:val="00C0704D"/>
    <w:rsid w:val="00C15066"/>
    <w:rsid w:val="00C25722"/>
    <w:rsid w:val="00C36D3C"/>
    <w:rsid w:val="00C618DB"/>
    <w:rsid w:val="00C91443"/>
    <w:rsid w:val="00CB51E9"/>
    <w:rsid w:val="00D11007"/>
    <w:rsid w:val="00D17EB1"/>
    <w:rsid w:val="00D2449B"/>
    <w:rsid w:val="00D54E67"/>
    <w:rsid w:val="00D660ED"/>
    <w:rsid w:val="00DA4C50"/>
    <w:rsid w:val="00DC2CBD"/>
    <w:rsid w:val="00DD62F6"/>
    <w:rsid w:val="00E46243"/>
    <w:rsid w:val="00E66534"/>
    <w:rsid w:val="00E72F6C"/>
    <w:rsid w:val="00EA09F9"/>
    <w:rsid w:val="00EC23C7"/>
    <w:rsid w:val="00ED00B7"/>
    <w:rsid w:val="00EE0F9E"/>
    <w:rsid w:val="00EF44E6"/>
    <w:rsid w:val="00F056A7"/>
    <w:rsid w:val="00F51732"/>
    <w:rsid w:val="00FA2797"/>
    <w:rsid w:val="00FC7F23"/>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2024-08-28T14:04:00Z</cp:lastPrinted>
  <dcterms:created xsi:type="dcterms:W3CDTF">2024-08-28T14:07:00Z</dcterms:created>
  <dcterms:modified xsi:type="dcterms:W3CDTF">2024-08-28T14:07:00Z</dcterms:modified>
</cp:coreProperties>
</file>