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6"/>
        <w:gridCol w:w="1027"/>
        <w:gridCol w:w="139"/>
        <w:gridCol w:w="36"/>
        <w:gridCol w:w="658"/>
        <w:gridCol w:w="193"/>
        <w:gridCol w:w="473"/>
        <w:gridCol w:w="675"/>
        <w:gridCol w:w="696"/>
        <w:gridCol w:w="602"/>
        <w:gridCol w:w="892"/>
        <w:gridCol w:w="544"/>
        <w:gridCol w:w="942"/>
        <w:gridCol w:w="990"/>
        <w:gridCol w:w="1075"/>
      </w:tblGrid>
      <w:tr w:rsidR="004A5EA9" w:rsidRPr="00D2449B" w14:paraId="230E00AF"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8132E2">
        <w:trPr>
          <w:jc w:val="center"/>
        </w:trPr>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2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C0DEE0A" w:rsidR="00837F4F" w:rsidRPr="00D2449B" w:rsidRDefault="0057563F" w:rsidP="00D2449B">
            <w:pPr>
              <w:jc w:val="center"/>
              <w:rPr>
                <w:rFonts w:ascii="Calibri" w:hAnsi="Calibri"/>
                <w:b/>
                <w:szCs w:val="22"/>
              </w:rPr>
            </w:pPr>
            <w:r>
              <w:rPr>
                <w:rFonts w:ascii="Calibri" w:hAnsi="Calibri"/>
                <w:b/>
                <w:szCs w:val="22"/>
              </w:rPr>
              <w:t>MC</w:t>
            </w:r>
          </w:p>
        </w:tc>
        <w:tc>
          <w:tcPr>
            <w:tcW w:w="117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9834426" w:rsidR="00837F4F" w:rsidRPr="0057563F" w:rsidRDefault="0057563F" w:rsidP="00D2449B">
            <w:pPr>
              <w:jc w:val="center"/>
              <w:rPr>
                <w:rFonts w:ascii="Calibri" w:hAnsi="Calibri"/>
                <w:bCs/>
                <w:szCs w:val="22"/>
              </w:rPr>
            </w:pPr>
            <w:r>
              <w:rPr>
                <w:rFonts w:ascii="Calibri" w:hAnsi="Calibri"/>
                <w:b/>
                <w:szCs w:val="22"/>
              </w:rPr>
              <w:t>10/12/2024</w:t>
            </w:r>
          </w:p>
        </w:tc>
        <w:tc>
          <w:tcPr>
            <w:tcW w:w="145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1FD7D9C" w:rsidR="00837F4F" w:rsidRPr="00D2449B" w:rsidRDefault="002D350D" w:rsidP="00D2449B">
            <w:pPr>
              <w:jc w:val="center"/>
              <w:rPr>
                <w:rFonts w:ascii="Calibri" w:hAnsi="Calibri"/>
                <w:b/>
                <w:szCs w:val="22"/>
              </w:rPr>
            </w:pPr>
            <w:r>
              <w:rPr>
                <w:rFonts w:ascii="Calibri" w:hAnsi="Calibri"/>
                <w:b/>
                <w:szCs w:val="22"/>
              </w:rPr>
              <w:t>LH</w:t>
            </w:r>
          </w:p>
        </w:tc>
        <w:tc>
          <w:tcPr>
            <w:tcW w:w="10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9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2A8C507" w:rsidR="00837F4F" w:rsidRPr="00D2449B" w:rsidRDefault="002D350D" w:rsidP="00D2449B">
            <w:pPr>
              <w:jc w:val="center"/>
              <w:rPr>
                <w:rFonts w:ascii="Calibri" w:hAnsi="Calibri"/>
                <w:b/>
                <w:szCs w:val="22"/>
              </w:rPr>
            </w:pPr>
            <w:r>
              <w:rPr>
                <w:rFonts w:ascii="Calibri" w:hAnsi="Calibri"/>
                <w:b/>
                <w:szCs w:val="22"/>
              </w:rPr>
              <w:t>11/12/24</w:t>
            </w:r>
          </w:p>
        </w:tc>
      </w:tr>
      <w:tr w:rsidR="004A5EA9" w:rsidRPr="00D2449B" w14:paraId="2094A164" w14:textId="77777777" w:rsidTr="008132E2">
        <w:trPr>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132E2">
        <w:trPr>
          <w:jc w:val="center"/>
        </w:trPr>
        <w:tc>
          <w:tcPr>
            <w:tcW w:w="223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22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F1B7EBA" w:rsidR="004A5EA9" w:rsidRPr="00B950FA" w:rsidRDefault="00B950FA" w:rsidP="008542DE">
            <w:pPr>
              <w:rPr>
                <w:rFonts w:ascii="Calibri" w:hAnsi="Calibri"/>
                <w:szCs w:val="22"/>
              </w:rPr>
            </w:pPr>
            <w:r>
              <w:rPr>
                <w:rFonts w:ascii="Calibri" w:hAnsi="Calibri"/>
                <w:szCs w:val="22"/>
              </w:rPr>
              <w:t>3/</w:t>
            </w:r>
            <w:r w:rsidR="0058348A">
              <w:rPr>
                <w:rFonts w:ascii="Calibri" w:hAnsi="Calibri"/>
                <w:szCs w:val="22"/>
              </w:rPr>
              <w:t>2024/</w:t>
            </w:r>
            <w:r w:rsidR="008E05A3">
              <w:rPr>
                <w:rFonts w:ascii="Calibri" w:hAnsi="Calibri"/>
                <w:szCs w:val="22"/>
              </w:rPr>
              <w:t>0636</w:t>
            </w:r>
          </w:p>
        </w:tc>
        <w:tc>
          <w:tcPr>
            <w:tcW w:w="3517"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8132E2">
        <w:trPr>
          <w:jc w:val="center"/>
        </w:trPr>
        <w:tc>
          <w:tcPr>
            <w:tcW w:w="223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2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51043E8" w:rsidR="00824DB6" w:rsidRPr="00C0704D" w:rsidRDefault="008E05A3" w:rsidP="002C6277">
            <w:pPr>
              <w:rPr>
                <w:rFonts w:ascii="Calibri" w:hAnsi="Calibri"/>
                <w:szCs w:val="22"/>
              </w:rPr>
            </w:pPr>
            <w:r>
              <w:rPr>
                <w:rFonts w:ascii="Calibri" w:hAnsi="Calibri"/>
                <w:szCs w:val="22"/>
              </w:rPr>
              <w:t>22/10/2024</w:t>
            </w:r>
          </w:p>
        </w:tc>
        <w:tc>
          <w:tcPr>
            <w:tcW w:w="13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5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0EE72EF" w:rsidR="00824DB6" w:rsidRPr="00B950FA" w:rsidRDefault="008E05A3" w:rsidP="002C6277">
            <w:pPr>
              <w:rPr>
                <w:rFonts w:ascii="Calibri" w:hAnsi="Calibri"/>
                <w:szCs w:val="22"/>
              </w:rPr>
            </w:pPr>
            <w:r>
              <w:rPr>
                <w:rFonts w:ascii="Calibri" w:hAnsi="Calibri"/>
                <w:szCs w:val="22"/>
              </w:rPr>
              <w:t>22/10/2024</w:t>
            </w:r>
          </w:p>
        </w:tc>
        <w:tc>
          <w:tcPr>
            <w:tcW w:w="3517"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8132E2">
        <w:trPr>
          <w:jc w:val="center"/>
        </w:trPr>
        <w:tc>
          <w:tcPr>
            <w:tcW w:w="223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22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F36E198" w:rsidR="004A5EA9" w:rsidRPr="00B950FA" w:rsidRDefault="008E05A3" w:rsidP="00811771">
            <w:pPr>
              <w:rPr>
                <w:rFonts w:ascii="Calibri" w:hAnsi="Calibri"/>
                <w:szCs w:val="22"/>
              </w:rPr>
            </w:pPr>
            <w:r>
              <w:rPr>
                <w:rFonts w:ascii="Calibri" w:hAnsi="Calibri"/>
                <w:szCs w:val="22"/>
              </w:rPr>
              <w:t>MC</w:t>
            </w:r>
          </w:p>
        </w:tc>
        <w:tc>
          <w:tcPr>
            <w:tcW w:w="3517"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132E2">
        <w:trPr>
          <w:jc w:val="center"/>
        </w:trPr>
        <w:tc>
          <w:tcPr>
            <w:tcW w:w="6451"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51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8132E2">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132E2">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4D02367" w:rsidR="004A5EA9" w:rsidRPr="002C6277" w:rsidRDefault="008E05A3">
            <w:pPr>
              <w:rPr>
                <w:rFonts w:ascii="Calibri" w:hAnsi="Calibri"/>
                <w:szCs w:val="22"/>
              </w:rPr>
            </w:pPr>
            <w:r w:rsidRPr="008E05A3">
              <w:rPr>
                <w:rFonts w:ascii="Calibri" w:hAnsi="Calibri"/>
                <w:szCs w:val="22"/>
              </w:rPr>
              <w:t xml:space="preserve">Proposed replacement of timber windows with </w:t>
            </w:r>
            <w:r w:rsidR="0057563F">
              <w:rPr>
                <w:rFonts w:ascii="Calibri" w:hAnsi="Calibri"/>
                <w:szCs w:val="22"/>
              </w:rPr>
              <w:t>aluminium</w:t>
            </w:r>
            <w:r w:rsidRPr="008E05A3">
              <w:rPr>
                <w:rFonts w:ascii="Calibri" w:hAnsi="Calibri"/>
                <w:szCs w:val="22"/>
              </w:rPr>
              <w:t>, enlargement of two velux windows and installation of one extra velux window to rear roofslope</w:t>
            </w:r>
            <w:r w:rsidR="002D350D">
              <w:rPr>
                <w:rFonts w:ascii="Calibri" w:hAnsi="Calibri"/>
                <w:szCs w:val="22"/>
              </w:rPr>
              <w:t>. I</w:t>
            </w:r>
            <w:r w:rsidRPr="008E05A3">
              <w:rPr>
                <w:rFonts w:ascii="Calibri" w:hAnsi="Calibri"/>
                <w:szCs w:val="22"/>
              </w:rPr>
              <w:t xml:space="preserve">nstallation of flush fitting solar panels </w:t>
            </w:r>
            <w:r w:rsidR="002D350D">
              <w:rPr>
                <w:rFonts w:ascii="Calibri" w:hAnsi="Calibri"/>
                <w:szCs w:val="22"/>
              </w:rPr>
              <w:t>and</w:t>
            </w:r>
            <w:r w:rsidRPr="008E05A3">
              <w:rPr>
                <w:rFonts w:ascii="Calibri" w:hAnsi="Calibri"/>
                <w:szCs w:val="22"/>
              </w:rPr>
              <w:t xml:space="preserve"> flue for multi fuel burner to front roofslope of holiday let.</w:t>
            </w:r>
          </w:p>
        </w:tc>
      </w:tr>
      <w:tr w:rsidR="002A01CF" w:rsidRPr="00D2449B" w14:paraId="52988241" w14:textId="77777777" w:rsidTr="008132E2">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184EEEF" w:rsidR="002A01CF" w:rsidRPr="008E05A3" w:rsidRDefault="008E05A3" w:rsidP="00A42E82">
            <w:pPr>
              <w:rPr>
                <w:rFonts w:ascii="Calibri" w:hAnsi="Calibri"/>
                <w:szCs w:val="22"/>
              </w:rPr>
            </w:pPr>
            <w:r w:rsidRPr="008E05A3">
              <w:rPr>
                <w:rFonts w:ascii="Calibri" w:hAnsi="Calibri"/>
                <w:szCs w:val="22"/>
              </w:rPr>
              <w:t>Hough Clough Barn Houghclough Lane Chipping PR3 2NT</w:t>
            </w:r>
          </w:p>
        </w:tc>
      </w:tr>
      <w:tr w:rsidR="00A95D89" w:rsidRPr="00D2449B" w14:paraId="3FB99B2E" w14:textId="77777777" w:rsidTr="008132E2">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132E2">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16DB31B" w:rsidR="002A01CF" w:rsidRPr="00B950FA" w:rsidRDefault="00B11FFB">
            <w:pPr>
              <w:rPr>
                <w:rFonts w:ascii="Calibri" w:hAnsi="Calibri"/>
                <w:bCs/>
                <w:szCs w:val="22"/>
              </w:rPr>
            </w:pPr>
            <w:r w:rsidRPr="0057563F">
              <w:rPr>
                <w:rFonts w:ascii="Calibri" w:hAnsi="Calibri"/>
                <w:bCs/>
                <w:szCs w:val="22"/>
              </w:rPr>
              <w:t>No response received.</w:t>
            </w:r>
          </w:p>
        </w:tc>
      </w:tr>
      <w:tr w:rsidR="00C618DB" w:rsidRPr="00D2449B" w14:paraId="639E958B" w14:textId="77777777" w:rsidTr="008132E2">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8132E2">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5B2DCD" w:rsidRPr="00D2449B" w14:paraId="5D29078A" w14:textId="77777777" w:rsidTr="008132E2">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62D99D" w14:textId="1B56F609" w:rsidR="005B2DCD" w:rsidRDefault="008E05A3">
            <w:pPr>
              <w:rPr>
                <w:rFonts w:ascii="Calibri" w:hAnsi="Calibri"/>
                <w:b/>
                <w:szCs w:val="22"/>
              </w:rPr>
            </w:pPr>
            <w:r>
              <w:rPr>
                <w:rFonts w:ascii="Calibri" w:hAnsi="Calibri"/>
                <w:b/>
                <w:szCs w:val="22"/>
              </w:rPr>
              <w:t>RVBC Countryside Officer</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333D9" w14:textId="235C322B" w:rsidR="00487B25" w:rsidRPr="00487B25" w:rsidRDefault="008E05A3" w:rsidP="00487B25">
            <w:pPr>
              <w:rPr>
                <w:rFonts w:ascii="Calibri" w:hAnsi="Calibri"/>
                <w:bCs/>
                <w:szCs w:val="22"/>
              </w:rPr>
            </w:pPr>
            <w:r>
              <w:rPr>
                <w:rFonts w:ascii="Calibri" w:hAnsi="Calibri"/>
                <w:bCs/>
                <w:szCs w:val="22"/>
              </w:rPr>
              <w:t xml:space="preserve">Considers there are no protected species (bats), however recommends an advisory note be added to the decision notice. </w:t>
            </w:r>
          </w:p>
        </w:tc>
      </w:tr>
      <w:tr w:rsidR="008E05A3" w:rsidRPr="00D2449B" w14:paraId="3CB45B92" w14:textId="77777777" w:rsidTr="008132E2">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059C7A" w14:textId="31ED1BE3" w:rsidR="008E05A3" w:rsidRDefault="008E05A3">
            <w:pPr>
              <w:rPr>
                <w:rFonts w:ascii="Calibri" w:hAnsi="Calibri"/>
                <w:b/>
                <w:szCs w:val="22"/>
              </w:rPr>
            </w:pPr>
            <w:r>
              <w:rPr>
                <w:rFonts w:ascii="Calibri" w:hAnsi="Calibri"/>
                <w:b/>
                <w:szCs w:val="22"/>
              </w:rPr>
              <w:t>RVBC Environmental Health Officer</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8C258C" w14:textId="77777777" w:rsidR="008E05A3" w:rsidRDefault="008E05A3" w:rsidP="00487B25">
            <w:pPr>
              <w:rPr>
                <w:rFonts w:ascii="Calibri" w:hAnsi="Calibri"/>
                <w:bCs/>
                <w:szCs w:val="22"/>
              </w:rPr>
            </w:pPr>
            <w:r>
              <w:rPr>
                <w:rFonts w:ascii="Calibri" w:hAnsi="Calibri"/>
                <w:bCs/>
                <w:szCs w:val="22"/>
              </w:rPr>
              <w:t>Notes there is no smoke control area and therefore no restriction on the type of appliance that can be installed. They note that Part J of building regulations would need to be met.</w:t>
            </w:r>
          </w:p>
          <w:p w14:paraId="3DAEBEF4" w14:textId="77777777" w:rsidR="008E05A3" w:rsidRDefault="008E05A3" w:rsidP="00487B25">
            <w:pPr>
              <w:rPr>
                <w:rFonts w:ascii="Calibri" w:hAnsi="Calibri"/>
                <w:bCs/>
                <w:szCs w:val="22"/>
              </w:rPr>
            </w:pPr>
          </w:p>
          <w:p w14:paraId="3350C578" w14:textId="67F6EF4E" w:rsidR="008E05A3" w:rsidRDefault="008E05A3" w:rsidP="00487B25">
            <w:pPr>
              <w:rPr>
                <w:rFonts w:ascii="Calibri" w:hAnsi="Calibri"/>
                <w:bCs/>
                <w:szCs w:val="22"/>
              </w:rPr>
            </w:pPr>
            <w:r>
              <w:rPr>
                <w:rFonts w:ascii="Calibri" w:hAnsi="Calibri"/>
                <w:bCs/>
                <w:szCs w:val="22"/>
              </w:rPr>
              <w:t xml:space="preserve">Recommends an informative be added to the decision notice to advise the applicant of issues with pigeons nesting under solar panels and advise the applicant to consider incorporating bird proofing measures into the design. </w:t>
            </w:r>
          </w:p>
        </w:tc>
      </w:tr>
      <w:tr w:rsidR="005B2DCD" w:rsidRPr="00D2449B" w14:paraId="042D2839"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A4B127" w14:textId="77777777" w:rsidR="005B2DCD" w:rsidRPr="00C0704D" w:rsidRDefault="005B2DCD" w:rsidP="00D74711">
            <w:pPr>
              <w:rPr>
                <w:rFonts w:ascii="Calibri" w:hAnsi="Calibri"/>
                <w:szCs w:val="22"/>
              </w:rPr>
            </w:pPr>
          </w:p>
        </w:tc>
      </w:tr>
      <w:tr w:rsidR="00C0704D" w:rsidRPr="00D2449B" w14:paraId="29EBDA1F" w14:textId="77777777" w:rsidTr="008132E2">
        <w:trPr>
          <w:jc w:val="center"/>
        </w:trPr>
        <w:tc>
          <w:tcPr>
            <w:tcW w:w="288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7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1556230" w:rsidR="00C0704D" w:rsidRPr="00C0704D" w:rsidRDefault="00041AAF" w:rsidP="00692B60">
            <w:pPr>
              <w:rPr>
                <w:rFonts w:ascii="Calibri" w:hAnsi="Calibri"/>
                <w:szCs w:val="22"/>
              </w:rPr>
            </w:pPr>
            <w:r>
              <w:rPr>
                <w:rFonts w:ascii="Calibri" w:hAnsi="Calibri"/>
                <w:szCs w:val="22"/>
              </w:rPr>
              <w:t>No additional representations received.</w:t>
            </w:r>
          </w:p>
        </w:tc>
      </w:tr>
      <w:tr w:rsidR="00C0704D" w:rsidRPr="00D2449B" w14:paraId="1CDFA4C3" w14:textId="77777777" w:rsidTr="008132E2">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0B538B5C"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sidR="008132E2">
              <w:rPr>
                <w:rFonts w:ascii="Calibri" w:hAnsi="Calibri"/>
                <w:szCs w:val="22"/>
              </w:rPr>
              <w:t xml:space="preserve"> </w:t>
            </w:r>
            <w:r w:rsidRPr="00C618DB">
              <w:rPr>
                <w:rFonts w:ascii="Calibri" w:hAnsi="Calibri"/>
                <w:szCs w:val="22"/>
              </w:rPr>
              <w:t>Development Strategy</w:t>
            </w:r>
          </w:p>
          <w:p w14:paraId="07A48EB7" w14:textId="1F15F408"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sidRPr="00C618DB">
              <w:rPr>
                <w:rFonts w:ascii="Calibri" w:hAnsi="Calibri"/>
                <w:szCs w:val="22"/>
              </w:rPr>
              <w:t>Sustainable Development</w:t>
            </w:r>
          </w:p>
          <w:p w14:paraId="59B1434B" w14:textId="2F0BE459" w:rsidR="008E05A3" w:rsidRDefault="008E05A3" w:rsidP="00992C6F">
            <w:pPr>
              <w:pStyle w:val="PLANNING"/>
              <w:rPr>
                <w:rFonts w:ascii="Calibri" w:hAnsi="Calibri"/>
                <w:szCs w:val="22"/>
              </w:rPr>
            </w:pPr>
            <w:r>
              <w:rPr>
                <w:rFonts w:ascii="Calibri" w:hAnsi="Calibri"/>
                <w:szCs w:val="22"/>
              </w:rPr>
              <w:t>Key Statement EN2: Landscape</w:t>
            </w:r>
          </w:p>
          <w:p w14:paraId="79FB0018" w14:textId="77777777" w:rsidR="00992C6F" w:rsidRPr="00C618DB" w:rsidRDefault="00992C6F" w:rsidP="00992C6F">
            <w:pPr>
              <w:pStyle w:val="PLANNING"/>
              <w:rPr>
                <w:rFonts w:ascii="Calibri" w:hAnsi="Calibri"/>
                <w:szCs w:val="22"/>
              </w:rPr>
            </w:pPr>
          </w:p>
          <w:p w14:paraId="2D3F7EEC" w14:textId="29A60610"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sidR="008132E2">
              <w:rPr>
                <w:rFonts w:ascii="Calibri" w:hAnsi="Calibri"/>
                <w:szCs w:val="22"/>
              </w:rPr>
              <w:t xml:space="preserve"> </w:t>
            </w:r>
            <w:r w:rsidRPr="00C618DB">
              <w:rPr>
                <w:rFonts w:ascii="Calibri" w:hAnsi="Calibri"/>
                <w:szCs w:val="22"/>
              </w:rPr>
              <w:t>General Considerations</w:t>
            </w:r>
          </w:p>
          <w:p w14:paraId="77F4F447" w14:textId="72AA3326"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sidR="008132E2">
              <w:rPr>
                <w:rFonts w:ascii="Calibri" w:hAnsi="Calibri"/>
                <w:szCs w:val="22"/>
              </w:rPr>
              <w:t xml:space="preserve"> </w:t>
            </w:r>
            <w:r w:rsidRPr="00C618DB">
              <w:rPr>
                <w:rFonts w:ascii="Calibri" w:hAnsi="Calibri"/>
                <w:szCs w:val="22"/>
              </w:rPr>
              <w:t>Strategic Considerations</w:t>
            </w:r>
          </w:p>
          <w:p w14:paraId="0E1EB199" w14:textId="547FDDF6" w:rsidR="00355987" w:rsidRDefault="00355987" w:rsidP="00992C6F">
            <w:pPr>
              <w:pStyle w:val="PLANNING"/>
              <w:rPr>
                <w:rFonts w:ascii="Calibri" w:hAnsi="Calibri"/>
                <w:szCs w:val="22"/>
              </w:rPr>
            </w:pPr>
            <w:r>
              <w:rPr>
                <w:rFonts w:ascii="Calibri" w:hAnsi="Calibri"/>
                <w:szCs w:val="22"/>
              </w:rPr>
              <w:t xml:space="preserve">Policy DMH5: Residential and Curtilage Extensions </w:t>
            </w:r>
          </w:p>
          <w:p w14:paraId="73254C5F" w14:textId="7C39D538" w:rsidR="008E05A3" w:rsidRDefault="008E05A3" w:rsidP="00992C6F">
            <w:pPr>
              <w:pStyle w:val="PLANNING"/>
              <w:rPr>
                <w:rFonts w:ascii="Calibri" w:hAnsi="Calibri"/>
                <w:szCs w:val="22"/>
              </w:rPr>
            </w:pPr>
            <w:r>
              <w:rPr>
                <w:rFonts w:ascii="Calibri" w:hAnsi="Calibri"/>
                <w:szCs w:val="22"/>
              </w:rPr>
              <w:t>Policy DMB5: Footpaths and Bridleways</w:t>
            </w:r>
          </w:p>
          <w:p w14:paraId="1A62BDE7" w14:textId="45683889" w:rsidR="008132E2" w:rsidRDefault="008132E2" w:rsidP="00992C6F">
            <w:pPr>
              <w:pStyle w:val="PLANNING"/>
              <w:rPr>
                <w:rFonts w:ascii="Calibri" w:hAnsi="Calibri"/>
                <w:szCs w:val="22"/>
              </w:rPr>
            </w:pPr>
            <w:r>
              <w:rPr>
                <w:rFonts w:ascii="Calibri" w:hAnsi="Calibri"/>
                <w:szCs w:val="22"/>
              </w:rPr>
              <w:t xml:space="preserve">Policy DME5: Renewable Energy </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056EF2AB" w14:textId="77777777" w:rsidR="0058348A" w:rsidRPr="00E07F06" w:rsidRDefault="00E07F06" w:rsidP="00E07F06">
            <w:pPr>
              <w:pStyle w:val="PLANNING"/>
              <w:rPr>
                <w:rFonts w:ascii="Calibri" w:hAnsi="Calibri"/>
                <w:b/>
                <w:bCs/>
                <w:szCs w:val="22"/>
              </w:rPr>
            </w:pPr>
            <w:r w:rsidRPr="00E07F06">
              <w:rPr>
                <w:rFonts w:ascii="Calibri" w:hAnsi="Calibri"/>
                <w:b/>
                <w:bCs/>
                <w:szCs w:val="22"/>
              </w:rPr>
              <w:t>3/2023/0960:</w:t>
            </w:r>
          </w:p>
          <w:p w14:paraId="69C208DB" w14:textId="77777777" w:rsidR="00E07F06" w:rsidRDefault="00E07F06" w:rsidP="00E07F06">
            <w:pPr>
              <w:pStyle w:val="PLANNING"/>
              <w:rPr>
                <w:rFonts w:ascii="Calibri" w:hAnsi="Calibri"/>
                <w:szCs w:val="22"/>
              </w:rPr>
            </w:pPr>
            <w:r w:rsidRPr="00E07F06">
              <w:rPr>
                <w:rFonts w:ascii="Calibri" w:hAnsi="Calibri"/>
                <w:szCs w:val="22"/>
              </w:rPr>
              <w:t>Regularisation of change of use of games room to holiday let.</w:t>
            </w:r>
          </w:p>
          <w:p w14:paraId="51B756F2" w14:textId="77777777" w:rsidR="00E07F06" w:rsidRDefault="00E07F06" w:rsidP="00E07F06">
            <w:pPr>
              <w:pStyle w:val="PLANNING"/>
              <w:rPr>
                <w:rFonts w:ascii="Calibri" w:hAnsi="Calibri"/>
                <w:szCs w:val="22"/>
              </w:rPr>
            </w:pPr>
            <w:r>
              <w:rPr>
                <w:rFonts w:ascii="Calibri" w:hAnsi="Calibri"/>
                <w:szCs w:val="22"/>
              </w:rPr>
              <w:t>Approved with Conditions</w:t>
            </w:r>
          </w:p>
          <w:p w14:paraId="72C897E8" w14:textId="77777777" w:rsidR="00E07F06" w:rsidRDefault="00E07F06" w:rsidP="00E07F06">
            <w:pPr>
              <w:pStyle w:val="PLANNING"/>
              <w:rPr>
                <w:rFonts w:ascii="Calibri" w:hAnsi="Calibri"/>
                <w:szCs w:val="22"/>
              </w:rPr>
            </w:pPr>
          </w:p>
          <w:p w14:paraId="5D1D386E" w14:textId="77777777" w:rsidR="00E07F06" w:rsidRDefault="00E07F06" w:rsidP="00E07F06">
            <w:pPr>
              <w:pStyle w:val="PLANNING"/>
              <w:rPr>
                <w:rFonts w:ascii="Calibri" w:hAnsi="Calibri"/>
                <w:b/>
                <w:bCs/>
                <w:szCs w:val="22"/>
              </w:rPr>
            </w:pPr>
            <w:r>
              <w:rPr>
                <w:rFonts w:ascii="Calibri" w:hAnsi="Calibri"/>
                <w:b/>
                <w:bCs/>
                <w:szCs w:val="22"/>
              </w:rPr>
              <w:t>3/2003/0390:</w:t>
            </w:r>
          </w:p>
          <w:p w14:paraId="3B676C7B" w14:textId="77777777" w:rsidR="00E07F06" w:rsidRDefault="00E07F06" w:rsidP="00E07F06">
            <w:pPr>
              <w:pStyle w:val="PLANNING"/>
              <w:rPr>
                <w:rFonts w:ascii="Calibri" w:hAnsi="Calibri"/>
                <w:szCs w:val="22"/>
              </w:rPr>
            </w:pPr>
            <w:r>
              <w:rPr>
                <w:rFonts w:ascii="Calibri" w:hAnsi="Calibri"/>
                <w:szCs w:val="22"/>
              </w:rPr>
              <w:t>F</w:t>
            </w:r>
            <w:r w:rsidRPr="00E07F06">
              <w:rPr>
                <w:rFonts w:ascii="Calibri" w:hAnsi="Calibri"/>
                <w:szCs w:val="22"/>
              </w:rPr>
              <w:t>ormation of canopy over at rear and new door and window opening</w:t>
            </w:r>
          </w:p>
          <w:p w14:paraId="5A7529BD" w14:textId="77777777" w:rsidR="00E07F06" w:rsidRDefault="00E07F06" w:rsidP="00E07F06">
            <w:pPr>
              <w:pStyle w:val="PLANNING"/>
              <w:rPr>
                <w:rFonts w:ascii="Calibri" w:hAnsi="Calibri"/>
                <w:szCs w:val="22"/>
              </w:rPr>
            </w:pPr>
            <w:r>
              <w:rPr>
                <w:rFonts w:ascii="Calibri" w:hAnsi="Calibri"/>
                <w:szCs w:val="22"/>
              </w:rPr>
              <w:t>Approved with Conditions</w:t>
            </w:r>
          </w:p>
          <w:p w14:paraId="3534E6C3" w14:textId="77777777" w:rsidR="00E07F06" w:rsidRDefault="00E07F06" w:rsidP="00E07F06">
            <w:pPr>
              <w:pStyle w:val="PLANNING"/>
              <w:rPr>
                <w:rFonts w:ascii="Calibri" w:hAnsi="Calibri"/>
                <w:szCs w:val="22"/>
              </w:rPr>
            </w:pPr>
          </w:p>
          <w:p w14:paraId="71A1C481" w14:textId="77DB3C1B" w:rsidR="00E07F06" w:rsidRDefault="00E07F06" w:rsidP="00E07F06">
            <w:pPr>
              <w:pStyle w:val="PLANNING"/>
              <w:rPr>
                <w:rFonts w:ascii="Calibri" w:hAnsi="Calibri"/>
                <w:b/>
                <w:bCs/>
                <w:szCs w:val="22"/>
              </w:rPr>
            </w:pPr>
            <w:r w:rsidRPr="00E07F06">
              <w:rPr>
                <w:rFonts w:ascii="Calibri" w:hAnsi="Calibri"/>
                <w:b/>
                <w:bCs/>
                <w:szCs w:val="22"/>
              </w:rPr>
              <w:t>3/1994/0477</w:t>
            </w:r>
            <w:r>
              <w:rPr>
                <w:rFonts w:ascii="Calibri" w:hAnsi="Calibri"/>
                <w:b/>
                <w:bCs/>
                <w:szCs w:val="22"/>
              </w:rPr>
              <w:t>:</w:t>
            </w:r>
          </w:p>
          <w:p w14:paraId="2F612046" w14:textId="7271F5EF" w:rsidR="00E07F06" w:rsidRDefault="00E07F06" w:rsidP="00E07F06">
            <w:pPr>
              <w:pStyle w:val="PLANNING"/>
              <w:rPr>
                <w:rFonts w:ascii="Calibri" w:hAnsi="Calibri"/>
                <w:szCs w:val="22"/>
              </w:rPr>
            </w:pPr>
            <w:r>
              <w:rPr>
                <w:rFonts w:ascii="Calibri" w:hAnsi="Calibri"/>
                <w:szCs w:val="22"/>
              </w:rPr>
              <w:t>C</w:t>
            </w:r>
            <w:r w:rsidRPr="00E07F06">
              <w:rPr>
                <w:rFonts w:ascii="Calibri" w:hAnsi="Calibri"/>
                <w:szCs w:val="22"/>
              </w:rPr>
              <w:t>onversion and re-build existing shippon and workshop to provide one dwelling with garages and workshop</w:t>
            </w:r>
          </w:p>
          <w:p w14:paraId="0235D35D" w14:textId="79B0A968" w:rsidR="00E07F06" w:rsidRDefault="00E07F06" w:rsidP="00E07F06">
            <w:pPr>
              <w:pStyle w:val="PLANNING"/>
              <w:rPr>
                <w:rFonts w:ascii="Calibri" w:hAnsi="Calibri"/>
                <w:szCs w:val="22"/>
              </w:rPr>
            </w:pPr>
            <w:r>
              <w:rPr>
                <w:rFonts w:ascii="Calibri" w:hAnsi="Calibri"/>
                <w:szCs w:val="22"/>
              </w:rPr>
              <w:t>Approved with Conditions</w:t>
            </w:r>
          </w:p>
          <w:p w14:paraId="426024F7" w14:textId="77777777" w:rsidR="00E07F06" w:rsidRDefault="00E07F06" w:rsidP="00E07F06">
            <w:pPr>
              <w:pStyle w:val="PLANNING"/>
              <w:rPr>
                <w:rFonts w:ascii="Calibri" w:hAnsi="Calibri"/>
                <w:szCs w:val="22"/>
              </w:rPr>
            </w:pPr>
          </w:p>
          <w:p w14:paraId="3B12FB09" w14:textId="62BF9A6C" w:rsidR="00E07F06" w:rsidRDefault="00E07F06" w:rsidP="00E07F06">
            <w:pPr>
              <w:pStyle w:val="PLANNING"/>
              <w:rPr>
                <w:rFonts w:ascii="Calibri" w:hAnsi="Calibri"/>
                <w:b/>
                <w:bCs/>
                <w:szCs w:val="22"/>
              </w:rPr>
            </w:pPr>
            <w:r w:rsidRPr="00E07F06">
              <w:rPr>
                <w:rFonts w:ascii="Calibri" w:hAnsi="Calibri"/>
                <w:b/>
                <w:bCs/>
                <w:szCs w:val="22"/>
              </w:rPr>
              <w:t>3/1991/0722</w:t>
            </w:r>
            <w:r>
              <w:rPr>
                <w:rFonts w:ascii="Calibri" w:hAnsi="Calibri"/>
                <w:b/>
                <w:bCs/>
                <w:szCs w:val="22"/>
              </w:rPr>
              <w:t>:</w:t>
            </w:r>
          </w:p>
          <w:p w14:paraId="281F2D8C" w14:textId="558C0EE5" w:rsidR="00E07F06" w:rsidRDefault="00E07F06" w:rsidP="00E07F06">
            <w:pPr>
              <w:pStyle w:val="PLANNING"/>
              <w:rPr>
                <w:rFonts w:ascii="Calibri" w:hAnsi="Calibri"/>
                <w:szCs w:val="22"/>
              </w:rPr>
            </w:pPr>
            <w:r>
              <w:rPr>
                <w:rFonts w:ascii="Calibri" w:hAnsi="Calibri"/>
                <w:szCs w:val="22"/>
              </w:rPr>
              <w:t>C</w:t>
            </w:r>
            <w:r w:rsidRPr="00E07F06">
              <w:rPr>
                <w:rFonts w:ascii="Calibri" w:hAnsi="Calibri"/>
                <w:szCs w:val="22"/>
              </w:rPr>
              <w:t>onversion of buildings into two houses with existing house extended into barn &amp; alterations to workshop</w:t>
            </w:r>
          </w:p>
          <w:p w14:paraId="7E55A7C8" w14:textId="17DBE402" w:rsidR="00E07F06" w:rsidRPr="00E07F06" w:rsidRDefault="00E07F06" w:rsidP="00E07F06">
            <w:pPr>
              <w:pStyle w:val="PLANNING"/>
              <w:rPr>
                <w:rFonts w:ascii="Calibri" w:hAnsi="Calibri"/>
                <w:szCs w:val="22"/>
              </w:rPr>
            </w:pPr>
            <w:r>
              <w:rPr>
                <w:rFonts w:ascii="Calibri" w:hAnsi="Calibri"/>
                <w:szCs w:val="22"/>
              </w:rPr>
              <w:t>Approved with Conditions</w:t>
            </w:r>
          </w:p>
          <w:p w14:paraId="17147D50" w14:textId="09BDA539" w:rsidR="00E07F06" w:rsidRPr="00E07F06" w:rsidRDefault="00E07F06" w:rsidP="00E07F06">
            <w:pPr>
              <w:pStyle w:val="PLANNING"/>
              <w:rPr>
                <w:rFonts w:ascii="Calibri" w:hAnsi="Calibri"/>
                <w:szCs w:val="22"/>
              </w:rPr>
            </w:pPr>
          </w:p>
        </w:tc>
      </w:tr>
      <w:tr w:rsidR="00C0704D" w:rsidRPr="00D2449B" w14:paraId="6AAC3B0A" w14:textId="77777777" w:rsidTr="008132E2">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760AA945" w14:textId="22966531" w:rsidR="00420E1F" w:rsidRDefault="002465C2" w:rsidP="00811771">
            <w:pPr>
              <w:pStyle w:val="Header"/>
              <w:tabs>
                <w:tab w:val="clear" w:pos="4153"/>
                <w:tab w:val="clear" w:pos="8306"/>
              </w:tabs>
              <w:contextualSpacing/>
              <w:jc w:val="both"/>
              <w:rPr>
                <w:rFonts w:ascii="Calibri" w:hAnsi="Calibri"/>
                <w:bCs/>
                <w:szCs w:val="22"/>
              </w:rPr>
            </w:pPr>
            <w:r>
              <w:rPr>
                <w:rFonts w:ascii="Calibri" w:hAnsi="Calibri"/>
                <w:bCs/>
                <w:szCs w:val="22"/>
              </w:rPr>
              <w:t>The application site is occupied by a single storey dwelling</w:t>
            </w:r>
            <w:r w:rsidR="00420E1F">
              <w:rPr>
                <w:rFonts w:ascii="Calibri" w:hAnsi="Calibri"/>
                <w:bCs/>
                <w:szCs w:val="22"/>
              </w:rPr>
              <w:t>house</w:t>
            </w:r>
            <w:r>
              <w:rPr>
                <w:rFonts w:ascii="Calibri" w:hAnsi="Calibri"/>
                <w:bCs/>
                <w:szCs w:val="22"/>
              </w:rPr>
              <w:t xml:space="preserve"> with a separate holiday let and garage located immediately to the west of the dwelling. The site is </w:t>
            </w:r>
            <w:r w:rsidRPr="002465C2">
              <w:rPr>
                <w:rFonts w:ascii="Calibri" w:hAnsi="Calibri"/>
                <w:bCs/>
                <w:szCs w:val="22"/>
              </w:rPr>
              <w:t>situated within a small cluster of dwellinghouses to the east of the Houghclough Lane and accessed via a private track</w:t>
            </w:r>
            <w:r>
              <w:rPr>
                <w:rFonts w:ascii="Calibri" w:hAnsi="Calibri"/>
                <w:bCs/>
                <w:szCs w:val="22"/>
              </w:rPr>
              <w:t xml:space="preserve">. The character of the area is predominantly rural with the site being located within the Forest of Bowland National landscape (formerly known as the Area of Outstanding Natural Beauty). </w:t>
            </w:r>
          </w:p>
          <w:p w14:paraId="62370E9F" w14:textId="241F03EC" w:rsidR="00486AD2" w:rsidRPr="006C2BFA" w:rsidRDefault="00486AD2" w:rsidP="00E07F06">
            <w:pPr>
              <w:pStyle w:val="Header"/>
              <w:tabs>
                <w:tab w:val="clear" w:pos="4153"/>
                <w:tab w:val="clear" w:pos="8306"/>
              </w:tabs>
              <w:contextualSpacing/>
              <w:jc w:val="both"/>
              <w:rPr>
                <w:rFonts w:ascii="Calibri" w:hAnsi="Calibri"/>
                <w:bCs/>
                <w:szCs w:val="22"/>
              </w:rPr>
            </w:pPr>
          </w:p>
        </w:tc>
      </w:tr>
      <w:tr w:rsidR="00C0704D" w:rsidRPr="00D2449B" w14:paraId="408C6380"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345F84">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345F84">
            <w:pPr>
              <w:pStyle w:val="Header"/>
              <w:tabs>
                <w:tab w:val="clear" w:pos="4153"/>
                <w:tab w:val="clear" w:pos="8306"/>
              </w:tabs>
              <w:jc w:val="both"/>
              <w:rPr>
                <w:rFonts w:ascii="Calibri" w:hAnsi="Calibri"/>
                <w:b/>
                <w:szCs w:val="22"/>
              </w:rPr>
            </w:pPr>
          </w:p>
          <w:p w14:paraId="2162FE6A" w14:textId="77777777" w:rsidR="0057563F" w:rsidRDefault="00420E1F" w:rsidP="00E07F06">
            <w:pPr>
              <w:jc w:val="both"/>
              <w:rPr>
                <w:rFonts w:ascii="Calibri" w:hAnsi="Calibri"/>
                <w:szCs w:val="22"/>
              </w:rPr>
            </w:pPr>
            <w:r>
              <w:rPr>
                <w:rFonts w:ascii="Calibri" w:hAnsi="Calibri"/>
                <w:szCs w:val="22"/>
              </w:rPr>
              <w:t xml:space="preserve">The proposal </w:t>
            </w:r>
            <w:r w:rsidR="0057563F">
              <w:rPr>
                <w:rFonts w:ascii="Calibri" w:hAnsi="Calibri"/>
                <w:szCs w:val="22"/>
              </w:rPr>
              <w:t>was originally for</w:t>
            </w:r>
            <w:r>
              <w:rPr>
                <w:rFonts w:ascii="Calibri" w:hAnsi="Calibri"/>
                <w:szCs w:val="22"/>
              </w:rPr>
              <w:t xml:space="preserve"> the replacement of the existing timber windows with uPVC windows in a dark, rosewood colour. </w:t>
            </w:r>
            <w:r w:rsidR="0057563F">
              <w:rPr>
                <w:rFonts w:ascii="Calibri" w:hAnsi="Calibri"/>
                <w:szCs w:val="22"/>
              </w:rPr>
              <w:t xml:space="preserve">Following discussions with the Planning Officer, these have since been amended to aluminium windows in a dark brown colour, similar to the existing windows. </w:t>
            </w:r>
          </w:p>
          <w:p w14:paraId="03A12550" w14:textId="77777777" w:rsidR="0057563F" w:rsidRDefault="0057563F" w:rsidP="00E07F06">
            <w:pPr>
              <w:jc w:val="both"/>
              <w:rPr>
                <w:rFonts w:ascii="Calibri" w:hAnsi="Calibri"/>
                <w:szCs w:val="22"/>
              </w:rPr>
            </w:pPr>
          </w:p>
          <w:p w14:paraId="420E0FAF" w14:textId="728547EE" w:rsidR="00603E4F" w:rsidRDefault="00420E1F" w:rsidP="00E07F06">
            <w:pPr>
              <w:jc w:val="both"/>
              <w:rPr>
                <w:rFonts w:ascii="Calibri" w:hAnsi="Calibri"/>
                <w:szCs w:val="22"/>
              </w:rPr>
            </w:pPr>
            <w:r>
              <w:rPr>
                <w:rFonts w:ascii="Calibri" w:hAnsi="Calibri"/>
                <w:szCs w:val="22"/>
              </w:rPr>
              <w:t xml:space="preserve">The proposal also includes the enlargement of one velux windows to the rear elevation and the enlargement of one velux window to the front elevation of the dwellinghouse as well as the insertion of an additional recessed rooflight to the rear elevation. Solar panels </w:t>
            </w:r>
            <w:r w:rsidR="0057563F">
              <w:rPr>
                <w:rFonts w:ascii="Calibri" w:hAnsi="Calibri"/>
                <w:szCs w:val="22"/>
              </w:rPr>
              <w:t xml:space="preserve">are also proposed. These were originally proposed to the front roof slope of the main dwelling, however following discussions with the Planning Officer over concerns regarding their visibility from within the Forest of Bowland National Landscape, these have been amended to </w:t>
            </w:r>
            <w:r w:rsidR="00214EF6">
              <w:rPr>
                <w:rFonts w:ascii="Calibri" w:hAnsi="Calibri"/>
                <w:szCs w:val="22"/>
              </w:rPr>
              <w:t xml:space="preserve">be sited on the front roof slope of the holiday let to reduce visibility. The solar panels would sit flush to the roof slope and would cover an area of 21 square metres. </w:t>
            </w:r>
            <w:r w:rsidR="00630A7B">
              <w:rPr>
                <w:rFonts w:ascii="Calibri" w:hAnsi="Calibri"/>
                <w:szCs w:val="22"/>
              </w:rPr>
              <w:t>A</w:t>
            </w:r>
            <w:r>
              <w:rPr>
                <w:rFonts w:ascii="Calibri" w:hAnsi="Calibri"/>
                <w:szCs w:val="22"/>
              </w:rPr>
              <w:t xml:space="preserve"> flue would </w:t>
            </w:r>
            <w:r w:rsidR="00630A7B">
              <w:rPr>
                <w:rFonts w:ascii="Calibri" w:hAnsi="Calibri"/>
                <w:szCs w:val="22"/>
              </w:rPr>
              <w:t xml:space="preserve">also </w:t>
            </w:r>
            <w:r>
              <w:rPr>
                <w:rFonts w:ascii="Calibri" w:hAnsi="Calibri"/>
                <w:szCs w:val="22"/>
              </w:rPr>
              <w:t>be inserted to the front roof</w:t>
            </w:r>
            <w:r w:rsidR="00FE2045">
              <w:rPr>
                <w:rFonts w:ascii="Calibri" w:hAnsi="Calibri"/>
                <w:szCs w:val="22"/>
              </w:rPr>
              <w:t xml:space="preserve"> </w:t>
            </w:r>
            <w:r>
              <w:rPr>
                <w:rFonts w:ascii="Calibri" w:hAnsi="Calibri"/>
                <w:szCs w:val="22"/>
              </w:rPr>
              <w:t xml:space="preserve">slope of the holiday let. This would slightly protrude above the highest part of the existing roof and would be painted matte black. </w:t>
            </w:r>
          </w:p>
          <w:p w14:paraId="7E3C8B35" w14:textId="77777777" w:rsidR="00214EF6" w:rsidRDefault="00214EF6" w:rsidP="00E07F06">
            <w:pPr>
              <w:jc w:val="both"/>
              <w:rPr>
                <w:rFonts w:ascii="Calibri" w:hAnsi="Calibri"/>
                <w:szCs w:val="22"/>
              </w:rPr>
            </w:pPr>
          </w:p>
          <w:p w14:paraId="1337C3CA" w14:textId="0CC99298" w:rsidR="00214EF6" w:rsidRDefault="00214EF6" w:rsidP="00E07F06">
            <w:pPr>
              <w:jc w:val="both"/>
              <w:rPr>
                <w:rFonts w:ascii="Calibri" w:hAnsi="Calibri"/>
                <w:szCs w:val="22"/>
              </w:rPr>
            </w:pPr>
            <w:r>
              <w:rPr>
                <w:rFonts w:ascii="Calibri" w:hAnsi="Calibri"/>
                <w:szCs w:val="22"/>
              </w:rPr>
              <w:t>The amended details are now shown on drawing no. LM/SC/5206A (Rev D).</w:t>
            </w:r>
          </w:p>
          <w:p w14:paraId="03B684BC" w14:textId="77777777" w:rsidR="00FE2045" w:rsidRDefault="00FE2045" w:rsidP="00E07F06">
            <w:pPr>
              <w:jc w:val="both"/>
              <w:rPr>
                <w:rFonts w:ascii="Calibri" w:hAnsi="Calibri"/>
                <w:szCs w:val="22"/>
              </w:rPr>
            </w:pPr>
          </w:p>
          <w:p w14:paraId="2E1BD8E8" w14:textId="37F58D46" w:rsidR="00FE2045" w:rsidRDefault="00FE2045" w:rsidP="00E07F06">
            <w:pPr>
              <w:jc w:val="both"/>
              <w:rPr>
                <w:rFonts w:ascii="Calibri" w:hAnsi="Calibri"/>
                <w:szCs w:val="22"/>
              </w:rPr>
            </w:pPr>
            <w:r>
              <w:rPr>
                <w:rFonts w:ascii="Calibri" w:hAnsi="Calibri"/>
                <w:szCs w:val="22"/>
              </w:rPr>
              <w:t xml:space="preserve">Planning permission is required for the above works as permitted development rights were removed under planning ref: 3/1994/0477. </w:t>
            </w:r>
          </w:p>
          <w:p w14:paraId="3B464258" w14:textId="77777777" w:rsidR="00420E1F" w:rsidRDefault="00420E1F" w:rsidP="00E07F06">
            <w:pPr>
              <w:jc w:val="both"/>
              <w:rPr>
                <w:rFonts w:ascii="Calibri" w:hAnsi="Calibri"/>
                <w:szCs w:val="22"/>
              </w:rPr>
            </w:pPr>
          </w:p>
          <w:p w14:paraId="77063770" w14:textId="3BBC771E" w:rsidR="00420E1F" w:rsidRDefault="00420E1F" w:rsidP="00E07F06">
            <w:pPr>
              <w:jc w:val="both"/>
              <w:rPr>
                <w:rFonts w:ascii="Calibri" w:hAnsi="Calibri"/>
                <w:szCs w:val="22"/>
              </w:rPr>
            </w:pPr>
            <w:r>
              <w:rPr>
                <w:rFonts w:ascii="Calibri" w:hAnsi="Calibri"/>
                <w:szCs w:val="22"/>
              </w:rPr>
              <w:t>It should be noted that the applicant has applied under a householder application and the proposed flue forms part of the existing holiday let, however as there is a condition which ties the holiday let granted under planning ref: 3/2023/0960 to the main dwelling, the application shall be assessed under a householder application.</w:t>
            </w:r>
          </w:p>
          <w:p w14:paraId="264FF5EB" w14:textId="77777777" w:rsidR="00B55FF0" w:rsidRDefault="00B55FF0" w:rsidP="00E07F06">
            <w:pPr>
              <w:jc w:val="both"/>
              <w:rPr>
                <w:rFonts w:ascii="Calibri" w:hAnsi="Calibri"/>
                <w:szCs w:val="22"/>
              </w:rPr>
            </w:pPr>
          </w:p>
          <w:p w14:paraId="1B20488F" w14:textId="786D2780" w:rsidR="002B0F2B" w:rsidRPr="00D54E67" w:rsidRDefault="002B0F2B" w:rsidP="00214EF6">
            <w:pPr>
              <w:jc w:val="both"/>
              <w:rPr>
                <w:rFonts w:ascii="Calibri" w:hAnsi="Calibri"/>
                <w:szCs w:val="22"/>
              </w:rPr>
            </w:pPr>
          </w:p>
        </w:tc>
      </w:tr>
      <w:tr w:rsidR="0046548C" w:rsidRPr="00D2449B" w14:paraId="06BBE02F"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6A31B2DE" w14:textId="4AAB8159" w:rsidR="00DC37FF" w:rsidRDefault="00345F84" w:rsidP="003C4CEA">
            <w:pPr>
              <w:pStyle w:val="Header"/>
              <w:tabs>
                <w:tab w:val="clear" w:pos="4153"/>
                <w:tab w:val="clear" w:pos="8306"/>
              </w:tabs>
              <w:contextualSpacing/>
              <w:jc w:val="both"/>
              <w:rPr>
                <w:rFonts w:ascii="Calibri" w:hAnsi="Calibri"/>
                <w:bCs/>
                <w:szCs w:val="22"/>
              </w:rPr>
            </w:pPr>
            <w:r w:rsidRPr="003428C3">
              <w:rPr>
                <w:rFonts w:ascii="Calibri" w:hAnsi="Calibri"/>
                <w:bCs/>
                <w:szCs w:val="22"/>
              </w:rPr>
              <w:t xml:space="preserve">The application relates to the </w:t>
            </w:r>
            <w:r w:rsidR="001744AB" w:rsidRPr="003428C3">
              <w:rPr>
                <w:rFonts w:ascii="Calibri" w:hAnsi="Calibri"/>
                <w:bCs/>
                <w:szCs w:val="22"/>
              </w:rPr>
              <w:t xml:space="preserve">extension of an existing </w:t>
            </w:r>
            <w:r w:rsidRPr="003428C3">
              <w:rPr>
                <w:rFonts w:ascii="Calibri" w:hAnsi="Calibri"/>
                <w:bCs/>
                <w:szCs w:val="22"/>
              </w:rPr>
              <w:t>dwellinghouse. The proposal is therefore considered acceptable in principle, subject to an assessment of the material planning considerations.</w:t>
            </w:r>
            <w:r>
              <w:rPr>
                <w:rFonts w:ascii="Calibri" w:hAnsi="Calibri"/>
                <w:bCs/>
                <w:szCs w:val="22"/>
              </w:rPr>
              <w:t xml:space="preserve"> </w:t>
            </w:r>
          </w:p>
          <w:p w14:paraId="07A958AF" w14:textId="5B9F419E" w:rsidR="003C4CEA" w:rsidRPr="00345F84" w:rsidRDefault="003C4CEA" w:rsidP="001744AB">
            <w:pPr>
              <w:pStyle w:val="Header"/>
              <w:tabs>
                <w:tab w:val="clear" w:pos="4153"/>
                <w:tab w:val="clear" w:pos="8306"/>
              </w:tabs>
              <w:contextualSpacing/>
              <w:jc w:val="both"/>
              <w:rPr>
                <w:rFonts w:ascii="Calibri" w:hAnsi="Calibri"/>
                <w:bCs/>
                <w:szCs w:val="22"/>
              </w:rPr>
            </w:pPr>
          </w:p>
        </w:tc>
      </w:tr>
      <w:tr w:rsidR="00C0704D" w:rsidRPr="00D2449B" w14:paraId="617768FF"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800B4B">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800B4B">
            <w:pPr>
              <w:pStyle w:val="Header"/>
              <w:tabs>
                <w:tab w:val="clear" w:pos="4153"/>
                <w:tab w:val="clear" w:pos="8306"/>
              </w:tabs>
              <w:contextualSpacing/>
              <w:jc w:val="both"/>
              <w:rPr>
                <w:rFonts w:ascii="Calibri" w:hAnsi="Calibri"/>
                <w:b/>
                <w:szCs w:val="22"/>
              </w:rPr>
            </w:pPr>
          </w:p>
          <w:p w14:paraId="3DBA48F8" w14:textId="5B53A853" w:rsidR="00ED0666" w:rsidRDefault="00A62681" w:rsidP="00800B4B">
            <w:pPr>
              <w:contextualSpacing/>
              <w:jc w:val="both"/>
              <w:rPr>
                <w:rFonts w:ascii="Calibri" w:hAnsi="Calibri"/>
                <w:bCs/>
                <w:color w:val="000000" w:themeColor="text1"/>
                <w:szCs w:val="22"/>
              </w:rPr>
            </w:pPr>
            <w:r>
              <w:rPr>
                <w:rFonts w:ascii="Calibri" w:hAnsi="Calibri"/>
                <w:bCs/>
                <w:color w:val="000000" w:themeColor="text1"/>
                <w:szCs w:val="22"/>
              </w:rPr>
              <w:t>Ribble Valley Core Strategy Policy DMG1 provides specific guidance in relation to amenity and states that all development must:</w:t>
            </w:r>
          </w:p>
          <w:p w14:paraId="76DB0C29" w14:textId="148F478F" w:rsidR="00A62681" w:rsidRPr="00A62681" w:rsidRDefault="00A62681" w:rsidP="00A62681">
            <w:pPr>
              <w:contextualSpacing/>
              <w:jc w:val="both"/>
              <w:rPr>
                <w:rFonts w:ascii="Calibri" w:hAnsi="Calibri"/>
                <w:i/>
                <w:iCs/>
                <w:szCs w:val="22"/>
              </w:rPr>
            </w:pPr>
            <w:r>
              <w:rPr>
                <w:rFonts w:ascii="Calibri" w:hAnsi="Calibri"/>
                <w:szCs w:val="22"/>
              </w:rPr>
              <w:br/>
            </w:r>
            <w:r>
              <w:rPr>
                <w:rFonts w:ascii="Calibri" w:hAnsi="Calibri"/>
                <w:i/>
                <w:iCs/>
                <w:szCs w:val="22"/>
              </w:rPr>
              <w:t>‘</w:t>
            </w:r>
            <w:r w:rsidR="002D24E4">
              <w:rPr>
                <w:rFonts w:ascii="Calibri" w:hAnsi="Calibri"/>
                <w:i/>
                <w:iCs/>
                <w:szCs w:val="22"/>
              </w:rPr>
              <w:t xml:space="preserve">1. </w:t>
            </w:r>
            <w:r w:rsidRPr="00A62681">
              <w:rPr>
                <w:rFonts w:ascii="Calibri" w:hAnsi="Calibri"/>
                <w:i/>
                <w:iCs/>
                <w:szCs w:val="22"/>
              </w:rPr>
              <w:t>not adversely affect the amenities of the surrounding area.</w:t>
            </w:r>
          </w:p>
          <w:p w14:paraId="4C6E769B" w14:textId="07FA82AD" w:rsidR="00A62681" w:rsidRPr="00A62681" w:rsidRDefault="002D24E4" w:rsidP="00A62681">
            <w:pPr>
              <w:contextualSpacing/>
              <w:jc w:val="both"/>
              <w:rPr>
                <w:rFonts w:ascii="Calibri" w:hAnsi="Calibri"/>
                <w:i/>
                <w:iCs/>
                <w:szCs w:val="22"/>
              </w:rPr>
            </w:pPr>
            <w:r>
              <w:rPr>
                <w:rFonts w:ascii="Calibri" w:hAnsi="Calibri"/>
                <w:i/>
                <w:iCs/>
                <w:szCs w:val="22"/>
              </w:rPr>
              <w:t xml:space="preserve">2. </w:t>
            </w:r>
            <w:r w:rsidR="00A62681" w:rsidRPr="00A62681">
              <w:rPr>
                <w:rFonts w:ascii="Calibri" w:hAnsi="Calibri"/>
                <w:i/>
                <w:iCs/>
                <w:szCs w:val="22"/>
              </w:rPr>
              <w:t xml:space="preserve"> provide adequate day lighting and privacy distances.</w:t>
            </w:r>
          </w:p>
          <w:p w14:paraId="44C8FFEF" w14:textId="19B160FF" w:rsidR="00A62681" w:rsidRPr="00A62681" w:rsidRDefault="002D24E4" w:rsidP="00A62681">
            <w:pPr>
              <w:contextualSpacing/>
              <w:jc w:val="both"/>
              <w:rPr>
                <w:rFonts w:ascii="Calibri" w:hAnsi="Calibri"/>
                <w:i/>
                <w:iCs/>
                <w:szCs w:val="22"/>
              </w:rPr>
            </w:pPr>
            <w:r>
              <w:rPr>
                <w:rFonts w:ascii="Calibri" w:hAnsi="Calibri"/>
                <w:i/>
                <w:iCs/>
                <w:szCs w:val="22"/>
              </w:rPr>
              <w:t xml:space="preserve">3. </w:t>
            </w:r>
            <w:r w:rsidR="00A62681" w:rsidRPr="00A62681">
              <w:rPr>
                <w:rFonts w:ascii="Calibri" w:hAnsi="Calibri"/>
                <w:i/>
                <w:iCs/>
                <w:szCs w:val="22"/>
              </w:rPr>
              <w:t xml:space="preserve"> have regard to public safety and secured by design principles.</w:t>
            </w:r>
          </w:p>
          <w:p w14:paraId="5EE3FC52" w14:textId="6F1BD46E" w:rsidR="00A62681" w:rsidRDefault="002D24E4" w:rsidP="00A62681">
            <w:pPr>
              <w:contextualSpacing/>
              <w:jc w:val="both"/>
              <w:rPr>
                <w:rFonts w:ascii="Calibri" w:hAnsi="Calibri"/>
                <w:i/>
                <w:iCs/>
                <w:szCs w:val="22"/>
              </w:rPr>
            </w:pPr>
            <w:r>
              <w:rPr>
                <w:rFonts w:ascii="Calibri" w:hAnsi="Calibri"/>
                <w:i/>
                <w:iCs/>
                <w:szCs w:val="22"/>
              </w:rPr>
              <w:t xml:space="preserve">4. </w:t>
            </w:r>
            <w:r w:rsidR="00A62681" w:rsidRPr="00A62681">
              <w:rPr>
                <w:rFonts w:ascii="Calibri" w:hAnsi="Calibri"/>
                <w:i/>
                <w:iCs/>
                <w:szCs w:val="22"/>
              </w:rPr>
              <w:t>consider air quality and mitigate adverse impacts where possible</w:t>
            </w:r>
            <w:r w:rsidR="00A62681">
              <w:rPr>
                <w:rFonts w:ascii="Calibri" w:hAnsi="Calibri"/>
                <w:i/>
                <w:iCs/>
                <w:szCs w:val="22"/>
              </w:rPr>
              <w:t>’</w:t>
            </w:r>
          </w:p>
          <w:p w14:paraId="1BB4D29C" w14:textId="77777777" w:rsidR="00B55FF0" w:rsidRDefault="00B55FF0" w:rsidP="00A62681">
            <w:pPr>
              <w:contextualSpacing/>
              <w:jc w:val="both"/>
              <w:rPr>
                <w:rFonts w:ascii="Calibri" w:hAnsi="Calibri"/>
                <w:i/>
                <w:iCs/>
                <w:szCs w:val="22"/>
              </w:rPr>
            </w:pPr>
          </w:p>
          <w:p w14:paraId="222FEF77" w14:textId="593AC95D" w:rsidR="00B55FF0" w:rsidRDefault="00B55FF0" w:rsidP="00A62681">
            <w:pPr>
              <w:contextualSpacing/>
              <w:jc w:val="both"/>
              <w:rPr>
                <w:rFonts w:ascii="Calibri" w:hAnsi="Calibri"/>
                <w:szCs w:val="22"/>
              </w:rPr>
            </w:pPr>
            <w:r>
              <w:rPr>
                <w:rFonts w:ascii="Calibri" w:hAnsi="Calibri"/>
                <w:szCs w:val="22"/>
              </w:rPr>
              <w:t>The proposal would not extend the floorspace of the dwelling or insert any new windows to the walls which would harm the amenity of neighbouring properties. Due to the angle of the roof slope and the distance between the application site and Hough Clough Farm</w:t>
            </w:r>
            <w:r w:rsidR="00214EF6">
              <w:rPr>
                <w:rFonts w:ascii="Calibri" w:hAnsi="Calibri"/>
                <w:szCs w:val="22"/>
              </w:rPr>
              <w:t xml:space="preserve"> and Holly House</w:t>
            </w:r>
            <w:r>
              <w:rPr>
                <w:rFonts w:ascii="Calibri" w:hAnsi="Calibri"/>
                <w:szCs w:val="22"/>
              </w:rPr>
              <w:t xml:space="preserve"> to the south being </w:t>
            </w:r>
            <w:r w:rsidR="00214EF6">
              <w:rPr>
                <w:rFonts w:ascii="Calibri" w:hAnsi="Calibri"/>
                <w:szCs w:val="22"/>
              </w:rPr>
              <w:t>over</w:t>
            </w:r>
            <w:r>
              <w:rPr>
                <w:rFonts w:ascii="Calibri" w:hAnsi="Calibri"/>
                <w:szCs w:val="22"/>
              </w:rPr>
              <w:t xml:space="preserve"> 23 metres, this would not result in any detrimental overlooking. </w:t>
            </w:r>
          </w:p>
          <w:p w14:paraId="097F40B0" w14:textId="77777777" w:rsidR="00B55FF0" w:rsidRDefault="00B55FF0" w:rsidP="00A62681">
            <w:pPr>
              <w:contextualSpacing/>
              <w:jc w:val="both"/>
              <w:rPr>
                <w:rFonts w:ascii="Calibri" w:hAnsi="Calibri"/>
                <w:szCs w:val="22"/>
              </w:rPr>
            </w:pPr>
          </w:p>
          <w:p w14:paraId="17A5DBD6" w14:textId="20032ADE" w:rsidR="00B55FF0" w:rsidRDefault="00B55FF0" w:rsidP="00A62681">
            <w:pPr>
              <w:contextualSpacing/>
              <w:jc w:val="both"/>
              <w:rPr>
                <w:rFonts w:ascii="Calibri" w:hAnsi="Calibri"/>
                <w:szCs w:val="22"/>
              </w:rPr>
            </w:pPr>
            <w:r>
              <w:rPr>
                <w:rFonts w:ascii="Calibri" w:hAnsi="Calibri"/>
                <w:szCs w:val="22"/>
              </w:rPr>
              <w:t>In addition, the Environmental Health Officer has not raised any concerns regarding the solar panels and the flue in relation to harm to amenity</w:t>
            </w:r>
            <w:r w:rsidR="002B0F2B">
              <w:rPr>
                <w:rFonts w:ascii="Calibri" w:hAnsi="Calibri"/>
                <w:szCs w:val="22"/>
              </w:rPr>
              <w:t xml:space="preserve"> other than commenting that Part J of the Building Regulations would need to be met. They do however recommend an informative be added to any grant of permission to advise the applicant of the potential issue of pigeons nesting under solar panels, although the proposed panels would be flush to the roof slope so this would not likely be an issue. </w:t>
            </w:r>
          </w:p>
          <w:p w14:paraId="0BD193BD" w14:textId="77777777" w:rsidR="00B55FF0" w:rsidRDefault="00B55FF0" w:rsidP="00A62681">
            <w:pPr>
              <w:contextualSpacing/>
              <w:jc w:val="both"/>
              <w:rPr>
                <w:rFonts w:ascii="Calibri" w:hAnsi="Calibri"/>
                <w:szCs w:val="22"/>
              </w:rPr>
            </w:pPr>
          </w:p>
          <w:p w14:paraId="4161FB61" w14:textId="0BC9A11C" w:rsidR="00B55FF0" w:rsidRPr="00B55FF0" w:rsidRDefault="002B0F2B" w:rsidP="00A62681">
            <w:pPr>
              <w:contextualSpacing/>
              <w:jc w:val="both"/>
              <w:rPr>
                <w:rFonts w:ascii="Calibri" w:hAnsi="Calibri"/>
                <w:szCs w:val="22"/>
              </w:rPr>
            </w:pPr>
            <w:r>
              <w:rPr>
                <w:rFonts w:ascii="Calibri" w:hAnsi="Calibri"/>
                <w:szCs w:val="22"/>
              </w:rPr>
              <w:t>Taking into account the above,</w:t>
            </w:r>
            <w:r w:rsidR="00B55FF0">
              <w:rPr>
                <w:rFonts w:ascii="Calibri" w:hAnsi="Calibri"/>
                <w:szCs w:val="22"/>
              </w:rPr>
              <w:t xml:space="preserve"> the proposal is considered compliant with the amenity section of </w:t>
            </w:r>
            <w:r w:rsidR="0038230F">
              <w:rPr>
                <w:rFonts w:ascii="Calibri" w:hAnsi="Calibri"/>
                <w:szCs w:val="22"/>
              </w:rPr>
              <w:t xml:space="preserve">Policy DMG1 of the Ribble Valley Core Strategy. </w:t>
            </w:r>
          </w:p>
          <w:p w14:paraId="0DB485A3" w14:textId="36C91E34" w:rsidR="00A62681" w:rsidRPr="00C0704D" w:rsidRDefault="00A62681" w:rsidP="00C34480">
            <w:pPr>
              <w:contextualSpacing/>
              <w:jc w:val="both"/>
              <w:rPr>
                <w:rFonts w:ascii="Calibri" w:hAnsi="Calibri"/>
                <w:szCs w:val="22"/>
              </w:rPr>
            </w:pPr>
          </w:p>
        </w:tc>
      </w:tr>
      <w:tr w:rsidR="00C0704D" w:rsidRPr="00D2449B" w14:paraId="6754C065"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D634D4">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D634D4">
            <w:pPr>
              <w:pStyle w:val="Header"/>
              <w:tabs>
                <w:tab w:val="clear" w:pos="4153"/>
                <w:tab w:val="clear" w:pos="8306"/>
              </w:tabs>
              <w:contextualSpacing/>
              <w:jc w:val="both"/>
              <w:rPr>
                <w:rFonts w:ascii="Calibri" w:hAnsi="Calibri"/>
                <w:b/>
                <w:szCs w:val="22"/>
              </w:rPr>
            </w:pPr>
          </w:p>
          <w:p w14:paraId="0C142EEE" w14:textId="3D240E87" w:rsidR="0038230F" w:rsidRDefault="0038230F" w:rsidP="00D634D4">
            <w:pPr>
              <w:jc w:val="both"/>
              <w:rPr>
                <w:rFonts w:ascii="Calibri" w:hAnsi="Calibri"/>
                <w:bCs/>
                <w:color w:val="000000" w:themeColor="text1"/>
                <w:szCs w:val="22"/>
              </w:rPr>
            </w:pPr>
            <w:r>
              <w:rPr>
                <w:rFonts w:ascii="Calibri" w:hAnsi="Calibri"/>
                <w:bCs/>
                <w:color w:val="000000" w:themeColor="text1"/>
                <w:szCs w:val="22"/>
              </w:rPr>
              <w:t>Ribble Valley Core Strategy Key Statement EN2 states that:</w:t>
            </w:r>
          </w:p>
          <w:p w14:paraId="6D661916" w14:textId="77777777" w:rsidR="0038230F" w:rsidRDefault="0038230F" w:rsidP="00D634D4">
            <w:pPr>
              <w:jc w:val="both"/>
              <w:rPr>
                <w:rFonts w:ascii="Calibri" w:hAnsi="Calibri"/>
                <w:bCs/>
                <w:color w:val="000000" w:themeColor="text1"/>
                <w:szCs w:val="22"/>
              </w:rPr>
            </w:pPr>
          </w:p>
          <w:p w14:paraId="45DB6473" w14:textId="1E2F983B" w:rsidR="0038230F" w:rsidRDefault="0038230F" w:rsidP="0038230F">
            <w:pPr>
              <w:jc w:val="both"/>
              <w:rPr>
                <w:rFonts w:ascii="Calibri" w:hAnsi="Calibri"/>
                <w:bCs/>
                <w:i/>
                <w:iCs/>
                <w:color w:val="000000" w:themeColor="text1"/>
                <w:szCs w:val="22"/>
              </w:rPr>
            </w:pPr>
            <w:r w:rsidRPr="0038230F">
              <w:rPr>
                <w:rFonts w:ascii="Calibri" w:hAnsi="Calibri"/>
                <w:bCs/>
                <w:i/>
                <w:iCs/>
                <w:color w:val="000000" w:themeColor="text1"/>
                <w:szCs w:val="22"/>
              </w:rPr>
              <w:t xml:space="preserve">‘The landscape and character of the Forest of Bowland Area of Outstanding Natural Beauty will be protected, conserved and enhanced. Any development will need to contribute to the conservation of the natural beauty of the area’. </w:t>
            </w:r>
          </w:p>
          <w:p w14:paraId="658D99DD" w14:textId="77777777" w:rsidR="0038230F" w:rsidRDefault="0038230F" w:rsidP="0038230F">
            <w:pPr>
              <w:jc w:val="both"/>
              <w:rPr>
                <w:rFonts w:ascii="Calibri" w:hAnsi="Calibri"/>
                <w:bCs/>
                <w:i/>
                <w:iCs/>
                <w:color w:val="000000" w:themeColor="text1"/>
                <w:szCs w:val="22"/>
              </w:rPr>
            </w:pPr>
          </w:p>
          <w:p w14:paraId="3CC1FEC3" w14:textId="26D0CC75" w:rsidR="0038230F" w:rsidRPr="0038230F" w:rsidRDefault="0038230F" w:rsidP="0038230F">
            <w:pPr>
              <w:jc w:val="both"/>
              <w:rPr>
                <w:rFonts w:ascii="Calibri" w:hAnsi="Calibri"/>
                <w:bCs/>
                <w:color w:val="000000" w:themeColor="text1"/>
                <w:szCs w:val="22"/>
              </w:rPr>
            </w:pPr>
            <w:r>
              <w:rPr>
                <w:rFonts w:ascii="Calibri" w:hAnsi="Calibri"/>
                <w:bCs/>
                <w:color w:val="000000" w:themeColor="text1"/>
                <w:szCs w:val="22"/>
              </w:rPr>
              <w:t>In addition, it states that:</w:t>
            </w:r>
          </w:p>
          <w:p w14:paraId="04EB6B67" w14:textId="77777777" w:rsidR="0038230F" w:rsidRDefault="0038230F" w:rsidP="0038230F">
            <w:pPr>
              <w:jc w:val="both"/>
              <w:rPr>
                <w:rFonts w:ascii="Calibri" w:hAnsi="Calibri"/>
                <w:bCs/>
                <w:i/>
                <w:iCs/>
                <w:color w:val="000000" w:themeColor="text1"/>
                <w:szCs w:val="22"/>
              </w:rPr>
            </w:pPr>
          </w:p>
          <w:p w14:paraId="232C6A23" w14:textId="6DF6E643" w:rsidR="0038230F" w:rsidRPr="0038230F" w:rsidRDefault="0038230F" w:rsidP="0038230F">
            <w:pPr>
              <w:jc w:val="both"/>
              <w:rPr>
                <w:rFonts w:ascii="Calibri" w:hAnsi="Calibri"/>
                <w:bCs/>
                <w:i/>
                <w:iCs/>
                <w:color w:val="000000" w:themeColor="text1"/>
                <w:szCs w:val="22"/>
              </w:rPr>
            </w:pPr>
            <w:r>
              <w:rPr>
                <w:rFonts w:ascii="Calibri" w:hAnsi="Calibri"/>
                <w:bCs/>
                <w:i/>
                <w:iCs/>
                <w:color w:val="000000" w:themeColor="text1"/>
                <w:szCs w:val="22"/>
              </w:rPr>
              <w:t>‘</w:t>
            </w:r>
            <w:r w:rsidRPr="0038230F">
              <w:rPr>
                <w:rFonts w:ascii="Calibri" w:hAnsi="Calibri"/>
                <w:bCs/>
                <w:i/>
                <w:iCs/>
                <w:color w:val="000000" w:themeColor="text1"/>
                <w:szCs w:val="22"/>
              </w:rPr>
              <w:t>As a principle the Council will expect development to be in keeping with the</w:t>
            </w:r>
            <w:r>
              <w:rPr>
                <w:rFonts w:ascii="Calibri" w:hAnsi="Calibri"/>
                <w:bCs/>
                <w:i/>
                <w:iCs/>
                <w:color w:val="000000" w:themeColor="text1"/>
                <w:szCs w:val="22"/>
              </w:rPr>
              <w:t xml:space="preserve"> </w:t>
            </w:r>
            <w:r w:rsidRPr="0038230F">
              <w:rPr>
                <w:rFonts w:ascii="Calibri" w:hAnsi="Calibri"/>
                <w:bCs/>
                <w:i/>
                <w:iCs/>
                <w:color w:val="000000" w:themeColor="text1"/>
                <w:szCs w:val="22"/>
              </w:rPr>
              <w:t>character of the landscape, reflecting local distinctiveness, vernacular style,</w:t>
            </w:r>
            <w:r>
              <w:rPr>
                <w:rFonts w:ascii="Calibri" w:hAnsi="Calibri"/>
                <w:bCs/>
                <w:i/>
                <w:iCs/>
                <w:color w:val="000000" w:themeColor="text1"/>
                <w:szCs w:val="22"/>
              </w:rPr>
              <w:t xml:space="preserve"> </w:t>
            </w:r>
            <w:r w:rsidRPr="0038230F">
              <w:rPr>
                <w:rFonts w:ascii="Calibri" w:hAnsi="Calibri"/>
                <w:bCs/>
                <w:i/>
                <w:iCs/>
                <w:color w:val="000000" w:themeColor="text1"/>
                <w:szCs w:val="22"/>
              </w:rPr>
              <w:t>scale, style, features and building materials</w:t>
            </w:r>
            <w:r>
              <w:rPr>
                <w:rFonts w:ascii="Calibri" w:hAnsi="Calibri"/>
                <w:bCs/>
                <w:i/>
                <w:iCs/>
                <w:color w:val="000000" w:themeColor="text1"/>
                <w:szCs w:val="22"/>
              </w:rPr>
              <w:t xml:space="preserve">’. </w:t>
            </w:r>
          </w:p>
          <w:p w14:paraId="5EC8DF90" w14:textId="77777777" w:rsidR="0038230F" w:rsidRDefault="0038230F" w:rsidP="00D634D4">
            <w:pPr>
              <w:jc w:val="both"/>
              <w:rPr>
                <w:rFonts w:ascii="Calibri" w:hAnsi="Calibri"/>
                <w:bCs/>
                <w:color w:val="000000" w:themeColor="text1"/>
                <w:szCs w:val="22"/>
              </w:rPr>
            </w:pPr>
          </w:p>
          <w:p w14:paraId="46BAB3AF" w14:textId="7D591D60" w:rsidR="00A15348" w:rsidRDefault="00A15348" w:rsidP="00D634D4">
            <w:pPr>
              <w:jc w:val="both"/>
              <w:rPr>
                <w:rFonts w:ascii="Calibri" w:hAnsi="Calibri"/>
                <w:bCs/>
                <w:color w:val="000000" w:themeColor="text1"/>
                <w:szCs w:val="22"/>
              </w:rPr>
            </w:pPr>
            <w:r>
              <w:rPr>
                <w:rFonts w:ascii="Calibri" w:hAnsi="Calibri"/>
                <w:bCs/>
                <w:color w:val="000000" w:themeColor="text1"/>
                <w:szCs w:val="22"/>
              </w:rPr>
              <w:t>Ribble Valley Core Strategy Policy DMG1 provides specific guidance in relation to design and states:</w:t>
            </w:r>
          </w:p>
          <w:p w14:paraId="038C2642" w14:textId="77777777" w:rsidR="00A15348" w:rsidRDefault="00A15348" w:rsidP="00D634D4">
            <w:pPr>
              <w:jc w:val="both"/>
              <w:rPr>
                <w:rFonts w:ascii="Calibri" w:hAnsi="Calibri"/>
                <w:bCs/>
                <w:color w:val="000000" w:themeColor="text1"/>
                <w:szCs w:val="22"/>
              </w:rPr>
            </w:pPr>
          </w:p>
          <w:p w14:paraId="270F3856" w14:textId="6DA0A525" w:rsidR="00A15348" w:rsidRDefault="00A15348" w:rsidP="00D634D4">
            <w:pPr>
              <w:jc w:val="both"/>
              <w:rPr>
                <w:rFonts w:ascii="Calibri" w:hAnsi="Calibri"/>
                <w:bCs/>
                <w:i/>
                <w:iCs/>
                <w:color w:val="000000" w:themeColor="text1"/>
                <w:szCs w:val="22"/>
              </w:rPr>
            </w:pPr>
            <w:r>
              <w:rPr>
                <w:rFonts w:ascii="Calibri" w:hAnsi="Calibri"/>
                <w:bCs/>
                <w:i/>
                <w:iCs/>
                <w:color w:val="000000" w:themeColor="text1"/>
                <w:szCs w:val="22"/>
              </w:rPr>
              <w:t>‘All development must</w:t>
            </w:r>
            <w:r>
              <w:rPr>
                <w:rFonts w:ascii="Calibri" w:hAnsi="Calibri"/>
                <w:bCs/>
                <w:color w:val="000000" w:themeColor="text1"/>
                <w:szCs w:val="22"/>
              </w:rPr>
              <w:t xml:space="preserve"> </w:t>
            </w:r>
            <w:r>
              <w:rPr>
                <w:rFonts w:ascii="Calibri" w:hAnsi="Calibri"/>
                <w:bCs/>
                <w:i/>
                <w:iCs/>
                <w:color w:val="000000" w:themeColor="text1"/>
                <w:szCs w:val="22"/>
              </w:rPr>
              <w:t>be sympathetic to existing and proposed land uses in terms of its size, intensity and nature as well as scale, massing, style [and] consider the density, layout and relationship between buildings, which is of major importance. Particular emphasis will be placed on visual appearance and the relationship to surroundings.’</w:t>
            </w:r>
          </w:p>
          <w:p w14:paraId="730A71E0" w14:textId="77777777" w:rsidR="002A0CA9" w:rsidRDefault="002A0CA9" w:rsidP="00D634D4">
            <w:pPr>
              <w:jc w:val="both"/>
              <w:rPr>
                <w:rFonts w:ascii="Calibri" w:hAnsi="Calibri"/>
                <w:bCs/>
                <w:i/>
                <w:iCs/>
                <w:color w:val="000000" w:themeColor="text1"/>
                <w:szCs w:val="22"/>
              </w:rPr>
            </w:pPr>
          </w:p>
          <w:p w14:paraId="3C616372" w14:textId="2227DDA3" w:rsidR="002A0CA9" w:rsidRDefault="0038230F" w:rsidP="00A62681">
            <w:pPr>
              <w:pStyle w:val="Header"/>
              <w:tabs>
                <w:tab w:val="clear" w:pos="4153"/>
                <w:tab w:val="clear" w:pos="8306"/>
              </w:tabs>
              <w:contextualSpacing/>
              <w:jc w:val="both"/>
              <w:rPr>
                <w:rFonts w:ascii="Calibri" w:hAnsi="Calibri"/>
                <w:bCs/>
                <w:color w:val="000000" w:themeColor="text1"/>
                <w:szCs w:val="22"/>
              </w:rPr>
            </w:pPr>
            <w:r>
              <w:rPr>
                <w:rFonts w:ascii="Calibri" w:hAnsi="Calibri"/>
                <w:bCs/>
                <w:szCs w:val="22"/>
              </w:rPr>
              <w:t xml:space="preserve">Also, </w:t>
            </w:r>
            <w:r w:rsidR="00A62681">
              <w:rPr>
                <w:rFonts w:ascii="Calibri" w:hAnsi="Calibri"/>
                <w:bCs/>
                <w:color w:val="000000" w:themeColor="text1"/>
                <w:szCs w:val="22"/>
              </w:rPr>
              <w:t>Ribble Valley Core Strategy Policy DMG2 states that:</w:t>
            </w:r>
          </w:p>
          <w:p w14:paraId="04CB737D" w14:textId="77777777" w:rsidR="00A62681" w:rsidRDefault="00A62681" w:rsidP="00A62681">
            <w:pPr>
              <w:pStyle w:val="Header"/>
              <w:tabs>
                <w:tab w:val="clear" w:pos="4153"/>
                <w:tab w:val="clear" w:pos="8306"/>
              </w:tabs>
              <w:contextualSpacing/>
              <w:jc w:val="both"/>
              <w:rPr>
                <w:rFonts w:ascii="Calibri" w:hAnsi="Calibri"/>
                <w:bCs/>
                <w:i/>
                <w:iCs/>
                <w:szCs w:val="22"/>
              </w:rPr>
            </w:pPr>
          </w:p>
          <w:p w14:paraId="4F498A52" w14:textId="3C05CEA7" w:rsidR="00B55FF0" w:rsidRPr="00B55FF0" w:rsidRDefault="00B55FF0" w:rsidP="00B55FF0">
            <w:pPr>
              <w:pStyle w:val="Header"/>
              <w:contextualSpacing/>
              <w:jc w:val="both"/>
              <w:rPr>
                <w:rFonts w:ascii="Calibri" w:hAnsi="Calibri"/>
                <w:bCs/>
                <w:i/>
                <w:iCs/>
                <w:szCs w:val="22"/>
              </w:rPr>
            </w:pPr>
            <w:r>
              <w:rPr>
                <w:rFonts w:ascii="Calibri" w:hAnsi="Calibri"/>
                <w:bCs/>
                <w:i/>
                <w:iCs/>
                <w:szCs w:val="22"/>
              </w:rPr>
              <w:lastRenderedPageBreak/>
              <w:t>‘I</w:t>
            </w:r>
            <w:r w:rsidRPr="00B55FF0">
              <w:rPr>
                <w:rFonts w:ascii="Calibri" w:hAnsi="Calibri"/>
                <w:bCs/>
                <w:i/>
                <w:iCs/>
                <w:szCs w:val="22"/>
              </w:rPr>
              <w:t>n protecting the designated area of outstanding natural beauty the council will have</w:t>
            </w:r>
            <w:r>
              <w:rPr>
                <w:rFonts w:ascii="Calibri" w:hAnsi="Calibri"/>
                <w:bCs/>
                <w:i/>
                <w:iCs/>
                <w:szCs w:val="22"/>
              </w:rPr>
              <w:t xml:space="preserve"> </w:t>
            </w:r>
            <w:r w:rsidRPr="00B55FF0">
              <w:rPr>
                <w:rFonts w:ascii="Calibri" w:hAnsi="Calibri"/>
                <w:bCs/>
                <w:i/>
                <w:iCs/>
                <w:szCs w:val="22"/>
              </w:rPr>
              <w:t xml:space="preserve">regard to the economic and social </w:t>
            </w:r>
            <w:r w:rsidR="002B0F2B" w:rsidRPr="00B55FF0">
              <w:rPr>
                <w:rFonts w:ascii="Calibri" w:hAnsi="Calibri"/>
                <w:bCs/>
                <w:i/>
                <w:iCs/>
                <w:szCs w:val="22"/>
              </w:rPr>
              <w:t>well-being</w:t>
            </w:r>
            <w:r w:rsidRPr="00B55FF0">
              <w:rPr>
                <w:rFonts w:ascii="Calibri" w:hAnsi="Calibri"/>
                <w:bCs/>
                <w:i/>
                <w:iCs/>
                <w:szCs w:val="22"/>
              </w:rPr>
              <w:t xml:space="preserve"> of the area. </w:t>
            </w:r>
            <w:r w:rsidR="002B0F2B">
              <w:rPr>
                <w:rFonts w:ascii="Calibri" w:hAnsi="Calibri"/>
                <w:bCs/>
                <w:i/>
                <w:iCs/>
                <w:szCs w:val="22"/>
              </w:rPr>
              <w:t>H</w:t>
            </w:r>
            <w:r w:rsidRPr="00B55FF0">
              <w:rPr>
                <w:rFonts w:ascii="Calibri" w:hAnsi="Calibri"/>
                <w:bCs/>
                <w:i/>
                <w:iCs/>
                <w:szCs w:val="22"/>
              </w:rPr>
              <w:t>owever</w:t>
            </w:r>
            <w:r w:rsidR="005A64D7">
              <w:rPr>
                <w:rFonts w:ascii="Calibri" w:hAnsi="Calibri"/>
                <w:bCs/>
                <w:i/>
                <w:iCs/>
                <w:szCs w:val="22"/>
              </w:rPr>
              <w:t>,</w:t>
            </w:r>
            <w:r w:rsidRPr="00B55FF0">
              <w:rPr>
                <w:rFonts w:ascii="Calibri" w:hAnsi="Calibri"/>
                <w:bCs/>
                <w:i/>
                <w:iCs/>
                <w:szCs w:val="22"/>
              </w:rPr>
              <w:t xml:space="preserve"> the most important</w:t>
            </w:r>
            <w:r>
              <w:rPr>
                <w:rFonts w:ascii="Calibri" w:hAnsi="Calibri"/>
                <w:bCs/>
                <w:i/>
                <w:iCs/>
                <w:szCs w:val="22"/>
              </w:rPr>
              <w:t xml:space="preserve"> </w:t>
            </w:r>
            <w:r w:rsidRPr="00B55FF0">
              <w:rPr>
                <w:rFonts w:ascii="Calibri" w:hAnsi="Calibri"/>
                <w:bCs/>
                <w:i/>
                <w:iCs/>
                <w:szCs w:val="22"/>
              </w:rPr>
              <w:t>consideration in the assessment of any development proposals will be the protection,</w:t>
            </w:r>
            <w:r>
              <w:rPr>
                <w:rFonts w:ascii="Calibri" w:hAnsi="Calibri"/>
                <w:bCs/>
                <w:i/>
                <w:iCs/>
                <w:szCs w:val="22"/>
              </w:rPr>
              <w:t xml:space="preserve"> </w:t>
            </w:r>
            <w:r w:rsidRPr="00B55FF0">
              <w:rPr>
                <w:rFonts w:ascii="Calibri" w:hAnsi="Calibri"/>
                <w:bCs/>
                <w:i/>
                <w:iCs/>
                <w:szCs w:val="22"/>
              </w:rPr>
              <w:t>conservation and enhancement of the landscape and character of the area avoiding</w:t>
            </w:r>
            <w:r>
              <w:rPr>
                <w:rFonts w:ascii="Calibri" w:hAnsi="Calibri"/>
                <w:bCs/>
                <w:i/>
                <w:iCs/>
                <w:szCs w:val="22"/>
              </w:rPr>
              <w:t xml:space="preserve"> </w:t>
            </w:r>
            <w:r w:rsidRPr="00B55FF0">
              <w:rPr>
                <w:rFonts w:ascii="Calibri" w:hAnsi="Calibri"/>
                <w:bCs/>
                <w:i/>
                <w:iCs/>
                <w:szCs w:val="22"/>
              </w:rPr>
              <w:t>where possible habitat fragmentation. where possible new development should be</w:t>
            </w:r>
          </w:p>
          <w:p w14:paraId="2E34B27B" w14:textId="77777777" w:rsidR="00FE2045" w:rsidRDefault="00B55FF0" w:rsidP="00B55FF0">
            <w:pPr>
              <w:pStyle w:val="Header"/>
              <w:contextualSpacing/>
              <w:jc w:val="both"/>
              <w:rPr>
                <w:rFonts w:ascii="Calibri" w:hAnsi="Calibri"/>
                <w:bCs/>
                <w:i/>
                <w:iCs/>
                <w:szCs w:val="22"/>
              </w:rPr>
            </w:pPr>
            <w:r w:rsidRPr="00B55FF0">
              <w:rPr>
                <w:rFonts w:ascii="Calibri" w:hAnsi="Calibri"/>
                <w:bCs/>
                <w:i/>
                <w:iCs/>
                <w:szCs w:val="22"/>
              </w:rPr>
              <w:t>accommodated through the re-use of existing buildings, which in most cases is more</w:t>
            </w:r>
            <w:r>
              <w:rPr>
                <w:rFonts w:ascii="Calibri" w:hAnsi="Calibri"/>
                <w:bCs/>
                <w:i/>
                <w:iCs/>
                <w:szCs w:val="22"/>
              </w:rPr>
              <w:t xml:space="preserve"> </w:t>
            </w:r>
            <w:r w:rsidRPr="00B55FF0">
              <w:rPr>
                <w:rFonts w:ascii="Calibri" w:hAnsi="Calibri"/>
                <w:bCs/>
                <w:i/>
                <w:iCs/>
                <w:szCs w:val="22"/>
              </w:rPr>
              <w:t>appropriate than new build. development will be required to be in keeping with the</w:t>
            </w:r>
            <w:r>
              <w:rPr>
                <w:rFonts w:ascii="Calibri" w:hAnsi="Calibri"/>
                <w:bCs/>
                <w:i/>
                <w:iCs/>
                <w:szCs w:val="22"/>
              </w:rPr>
              <w:t xml:space="preserve"> </w:t>
            </w:r>
            <w:r w:rsidRPr="00B55FF0">
              <w:rPr>
                <w:rFonts w:ascii="Calibri" w:hAnsi="Calibri"/>
                <w:bCs/>
                <w:i/>
                <w:iCs/>
                <w:szCs w:val="22"/>
              </w:rPr>
              <w:t xml:space="preserve">character of the landscape and acknowledge the special qualities of the </w:t>
            </w:r>
            <w:r>
              <w:rPr>
                <w:rFonts w:ascii="Calibri" w:hAnsi="Calibri"/>
                <w:bCs/>
                <w:i/>
                <w:iCs/>
                <w:szCs w:val="22"/>
              </w:rPr>
              <w:t>AONB</w:t>
            </w:r>
            <w:r w:rsidRPr="00B55FF0">
              <w:rPr>
                <w:rFonts w:ascii="Calibri" w:hAnsi="Calibri"/>
                <w:bCs/>
                <w:i/>
                <w:iCs/>
                <w:szCs w:val="22"/>
              </w:rPr>
              <w:t xml:space="preserve"> by virtue of</w:t>
            </w:r>
            <w:r>
              <w:rPr>
                <w:rFonts w:ascii="Calibri" w:hAnsi="Calibri"/>
                <w:bCs/>
                <w:i/>
                <w:iCs/>
                <w:szCs w:val="22"/>
              </w:rPr>
              <w:t xml:space="preserve"> </w:t>
            </w:r>
            <w:r w:rsidRPr="00B55FF0">
              <w:rPr>
                <w:rFonts w:ascii="Calibri" w:hAnsi="Calibri"/>
                <w:bCs/>
                <w:i/>
                <w:iCs/>
                <w:szCs w:val="22"/>
              </w:rPr>
              <w:t xml:space="preserve">its size, design, use of material, landscaping and siting. </w:t>
            </w:r>
            <w:r w:rsidR="002B0F2B">
              <w:rPr>
                <w:rFonts w:ascii="Calibri" w:hAnsi="Calibri"/>
                <w:bCs/>
                <w:i/>
                <w:iCs/>
                <w:szCs w:val="22"/>
              </w:rPr>
              <w:t>T</w:t>
            </w:r>
            <w:r w:rsidRPr="00B55FF0">
              <w:rPr>
                <w:rFonts w:ascii="Calibri" w:hAnsi="Calibri"/>
                <w:bCs/>
                <w:i/>
                <w:iCs/>
                <w:szCs w:val="22"/>
              </w:rPr>
              <w:t xml:space="preserve">he </w:t>
            </w:r>
            <w:r>
              <w:rPr>
                <w:rFonts w:ascii="Calibri" w:hAnsi="Calibri"/>
                <w:bCs/>
                <w:i/>
                <w:iCs/>
                <w:szCs w:val="22"/>
              </w:rPr>
              <w:t>AONB</w:t>
            </w:r>
            <w:r w:rsidRPr="00B55FF0">
              <w:rPr>
                <w:rFonts w:ascii="Calibri" w:hAnsi="Calibri"/>
                <w:bCs/>
                <w:i/>
                <w:iCs/>
                <w:szCs w:val="22"/>
              </w:rPr>
              <w:t xml:space="preserve"> management plan should</w:t>
            </w:r>
            <w:r>
              <w:rPr>
                <w:rFonts w:ascii="Calibri" w:hAnsi="Calibri"/>
                <w:bCs/>
                <w:i/>
                <w:iCs/>
                <w:szCs w:val="22"/>
              </w:rPr>
              <w:t xml:space="preserve"> </w:t>
            </w:r>
            <w:r w:rsidRPr="00B55FF0">
              <w:rPr>
                <w:rFonts w:ascii="Calibri" w:hAnsi="Calibri"/>
                <w:bCs/>
                <w:i/>
                <w:iCs/>
                <w:szCs w:val="22"/>
              </w:rPr>
              <w:t>be considered and will be used by the council in determining planning applications</w:t>
            </w:r>
            <w:r>
              <w:rPr>
                <w:rFonts w:ascii="Calibri" w:hAnsi="Calibri"/>
                <w:bCs/>
                <w:i/>
                <w:iCs/>
                <w:szCs w:val="22"/>
              </w:rPr>
              <w:t>’.</w:t>
            </w:r>
          </w:p>
          <w:p w14:paraId="66248507" w14:textId="364272A3" w:rsidR="00A62681" w:rsidRPr="002A0CA9" w:rsidRDefault="00B55FF0" w:rsidP="00B55FF0">
            <w:pPr>
              <w:pStyle w:val="Header"/>
              <w:contextualSpacing/>
              <w:jc w:val="both"/>
              <w:rPr>
                <w:rFonts w:ascii="Calibri" w:hAnsi="Calibri"/>
                <w:bCs/>
                <w:i/>
                <w:iCs/>
                <w:szCs w:val="22"/>
              </w:rPr>
            </w:pPr>
            <w:r>
              <w:rPr>
                <w:rFonts w:ascii="Calibri" w:hAnsi="Calibri"/>
                <w:bCs/>
                <w:i/>
                <w:iCs/>
                <w:szCs w:val="22"/>
              </w:rPr>
              <w:t xml:space="preserve"> </w:t>
            </w:r>
          </w:p>
          <w:p w14:paraId="45FEC219" w14:textId="77777777" w:rsidR="0038230F" w:rsidRDefault="002B0F2B" w:rsidP="002B0F2B">
            <w:pPr>
              <w:contextualSpacing/>
              <w:jc w:val="both"/>
              <w:rPr>
                <w:rFonts w:ascii="Calibri" w:hAnsi="Calibri"/>
                <w:bCs/>
                <w:i/>
                <w:iCs/>
                <w:szCs w:val="22"/>
              </w:rPr>
            </w:pPr>
            <w:r>
              <w:rPr>
                <w:rFonts w:ascii="Calibri" w:hAnsi="Calibri"/>
                <w:bCs/>
                <w:i/>
                <w:iCs/>
                <w:szCs w:val="22"/>
              </w:rPr>
              <w:t>Flue</w:t>
            </w:r>
          </w:p>
          <w:p w14:paraId="2F1BD881" w14:textId="77777777" w:rsidR="002B0F2B" w:rsidRDefault="002B0F2B" w:rsidP="002B0F2B">
            <w:pPr>
              <w:contextualSpacing/>
              <w:jc w:val="both"/>
              <w:rPr>
                <w:rFonts w:ascii="Calibri" w:hAnsi="Calibri"/>
                <w:bCs/>
                <w:i/>
                <w:iCs/>
                <w:szCs w:val="22"/>
              </w:rPr>
            </w:pPr>
          </w:p>
          <w:p w14:paraId="5377CEB9" w14:textId="77777777" w:rsidR="002B0F2B" w:rsidRDefault="002B0F2B" w:rsidP="002B0F2B">
            <w:pPr>
              <w:contextualSpacing/>
              <w:jc w:val="both"/>
              <w:rPr>
                <w:rFonts w:ascii="Calibri" w:hAnsi="Calibri"/>
                <w:bCs/>
                <w:szCs w:val="22"/>
              </w:rPr>
            </w:pPr>
            <w:r>
              <w:rPr>
                <w:rFonts w:ascii="Calibri" w:hAnsi="Calibri"/>
                <w:bCs/>
                <w:szCs w:val="22"/>
              </w:rPr>
              <w:t xml:space="preserve">The proposed flue is not considered to be excessive in size or scale and would have a matte black finish which is considered to be appropriate to the </w:t>
            </w:r>
            <w:r w:rsidR="00FE2045">
              <w:rPr>
                <w:rFonts w:ascii="Calibri" w:hAnsi="Calibri"/>
                <w:bCs/>
                <w:szCs w:val="22"/>
              </w:rPr>
              <w:t xml:space="preserve">rural character of the area and would conserve the character of the Forest of Bowland National Landscape. </w:t>
            </w:r>
          </w:p>
          <w:p w14:paraId="1296C2CB" w14:textId="77777777" w:rsidR="00FE2045" w:rsidRDefault="00FE2045" w:rsidP="002B0F2B">
            <w:pPr>
              <w:contextualSpacing/>
              <w:jc w:val="both"/>
              <w:rPr>
                <w:rFonts w:ascii="Calibri" w:hAnsi="Calibri"/>
                <w:bCs/>
                <w:szCs w:val="22"/>
              </w:rPr>
            </w:pPr>
          </w:p>
          <w:p w14:paraId="03457924" w14:textId="45180948" w:rsidR="00FE2045" w:rsidRDefault="00FE2045" w:rsidP="002B0F2B">
            <w:pPr>
              <w:contextualSpacing/>
              <w:jc w:val="both"/>
              <w:rPr>
                <w:rFonts w:ascii="Calibri" w:hAnsi="Calibri"/>
                <w:bCs/>
                <w:i/>
                <w:iCs/>
                <w:szCs w:val="22"/>
              </w:rPr>
            </w:pPr>
            <w:r>
              <w:rPr>
                <w:rFonts w:ascii="Calibri" w:hAnsi="Calibri"/>
                <w:bCs/>
                <w:i/>
                <w:iCs/>
                <w:szCs w:val="22"/>
              </w:rPr>
              <w:t>Rooflights</w:t>
            </w:r>
          </w:p>
          <w:p w14:paraId="2906C141" w14:textId="77777777" w:rsidR="00FE2045" w:rsidRDefault="00FE2045" w:rsidP="002B0F2B">
            <w:pPr>
              <w:contextualSpacing/>
              <w:jc w:val="both"/>
              <w:rPr>
                <w:rFonts w:ascii="Calibri" w:hAnsi="Calibri"/>
                <w:bCs/>
                <w:i/>
                <w:iCs/>
                <w:szCs w:val="22"/>
              </w:rPr>
            </w:pPr>
          </w:p>
          <w:p w14:paraId="7920F604" w14:textId="0A2A67E3" w:rsidR="00FE2045" w:rsidRDefault="00FE2045" w:rsidP="002B0F2B">
            <w:pPr>
              <w:contextualSpacing/>
              <w:jc w:val="both"/>
              <w:rPr>
                <w:rFonts w:ascii="Calibri" w:hAnsi="Calibri"/>
                <w:bCs/>
                <w:szCs w:val="22"/>
              </w:rPr>
            </w:pPr>
            <w:r>
              <w:rPr>
                <w:rFonts w:ascii="Calibri" w:hAnsi="Calibri"/>
                <w:bCs/>
                <w:szCs w:val="22"/>
              </w:rPr>
              <w:t>The proposal would enlarge the existing rooflight on the front elevation of the property</w:t>
            </w:r>
            <w:r w:rsidR="0053287D">
              <w:rPr>
                <w:rFonts w:ascii="Calibri" w:hAnsi="Calibri"/>
                <w:bCs/>
                <w:szCs w:val="22"/>
              </w:rPr>
              <w:t xml:space="preserve"> to a size of 0.76 metres x 1.14 metres. The proposed rooflight would likely be visible from the public footpath running through the front of the site, however given that this would be the only rooflight inserted to the front roof slope, and that it is fairly modest in size, it is not considered to harm the overall character of the rural area. The rooflight could be conditioned so that it is a conservation style rooflight. </w:t>
            </w:r>
          </w:p>
          <w:p w14:paraId="5EE2FED0" w14:textId="77777777" w:rsidR="00063E3B" w:rsidRDefault="00063E3B" w:rsidP="002B0F2B">
            <w:pPr>
              <w:contextualSpacing/>
              <w:jc w:val="both"/>
              <w:rPr>
                <w:rFonts w:ascii="Calibri" w:hAnsi="Calibri"/>
                <w:bCs/>
                <w:szCs w:val="22"/>
              </w:rPr>
            </w:pPr>
          </w:p>
          <w:p w14:paraId="1D188341" w14:textId="7BE45B00" w:rsidR="00063E3B" w:rsidRDefault="00063E3B" w:rsidP="002B0F2B">
            <w:pPr>
              <w:contextualSpacing/>
              <w:jc w:val="both"/>
              <w:rPr>
                <w:rFonts w:ascii="Calibri" w:hAnsi="Calibri"/>
                <w:bCs/>
                <w:szCs w:val="22"/>
              </w:rPr>
            </w:pPr>
            <w:r>
              <w:rPr>
                <w:rFonts w:ascii="Calibri" w:hAnsi="Calibri"/>
                <w:bCs/>
                <w:szCs w:val="22"/>
              </w:rPr>
              <w:t xml:space="preserve">Turning to the two rooflights which would be inserted to the rear elevation, one would be an enlargement and the other an additional rooflight. As such, there would be a total of three rooflights to the rear elevation and these would be greater in size than the front roof lights. The proposed rooflights to this elevation would be less visible from the public realm and although there could be glimpses of the rooflights from the footpath ‘FP 67 Chipping’, the dwelling sits on much lower land and the rooflights would likely be partially obscured/ In addition, these would be viewed from a distance of approximately 292 metres. </w:t>
            </w:r>
          </w:p>
          <w:p w14:paraId="3AFED150" w14:textId="77777777" w:rsidR="00063E3B" w:rsidRDefault="00063E3B" w:rsidP="002B0F2B">
            <w:pPr>
              <w:contextualSpacing/>
              <w:jc w:val="both"/>
              <w:rPr>
                <w:rFonts w:ascii="Calibri" w:hAnsi="Calibri"/>
                <w:bCs/>
                <w:szCs w:val="22"/>
              </w:rPr>
            </w:pPr>
          </w:p>
          <w:p w14:paraId="04D6C0E7" w14:textId="7EE96F9D" w:rsidR="00063E3B" w:rsidRDefault="00063E3B" w:rsidP="002B0F2B">
            <w:pPr>
              <w:contextualSpacing/>
              <w:jc w:val="both"/>
              <w:rPr>
                <w:rFonts w:ascii="Calibri" w:hAnsi="Calibri"/>
                <w:bCs/>
                <w:szCs w:val="22"/>
              </w:rPr>
            </w:pPr>
            <w:r>
              <w:rPr>
                <w:rFonts w:ascii="Calibri" w:hAnsi="Calibri"/>
                <w:bCs/>
                <w:szCs w:val="22"/>
              </w:rPr>
              <w:t>On balance, provided the rooflights would be of a heritage style, they are considered to be acceptable.</w:t>
            </w:r>
          </w:p>
          <w:p w14:paraId="32803263" w14:textId="77777777" w:rsidR="00063E3B" w:rsidRDefault="00063E3B" w:rsidP="002B0F2B">
            <w:pPr>
              <w:contextualSpacing/>
              <w:jc w:val="both"/>
              <w:rPr>
                <w:rFonts w:ascii="Calibri" w:hAnsi="Calibri"/>
                <w:bCs/>
                <w:szCs w:val="22"/>
              </w:rPr>
            </w:pPr>
          </w:p>
          <w:p w14:paraId="26644C70" w14:textId="2D78909F" w:rsidR="00063E3B" w:rsidRDefault="00063E3B" w:rsidP="002B0F2B">
            <w:pPr>
              <w:contextualSpacing/>
              <w:jc w:val="both"/>
              <w:rPr>
                <w:rFonts w:ascii="Calibri" w:hAnsi="Calibri"/>
                <w:bCs/>
                <w:i/>
                <w:iCs/>
                <w:szCs w:val="22"/>
              </w:rPr>
            </w:pPr>
            <w:r>
              <w:rPr>
                <w:rFonts w:ascii="Calibri" w:hAnsi="Calibri"/>
                <w:bCs/>
                <w:i/>
                <w:iCs/>
                <w:szCs w:val="22"/>
              </w:rPr>
              <w:t xml:space="preserve">Replacement windows </w:t>
            </w:r>
          </w:p>
          <w:p w14:paraId="0EBEF2E3" w14:textId="77777777" w:rsidR="00063E3B" w:rsidRDefault="00063E3B" w:rsidP="002B0F2B">
            <w:pPr>
              <w:contextualSpacing/>
              <w:jc w:val="both"/>
              <w:rPr>
                <w:rFonts w:ascii="Calibri" w:hAnsi="Calibri"/>
                <w:bCs/>
                <w:i/>
                <w:iCs/>
                <w:szCs w:val="22"/>
              </w:rPr>
            </w:pPr>
          </w:p>
          <w:p w14:paraId="1A84A7A5" w14:textId="5466F299" w:rsidR="00DD7DC6" w:rsidRDefault="00DD7DC6" w:rsidP="002B0F2B">
            <w:pPr>
              <w:contextualSpacing/>
              <w:jc w:val="both"/>
              <w:rPr>
                <w:rFonts w:ascii="Calibri" w:hAnsi="Calibri"/>
                <w:bCs/>
                <w:szCs w:val="22"/>
              </w:rPr>
            </w:pPr>
            <w:r>
              <w:rPr>
                <w:rFonts w:ascii="Calibri" w:hAnsi="Calibri"/>
                <w:bCs/>
                <w:szCs w:val="22"/>
              </w:rPr>
              <w:t xml:space="preserve">The proposal would include the replacement of the existing timber with </w:t>
            </w:r>
            <w:r w:rsidR="00214EF6">
              <w:rPr>
                <w:rFonts w:ascii="Calibri" w:hAnsi="Calibri"/>
                <w:bCs/>
                <w:szCs w:val="22"/>
              </w:rPr>
              <w:t xml:space="preserve">aluminium </w:t>
            </w:r>
            <w:r>
              <w:rPr>
                <w:rFonts w:ascii="Calibri" w:hAnsi="Calibri"/>
                <w:bCs/>
                <w:szCs w:val="22"/>
              </w:rPr>
              <w:t>windows</w:t>
            </w:r>
            <w:r w:rsidR="00214EF6">
              <w:rPr>
                <w:rFonts w:ascii="Calibri" w:hAnsi="Calibri"/>
                <w:bCs/>
                <w:szCs w:val="22"/>
              </w:rPr>
              <w:t xml:space="preserve"> in a dark brown colour</w:t>
            </w:r>
            <w:r>
              <w:rPr>
                <w:rFonts w:ascii="Calibri" w:hAnsi="Calibri"/>
                <w:bCs/>
                <w:szCs w:val="22"/>
              </w:rPr>
              <w:t xml:space="preserve">. The </w:t>
            </w:r>
            <w:r w:rsidR="00214EF6">
              <w:rPr>
                <w:rFonts w:ascii="Calibri" w:hAnsi="Calibri"/>
                <w:bCs/>
                <w:szCs w:val="22"/>
              </w:rPr>
              <w:t xml:space="preserve">replacement windows would be similar in style and colour to the existing but would not be constructed of timber. </w:t>
            </w:r>
            <w:r>
              <w:rPr>
                <w:rFonts w:ascii="Calibri" w:hAnsi="Calibri"/>
                <w:bCs/>
                <w:szCs w:val="22"/>
              </w:rPr>
              <w:t xml:space="preserve"> </w:t>
            </w:r>
          </w:p>
          <w:p w14:paraId="1CBC5009" w14:textId="77777777" w:rsidR="00214EF6" w:rsidRDefault="00214EF6" w:rsidP="002B0F2B">
            <w:pPr>
              <w:contextualSpacing/>
              <w:jc w:val="both"/>
              <w:rPr>
                <w:rFonts w:ascii="Calibri" w:hAnsi="Calibri"/>
                <w:bCs/>
                <w:szCs w:val="22"/>
              </w:rPr>
            </w:pPr>
          </w:p>
          <w:p w14:paraId="7EB83E79" w14:textId="77777777" w:rsidR="00214EF6" w:rsidRDefault="005A64D7" w:rsidP="005A64D7">
            <w:pPr>
              <w:contextualSpacing/>
              <w:jc w:val="both"/>
              <w:rPr>
                <w:rFonts w:ascii="Calibri" w:hAnsi="Calibri"/>
                <w:bCs/>
                <w:szCs w:val="22"/>
              </w:rPr>
            </w:pPr>
            <w:r>
              <w:rPr>
                <w:rFonts w:ascii="Calibri" w:hAnsi="Calibri"/>
                <w:bCs/>
                <w:szCs w:val="22"/>
              </w:rPr>
              <w:t xml:space="preserve">The original permission for the conversion of buildings indicate that the site and surrounding area had a farming history with the conversion of the farm buildings, being granted with traditional materials such as timber windows. Whilst there are some modern materials within the site, such as the garden room granted </w:t>
            </w:r>
            <w:r w:rsidRPr="005A64D7">
              <w:rPr>
                <w:rFonts w:ascii="Calibri" w:hAnsi="Calibri"/>
                <w:bCs/>
                <w:szCs w:val="22"/>
              </w:rPr>
              <w:t xml:space="preserve">under </w:t>
            </w:r>
            <w:r>
              <w:rPr>
                <w:rFonts w:ascii="Calibri" w:hAnsi="Calibri"/>
                <w:bCs/>
                <w:szCs w:val="22"/>
              </w:rPr>
              <w:t>planning ref: ‘</w:t>
            </w:r>
            <w:r w:rsidRPr="005A64D7">
              <w:rPr>
                <w:rFonts w:ascii="Calibri" w:hAnsi="Calibri"/>
                <w:bCs/>
                <w:szCs w:val="22"/>
              </w:rPr>
              <w:t>3/2020/0927</w:t>
            </w:r>
            <w:r>
              <w:rPr>
                <w:rFonts w:ascii="Calibri" w:hAnsi="Calibri"/>
                <w:bCs/>
                <w:szCs w:val="22"/>
              </w:rPr>
              <w:t xml:space="preserve">’, </w:t>
            </w:r>
            <w:r w:rsidR="00BD7972">
              <w:rPr>
                <w:rFonts w:ascii="Calibri" w:hAnsi="Calibri"/>
                <w:bCs/>
                <w:szCs w:val="22"/>
              </w:rPr>
              <w:t>the external materials should have been submitted to the Council i</w:t>
            </w:r>
            <w:r w:rsidR="00BD7972" w:rsidRPr="00BD7972">
              <w:rPr>
                <w:rFonts w:ascii="Calibri" w:hAnsi="Calibri"/>
                <w:bCs/>
                <w:szCs w:val="22"/>
              </w:rPr>
              <w:t>n order that the Local Planning Authority may ensure that the materials to be used are appropriate to the locality and respond positively to the inherent character of the area</w:t>
            </w:r>
            <w:r w:rsidR="00BD7972">
              <w:rPr>
                <w:rFonts w:ascii="Calibri" w:hAnsi="Calibri"/>
                <w:bCs/>
                <w:szCs w:val="22"/>
              </w:rPr>
              <w:t xml:space="preserve"> through Condition 3. ‘Hough Clough Barn’ and ‘Hough Clough Farm’ have retained their historic character and traditional features and although are now in residential use, have the appearance of a historic farmstead</w:t>
            </w:r>
            <w:r w:rsidR="00CF59B4">
              <w:rPr>
                <w:rFonts w:ascii="Calibri" w:hAnsi="Calibri"/>
                <w:bCs/>
                <w:szCs w:val="22"/>
              </w:rPr>
              <w:t xml:space="preserve">. </w:t>
            </w:r>
          </w:p>
          <w:p w14:paraId="5C19306A" w14:textId="77777777" w:rsidR="00214EF6" w:rsidRDefault="00214EF6" w:rsidP="005A64D7">
            <w:pPr>
              <w:contextualSpacing/>
              <w:jc w:val="both"/>
              <w:rPr>
                <w:rFonts w:ascii="Calibri" w:hAnsi="Calibri"/>
                <w:bCs/>
                <w:szCs w:val="22"/>
              </w:rPr>
            </w:pPr>
          </w:p>
          <w:p w14:paraId="4D6339FC" w14:textId="77777777" w:rsidR="00214EF6" w:rsidRPr="0006429C" w:rsidRDefault="00214EF6" w:rsidP="00214EF6">
            <w:pPr>
              <w:contextualSpacing/>
              <w:jc w:val="both"/>
              <w:rPr>
                <w:rFonts w:ascii="Calibri" w:hAnsi="Calibri"/>
                <w:bCs/>
                <w:szCs w:val="22"/>
              </w:rPr>
            </w:pPr>
            <w:r w:rsidRPr="0006429C">
              <w:rPr>
                <w:rFonts w:ascii="Calibri" w:hAnsi="Calibri"/>
                <w:bCs/>
                <w:szCs w:val="22"/>
              </w:rPr>
              <w:t xml:space="preserve">The Forest of Bowland AONB Management Plan (April 2014 - March 2019) identifies “The natural beauty </w:t>
            </w:r>
          </w:p>
          <w:p w14:paraId="72B44C77" w14:textId="77777777" w:rsidR="00214EF6" w:rsidRPr="0006429C" w:rsidRDefault="00214EF6" w:rsidP="00214EF6">
            <w:pPr>
              <w:contextualSpacing/>
              <w:jc w:val="both"/>
              <w:rPr>
                <w:rFonts w:ascii="Calibri" w:hAnsi="Calibri"/>
                <w:bCs/>
                <w:szCs w:val="22"/>
              </w:rPr>
            </w:pPr>
            <w:r w:rsidRPr="0006429C">
              <w:rPr>
                <w:rFonts w:ascii="Calibri" w:hAnsi="Calibri"/>
                <w:bCs/>
                <w:szCs w:val="22"/>
              </w:rPr>
              <w:t xml:space="preserve">of AONBs is partly due to nature, and is partly the product of many centuries of human modification of </w:t>
            </w:r>
          </w:p>
          <w:p w14:paraId="09E65BDB" w14:textId="77777777" w:rsidR="00214EF6" w:rsidRPr="0006429C" w:rsidRDefault="00214EF6" w:rsidP="00214EF6">
            <w:pPr>
              <w:contextualSpacing/>
              <w:jc w:val="both"/>
              <w:rPr>
                <w:rFonts w:ascii="Calibri" w:hAnsi="Calibri"/>
                <w:bCs/>
                <w:szCs w:val="22"/>
              </w:rPr>
            </w:pPr>
            <w:r w:rsidRPr="0006429C">
              <w:rPr>
                <w:rFonts w:ascii="Calibri" w:hAnsi="Calibri"/>
                <w:bCs/>
                <w:szCs w:val="22"/>
              </w:rPr>
              <w:t xml:space="preserve">‘natural’ features … The area was designated as a landscape of national significance due to a variety of </w:t>
            </w:r>
          </w:p>
          <w:p w14:paraId="655EA651" w14:textId="77777777" w:rsidR="00214EF6" w:rsidRPr="0006429C" w:rsidRDefault="00214EF6" w:rsidP="00214EF6">
            <w:pPr>
              <w:contextualSpacing/>
              <w:jc w:val="both"/>
              <w:rPr>
                <w:rFonts w:ascii="Calibri" w:hAnsi="Calibri"/>
                <w:bCs/>
                <w:szCs w:val="22"/>
              </w:rPr>
            </w:pPr>
            <w:r w:rsidRPr="0006429C">
              <w:rPr>
                <w:rFonts w:ascii="Calibri" w:hAnsi="Calibri"/>
                <w:bCs/>
                <w:szCs w:val="22"/>
              </w:rPr>
              <w:t xml:space="preserve">factors, including… The landscape’s historic and cultural associations … The distinctive pattern of </w:t>
            </w:r>
          </w:p>
          <w:p w14:paraId="7B1F4F62" w14:textId="77777777" w:rsidR="00214EF6" w:rsidRPr="0006429C" w:rsidRDefault="00214EF6" w:rsidP="00214EF6">
            <w:pPr>
              <w:contextualSpacing/>
              <w:jc w:val="both"/>
              <w:rPr>
                <w:rFonts w:ascii="Calibri" w:hAnsi="Calibri"/>
                <w:bCs/>
                <w:szCs w:val="22"/>
              </w:rPr>
            </w:pPr>
            <w:r w:rsidRPr="0006429C">
              <w:rPr>
                <w:rFonts w:ascii="Calibri" w:hAnsi="Calibri"/>
                <w:bCs/>
                <w:szCs w:val="22"/>
              </w:rPr>
              <w:t xml:space="preserve">settlements … Collectively these historic and cultural elements of the environment serve to enrich the </w:t>
            </w:r>
          </w:p>
          <w:p w14:paraId="7B355A42" w14:textId="77777777" w:rsidR="00214EF6" w:rsidRPr="0006429C" w:rsidRDefault="00214EF6" w:rsidP="00214EF6">
            <w:pPr>
              <w:contextualSpacing/>
              <w:jc w:val="both"/>
              <w:rPr>
                <w:rFonts w:ascii="Calibri" w:hAnsi="Calibri"/>
                <w:bCs/>
                <w:szCs w:val="22"/>
              </w:rPr>
            </w:pPr>
            <w:r w:rsidRPr="0006429C">
              <w:rPr>
                <w:rFonts w:ascii="Calibri" w:hAnsi="Calibri"/>
                <w:bCs/>
                <w:szCs w:val="22"/>
              </w:rPr>
              <w:t xml:space="preserve">landscape’s scenic quality, meaning and value”. </w:t>
            </w:r>
          </w:p>
          <w:p w14:paraId="1F0AEF07" w14:textId="77777777" w:rsidR="00214EF6" w:rsidRDefault="00214EF6" w:rsidP="005A64D7">
            <w:pPr>
              <w:contextualSpacing/>
              <w:jc w:val="both"/>
              <w:rPr>
                <w:rFonts w:ascii="Calibri" w:hAnsi="Calibri"/>
                <w:bCs/>
                <w:szCs w:val="22"/>
              </w:rPr>
            </w:pPr>
          </w:p>
          <w:p w14:paraId="477B8A41" w14:textId="48D49953" w:rsidR="005A64D7" w:rsidRDefault="00214EF6" w:rsidP="005A64D7">
            <w:pPr>
              <w:contextualSpacing/>
              <w:jc w:val="both"/>
              <w:rPr>
                <w:rFonts w:ascii="Calibri" w:hAnsi="Calibri"/>
                <w:bCs/>
                <w:szCs w:val="22"/>
              </w:rPr>
            </w:pPr>
            <w:r>
              <w:rPr>
                <w:rFonts w:ascii="Calibri" w:hAnsi="Calibri"/>
                <w:bCs/>
                <w:szCs w:val="22"/>
              </w:rPr>
              <w:lastRenderedPageBreak/>
              <w:t xml:space="preserve">Whilst timber windows would have been the Council’s preference, given the historic nature of the farmstead and the visibility of the windows from the Public Right of Way, it is considered that the casement aluminium windows would not harm the landscape character of the Forest of Bowland National Landscape and would still maintain a fairly traditional appearance being in a dark brown colour that is in keeping with the character of the existing building and the surrounding farm buildings. </w:t>
            </w:r>
          </w:p>
          <w:p w14:paraId="68D666F4" w14:textId="77777777" w:rsidR="00B11FFB" w:rsidRDefault="00B11FFB" w:rsidP="005A64D7">
            <w:pPr>
              <w:contextualSpacing/>
              <w:jc w:val="both"/>
              <w:rPr>
                <w:rFonts w:ascii="Calibri" w:hAnsi="Calibri"/>
                <w:bCs/>
                <w:szCs w:val="22"/>
              </w:rPr>
            </w:pPr>
          </w:p>
          <w:p w14:paraId="07082620" w14:textId="6E69AEF0" w:rsidR="00B11FFB" w:rsidRDefault="00B11FFB" w:rsidP="005A64D7">
            <w:pPr>
              <w:contextualSpacing/>
              <w:jc w:val="both"/>
              <w:rPr>
                <w:rFonts w:ascii="Calibri" w:hAnsi="Calibri"/>
                <w:bCs/>
                <w:szCs w:val="22"/>
              </w:rPr>
            </w:pPr>
            <w:r>
              <w:rPr>
                <w:rFonts w:ascii="Calibri" w:hAnsi="Calibri"/>
                <w:bCs/>
                <w:szCs w:val="22"/>
              </w:rPr>
              <w:t xml:space="preserve">Overall, the proposed replacement windows from timber to </w:t>
            </w:r>
            <w:r w:rsidR="00214EF6">
              <w:rPr>
                <w:rFonts w:ascii="Calibri" w:hAnsi="Calibri"/>
                <w:bCs/>
                <w:szCs w:val="22"/>
              </w:rPr>
              <w:t xml:space="preserve">aluminium, on balance </w:t>
            </w:r>
            <w:r w:rsidR="00BD65F0">
              <w:rPr>
                <w:rFonts w:ascii="Calibri" w:hAnsi="Calibri"/>
                <w:bCs/>
                <w:szCs w:val="22"/>
              </w:rPr>
              <w:t>are</w:t>
            </w:r>
            <w:r w:rsidR="00214EF6">
              <w:rPr>
                <w:rFonts w:ascii="Calibri" w:hAnsi="Calibri"/>
                <w:bCs/>
                <w:szCs w:val="22"/>
              </w:rPr>
              <w:t xml:space="preserve"> acceptable and would</w:t>
            </w:r>
            <w:r>
              <w:rPr>
                <w:rFonts w:ascii="Calibri" w:hAnsi="Calibri"/>
                <w:bCs/>
                <w:szCs w:val="22"/>
              </w:rPr>
              <w:t xml:space="preserve"> protect and conserve the conservation of </w:t>
            </w:r>
            <w:r w:rsidR="00333796">
              <w:rPr>
                <w:rFonts w:ascii="Calibri" w:hAnsi="Calibri"/>
                <w:bCs/>
                <w:szCs w:val="22"/>
              </w:rPr>
              <w:t>t</w:t>
            </w:r>
            <w:r>
              <w:rPr>
                <w:rFonts w:ascii="Calibri" w:hAnsi="Calibri"/>
                <w:bCs/>
                <w:szCs w:val="22"/>
              </w:rPr>
              <w:t>he natural beauty of the Forest of Bowland National Landscape</w:t>
            </w:r>
            <w:r w:rsidR="005A6A45">
              <w:rPr>
                <w:rFonts w:ascii="Calibri" w:hAnsi="Calibri"/>
                <w:bCs/>
                <w:szCs w:val="22"/>
              </w:rPr>
              <w:t>.</w:t>
            </w:r>
            <w:r>
              <w:rPr>
                <w:rFonts w:ascii="Calibri" w:hAnsi="Calibri"/>
                <w:bCs/>
                <w:szCs w:val="22"/>
              </w:rPr>
              <w:t xml:space="preserve"> </w:t>
            </w:r>
          </w:p>
          <w:p w14:paraId="17255EFD" w14:textId="77777777" w:rsidR="00BD7972" w:rsidRDefault="00BD7972" w:rsidP="005A64D7">
            <w:pPr>
              <w:contextualSpacing/>
              <w:jc w:val="both"/>
              <w:rPr>
                <w:rFonts w:ascii="Calibri" w:hAnsi="Calibri"/>
                <w:b/>
                <w:bCs/>
                <w:szCs w:val="22"/>
              </w:rPr>
            </w:pPr>
          </w:p>
          <w:p w14:paraId="6386CA46" w14:textId="6D922D69" w:rsidR="00BD7972" w:rsidRDefault="00BD7972" w:rsidP="005A64D7">
            <w:pPr>
              <w:contextualSpacing/>
              <w:jc w:val="both"/>
              <w:rPr>
                <w:rFonts w:ascii="Calibri" w:hAnsi="Calibri"/>
                <w:i/>
                <w:iCs/>
                <w:szCs w:val="22"/>
              </w:rPr>
            </w:pPr>
            <w:r w:rsidRPr="00CD6475">
              <w:rPr>
                <w:rFonts w:ascii="Calibri" w:hAnsi="Calibri"/>
                <w:i/>
                <w:iCs/>
                <w:szCs w:val="22"/>
              </w:rPr>
              <w:t>Solar Panels</w:t>
            </w:r>
          </w:p>
          <w:p w14:paraId="3DAD51E0" w14:textId="77777777" w:rsidR="00BD7972" w:rsidRDefault="00BD7972" w:rsidP="005A64D7">
            <w:pPr>
              <w:contextualSpacing/>
              <w:jc w:val="both"/>
              <w:rPr>
                <w:rFonts w:ascii="Calibri" w:hAnsi="Calibri"/>
                <w:i/>
                <w:iCs/>
                <w:szCs w:val="22"/>
              </w:rPr>
            </w:pPr>
          </w:p>
          <w:p w14:paraId="2CB04A71" w14:textId="00725168" w:rsidR="00BD7972" w:rsidRDefault="00333796" w:rsidP="005A64D7">
            <w:pPr>
              <w:contextualSpacing/>
              <w:jc w:val="both"/>
              <w:rPr>
                <w:rFonts w:ascii="Calibri" w:hAnsi="Calibri"/>
                <w:szCs w:val="22"/>
              </w:rPr>
            </w:pPr>
            <w:r>
              <w:rPr>
                <w:rFonts w:ascii="Calibri" w:hAnsi="Calibri"/>
                <w:szCs w:val="22"/>
              </w:rPr>
              <w:t>The proposal also includes the addition of solar panels to the front roof slope</w:t>
            </w:r>
            <w:r w:rsidR="000E4E7E">
              <w:rPr>
                <w:rFonts w:ascii="Calibri" w:hAnsi="Calibri"/>
                <w:szCs w:val="22"/>
              </w:rPr>
              <w:t xml:space="preserve"> of the dwelling</w:t>
            </w:r>
            <w:r>
              <w:rPr>
                <w:rFonts w:ascii="Calibri" w:hAnsi="Calibri"/>
                <w:szCs w:val="22"/>
              </w:rPr>
              <w:t xml:space="preserve">. </w:t>
            </w:r>
            <w:r w:rsidR="00D82E6C">
              <w:rPr>
                <w:rFonts w:ascii="Calibri" w:hAnsi="Calibri"/>
                <w:szCs w:val="22"/>
              </w:rPr>
              <w:t xml:space="preserve">The solar panels would be flush and </w:t>
            </w:r>
            <w:r w:rsidR="000E4E7E">
              <w:rPr>
                <w:rFonts w:ascii="Calibri" w:hAnsi="Calibri"/>
                <w:szCs w:val="22"/>
              </w:rPr>
              <w:t xml:space="preserve">black in colour. The solar </w:t>
            </w:r>
            <w:r w:rsidR="005A6A45">
              <w:rPr>
                <w:rFonts w:ascii="Calibri" w:hAnsi="Calibri"/>
                <w:szCs w:val="22"/>
              </w:rPr>
              <w:t xml:space="preserve">panels have been altered and would not be set back behind the main dwelling, on the roof of the holiday let which is obscured by the main dwelling when viewed from the Public Right of Way running to the front of the property. </w:t>
            </w:r>
          </w:p>
          <w:p w14:paraId="600545E0" w14:textId="77777777" w:rsidR="000E4E7E" w:rsidRDefault="000E4E7E" w:rsidP="005A64D7">
            <w:pPr>
              <w:contextualSpacing/>
              <w:jc w:val="both"/>
              <w:rPr>
                <w:rFonts w:ascii="Calibri" w:hAnsi="Calibri"/>
                <w:szCs w:val="22"/>
              </w:rPr>
            </w:pPr>
          </w:p>
          <w:p w14:paraId="703BE6CC" w14:textId="3ABD5B75" w:rsidR="001C3D16" w:rsidRDefault="001C3D16" w:rsidP="001C3D16">
            <w:pPr>
              <w:contextualSpacing/>
              <w:jc w:val="both"/>
              <w:rPr>
                <w:rFonts w:ascii="Calibri" w:hAnsi="Calibri"/>
                <w:bCs/>
                <w:szCs w:val="22"/>
              </w:rPr>
            </w:pPr>
            <w:r w:rsidRPr="001C3D16">
              <w:rPr>
                <w:rFonts w:ascii="Calibri" w:hAnsi="Calibri"/>
                <w:bCs/>
                <w:szCs w:val="22"/>
              </w:rPr>
              <w:t xml:space="preserve">Policy DME5 of the Core Strategy seeks to support the use of renewable energy schemes, subject to assessment of the visual impact of the proposal, including design, colour, scale and impact upon the surrounding landscape, with a greater degree of scrutiny to be applied to proposals for renewable energy schemes within or close to the Forest </w:t>
            </w:r>
            <w:r w:rsidR="005A6A45">
              <w:rPr>
                <w:rFonts w:ascii="Calibri" w:hAnsi="Calibri"/>
                <w:bCs/>
                <w:szCs w:val="22"/>
              </w:rPr>
              <w:t>o</w:t>
            </w:r>
            <w:r w:rsidRPr="001C3D16">
              <w:rPr>
                <w:rFonts w:ascii="Calibri" w:hAnsi="Calibri"/>
                <w:bCs/>
                <w:szCs w:val="22"/>
              </w:rPr>
              <w:t xml:space="preserve">f Bowland </w:t>
            </w:r>
            <w:r>
              <w:rPr>
                <w:rFonts w:ascii="Calibri" w:hAnsi="Calibri"/>
                <w:bCs/>
                <w:szCs w:val="22"/>
              </w:rPr>
              <w:t>National Landscape. This Policy states that:</w:t>
            </w:r>
          </w:p>
          <w:p w14:paraId="65E27944" w14:textId="77777777" w:rsidR="001C3D16" w:rsidRDefault="001C3D16" w:rsidP="001C3D16">
            <w:pPr>
              <w:contextualSpacing/>
              <w:jc w:val="both"/>
              <w:rPr>
                <w:rFonts w:ascii="Calibri" w:hAnsi="Calibri"/>
                <w:bCs/>
                <w:szCs w:val="22"/>
              </w:rPr>
            </w:pPr>
          </w:p>
          <w:p w14:paraId="6A1868FC" w14:textId="3688ED57" w:rsidR="001C3D16" w:rsidRPr="005A6A45" w:rsidRDefault="001C3D16" w:rsidP="001C3D16">
            <w:pPr>
              <w:contextualSpacing/>
              <w:jc w:val="both"/>
              <w:rPr>
                <w:rFonts w:ascii="Calibri" w:hAnsi="Calibri"/>
                <w:bCs/>
                <w:i/>
                <w:iCs/>
                <w:szCs w:val="22"/>
              </w:rPr>
            </w:pPr>
            <w:r w:rsidRPr="005A6A45">
              <w:rPr>
                <w:rFonts w:ascii="Calibri" w:hAnsi="Calibri"/>
                <w:bCs/>
                <w:i/>
                <w:iCs/>
                <w:szCs w:val="22"/>
              </w:rPr>
              <w:t>Development proposals within or close to the AONB, sites of special scientific interest, special areas of conservation and special protection areas, notable habitats and species, local nature reserves, biological heritage sites or designated heritage assets and their setting will not be allowed unless:</w:t>
            </w:r>
          </w:p>
          <w:p w14:paraId="0509063B" w14:textId="77777777" w:rsidR="001C3D16" w:rsidRPr="005A6A45" w:rsidRDefault="001C3D16" w:rsidP="001C3D16">
            <w:pPr>
              <w:contextualSpacing/>
              <w:jc w:val="both"/>
              <w:rPr>
                <w:rFonts w:ascii="Calibri" w:hAnsi="Calibri"/>
                <w:bCs/>
                <w:i/>
                <w:iCs/>
                <w:szCs w:val="22"/>
              </w:rPr>
            </w:pPr>
          </w:p>
          <w:p w14:paraId="458069E2" w14:textId="7488E677" w:rsidR="001C3D16" w:rsidRPr="005A6A45" w:rsidRDefault="001C3D16" w:rsidP="001C3D16">
            <w:pPr>
              <w:contextualSpacing/>
              <w:jc w:val="both"/>
              <w:rPr>
                <w:rFonts w:ascii="Calibri" w:hAnsi="Calibri"/>
                <w:bCs/>
                <w:i/>
                <w:iCs/>
                <w:szCs w:val="22"/>
              </w:rPr>
            </w:pPr>
            <w:r w:rsidRPr="005A6A45">
              <w:rPr>
                <w:rFonts w:ascii="Calibri" w:hAnsi="Calibri"/>
                <w:bCs/>
                <w:i/>
                <w:iCs/>
                <w:szCs w:val="22"/>
              </w:rPr>
              <w:t>1. the proposals cannot be located outside such statutory designated areas</w:t>
            </w:r>
          </w:p>
          <w:p w14:paraId="1EDC100C" w14:textId="3B5BDBD1" w:rsidR="001C3D16" w:rsidRPr="005A6A45" w:rsidRDefault="001C3D16" w:rsidP="001C3D16">
            <w:pPr>
              <w:contextualSpacing/>
              <w:jc w:val="both"/>
              <w:rPr>
                <w:rFonts w:ascii="Calibri" w:hAnsi="Calibri"/>
                <w:bCs/>
                <w:i/>
                <w:iCs/>
                <w:szCs w:val="22"/>
              </w:rPr>
            </w:pPr>
            <w:r w:rsidRPr="005A6A45">
              <w:rPr>
                <w:rFonts w:ascii="Calibri" w:hAnsi="Calibri"/>
                <w:bCs/>
                <w:i/>
                <w:iCs/>
                <w:szCs w:val="22"/>
              </w:rPr>
              <w:t>2. it can be demonstrated that the objectives of the designation of the area or site will not be compromised by the development</w:t>
            </w:r>
          </w:p>
          <w:p w14:paraId="58C0368B" w14:textId="652E2CBA" w:rsidR="001C3D16" w:rsidRPr="005A6A45" w:rsidRDefault="001C3D16" w:rsidP="001C3D16">
            <w:pPr>
              <w:contextualSpacing/>
              <w:jc w:val="both"/>
              <w:rPr>
                <w:rFonts w:ascii="Calibri" w:hAnsi="Calibri"/>
                <w:bCs/>
                <w:i/>
                <w:iCs/>
                <w:szCs w:val="22"/>
              </w:rPr>
            </w:pPr>
            <w:r w:rsidRPr="005A6A45">
              <w:rPr>
                <w:rFonts w:ascii="Calibri" w:hAnsi="Calibri"/>
                <w:bCs/>
                <w:i/>
                <w:iCs/>
                <w:szCs w:val="22"/>
              </w:rPr>
              <w:t>3. any adverse environmental impacts as far as practicable have been mitigated</w:t>
            </w:r>
          </w:p>
          <w:p w14:paraId="5AA7B464" w14:textId="77777777" w:rsidR="001C3D16" w:rsidRDefault="001C3D16" w:rsidP="001C3D16">
            <w:pPr>
              <w:contextualSpacing/>
              <w:jc w:val="both"/>
              <w:rPr>
                <w:rFonts w:ascii="Calibri" w:hAnsi="Calibri"/>
                <w:bCs/>
                <w:szCs w:val="22"/>
              </w:rPr>
            </w:pPr>
          </w:p>
          <w:p w14:paraId="2893890A" w14:textId="66250E4F" w:rsidR="00CD6475" w:rsidRDefault="00552934" w:rsidP="005A6A45">
            <w:pPr>
              <w:contextualSpacing/>
              <w:jc w:val="both"/>
              <w:rPr>
                <w:rFonts w:ascii="Calibri" w:hAnsi="Calibri"/>
                <w:bCs/>
                <w:szCs w:val="22"/>
              </w:rPr>
            </w:pPr>
            <w:r>
              <w:rPr>
                <w:rFonts w:ascii="Calibri" w:hAnsi="Calibri"/>
                <w:bCs/>
                <w:szCs w:val="22"/>
              </w:rPr>
              <w:t>The site lies within the Forest of Bowland National Landscape. The solar panels would be</w:t>
            </w:r>
            <w:r w:rsidR="005A6A45">
              <w:rPr>
                <w:rFonts w:ascii="Calibri" w:hAnsi="Calibri"/>
                <w:bCs/>
                <w:szCs w:val="22"/>
              </w:rPr>
              <w:t xml:space="preserve"> </w:t>
            </w:r>
            <w:r>
              <w:rPr>
                <w:rFonts w:ascii="Calibri" w:hAnsi="Calibri"/>
                <w:bCs/>
                <w:szCs w:val="22"/>
              </w:rPr>
              <w:t>visible from public realm, being on the front roof slope of a single storey building</w:t>
            </w:r>
            <w:r w:rsidR="00BD65F0">
              <w:rPr>
                <w:rFonts w:ascii="Calibri" w:hAnsi="Calibri"/>
                <w:bCs/>
                <w:szCs w:val="22"/>
              </w:rPr>
              <w:t xml:space="preserve">, visible from within the Forest of Bowland National Landscape. </w:t>
            </w:r>
            <w:r w:rsidR="005A6A45">
              <w:rPr>
                <w:rFonts w:ascii="Calibri" w:hAnsi="Calibri"/>
                <w:bCs/>
                <w:szCs w:val="22"/>
              </w:rPr>
              <w:t>However</w:t>
            </w:r>
            <w:r w:rsidR="008132E2">
              <w:rPr>
                <w:rFonts w:ascii="Calibri" w:hAnsi="Calibri"/>
                <w:bCs/>
                <w:szCs w:val="22"/>
              </w:rPr>
              <w:t>,</w:t>
            </w:r>
            <w:r w:rsidR="005A6A45">
              <w:rPr>
                <w:rFonts w:ascii="Calibri" w:hAnsi="Calibri"/>
                <w:bCs/>
                <w:szCs w:val="22"/>
              </w:rPr>
              <w:t xml:space="preserve"> they have now been sited on a roof slope which would be partially obscured from viewpoints within the National Landscape and would be flush to the roof slope. As such, whilst there would be some impact on the landscape character of the area, this is considered to be minimal and would not harm the overall natural beauty of the Forest of Bowland National Landscape, occupying only one section of the roof of the dwelling and being set in from the eaves of the roof </w:t>
            </w:r>
            <w:r w:rsidR="005A6A45" w:rsidRPr="008132E2">
              <w:rPr>
                <w:rFonts w:ascii="Calibri" w:hAnsi="Calibri"/>
                <w:bCs/>
                <w:szCs w:val="22"/>
              </w:rPr>
              <w:t>slope.</w:t>
            </w:r>
            <w:r w:rsidR="005A6A45">
              <w:rPr>
                <w:rFonts w:ascii="Calibri" w:hAnsi="Calibri"/>
                <w:bCs/>
                <w:szCs w:val="22"/>
              </w:rPr>
              <w:t xml:space="preserve"> </w:t>
            </w:r>
            <w:r w:rsidR="008132E2">
              <w:rPr>
                <w:rFonts w:ascii="Calibri" w:hAnsi="Calibri"/>
                <w:bCs/>
                <w:szCs w:val="22"/>
              </w:rPr>
              <w:t>As such, on balance, the amended scheme is considered to be acceptable and would the visual impact has been mitigated as far as practical by seeking an alternative location on the roof slope which would have a lesser harmful impact.</w:t>
            </w:r>
          </w:p>
          <w:p w14:paraId="5F8FC9E1" w14:textId="77777777" w:rsidR="008132E2" w:rsidRDefault="008132E2" w:rsidP="005A6A45">
            <w:pPr>
              <w:contextualSpacing/>
              <w:jc w:val="both"/>
              <w:rPr>
                <w:rFonts w:ascii="Calibri" w:hAnsi="Calibri"/>
                <w:bCs/>
                <w:szCs w:val="22"/>
              </w:rPr>
            </w:pPr>
          </w:p>
          <w:p w14:paraId="0D2DA2CD" w14:textId="04BAC4C6" w:rsidR="008132E2" w:rsidRPr="001C3D16" w:rsidRDefault="008132E2" w:rsidP="005A6A45">
            <w:pPr>
              <w:contextualSpacing/>
              <w:jc w:val="both"/>
              <w:rPr>
                <w:rFonts w:ascii="Calibri" w:hAnsi="Calibri"/>
                <w:bCs/>
                <w:szCs w:val="22"/>
              </w:rPr>
            </w:pPr>
            <w:r>
              <w:rPr>
                <w:rFonts w:ascii="Calibri" w:hAnsi="Calibri"/>
                <w:bCs/>
                <w:szCs w:val="22"/>
              </w:rPr>
              <w:t xml:space="preserve">Taking into account all of the above, the amended scheme is considered to accord with Key Statement EN2 and Policies DMG1, DMG2 and DME5 of the Ribble Valley Core Strategy. </w:t>
            </w:r>
          </w:p>
          <w:p w14:paraId="10A3648A" w14:textId="726F0DB8" w:rsidR="00FE2045" w:rsidRPr="002B0F2B" w:rsidRDefault="00FE2045" w:rsidP="00CD6475">
            <w:pPr>
              <w:contextualSpacing/>
              <w:jc w:val="both"/>
              <w:rPr>
                <w:rFonts w:ascii="Calibri" w:hAnsi="Calibri"/>
                <w:bCs/>
                <w:szCs w:val="22"/>
              </w:rPr>
            </w:pPr>
          </w:p>
        </w:tc>
      </w:tr>
      <w:tr w:rsidR="00C0704D" w:rsidRPr="00D2449B" w14:paraId="6D877C31"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351E13" w:rsidRDefault="00C0704D" w:rsidP="00EA09F9">
            <w:pPr>
              <w:pStyle w:val="Header"/>
              <w:tabs>
                <w:tab w:val="clear" w:pos="4153"/>
                <w:tab w:val="clear" w:pos="8306"/>
              </w:tabs>
              <w:contextualSpacing/>
              <w:jc w:val="both"/>
              <w:rPr>
                <w:rFonts w:ascii="Calibri" w:hAnsi="Calibri"/>
                <w:b/>
                <w:color w:val="FF0000"/>
                <w:szCs w:val="22"/>
              </w:rPr>
            </w:pPr>
            <w:r w:rsidRPr="00B87755">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10395B74" w14:textId="77777777" w:rsidR="00D3507C" w:rsidRDefault="00D3507C" w:rsidP="00D3507C">
            <w:pPr>
              <w:pStyle w:val="Header"/>
              <w:contextualSpacing/>
              <w:jc w:val="both"/>
              <w:rPr>
                <w:rFonts w:ascii="Calibri" w:hAnsi="Calibri"/>
                <w:bCs/>
                <w:szCs w:val="22"/>
              </w:rPr>
            </w:pPr>
            <w:r w:rsidRPr="00D3507C">
              <w:rPr>
                <w:rFonts w:ascii="Calibri" w:hAnsi="Calibri"/>
                <w:bCs/>
                <w:szCs w:val="22"/>
              </w:rPr>
              <w:t>The development is exempt from having to achieve the mandatory Biodiversity Net Gain requirement as it is a householder application</w:t>
            </w:r>
            <w:r>
              <w:rPr>
                <w:rFonts w:ascii="Calibri" w:hAnsi="Calibri"/>
                <w:bCs/>
                <w:szCs w:val="22"/>
              </w:rPr>
              <w:t>.</w:t>
            </w:r>
            <w:r w:rsidRPr="00D3507C">
              <w:rPr>
                <w:rFonts w:ascii="Calibri" w:hAnsi="Calibri"/>
                <w:bCs/>
                <w:szCs w:val="22"/>
              </w:rPr>
              <w:t xml:space="preserve"> </w:t>
            </w:r>
          </w:p>
          <w:p w14:paraId="3D12539E" w14:textId="77777777" w:rsidR="0038230F" w:rsidRDefault="0038230F" w:rsidP="00D3507C">
            <w:pPr>
              <w:pStyle w:val="Header"/>
              <w:contextualSpacing/>
              <w:jc w:val="both"/>
              <w:rPr>
                <w:rFonts w:ascii="Calibri" w:hAnsi="Calibri"/>
                <w:bCs/>
                <w:szCs w:val="22"/>
              </w:rPr>
            </w:pPr>
          </w:p>
          <w:p w14:paraId="7619D98E" w14:textId="78CA2B70" w:rsidR="00782EAB" w:rsidRDefault="00782EAB" w:rsidP="00782EAB">
            <w:pPr>
              <w:pStyle w:val="Header"/>
              <w:contextualSpacing/>
              <w:jc w:val="both"/>
              <w:rPr>
                <w:rFonts w:ascii="Calibri" w:hAnsi="Calibri"/>
                <w:bCs/>
                <w:szCs w:val="22"/>
              </w:rPr>
            </w:pPr>
            <w:r>
              <w:rPr>
                <w:rFonts w:ascii="Calibri" w:hAnsi="Calibri"/>
                <w:bCs/>
                <w:szCs w:val="22"/>
              </w:rPr>
              <w:t>Policy DME3 of the Ribble Valley Core Strategy states that development that would likely adversely affect wildlife species protected by law will not be granted planning permission.</w:t>
            </w:r>
          </w:p>
          <w:p w14:paraId="0DC9ABFA" w14:textId="77777777" w:rsidR="00782EAB" w:rsidRPr="00782EAB" w:rsidRDefault="00782EAB" w:rsidP="00782EAB">
            <w:pPr>
              <w:pStyle w:val="Header"/>
              <w:contextualSpacing/>
              <w:jc w:val="both"/>
              <w:rPr>
                <w:rFonts w:ascii="Calibri" w:hAnsi="Calibri"/>
                <w:bCs/>
                <w:szCs w:val="22"/>
              </w:rPr>
            </w:pPr>
          </w:p>
          <w:p w14:paraId="797A787B" w14:textId="77777777" w:rsidR="00333796" w:rsidRDefault="0038230F" w:rsidP="00782EAB">
            <w:pPr>
              <w:pStyle w:val="Header"/>
              <w:contextualSpacing/>
              <w:jc w:val="both"/>
              <w:rPr>
                <w:rFonts w:ascii="Calibri" w:hAnsi="Calibri"/>
                <w:bCs/>
                <w:szCs w:val="22"/>
              </w:rPr>
            </w:pPr>
            <w:r>
              <w:rPr>
                <w:rFonts w:ascii="Calibri" w:hAnsi="Calibri"/>
                <w:bCs/>
                <w:szCs w:val="22"/>
              </w:rPr>
              <w:t>The</w:t>
            </w:r>
            <w:r w:rsidR="00333796">
              <w:rPr>
                <w:rFonts w:ascii="Calibri" w:hAnsi="Calibri"/>
                <w:bCs/>
                <w:szCs w:val="22"/>
              </w:rPr>
              <w:t xml:space="preserve"> proposal would involve works to the roof of the building by way of enlargement of an insertion of new rooflights. </w:t>
            </w:r>
          </w:p>
          <w:p w14:paraId="6FF3AF25" w14:textId="77777777" w:rsidR="00333796" w:rsidRDefault="00333796" w:rsidP="00782EAB">
            <w:pPr>
              <w:pStyle w:val="Header"/>
              <w:contextualSpacing/>
              <w:jc w:val="both"/>
              <w:rPr>
                <w:rFonts w:ascii="Calibri" w:hAnsi="Calibri"/>
                <w:bCs/>
                <w:szCs w:val="22"/>
              </w:rPr>
            </w:pPr>
          </w:p>
          <w:p w14:paraId="5590ECDE" w14:textId="6A6CEE02" w:rsidR="0038230F" w:rsidRDefault="00333796" w:rsidP="00782EAB">
            <w:pPr>
              <w:pStyle w:val="Header"/>
              <w:contextualSpacing/>
              <w:jc w:val="both"/>
              <w:rPr>
                <w:rFonts w:ascii="Calibri" w:hAnsi="Calibri"/>
                <w:bCs/>
                <w:szCs w:val="22"/>
              </w:rPr>
            </w:pPr>
            <w:r>
              <w:rPr>
                <w:rFonts w:ascii="Calibri" w:hAnsi="Calibri"/>
                <w:bCs/>
                <w:szCs w:val="22"/>
              </w:rPr>
              <w:lastRenderedPageBreak/>
              <w:t>The</w:t>
            </w:r>
            <w:r w:rsidR="0038230F">
              <w:rPr>
                <w:rFonts w:ascii="Calibri" w:hAnsi="Calibri"/>
                <w:bCs/>
                <w:szCs w:val="22"/>
              </w:rPr>
              <w:t xml:space="preserve"> Countryside Officer has been consulted on the application and considers that </w:t>
            </w:r>
            <w:r w:rsidR="00782EAB">
              <w:rPr>
                <w:rFonts w:ascii="Calibri" w:hAnsi="Calibri"/>
                <w:bCs/>
                <w:szCs w:val="22"/>
              </w:rPr>
              <w:t>c</w:t>
            </w:r>
            <w:r w:rsidR="0038230F">
              <w:rPr>
                <w:rFonts w:ascii="Calibri" w:hAnsi="Calibri"/>
                <w:bCs/>
                <w:szCs w:val="22"/>
              </w:rPr>
              <w:t>onsiders whilst there are no protected species (bats), an advisory note should be added to the decision notice, to advise the applicant that in the event that</w:t>
            </w:r>
            <w:r w:rsidR="0038230F" w:rsidRPr="0038230F">
              <w:rPr>
                <w:rFonts w:ascii="Calibri" w:hAnsi="Calibri"/>
                <w:bCs/>
                <w:szCs w:val="22"/>
              </w:rPr>
              <w:t xml:space="preserve"> any bats are disturbed/harmed during any aspect of work for the development</w:t>
            </w:r>
            <w:r w:rsidR="0038230F">
              <w:rPr>
                <w:rFonts w:ascii="Calibri" w:hAnsi="Calibri"/>
                <w:bCs/>
                <w:szCs w:val="22"/>
              </w:rPr>
              <w:t>,</w:t>
            </w:r>
            <w:r w:rsidR="0038230F" w:rsidRPr="0038230F">
              <w:rPr>
                <w:rFonts w:ascii="Calibri" w:hAnsi="Calibri"/>
                <w:bCs/>
                <w:szCs w:val="22"/>
              </w:rPr>
              <w:t xml:space="preserve"> work should cease until further advice has been sought from a licenced ecologist.</w:t>
            </w:r>
          </w:p>
          <w:p w14:paraId="6337C4D8" w14:textId="712D5A36" w:rsidR="00D3507C" w:rsidRDefault="00D3507C" w:rsidP="0038230F">
            <w:pPr>
              <w:pStyle w:val="Header"/>
              <w:contextualSpacing/>
              <w:jc w:val="both"/>
              <w:rPr>
                <w:rFonts w:ascii="Calibri" w:hAnsi="Calibri"/>
                <w:b/>
                <w:szCs w:val="22"/>
              </w:rPr>
            </w:pPr>
          </w:p>
        </w:tc>
      </w:tr>
      <w:tr w:rsidR="00C0704D" w:rsidRPr="00D2449B" w14:paraId="0A9D02B4" w14:textId="77777777" w:rsidTr="008132E2">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486AD2">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08F2328A" w14:textId="77777777" w:rsidR="00351E13" w:rsidRPr="00D3507C" w:rsidRDefault="00351E13" w:rsidP="00486AD2">
            <w:pPr>
              <w:contextualSpacing/>
              <w:jc w:val="both"/>
              <w:rPr>
                <w:rFonts w:ascii="Calibri" w:hAnsi="Calibri"/>
                <w:bCs/>
                <w:color w:val="548DD4" w:themeColor="text2" w:themeTint="99"/>
                <w:szCs w:val="22"/>
                <w:highlight w:val="yellow"/>
              </w:rPr>
            </w:pPr>
          </w:p>
          <w:p w14:paraId="5A1F5F94" w14:textId="6434D93F" w:rsidR="0046548C" w:rsidRPr="009F4443" w:rsidRDefault="009F4443" w:rsidP="00486AD2">
            <w:pPr>
              <w:pStyle w:val="Header"/>
              <w:tabs>
                <w:tab w:val="clear" w:pos="4153"/>
                <w:tab w:val="clear" w:pos="8306"/>
              </w:tabs>
              <w:contextualSpacing/>
              <w:jc w:val="both"/>
              <w:rPr>
                <w:rFonts w:ascii="Calibri" w:hAnsi="Calibri"/>
                <w:bCs/>
                <w:szCs w:val="22"/>
              </w:rPr>
            </w:pPr>
            <w:r w:rsidRPr="008132E2">
              <w:rPr>
                <w:rFonts w:ascii="Calibri" w:hAnsi="Calibri"/>
                <w:bCs/>
                <w:szCs w:val="22"/>
              </w:rPr>
              <w:t>As such, for the above reasons and having regard to all material considerations and matters raised</w:t>
            </w:r>
            <w:r w:rsidR="003C4CEA" w:rsidRPr="008132E2">
              <w:rPr>
                <w:rFonts w:ascii="Calibri" w:hAnsi="Calibri"/>
                <w:bCs/>
                <w:szCs w:val="22"/>
              </w:rPr>
              <w:t xml:space="preserve">, </w:t>
            </w:r>
            <w:r w:rsidRPr="008132E2">
              <w:rPr>
                <w:rFonts w:ascii="Calibri" w:hAnsi="Calibri"/>
                <w:bCs/>
                <w:szCs w:val="22"/>
              </w:rPr>
              <w:t xml:space="preserve">the application is recommended for </w:t>
            </w:r>
            <w:r w:rsidR="008132E2" w:rsidRPr="008132E2">
              <w:rPr>
                <w:rFonts w:ascii="Calibri" w:hAnsi="Calibri"/>
                <w:bCs/>
                <w:szCs w:val="22"/>
              </w:rPr>
              <w:t>approval.</w:t>
            </w:r>
            <w:r w:rsidR="008132E2">
              <w:rPr>
                <w:rFonts w:ascii="Calibri" w:hAnsi="Calibri"/>
                <w:bCs/>
                <w:szCs w:val="22"/>
              </w:rPr>
              <w:t xml:space="preserve"> </w:t>
            </w:r>
          </w:p>
          <w:p w14:paraId="3A4BD7A7" w14:textId="073A1409" w:rsidR="009F4443" w:rsidRDefault="009F4443" w:rsidP="00486AD2">
            <w:pPr>
              <w:pStyle w:val="Header"/>
              <w:tabs>
                <w:tab w:val="clear" w:pos="4153"/>
                <w:tab w:val="clear" w:pos="8306"/>
              </w:tabs>
              <w:contextualSpacing/>
              <w:jc w:val="both"/>
              <w:rPr>
                <w:rFonts w:ascii="Calibri" w:hAnsi="Calibri"/>
                <w:b/>
                <w:szCs w:val="22"/>
              </w:rPr>
            </w:pPr>
          </w:p>
        </w:tc>
      </w:tr>
      <w:tr w:rsidR="003C4CEA" w:rsidRPr="00D2449B" w14:paraId="507FC89B" w14:textId="77777777" w:rsidTr="008132E2">
        <w:trPr>
          <w:jc w:val="center"/>
        </w:trPr>
        <w:tc>
          <w:tcPr>
            <w:tcW w:w="21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3C4CEA" w:rsidRPr="00D2449B" w:rsidRDefault="003C4CEA" w:rsidP="003C4CEA">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73"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87EAE01" w:rsidR="003C4CEA" w:rsidRPr="00D2449B" w:rsidRDefault="00BD65F0" w:rsidP="003C4CEA">
            <w:pPr>
              <w:rPr>
                <w:rFonts w:ascii="Calibri" w:hAnsi="Calibri"/>
                <w:bCs/>
                <w:szCs w:val="22"/>
              </w:rPr>
            </w:pPr>
            <w:r w:rsidRPr="003C243E">
              <w:rPr>
                <w:rFonts w:asciiTheme="minorHAnsi" w:hAnsiTheme="minorHAnsi"/>
                <w:bCs/>
                <w:szCs w:val="22"/>
              </w:rPr>
              <w:t>That planning consent be granted subject to the imposition of conditions.</w:t>
            </w:r>
          </w:p>
        </w:tc>
      </w:tr>
    </w:tbl>
    <w:p w14:paraId="513FB541" w14:textId="77777777" w:rsidR="003E6504" w:rsidRPr="00D2449B" w:rsidRDefault="003E6504">
      <w:pPr>
        <w:rPr>
          <w:rFonts w:ascii="Calibri" w:hAnsi="Calibri"/>
          <w:szCs w:val="22"/>
        </w:rPr>
      </w:pPr>
    </w:p>
    <w:sectPr w:rsidR="003E6504"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3001"/>
    <w:multiLevelType w:val="hybridMultilevel"/>
    <w:tmpl w:val="E5405918"/>
    <w:lvl w:ilvl="0" w:tplc="8946AFD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52427"/>
    <w:multiLevelType w:val="hybridMultilevel"/>
    <w:tmpl w:val="D4B0E84E"/>
    <w:lvl w:ilvl="0" w:tplc="B44EA1E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46B1A"/>
    <w:multiLevelType w:val="hybridMultilevel"/>
    <w:tmpl w:val="CFB02C14"/>
    <w:lvl w:ilvl="0" w:tplc="E57423C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312878591">
    <w:abstractNumId w:val="1"/>
  </w:num>
  <w:num w:numId="3" w16cid:durableId="1610551288">
    <w:abstractNumId w:val="0"/>
  </w:num>
  <w:num w:numId="4" w16cid:durableId="1378160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6D5F"/>
    <w:rsid w:val="00041AAF"/>
    <w:rsid w:val="00042968"/>
    <w:rsid w:val="00063E3B"/>
    <w:rsid w:val="0006429C"/>
    <w:rsid w:val="0006601D"/>
    <w:rsid w:val="00066501"/>
    <w:rsid w:val="00080E61"/>
    <w:rsid w:val="000816CA"/>
    <w:rsid w:val="000B5CB5"/>
    <w:rsid w:val="000E4E7E"/>
    <w:rsid w:val="00130035"/>
    <w:rsid w:val="001744AB"/>
    <w:rsid w:val="001B773F"/>
    <w:rsid w:val="001C3D16"/>
    <w:rsid w:val="001D4F7A"/>
    <w:rsid w:val="001E420F"/>
    <w:rsid w:val="001E77E9"/>
    <w:rsid w:val="00214EF6"/>
    <w:rsid w:val="002465C2"/>
    <w:rsid w:val="00250879"/>
    <w:rsid w:val="0029334A"/>
    <w:rsid w:val="002A01CF"/>
    <w:rsid w:val="002A0CA9"/>
    <w:rsid w:val="002B0F2B"/>
    <w:rsid w:val="002B4E24"/>
    <w:rsid w:val="002C04C9"/>
    <w:rsid w:val="002C6277"/>
    <w:rsid w:val="002D24E4"/>
    <w:rsid w:val="002D25A0"/>
    <w:rsid w:val="002D350D"/>
    <w:rsid w:val="002F2580"/>
    <w:rsid w:val="00321B6E"/>
    <w:rsid w:val="00333796"/>
    <w:rsid w:val="003428C3"/>
    <w:rsid w:val="00345F84"/>
    <w:rsid w:val="00351E13"/>
    <w:rsid w:val="00355987"/>
    <w:rsid w:val="0038230F"/>
    <w:rsid w:val="003C4CEA"/>
    <w:rsid w:val="003E6504"/>
    <w:rsid w:val="00420E1F"/>
    <w:rsid w:val="00440CB6"/>
    <w:rsid w:val="0046548C"/>
    <w:rsid w:val="00467949"/>
    <w:rsid w:val="0048600B"/>
    <w:rsid w:val="00486AD2"/>
    <w:rsid w:val="00487B25"/>
    <w:rsid w:val="004947BB"/>
    <w:rsid w:val="004A5EA9"/>
    <w:rsid w:val="004B7CCC"/>
    <w:rsid w:val="004C1426"/>
    <w:rsid w:val="004C2434"/>
    <w:rsid w:val="004F0649"/>
    <w:rsid w:val="004F214C"/>
    <w:rsid w:val="00510FA2"/>
    <w:rsid w:val="005171C7"/>
    <w:rsid w:val="0053287D"/>
    <w:rsid w:val="00552934"/>
    <w:rsid w:val="00556ECD"/>
    <w:rsid w:val="0057285E"/>
    <w:rsid w:val="0057563F"/>
    <w:rsid w:val="0058348A"/>
    <w:rsid w:val="00584019"/>
    <w:rsid w:val="005910C2"/>
    <w:rsid w:val="005A64D7"/>
    <w:rsid w:val="005A6A45"/>
    <w:rsid w:val="005B2DCD"/>
    <w:rsid w:val="005E1C6C"/>
    <w:rsid w:val="005E65DF"/>
    <w:rsid w:val="00603E4F"/>
    <w:rsid w:val="0060651B"/>
    <w:rsid w:val="00616F9B"/>
    <w:rsid w:val="00627F8F"/>
    <w:rsid w:val="00630A7B"/>
    <w:rsid w:val="006661A6"/>
    <w:rsid w:val="00692B60"/>
    <w:rsid w:val="006A71AD"/>
    <w:rsid w:val="006B5857"/>
    <w:rsid w:val="006C2BFA"/>
    <w:rsid w:val="006F6849"/>
    <w:rsid w:val="0070054B"/>
    <w:rsid w:val="0070482B"/>
    <w:rsid w:val="007132C5"/>
    <w:rsid w:val="007262FD"/>
    <w:rsid w:val="00747148"/>
    <w:rsid w:val="00773A66"/>
    <w:rsid w:val="00776AE2"/>
    <w:rsid w:val="00782EAB"/>
    <w:rsid w:val="007C791C"/>
    <w:rsid w:val="007D35DD"/>
    <w:rsid w:val="007D5AAE"/>
    <w:rsid w:val="007D7DF4"/>
    <w:rsid w:val="007E0D23"/>
    <w:rsid w:val="007F16D6"/>
    <w:rsid w:val="007F4534"/>
    <w:rsid w:val="00800B4B"/>
    <w:rsid w:val="00811771"/>
    <w:rsid w:val="008132E2"/>
    <w:rsid w:val="00824DB6"/>
    <w:rsid w:val="00837F4F"/>
    <w:rsid w:val="008542DE"/>
    <w:rsid w:val="0087128E"/>
    <w:rsid w:val="008A28C8"/>
    <w:rsid w:val="008E05A3"/>
    <w:rsid w:val="008F1977"/>
    <w:rsid w:val="00912B5F"/>
    <w:rsid w:val="00927D2D"/>
    <w:rsid w:val="00992C6F"/>
    <w:rsid w:val="009E3BDD"/>
    <w:rsid w:val="009F0D32"/>
    <w:rsid w:val="009F4443"/>
    <w:rsid w:val="00A15348"/>
    <w:rsid w:val="00A26116"/>
    <w:rsid w:val="00A33DF3"/>
    <w:rsid w:val="00A379CD"/>
    <w:rsid w:val="00A42E82"/>
    <w:rsid w:val="00A579BB"/>
    <w:rsid w:val="00A62681"/>
    <w:rsid w:val="00A63D55"/>
    <w:rsid w:val="00A95D89"/>
    <w:rsid w:val="00AA2648"/>
    <w:rsid w:val="00AB5788"/>
    <w:rsid w:val="00AE5C6E"/>
    <w:rsid w:val="00B11FFB"/>
    <w:rsid w:val="00B25F0E"/>
    <w:rsid w:val="00B55FF0"/>
    <w:rsid w:val="00B71259"/>
    <w:rsid w:val="00B7755D"/>
    <w:rsid w:val="00B87755"/>
    <w:rsid w:val="00B93EB5"/>
    <w:rsid w:val="00B950FA"/>
    <w:rsid w:val="00BD3F03"/>
    <w:rsid w:val="00BD65F0"/>
    <w:rsid w:val="00BD7972"/>
    <w:rsid w:val="00BF743D"/>
    <w:rsid w:val="00C0704D"/>
    <w:rsid w:val="00C07D20"/>
    <w:rsid w:val="00C13596"/>
    <w:rsid w:val="00C25722"/>
    <w:rsid w:val="00C34480"/>
    <w:rsid w:val="00C618DB"/>
    <w:rsid w:val="00CD6475"/>
    <w:rsid w:val="00CE3CD0"/>
    <w:rsid w:val="00CF59B4"/>
    <w:rsid w:val="00D03733"/>
    <w:rsid w:val="00D04F82"/>
    <w:rsid w:val="00D11007"/>
    <w:rsid w:val="00D17EB1"/>
    <w:rsid w:val="00D2449B"/>
    <w:rsid w:val="00D3507C"/>
    <w:rsid w:val="00D54E67"/>
    <w:rsid w:val="00D634D4"/>
    <w:rsid w:val="00D82E6C"/>
    <w:rsid w:val="00DC37FF"/>
    <w:rsid w:val="00DD62F6"/>
    <w:rsid w:val="00DD7DC6"/>
    <w:rsid w:val="00E00908"/>
    <w:rsid w:val="00E07F06"/>
    <w:rsid w:val="00E46243"/>
    <w:rsid w:val="00E66534"/>
    <w:rsid w:val="00E72F6C"/>
    <w:rsid w:val="00EA09F9"/>
    <w:rsid w:val="00EC23C7"/>
    <w:rsid w:val="00ED00B7"/>
    <w:rsid w:val="00ED0666"/>
    <w:rsid w:val="00ED17C9"/>
    <w:rsid w:val="00EF44E6"/>
    <w:rsid w:val="00F237CF"/>
    <w:rsid w:val="00F8330D"/>
    <w:rsid w:val="00F94442"/>
    <w:rsid w:val="00FC635C"/>
    <w:rsid w:val="00FD6AE3"/>
    <w:rsid w:val="00FE2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5A64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1Char">
    <w:name w:val="Heading 1 Char"/>
    <w:basedOn w:val="DefaultParagraphFont"/>
    <w:link w:val="Heading1"/>
    <w:uiPriority w:val="9"/>
    <w:rsid w:val="005A64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3433">
      <w:bodyDiv w:val="1"/>
      <w:marLeft w:val="0"/>
      <w:marRight w:val="0"/>
      <w:marTop w:val="0"/>
      <w:marBottom w:val="0"/>
      <w:divBdr>
        <w:top w:val="none" w:sz="0" w:space="0" w:color="auto"/>
        <w:left w:val="none" w:sz="0" w:space="0" w:color="auto"/>
        <w:bottom w:val="none" w:sz="0" w:space="0" w:color="auto"/>
        <w:right w:val="none" w:sz="0" w:space="0" w:color="auto"/>
      </w:divBdr>
    </w:div>
    <w:div w:id="84234381">
      <w:bodyDiv w:val="1"/>
      <w:marLeft w:val="0"/>
      <w:marRight w:val="0"/>
      <w:marTop w:val="0"/>
      <w:marBottom w:val="0"/>
      <w:divBdr>
        <w:top w:val="none" w:sz="0" w:space="0" w:color="auto"/>
        <w:left w:val="none" w:sz="0" w:space="0" w:color="auto"/>
        <w:bottom w:val="none" w:sz="0" w:space="0" w:color="auto"/>
        <w:right w:val="none" w:sz="0" w:space="0" w:color="auto"/>
      </w:divBdr>
    </w:div>
    <w:div w:id="152529340">
      <w:bodyDiv w:val="1"/>
      <w:marLeft w:val="0"/>
      <w:marRight w:val="0"/>
      <w:marTop w:val="0"/>
      <w:marBottom w:val="0"/>
      <w:divBdr>
        <w:top w:val="none" w:sz="0" w:space="0" w:color="auto"/>
        <w:left w:val="none" w:sz="0" w:space="0" w:color="auto"/>
        <w:bottom w:val="none" w:sz="0" w:space="0" w:color="auto"/>
        <w:right w:val="none" w:sz="0" w:space="0" w:color="auto"/>
      </w:divBdr>
    </w:div>
    <w:div w:id="187185579">
      <w:bodyDiv w:val="1"/>
      <w:marLeft w:val="0"/>
      <w:marRight w:val="0"/>
      <w:marTop w:val="0"/>
      <w:marBottom w:val="0"/>
      <w:divBdr>
        <w:top w:val="none" w:sz="0" w:space="0" w:color="auto"/>
        <w:left w:val="none" w:sz="0" w:space="0" w:color="auto"/>
        <w:bottom w:val="none" w:sz="0" w:space="0" w:color="auto"/>
        <w:right w:val="none" w:sz="0" w:space="0" w:color="auto"/>
      </w:divBdr>
    </w:div>
    <w:div w:id="411858588">
      <w:bodyDiv w:val="1"/>
      <w:marLeft w:val="0"/>
      <w:marRight w:val="0"/>
      <w:marTop w:val="0"/>
      <w:marBottom w:val="0"/>
      <w:divBdr>
        <w:top w:val="none" w:sz="0" w:space="0" w:color="auto"/>
        <w:left w:val="none" w:sz="0" w:space="0" w:color="auto"/>
        <w:bottom w:val="none" w:sz="0" w:space="0" w:color="auto"/>
        <w:right w:val="none" w:sz="0" w:space="0" w:color="auto"/>
      </w:divBdr>
    </w:div>
    <w:div w:id="667827328">
      <w:bodyDiv w:val="1"/>
      <w:marLeft w:val="0"/>
      <w:marRight w:val="0"/>
      <w:marTop w:val="0"/>
      <w:marBottom w:val="0"/>
      <w:divBdr>
        <w:top w:val="none" w:sz="0" w:space="0" w:color="auto"/>
        <w:left w:val="none" w:sz="0" w:space="0" w:color="auto"/>
        <w:bottom w:val="none" w:sz="0" w:space="0" w:color="auto"/>
        <w:right w:val="none" w:sz="0" w:space="0" w:color="auto"/>
      </w:divBdr>
    </w:div>
    <w:div w:id="728113897">
      <w:bodyDiv w:val="1"/>
      <w:marLeft w:val="0"/>
      <w:marRight w:val="0"/>
      <w:marTop w:val="0"/>
      <w:marBottom w:val="0"/>
      <w:divBdr>
        <w:top w:val="none" w:sz="0" w:space="0" w:color="auto"/>
        <w:left w:val="none" w:sz="0" w:space="0" w:color="auto"/>
        <w:bottom w:val="none" w:sz="0" w:space="0" w:color="auto"/>
        <w:right w:val="none" w:sz="0" w:space="0" w:color="auto"/>
      </w:divBdr>
    </w:div>
    <w:div w:id="734544418">
      <w:bodyDiv w:val="1"/>
      <w:marLeft w:val="0"/>
      <w:marRight w:val="0"/>
      <w:marTop w:val="0"/>
      <w:marBottom w:val="0"/>
      <w:divBdr>
        <w:top w:val="none" w:sz="0" w:space="0" w:color="auto"/>
        <w:left w:val="none" w:sz="0" w:space="0" w:color="auto"/>
        <w:bottom w:val="none" w:sz="0" w:space="0" w:color="auto"/>
        <w:right w:val="none" w:sz="0" w:space="0" w:color="auto"/>
      </w:divBdr>
    </w:div>
    <w:div w:id="753359606">
      <w:bodyDiv w:val="1"/>
      <w:marLeft w:val="0"/>
      <w:marRight w:val="0"/>
      <w:marTop w:val="0"/>
      <w:marBottom w:val="0"/>
      <w:divBdr>
        <w:top w:val="none" w:sz="0" w:space="0" w:color="auto"/>
        <w:left w:val="none" w:sz="0" w:space="0" w:color="auto"/>
        <w:bottom w:val="none" w:sz="0" w:space="0" w:color="auto"/>
        <w:right w:val="none" w:sz="0" w:space="0" w:color="auto"/>
      </w:divBdr>
    </w:div>
    <w:div w:id="851064897">
      <w:bodyDiv w:val="1"/>
      <w:marLeft w:val="0"/>
      <w:marRight w:val="0"/>
      <w:marTop w:val="0"/>
      <w:marBottom w:val="0"/>
      <w:divBdr>
        <w:top w:val="none" w:sz="0" w:space="0" w:color="auto"/>
        <w:left w:val="none" w:sz="0" w:space="0" w:color="auto"/>
        <w:bottom w:val="none" w:sz="0" w:space="0" w:color="auto"/>
        <w:right w:val="none" w:sz="0" w:space="0" w:color="auto"/>
      </w:divBdr>
    </w:div>
    <w:div w:id="905994179">
      <w:bodyDiv w:val="1"/>
      <w:marLeft w:val="0"/>
      <w:marRight w:val="0"/>
      <w:marTop w:val="0"/>
      <w:marBottom w:val="0"/>
      <w:divBdr>
        <w:top w:val="none" w:sz="0" w:space="0" w:color="auto"/>
        <w:left w:val="none" w:sz="0" w:space="0" w:color="auto"/>
        <w:bottom w:val="none" w:sz="0" w:space="0" w:color="auto"/>
        <w:right w:val="none" w:sz="0" w:space="0" w:color="auto"/>
      </w:divBdr>
    </w:div>
    <w:div w:id="1197112977">
      <w:bodyDiv w:val="1"/>
      <w:marLeft w:val="0"/>
      <w:marRight w:val="0"/>
      <w:marTop w:val="0"/>
      <w:marBottom w:val="0"/>
      <w:divBdr>
        <w:top w:val="none" w:sz="0" w:space="0" w:color="auto"/>
        <w:left w:val="none" w:sz="0" w:space="0" w:color="auto"/>
        <w:bottom w:val="none" w:sz="0" w:space="0" w:color="auto"/>
        <w:right w:val="none" w:sz="0" w:space="0" w:color="auto"/>
      </w:divBdr>
    </w:div>
    <w:div w:id="1276136111">
      <w:bodyDiv w:val="1"/>
      <w:marLeft w:val="0"/>
      <w:marRight w:val="0"/>
      <w:marTop w:val="0"/>
      <w:marBottom w:val="0"/>
      <w:divBdr>
        <w:top w:val="none" w:sz="0" w:space="0" w:color="auto"/>
        <w:left w:val="none" w:sz="0" w:space="0" w:color="auto"/>
        <w:bottom w:val="none" w:sz="0" w:space="0" w:color="auto"/>
        <w:right w:val="none" w:sz="0" w:space="0" w:color="auto"/>
      </w:divBdr>
    </w:div>
    <w:div w:id="1395615963">
      <w:bodyDiv w:val="1"/>
      <w:marLeft w:val="0"/>
      <w:marRight w:val="0"/>
      <w:marTop w:val="0"/>
      <w:marBottom w:val="0"/>
      <w:divBdr>
        <w:top w:val="none" w:sz="0" w:space="0" w:color="auto"/>
        <w:left w:val="none" w:sz="0" w:space="0" w:color="auto"/>
        <w:bottom w:val="none" w:sz="0" w:space="0" w:color="auto"/>
        <w:right w:val="none" w:sz="0" w:space="0" w:color="auto"/>
      </w:divBdr>
    </w:div>
    <w:div w:id="1607927346">
      <w:bodyDiv w:val="1"/>
      <w:marLeft w:val="0"/>
      <w:marRight w:val="0"/>
      <w:marTop w:val="0"/>
      <w:marBottom w:val="0"/>
      <w:divBdr>
        <w:top w:val="none" w:sz="0" w:space="0" w:color="auto"/>
        <w:left w:val="none" w:sz="0" w:space="0" w:color="auto"/>
        <w:bottom w:val="none" w:sz="0" w:space="0" w:color="auto"/>
        <w:right w:val="none" w:sz="0" w:space="0" w:color="auto"/>
      </w:divBdr>
    </w:div>
    <w:div w:id="1863980843">
      <w:bodyDiv w:val="1"/>
      <w:marLeft w:val="0"/>
      <w:marRight w:val="0"/>
      <w:marTop w:val="0"/>
      <w:marBottom w:val="0"/>
      <w:divBdr>
        <w:top w:val="none" w:sz="0" w:space="0" w:color="auto"/>
        <w:left w:val="none" w:sz="0" w:space="0" w:color="auto"/>
        <w:bottom w:val="none" w:sz="0" w:space="0" w:color="auto"/>
        <w:right w:val="none" w:sz="0" w:space="0" w:color="auto"/>
      </w:divBdr>
    </w:div>
    <w:div w:id="1884906770">
      <w:bodyDiv w:val="1"/>
      <w:marLeft w:val="0"/>
      <w:marRight w:val="0"/>
      <w:marTop w:val="0"/>
      <w:marBottom w:val="0"/>
      <w:divBdr>
        <w:top w:val="none" w:sz="0" w:space="0" w:color="auto"/>
        <w:left w:val="none" w:sz="0" w:space="0" w:color="auto"/>
        <w:bottom w:val="none" w:sz="0" w:space="0" w:color="auto"/>
        <w:right w:val="none" w:sz="0" w:space="0" w:color="auto"/>
      </w:divBdr>
    </w:div>
    <w:div w:id="20405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2024-12-12T09:58:00Z</cp:lastPrinted>
  <dcterms:created xsi:type="dcterms:W3CDTF">2024-12-12T10:02:00Z</dcterms:created>
  <dcterms:modified xsi:type="dcterms:W3CDTF">2024-12-12T10:02:00Z</dcterms:modified>
</cp:coreProperties>
</file>