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99"/>
        <w:gridCol w:w="36"/>
        <w:gridCol w:w="658"/>
        <w:gridCol w:w="2744"/>
        <w:gridCol w:w="3634"/>
      </w:tblGrid>
      <w:tr w:rsidR="004A5EA9" w:rsidRPr="00D2449B" w14:paraId="2094A164" w14:textId="77777777" w:rsidTr="00D7793B">
        <w:trPr>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62"/>
              <w:gridCol w:w="900"/>
              <w:gridCol w:w="871"/>
              <w:gridCol w:w="997"/>
              <w:gridCol w:w="1169"/>
              <w:gridCol w:w="1098"/>
              <w:gridCol w:w="639"/>
              <w:gridCol w:w="851"/>
              <w:gridCol w:w="1358"/>
            </w:tblGrid>
            <w:tr w:rsidR="00D7793B" w:rsidRPr="008C75E4" w14:paraId="0B81EEDC" w14:textId="77777777" w:rsidTr="00F456C7">
              <w:trPr>
                <w:jc w:val="center"/>
              </w:trPr>
              <w:tc>
                <w:tcPr>
                  <w:tcW w:w="9045" w:type="dxa"/>
                  <w:gridSpan w:val="9"/>
                  <w:tcMar>
                    <w:top w:w="57" w:type="dxa"/>
                    <w:bottom w:w="57" w:type="dxa"/>
                  </w:tcMar>
                </w:tcPr>
                <w:p w14:paraId="2A3D44B7" w14:textId="77777777" w:rsidR="00D7793B" w:rsidRPr="008C75E4" w:rsidRDefault="00D7793B" w:rsidP="00D7793B">
                  <w:pPr>
                    <w:jc w:val="center"/>
                    <w:rPr>
                      <w:rFonts w:ascii="Calibri" w:hAnsi="Calibri"/>
                      <w:b/>
                      <w:szCs w:val="22"/>
                    </w:rPr>
                  </w:pPr>
                  <w:r w:rsidRPr="008C75E4">
                    <w:rPr>
                      <w:rFonts w:ascii="Calibri" w:hAnsi="Calibri"/>
                      <w:b/>
                      <w:szCs w:val="22"/>
                    </w:rPr>
                    <w:t>Report to be read in conjunction with the Decision Notice.</w:t>
                  </w:r>
                </w:p>
              </w:tc>
            </w:tr>
            <w:tr w:rsidR="00694447" w:rsidRPr="008C75E4" w14:paraId="30316091" w14:textId="77777777" w:rsidTr="00F456C7">
              <w:trPr>
                <w:trHeight w:val="251"/>
                <w:jc w:val="center"/>
              </w:trPr>
              <w:tc>
                <w:tcPr>
                  <w:tcW w:w="1162" w:type="dxa"/>
                  <w:tcMar>
                    <w:top w:w="57" w:type="dxa"/>
                    <w:bottom w:w="57" w:type="dxa"/>
                  </w:tcMar>
                </w:tcPr>
                <w:p w14:paraId="12B52140" w14:textId="77777777" w:rsidR="00D7793B" w:rsidRDefault="00D7793B" w:rsidP="00D7793B">
                  <w:pPr>
                    <w:jc w:val="center"/>
                    <w:rPr>
                      <w:rFonts w:ascii="Calibri" w:hAnsi="Calibri"/>
                      <w:b/>
                      <w:szCs w:val="22"/>
                    </w:rPr>
                  </w:pPr>
                  <w:r w:rsidRPr="008C75E4">
                    <w:rPr>
                      <w:rFonts w:ascii="Calibri" w:hAnsi="Calibri"/>
                      <w:b/>
                      <w:szCs w:val="22"/>
                    </w:rPr>
                    <w:t>Signed:</w:t>
                  </w:r>
                </w:p>
                <w:p w14:paraId="49C957FC" w14:textId="77777777" w:rsidR="00D7793B" w:rsidRPr="008C75E4" w:rsidRDefault="00D7793B" w:rsidP="00D7793B">
                  <w:pPr>
                    <w:jc w:val="center"/>
                    <w:rPr>
                      <w:rFonts w:ascii="Calibri" w:hAnsi="Calibri"/>
                      <w:b/>
                      <w:szCs w:val="22"/>
                    </w:rPr>
                  </w:pPr>
                </w:p>
              </w:tc>
              <w:tc>
                <w:tcPr>
                  <w:tcW w:w="900" w:type="dxa"/>
                </w:tcPr>
                <w:p w14:paraId="4C41402E" w14:textId="77777777" w:rsidR="00D7793B" w:rsidRPr="008C75E4" w:rsidRDefault="00D7793B" w:rsidP="00D7793B">
                  <w:pPr>
                    <w:jc w:val="center"/>
                    <w:rPr>
                      <w:rFonts w:ascii="Calibri" w:hAnsi="Calibri"/>
                      <w:b/>
                      <w:szCs w:val="22"/>
                    </w:rPr>
                  </w:pPr>
                  <w:r w:rsidRPr="008C75E4">
                    <w:rPr>
                      <w:rFonts w:ascii="Calibri" w:hAnsi="Calibri"/>
                      <w:b/>
                      <w:szCs w:val="22"/>
                    </w:rPr>
                    <w:t>Officer:</w:t>
                  </w:r>
                </w:p>
              </w:tc>
              <w:tc>
                <w:tcPr>
                  <w:tcW w:w="871" w:type="dxa"/>
                </w:tcPr>
                <w:p w14:paraId="7E47F22F" w14:textId="77777777" w:rsidR="00D7793B" w:rsidRPr="004D33C8" w:rsidRDefault="00D7793B" w:rsidP="00D7793B">
                  <w:pPr>
                    <w:jc w:val="center"/>
                    <w:rPr>
                      <w:rFonts w:ascii="Calibri" w:hAnsi="Calibri"/>
                      <w:szCs w:val="22"/>
                    </w:rPr>
                  </w:pPr>
                  <w:r w:rsidRPr="004D33C8">
                    <w:rPr>
                      <w:rFonts w:ascii="Calibri" w:hAnsi="Calibri"/>
                      <w:szCs w:val="22"/>
                    </w:rPr>
                    <w:t>BT</w:t>
                  </w:r>
                </w:p>
              </w:tc>
              <w:tc>
                <w:tcPr>
                  <w:tcW w:w="997" w:type="dxa"/>
                </w:tcPr>
                <w:p w14:paraId="2922EE3C" w14:textId="77777777" w:rsidR="00D7793B" w:rsidRPr="008C75E4" w:rsidRDefault="00D7793B" w:rsidP="00D7793B">
                  <w:pPr>
                    <w:jc w:val="center"/>
                    <w:rPr>
                      <w:rFonts w:ascii="Calibri" w:hAnsi="Calibri"/>
                      <w:b/>
                      <w:szCs w:val="22"/>
                    </w:rPr>
                  </w:pPr>
                  <w:r w:rsidRPr="008C75E4">
                    <w:rPr>
                      <w:rFonts w:ascii="Calibri" w:hAnsi="Calibri"/>
                      <w:b/>
                      <w:szCs w:val="22"/>
                    </w:rPr>
                    <w:t>Date:</w:t>
                  </w:r>
                </w:p>
              </w:tc>
              <w:tc>
                <w:tcPr>
                  <w:tcW w:w="1169" w:type="dxa"/>
                </w:tcPr>
                <w:p w14:paraId="3C1A42B2" w14:textId="292BDE53" w:rsidR="00D7793B" w:rsidRPr="004D33C8" w:rsidRDefault="00973A17" w:rsidP="00D7793B">
                  <w:pPr>
                    <w:jc w:val="center"/>
                    <w:rPr>
                      <w:rFonts w:ascii="Calibri" w:hAnsi="Calibri"/>
                      <w:szCs w:val="22"/>
                    </w:rPr>
                  </w:pPr>
                  <w:r>
                    <w:rPr>
                      <w:rFonts w:ascii="Calibri" w:hAnsi="Calibri"/>
                      <w:szCs w:val="22"/>
                    </w:rPr>
                    <w:t>1</w:t>
                  </w:r>
                  <w:r w:rsidR="001A6C2C">
                    <w:rPr>
                      <w:rFonts w:ascii="Calibri" w:hAnsi="Calibri"/>
                      <w:szCs w:val="22"/>
                    </w:rPr>
                    <w:t>4</w:t>
                  </w:r>
                  <w:r w:rsidR="00D7793B">
                    <w:rPr>
                      <w:rFonts w:ascii="Calibri" w:hAnsi="Calibri"/>
                      <w:szCs w:val="22"/>
                    </w:rPr>
                    <w:t>/</w:t>
                  </w:r>
                  <w:r w:rsidR="0024103C">
                    <w:rPr>
                      <w:rFonts w:ascii="Calibri" w:hAnsi="Calibri"/>
                      <w:szCs w:val="22"/>
                    </w:rPr>
                    <w:t>11</w:t>
                  </w:r>
                  <w:r w:rsidR="00D7793B">
                    <w:rPr>
                      <w:rFonts w:ascii="Calibri" w:hAnsi="Calibri"/>
                      <w:szCs w:val="22"/>
                    </w:rPr>
                    <w:t>/2</w:t>
                  </w:r>
                  <w:r w:rsidR="00694447">
                    <w:rPr>
                      <w:rFonts w:ascii="Calibri" w:hAnsi="Calibri"/>
                      <w:szCs w:val="22"/>
                    </w:rPr>
                    <w:t>4</w:t>
                  </w:r>
                </w:p>
              </w:tc>
              <w:tc>
                <w:tcPr>
                  <w:tcW w:w="1098" w:type="dxa"/>
                </w:tcPr>
                <w:p w14:paraId="567D8AC4" w14:textId="77777777" w:rsidR="00D7793B" w:rsidRPr="008C75E4" w:rsidRDefault="00D7793B" w:rsidP="00D7793B">
                  <w:pPr>
                    <w:jc w:val="center"/>
                    <w:rPr>
                      <w:rFonts w:ascii="Calibri" w:hAnsi="Calibri"/>
                      <w:b/>
                      <w:szCs w:val="22"/>
                    </w:rPr>
                  </w:pPr>
                  <w:r w:rsidRPr="008C75E4">
                    <w:rPr>
                      <w:rFonts w:ascii="Calibri" w:hAnsi="Calibri"/>
                      <w:b/>
                      <w:szCs w:val="22"/>
                    </w:rPr>
                    <w:t>Manager:</w:t>
                  </w:r>
                </w:p>
              </w:tc>
              <w:tc>
                <w:tcPr>
                  <w:tcW w:w="639" w:type="dxa"/>
                </w:tcPr>
                <w:p w14:paraId="294174D2" w14:textId="67D383F8" w:rsidR="00D7793B" w:rsidRPr="008C75E4" w:rsidRDefault="005760A0" w:rsidP="00D7793B">
                  <w:pPr>
                    <w:jc w:val="center"/>
                    <w:rPr>
                      <w:rFonts w:ascii="Calibri" w:hAnsi="Calibri"/>
                      <w:b/>
                      <w:szCs w:val="22"/>
                    </w:rPr>
                  </w:pPr>
                  <w:r>
                    <w:rPr>
                      <w:rFonts w:ascii="Calibri" w:hAnsi="Calibri"/>
                      <w:b/>
                      <w:szCs w:val="22"/>
                    </w:rPr>
                    <w:t>LH</w:t>
                  </w:r>
                </w:p>
              </w:tc>
              <w:tc>
                <w:tcPr>
                  <w:tcW w:w="851" w:type="dxa"/>
                </w:tcPr>
                <w:p w14:paraId="4F2B5A2E" w14:textId="77777777" w:rsidR="00D7793B" w:rsidRPr="008C75E4" w:rsidRDefault="00D7793B" w:rsidP="00D7793B">
                  <w:pPr>
                    <w:jc w:val="center"/>
                    <w:rPr>
                      <w:rFonts w:ascii="Calibri" w:hAnsi="Calibri"/>
                      <w:b/>
                      <w:szCs w:val="22"/>
                    </w:rPr>
                  </w:pPr>
                  <w:r w:rsidRPr="008C75E4">
                    <w:rPr>
                      <w:rFonts w:ascii="Calibri" w:hAnsi="Calibri"/>
                      <w:b/>
                      <w:szCs w:val="22"/>
                    </w:rPr>
                    <w:t>Date:</w:t>
                  </w:r>
                </w:p>
              </w:tc>
              <w:tc>
                <w:tcPr>
                  <w:tcW w:w="1358" w:type="dxa"/>
                </w:tcPr>
                <w:p w14:paraId="4D2F71E6" w14:textId="3EE11C04" w:rsidR="00D7793B" w:rsidRPr="008C75E4" w:rsidRDefault="005760A0" w:rsidP="00D7793B">
                  <w:pPr>
                    <w:rPr>
                      <w:rFonts w:ascii="Calibri" w:hAnsi="Calibri"/>
                      <w:b/>
                      <w:szCs w:val="22"/>
                    </w:rPr>
                  </w:pPr>
                  <w:r>
                    <w:rPr>
                      <w:rFonts w:ascii="Calibri" w:hAnsi="Calibri"/>
                      <w:b/>
                      <w:szCs w:val="22"/>
                    </w:rPr>
                    <w:t>14/11/24</w:t>
                  </w:r>
                </w:p>
              </w:tc>
            </w:tr>
            <w:tr w:rsidR="00D7793B" w:rsidRPr="008C75E4" w14:paraId="039D3A02" w14:textId="77777777" w:rsidTr="00F456C7">
              <w:trPr>
                <w:jc w:val="center"/>
              </w:trPr>
              <w:tc>
                <w:tcPr>
                  <w:tcW w:w="9045" w:type="dxa"/>
                  <w:gridSpan w:val="9"/>
                  <w:tcBorders>
                    <w:left w:val="nil"/>
                    <w:right w:val="nil"/>
                  </w:tcBorders>
                  <w:tcMar>
                    <w:top w:w="57" w:type="dxa"/>
                    <w:bottom w:w="57" w:type="dxa"/>
                  </w:tcMar>
                </w:tcPr>
                <w:p w14:paraId="7152769C" w14:textId="77777777" w:rsidR="00D7793B" w:rsidRPr="008C75E4" w:rsidRDefault="00D7793B" w:rsidP="00D7793B">
                  <w:pPr>
                    <w:jc w:val="center"/>
                    <w:rPr>
                      <w:rFonts w:ascii="Calibri" w:hAnsi="Calibri"/>
                      <w:b/>
                      <w:szCs w:val="22"/>
                    </w:rPr>
                  </w:pPr>
                </w:p>
              </w:tc>
            </w:tr>
          </w:tbl>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D7793B">
        <w:trPr>
          <w:jc w:val="center"/>
        </w:trPr>
        <w:tc>
          <w:tcPr>
            <w:tcW w:w="22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40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9F840A0" w:rsidR="004A5EA9" w:rsidRPr="006C4E21" w:rsidRDefault="006C4E21" w:rsidP="008542DE">
            <w:pPr>
              <w:rPr>
                <w:rFonts w:ascii="Calibri" w:hAnsi="Calibri"/>
                <w:szCs w:val="22"/>
              </w:rPr>
            </w:pPr>
            <w:r w:rsidRPr="006C4E21">
              <w:rPr>
                <w:rFonts w:ascii="Calibri" w:hAnsi="Calibri"/>
                <w:szCs w:val="22"/>
              </w:rPr>
              <w:t>3/202</w:t>
            </w:r>
            <w:r w:rsidR="00694447">
              <w:rPr>
                <w:rFonts w:ascii="Calibri" w:hAnsi="Calibri"/>
                <w:szCs w:val="22"/>
              </w:rPr>
              <w:t>4</w:t>
            </w:r>
            <w:r w:rsidR="00686398">
              <w:rPr>
                <w:rFonts w:ascii="Calibri" w:hAnsi="Calibri"/>
                <w:szCs w:val="22"/>
              </w:rPr>
              <w:t>/</w:t>
            </w:r>
            <w:r w:rsidR="0024103C">
              <w:rPr>
                <w:rFonts w:ascii="Calibri" w:hAnsi="Calibri"/>
                <w:szCs w:val="22"/>
              </w:rPr>
              <w:t>0662</w:t>
            </w:r>
          </w:p>
        </w:tc>
        <w:tc>
          <w:tcPr>
            <w:tcW w:w="363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11D78EF" w14:textId="77777777" w:rsidTr="00D7793B">
        <w:trPr>
          <w:jc w:val="center"/>
        </w:trPr>
        <w:tc>
          <w:tcPr>
            <w:tcW w:w="22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4A5EA9" w:rsidRPr="00C0704D" w:rsidRDefault="004A5EA9">
            <w:pPr>
              <w:rPr>
                <w:rFonts w:ascii="Calibri" w:hAnsi="Calibri"/>
                <w:b/>
                <w:szCs w:val="22"/>
              </w:rPr>
            </w:pPr>
            <w:r w:rsidRPr="00C0704D">
              <w:rPr>
                <w:rFonts w:ascii="Calibri" w:hAnsi="Calibri"/>
                <w:b/>
                <w:szCs w:val="22"/>
              </w:rPr>
              <w:t>Date Inspected:</w:t>
            </w:r>
          </w:p>
        </w:tc>
        <w:tc>
          <w:tcPr>
            <w:tcW w:w="340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9474EF3" w:rsidR="004A5EA9" w:rsidRPr="006C4E21" w:rsidRDefault="00694447" w:rsidP="002C6277">
            <w:pPr>
              <w:rPr>
                <w:rFonts w:ascii="Calibri" w:hAnsi="Calibri"/>
                <w:szCs w:val="22"/>
              </w:rPr>
            </w:pPr>
            <w:r>
              <w:rPr>
                <w:rFonts w:ascii="Calibri" w:hAnsi="Calibri"/>
                <w:szCs w:val="22"/>
              </w:rPr>
              <w:t>N/A</w:t>
            </w:r>
          </w:p>
        </w:tc>
        <w:tc>
          <w:tcPr>
            <w:tcW w:w="363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4A5EA9" w:rsidRPr="00D2449B" w:rsidRDefault="004A5EA9">
            <w:pPr>
              <w:rPr>
                <w:rFonts w:ascii="Calibri" w:hAnsi="Calibri"/>
                <w:szCs w:val="22"/>
              </w:rPr>
            </w:pPr>
          </w:p>
        </w:tc>
      </w:tr>
      <w:tr w:rsidR="004A5EA9" w:rsidRPr="00D2449B" w14:paraId="03FA8232" w14:textId="77777777" w:rsidTr="00D7793B">
        <w:trPr>
          <w:jc w:val="center"/>
        </w:trPr>
        <w:tc>
          <w:tcPr>
            <w:tcW w:w="223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0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F8DE330" w:rsidR="004A5EA9" w:rsidRPr="006C4E21" w:rsidRDefault="006C4E21" w:rsidP="00811771">
            <w:pPr>
              <w:rPr>
                <w:rFonts w:ascii="Calibri" w:hAnsi="Calibri"/>
                <w:szCs w:val="22"/>
              </w:rPr>
            </w:pPr>
            <w:r w:rsidRPr="006C4E21">
              <w:rPr>
                <w:rFonts w:ascii="Calibri" w:hAnsi="Calibri"/>
                <w:szCs w:val="22"/>
              </w:rPr>
              <w:t>BT</w:t>
            </w:r>
          </w:p>
        </w:tc>
        <w:tc>
          <w:tcPr>
            <w:tcW w:w="363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D7793B">
        <w:trPr>
          <w:jc w:val="center"/>
        </w:trPr>
        <w:tc>
          <w:tcPr>
            <w:tcW w:w="56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3846D23B" w:rsidR="004A5EA9" w:rsidRPr="00D2449B" w:rsidRDefault="00694447" w:rsidP="002A01CF">
            <w:pPr>
              <w:jc w:val="center"/>
              <w:rPr>
                <w:rFonts w:ascii="Calibri" w:hAnsi="Calibri"/>
                <w:b/>
                <w:szCs w:val="22"/>
              </w:rPr>
            </w:pPr>
            <w:r>
              <w:rPr>
                <w:rFonts w:ascii="Calibri" w:hAnsi="Calibri"/>
                <w:b/>
                <w:szCs w:val="22"/>
              </w:rPr>
              <w:t>APPROVAL</w:t>
            </w:r>
          </w:p>
        </w:tc>
      </w:tr>
      <w:tr w:rsidR="004A5EA9" w:rsidRPr="00D2449B" w14:paraId="7813B96A" w14:textId="77777777" w:rsidTr="00D7793B">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D7793B">
        <w:trPr>
          <w:jc w:val="center"/>
        </w:trPr>
        <w:tc>
          <w:tcPr>
            <w:tcW w:w="289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495076D" w:rsidR="004A5EA9" w:rsidRPr="002C6277" w:rsidRDefault="00572920">
            <w:pPr>
              <w:rPr>
                <w:rFonts w:ascii="Calibri" w:hAnsi="Calibri"/>
                <w:szCs w:val="22"/>
              </w:rPr>
            </w:pPr>
            <w:bookmarkStart w:id="0" w:name="_Hlk182320156"/>
            <w:r w:rsidRPr="00572920">
              <w:rPr>
                <w:rFonts w:ascii="Calibri" w:hAnsi="Calibri"/>
                <w:szCs w:val="22"/>
              </w:rPr>
              <w:t xml:space="preserve">Certificate of Lawfulness for retention of </w:t>
            </w:r>
            <w:r w:rsidR="00B22BBA">
              <w:rPr>
                <w:rFonts w:ascii="Calibri" w:hAnsi="Calibri"/>
                <w:szCs w:val="22"/>
              </w:rPr>
              <w:t xml:space="preserve">unauthorised </w:t>
            </w:r>
            <w:r w:rsidR="00FF56C6" w:rsidRPr="00FF56C6">
              <w:rPr>
                <w:rFonts w:ascii="Calibri" w:hAnsi="Calibri"/>
                <w:bCs/>
                <w:szCs w:val="22"/>
              </w:rPr>
              <w:t xml:space="preserve">extension </w:t>
            </w:r>
            <w:bookmarkEnd w:id="0"/>
            <w:r w:rsidR="00802B5C">
              <w:rPr>
                <w:rFonts w:ascii="Calibri" w:hAnsi="Calibri"/>
                <w:bCs/>
                <w:szCs w:val="22"/>
              </w:rPr>
              <w:t xml:space="preserve">in breach of condition 2 imposed under application 3/2011/0457 </w:t>
            </w:r>
            <w:r w:rsidR="00802B5C">
              <w:rPr>
                <w:rFonts w:ascii="Calibri" w:hAnsi="Calibri"/>
                <w:szCs w:val="22"/>
              </w:rPr>
              <w:t xml:space="preserve">and </w:t>
            </w:r>
            <w:r w:rsidR="00DB060A">
              <w:rPr>
                <w:rFonts w:ascii="Calibri" w:hAnsi="Calibri"/>
                <w:szCs w:val="22"/>
              </w:rPr>
              <w:t xml:space="preserve">unauthorised </w:t>
            </w:r>
            <w:r w:rsidR="00802B5C">
              <w:rPr>
                <w:rFonts w:ascii="Calibri" w:hAnsi="Calibri"/>
                <w:szCs w:val="22"/>
              </w:rPr>
              <w:t>change of use of agricultural land</w:t>
            </w:r>
            <w:r w:rsidR="00DD3739">
              <w:rPr>
                <w:rFonts w:ascii="Calibri" w:hAnsi="Calibri"/>
                <w:szCs w:val="22"/>
              </w:rPr>
              <w:t xml:space="preserve"> to residential use.</w:t>
            </w:r>
          </w:p>
        </w:tc>
      </w:tr>
      <w:tr w:rsidR="002A01CF" w:rsidRPr="00D2449B" w14:paraId="52988241" w14:textId="77777777" w:rsidTr="00D7793B">
        <w:trPr>
          <w:jc w:val="center"/>
        </w:trPr>
        <w:tc>
          <w:tcPr>
            <w:tcW w:w="289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1283DD59" w:rsidR="002A01CF" w:rsidRPr="00572920" w:rsidRDefault="00572920" w:rsidP="00A42E82">
            <w:pPr>
              <w:rPr>
                <w:rFonts w:ascii="Calibri" w:hAnsi="Calibri"/>
                <w:szCs w:val="22"/>
              </w:rPr>
            </w:pPr>
            <w:r w:rsidRPr="00572920">
              <w:rPr>
                <w:rFonts w:ascii="Calibri" w:hAnsi="Calibri"/>
                <w:szCs w:val="22"/>
              </w:rPr>
              <w:t>Gypsy Cottage, Alston Lane, Alston, Longridge, PR3 3BN.</w:t>
            </w:r>
          </w:p>
        </w:tc>
      </w:tr>
      <w:tr w:rsidR="00A95D89" w:rsidRPr="00D2449B" w14:paraId="3FB99B2E" w14:textId="77777777" w:rsidTr="00D7793B">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D7793B">
        <w:trPr>
          <w:jc w:val="center"/>
        </w:trPr>
        <w:tc>
          <w:tcPr>
            <w:tcW w:w="289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D7793B">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64F9A19" w:rsidR="002A01CF" w:rsidRPr="006C4E21" w:rsidRDefault="002109BA">
            <w:pPr>
              <w:rPr>
                <w:rFonts w:ascii="Calibri" w:hAnsi="Calibri"/>
                <w:bCs/>
                <w:szCs w:val="22"/>
              </w:rPr>
            </w:pPr>
            <w:r>
              <w:rPr>
                <w:rFonts w:ascii="Calibri" w:hAnsi="Calibri"/>
                <w:bCs/>
                <w:szCs w:val="22"/>
              </w:rPr>
              <w:t>N/A</w:t>
            </w:r>
          </w:p>
        </w:tc>
      </w:tr>
      <w:tr w:rsidR="00C618DB" w:rsidRPr="00D2449B" w14:paraId="639E958B" w14:textId="77777777" w:rsidTr="00D7793B">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D7793B">
        <w:trPr>
          <w:jc w:val="center"/>
        </w:trPr>
        <w:tc>
          <w:tcPr>
            <w:tcW w:w="289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EF2BAA" w:rsidRPr="00D2449B" w14:paraId="1EA955B4" w14:textId="77777777" w:rsidTr="00DD2BB0">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95173E" w14:textId="6B45ED1C" w:rsidR="00EF2BAA" w:rsidRPr="006C4E21" w:rsidRDefault="00EF2BAA">
            <w:pPr>
              <w:rPr>
                <w:rFonts w:ascii="Calibri" w:hAnsi="Calibri"/>
                <w:bCs/>
                <w:szCs w:val="22"/>
              </w:rPr>
            </w:pPr>
            <w:r>
              <w:rPr>
                <w:rFonts w:ascii="Calibri" w:hAnsi="Calibri"/>
                <w:bCs/>
                <w:szCs w:val="22"/>
              </w:rPr>
              <w:t>N/A</w:t>
            </w:r>
          </w:p>
        </w:tc>
      </w:tr>
      <w:tr w:rsidR="00A54DF1" w:rsidRPr="00D2449B" w14:paraId="62663AAF" w14:textId="77777777" w:rsidTr="00D7793B">
        <w:trPr>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E3F4E8B" w:rsidR="00A54DF1" w:rsidRPr="00C0704D" w:rsidRDefault="00A54DF1" w:rsidP="00A54DF1">
            <w:pPr>
              <w:jc w:val="right"/>
              <w:rPr>
                <w:rFonts w:ascii="Calibri" w:hAnsi="Calibri"/>
                <w:szCs w:val="22"/>
              </w:rPr>
            </w:pPr>
          </w:p>
        </w:tc>
      </w:tr>
      <w:tr w:rsidR="00C0704D" w:rsidRPr="00D2449B" w14:paraId="29EBDA1F" w14:textId="77777777" w:rsidTr="00D7793B">
        <w:trPr>
          <w:jc w:val="center"/>
        </w:trPr>
        <w:tc>
          <w:tcPr>
            <w:tcW w:w="289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3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D7793B">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18D26E13" w:rsidR="00C0704D" w:rsidRPr="00C0704D" w:rsidRDefault="00694447" w:rsidP="00692B60">
            <w:pPr>
              <w:rPr>
                <w:rFonts w:ascii="Calibri" w:hAnsi="Calibri"/>
                <w:szCs w:val="22"/>
              </w:rPr>
            </w:pPr>
            <w:r>
              <w:rPr>
                <w:rFonts w:ascii="Calibri" w:hAnsi="Calibri"/>
                <w:szCs w:val="22"/>
              </w:rPr>
              <w:t>None.</w:t>
            </w:r>
          </w:p>
        </w:tc>
      </w:tr>
      <w:tr w:rsidR="00C0704D" w:rsidRPr="00D2449B" w14:paraId="1CDFA4C3" w14:textId="77777777" w:rsidTr="00D7793B">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D7793B">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D7793B">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2F37E32" w14:textId="77777777" w:rsidR="00FF56C6" w:rsidRDefault="00FF56C6" w:rsidP="00686398">
            <w:pPr>
              <w:rPr>
                <w:rFonts w:ascii="Calibri" w:hAnsi="Calibri"/>
                <w:szCs w:val="22"/>
              </w:rPr>
            </w:pPr>
          </w:p>
          <w:p w14:paraId="08CB61FC" w14:textId="5CCCAC1B" w:rsidR="00686398" w:rsidRPr="00686398" w:rsidRDefault="00681E01" w:rsidP="00686398">
            <w:pPr>
              <w:rPr>
                <w:rFonts w:ascii="Calibri" w:hAnsi="Calibri"/>
                <w:i/>
                <w:iCs/>
                <w:szCs w:val="22"/>
              </w:rPr>
            </w:pPr>
            <w:r>
              <w:rPr>
                <w:rFonts w:ascii="Calibri" w:hAnsi="Calibri"/>
                <w:szCs w:val="22"/>
              </w:rPr>
              <w:t>Town and Country Plan</w:t>
            </w:r>
            <w:r w:rsidR="0035044F">
              <w:rPr>
                <w:rFonts w:ascii="Calibri" w:hAnsi="Calibri"/>
                <w:szCs w:val="22"/>
              </w:rPr>
              <w:t>ning</w:t>
            </w:r>
            <w:r>
              <w:rPr>
                <w:rFonts w:ascii="Calibri" w:hAnsi="Calibri"/>
                <w:szCs w:val="22"/>
              </w:rPr>
              <w:t xml:space="preserve"> Act 1990</w:t>
            </w:r>
            <w:r w:rsidR="0035044F">
              <w:rPr>
                <w:rFonts w:ascii="Calibri" w:hAnsi="Calibri"/>
                <w:szCs w:val="22"/>
              </w:rPr>
              <w:t>,</w:t>
            </w:r>
            <w:r>
              <w:rPr>
                <w:rFonts w:ascii="Calibri" w:hAnsi="Calibri"/>
                <w:szCs w:val="22"/>
              </w:rPr>
              <w:t xml:space="preserve"> </w:t>
            </w:r>
            <w:r w:rsidR="00686398" w:rsidRPr="00686398">
              <w:rPr>
                <w:rFonts w:ascii="Calibri" w:hAnsi="Calibri"/>
                <w:szCs w:val="22"/>
              </w:rPr>
              <w:t>Section 171(B); Section 191</w:t>
            </w:r>
          </w:p>
          <w:p w14:paraId="1A0C4DD2" w14:textId="77777777" w:rsidR="00681E01" w:rsidRDefault="00681E01" w:rsidP="00C0704D">
            <w:pPr>
              <w:rPr>
                <w:rFonts w:ascii="Calibri" w:hAnsi="Calibri"/>
                <w:szCs w:val="22"/>
              </w:rPr>
            </w:pPr>
          </w:p>
          <w:p w14:paraId="03F5E778" w14:textId="67BAE789" w:rsidR="00F9645B" w:rsidRPr="00681E01" w:rsidRDefault="00681E01" w:rsidP="001F1BF5">
            <w:pPr>
              <w:rPr>
                <w:rFonts w:ascii="Calibri" w:hAnsi="Calibri"/>
                <w:szCs w:val="22"/>
              </w:rPr>
            </w:pPr>
            <w:r w:rsidRPr="00681E01">
              <w:rPr>
                <w:rFonts w:ascii="Calibri" w:hAnsi="Calibri"/>
                <w:szCs w:val="22"/>
              </w:rPr>
              <w:t xml:space="preserve">National Planning Practice Guidance: Lawful </w:t>
            </w:r>
            <w:r w:rsidR="00686398">
              <w:rPr>
                <w:rFonts w:ascii="Calibri" w:hAnsi="Calibri"/>
                <w:szCs w:val="22"/>
              </w:rPr>
              <w:t>D</w:t>
            </w:r>
            <w:r w:rsidRPr="00681E01">
              <w:rPr>
                <w:rFonts w:ascii="Calibri" w:hAnsi="Calibri"/>
                <w:szCs w:val="22"/>
              </w:rPr>
              <w:t>evelopment Certificates</w:t>
            </w:r>
          </w:p>
          <w:p w14:paraId="6C4C318E" w14:textId="2253CD40" w:rsidR="001F1BF5" w:rsidRPr="00D2449B" w:rsidRDefault="001F1BF5" w:rsidP="001F1BF5">
            <w:pPr>
              <w:rPr>
                <w:rFonts w:ascii="Calibri" w:hAnsi="Calibri"/>
                <w:b/>
                <w:szCs w:val="22"/>
              </w:rPr>
            </w:pPr>
          </w:p>
        </w:tc>
      </w:tr>
      <w:tr w:rsidR="00C0704D" w:rsidRPr="00D2449B" w14:paraId="08181FD6" w14:textId="77777777" w:rsidTr="00D7793B">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29C91DA8" w14:textId="77777777" w:rsidR="00686398" w:rsidRDefault="00686398" w:rsidP="00EF2BAA">
            <w:pPr>
              <w:pStyle w:val="PLANNING"/>
              <w:rPr>
                <w:rFonts w:ascii="Calibri" w:hAnsi="Calibri"/>
                <w:szCs w:val="22"/>
              </w:rPr>
            </w:pPr>
          </w:p>
          <w:p w14:paraId="2C13D117" w14:textId="4E69A6A4" w:rsidR="00EF2BAA" w:rsidRDefault="00FD7035" w:rsidP="00694447">
            <w:pPr>
              <w:pStyle w:val="PLANNING"/>
              <w:rPr>
                <w:rFonts w:ascii="Calibri" w:hAnsi="Calibri"/>
                <w:b/>
                <w:bCs/>
                <w:szCs w:val="22"/>
              </w:rPr>
            </w:pPr>
            <w:r>
              <w:rPr>
                <w:rFonts w:ascii="Calibri" w:hAnsi="Calibri"/>
                <w:b/>
                <w:bCs/>
                <w:szCs w:val="22"/>
              </w:rPr>
              <w:t>3/20</w:t>
            </w:r>
            <w:r w:rsidR="00572920">
              <w:rPr>
                <w:rFonts w:ascii="Calibri" w:hAnsi="Calibri"/>
                <w:b/>
                <w:bCs/>
                <w:szCs w:val="22"/>
              </w:rPr>
              <w:t>23/0761:</w:t>
            </w:r>
          </w:p>
          <w:p w14:paraId="318DD4D9" w14:textId="709EF93D" w:rsidR="00FD7035" w:rsidRDefault="00572920" w:rsidP="00694447">
            <w:pPr>
              <w:pStyle w:val="PLANNING"/>
              <w:rPr>
                <w:rFonts w:ascii="Calibri" w:hAnsi="Calibri"/>
                <w:szCs w:val="22"/>
              </w:rPr>
            </w:pPr>
            <w:r>
              <w:rPr>
                <w:rFonts w:ascii="Calibri" w:hAnsi="Calibri"/>
                <w:szCs w:val="22"/>
              </w:rPr>
              <w:t>C</w:t>
            </w:r>
            <w:r w:rsidRPr="00572920">
              <w:rPr>
                <w:rFonts w:ascii="Calibri" w:hAnsi="Calibri"/>
                <w:szCs w:val="22"/>
              </w:rPr>
              <w:t>hange of use of holiday let to permanent residential use (pursuant to the removal of condition 2 on permission 3/2011/0457 to enable the property to have permitted development rights)</w:t>
            </w:r>
            <w:r>
              <w:rPr>
                <w:rFonts w:ascii="Calibri" w:hAnsi="Calibri"/>
                <w:szCs w:val="22"/>
              </w:rPr>
              <w:t xml:space="preserve"> (Withdrawn)</w:t>
            </w:r>
          </w:p>
          <w:p w14:paraId="738105B8" w14:textId="77777777" w:rsidR="00572920" w:rsidRDefault="00572920" w:rsidP="00694447">
            <w:pPr>
              <w:pStyle w:val="PLANNING"/>
              <w:rPr>
                <w:rFonts w:ascii="Calibri" w:hAnsi="Calibri"/>
                <w:szCs w:val="22"/>
              </w:rPr>
            </w:pPr>
          </w:p>
          <w:p w14:paraId="7DB7D1B5" w14:textId="465FF4AF" w:rsidR="00FD7035" w:rsidRPr="00FD7035" w:rsidRDefault="00FD7035" w:rsidP="00694447">
            <w:pPr>
              <w:pStyle w:val="PLANNING"/>
              <w:rPr>
                <w:rFonts w:ascii="Calibri" w:hAnsi="Calibri"/>
                <w:b/>
                <w:bCs/>
                <w:szCs w:val="22"/>
              </w:rPr>
            </w:pPr>
            <w:r w:rsidRPr="00FD7035">
              <w:rPr>
                <w:rFonts w:ascii="Calibri" w:hAnsi="Calibri"/>
                <w:b/>
                <w:bCs/>
                <w:szCs w:val="22"/>
              </w:rPr>
              <w:t>3/201</w:t>
            </w:r>
            <w:r w:rsidR="00572920">
              <w:rPr>
                <w:rFonts w:ascii="Calibri" w:hAnsi="Calibri"/>
                <w:b/>
                <w:bCs/>
                <w:szCs w:val="22"/>
              </w:rPr>
              <w:t>1</w:t>
            </w:r>
            <w:r w:rsidRPr="00FD7035">
              <w:rPr>
                <w:rFonts w:ascii="Calibri" w:hAnsi="Calibri"/>
                <w:b/>
                <w:bCs/>
                <w:szCs w:val="22"/>
              </w:rPr>
              <w:t>/0</w:t>
            </w:r>
            <w:r w:rsidR="00572920">
              <w:rPr>
                <w:rFonts w:ascii="Calibri" w:hAnsi="Calibri"/>
                <w:b/>
                <w:bCs/>
                <w:szCs w:val="22"/>
              </w:rPr>
              <w:t>457</w:t>
            </w:r>
            <w:r w:rsidRPr="00FD7035">
              <w:rPr>
                <w:rFonts w:ascii="Calibri" w:hAnsi="Calibri"/>
                <w:b/>
                <w:bCs/>
                <w:szCs w:val="22"/>
              </w:rPr>
              <w:t>:</w:t>
            </w:r>
          </w:p>
          <w:p w14:paraId="02653436" w14:textId="19E64D74" w:rsidR="00FD7035" w:rsidRDefault="00572920" w:rsidP="00694447">
            <w:pPr>
              <w:pStyle w:val="PLANNING"/>
              <w:rPr>
                <w:rFonts w:ascii="Calibri" w:hAnsi="Calibri"/>
                <w:szCs w:val="22"/>
              </w:rPr>
            </w:pPr>
            <w:r w:rsidRPr="00572920">
              <w:rPr>
                <w:rFonts w:ascii="Calibri" w:hAnsi="Calibri"/>
                <w:szCs w:val="22"/>
              </w:rPr>
              <w:t>Change of use of holiday let to permanent residential use</w:t>
            </w:r>
            <w:r>
              <w:rPr>
                <w:rFonts w:ascii="Calibri" w:hAnsi="Calibri"/>
                <w:szCs w:val="22"/>
              </w:rPr>
              <w:t xml:space="preserve"> (Approved)</w:t>
            </w:r>
          </w:p>
          <w:p w14:paraId="6A72C57A" w14:textId="77777777" w:rsidR="00572920" w:rsidRDefault="00572920" w:rsidP="00694447">
            <w:pPr>
              <w:pStyle w:val="PLANNING"/>
              <w:rPr>
                <w:rFonts w:ascii="Calibri" w:hAnsi="Calibri"/>
                <w:szCs w:val="22"/>
              </w:rPr>
            </w:pPr>
          </w:p>
          <w:p w14:paraId="6BC26717" w14:textId="791A0417" w:rsidR="00FD7035" w:rsidRPr="00FD7035" w:rsidRDefault="00FD7035" w:rsidP="00694447">
            <w:pPr>
              <w:pStyle w:val="PLANNING"/>
              <w:rPr>
                <w:rFonts w:ascii="Calibri" w:hAnsi="Calibri"/>
                <w:b/>
                <w:bCs/>
                <w:szCs w:val="22"/>
              </w:rPr>
            </w:pPr>
            <w:r w:rsidRPr="00FD7035">
              <w:rPr>
                <w:rFonts w:ascii="Calibri" w:hAnsi="Calibri"/>
                <w:b/>
                <w:bCs/>
                <w:szCs w:val="22"/>
              </w:rPr>
              <w:t>3/200</w:t>
            </w:r>
            <w:r w:rsidR="00572920">
              <w:rPr>
                <w:rFonts w:ascii="Calibri" w:hAnsi="Calibri"/>
                <w:b/>
                <w:bCs/>
                <w:szCs w:val="22"/>
              </w:rPr>
              <w:t>5</w:t>
            </w:r>
            <w:r w:rsidRPr="00FD7035">
              <w:rPr>
                <w:rFonts w:ascii="Calibri" w:hAnsi="Calibri"/>
                <w:b/>
                <w:bCs/>
                <w:szCs w:val="22"/>
              </w:rPr>
              <w:t>/0</w:t>
            </w:r>
            <w:r w:rsidR="00572920">
              <w:rPr>
                <w:rFonts w:ascii="Calibri" w:hAnsi="Calibri"/>
                <w:b/>
                <w:bCs/>
                <w:szCs w:val="22"/>
              </w:rPr>
              <w:t>636</w:t>
            </w:r>
            <w:r w:rsidRPr="00FD7035">
              <w:rPr>
                <w:rFonts w:ascii="Calibri" w:hAnsi="Calibri"/>
                <w:b/>
                <w:bCs/>
                <w:szCs w:val="22"/>
              </w:rPr>
              <w:t>:</w:t>
            </w:r>
          </w:p>
          <w:p w14:paraId="213D16CD" w14:textId="5ED37698" w:rsidR="00FD7035" w:rsidRDefault="00572920" w:rsidP="00694447">
            <w:pPr>
              <w:pStyle w:val="PLANNING"/>
              <w:rPr>
                <w:rFonts w:ascii="Calibri" w:hAnsi="Calibri"/>
                <w:szCs w:val="22"/>
              </w:rPr>
            </w:pPr>
            <w:r w:rsidRPr="00572920">
              <w:rPr>
                <w:rFonts w:ascii="Calibri" w:hAnsi="Calibri"/>
                <w:szCs w:val="22"/>
              </w:rPr>
              <w:t>Proposed storage and loose boxes</w:t>
            </w:r>
            <w:r>
              <w:rPr>
                <w:rFonts w:ascii="Calibri" w:hAnsi="Calibri"/>
                <w:szCs w:val="22"/>
              </w:rPr>
              <w:t xml:space="preserve"> (Approved)</w:t>
            </w:r>
          </w:p>
          <w:p w14:paraId="272F5049" w14:textId="77777777" w:rsidR="00572920" w:rsidRDefault="00572920" w:rsidP="00694447">
            <w:pPr>
              <w:pStyle w:val="PLANNING"/>
              <w:rPr>
                <w:rFonts w:ascii="Calibri" w:hAnsi="Calibri"/>
                <w:szCs w:val="22"/>
              </w:rPr>
            </w:pPr>
          </w:p>
          <w:p w14:paraId="0D09A788" w14:textId="332CEE81" w:rsidR="00FD7035" w:rsidRPr="00FD7035" w:rsidRDefault="00FD7035" w:rsidP="00694447">
            <w:pPr>
              <w:pStyle w:val="PLANNING"/>
              <w:rPr>
                <w:rFonts w:ascii="Calibri" w:hAnsi="Calibri"/>
                <w:b/>
                <w:bCs/>
                <w:szCs w:val="22"/>
              </w:rPr>
            </w:pPr>
            <w:r w:rsidRPr="00FD7035">
              <w:rPr>
                <w:rFonts w:ascii="Calibri" w:hAnsi="Calibri"/>
                <w:b/>
                <w:bCs/>
                <w:szCs w:val="22"/>
              </w:rPr>
              <w:t>3/200</w:t>
            </w:r>
            <w:r w:rsidR="00572920">
              <w:rPr>
                <w:rFonts w:ascii="Calibri" w:hAnsi="Calibri"/>
                <w:b/>
                <w:bCs/>
                <w:szCs w:val="22"/>
              </w:rPr>
              <w:t>3/0871:</w:t>
            </w:r>
          </w:p>
          <w:p w14:paraId="0AC99010" w14:textId="4E744351" w:rsidR="00FD7035" w:rsidRDefault="005A477F" w:rsidP="00694447">
            <w:pPr>
              <w:pStyle w:val="PLANNING"/>
              <w:rPr>
                <w:rFonts w:ascii="Calibri" w:hAnsi="Calibri"/>
                <w:szCs w:val="22"/>
              </w:rPr>
            </w:pPr>
            <w:r w:rsidRPr="005A477F">
              <w:rPr>
                <w:rFonts w:ascii="Calibri" w:hAnsi="Calibri"/>
                <w:szCs w:val="22"/>
              </w:rPr>
              <w:t>Change of use of stables to form one dwelling for holiday letting</w:t>
            </w:r>
            <w:r>
              <w:rPr>
                <w:rFonts w:ascii="Calibri" w:hAnsi="Calibri"/>
                <w:szCs w:val="22"/>
              </w:rPr>
              <w:t xml:space="preserve"> (Approved)</w:t>
            </w:r>
          </w:p>
          <w:p w14:paraId="26BDD52E" w14:textId="77777777" w:rsidR="00572920" w:rsidRDefault="00572920" w:rsidP="00694447">
            <w:pPr>
              <w:pStyle w:val="PLANNING"/>
              <w:rPr>
                <w:rFonts w:ascii="Calibri" w:hAnsi="Calibri"/>
                <w:szCs w:val="22"/>
              </w:rPr>
            </w:pPr>
          </w:p>
          <w:p w14:paraId="6535298B" w14:textId="461EF346" w:rsidR="00FD7035" w:rsidRPr="00FD7035" w:rsidRDefault="00FD7035" w:rsidP="00694447">
            <w:pPr>
              <w:pStyle w:val="PLANNING"/>
              <w:rPr>
                <w:rFonts w:ascii="Calibri" w:hAnsi="Calibri"/>
                <w:b/>
                <w:bCs/>
                <w:szCs w:val="22"/>
              </w:rPr>
            </w:pPr>
            <w:r w:rsidRPr="00FD7035">
              <w:rPr>
                <w:rFonts w:ascii="Calibri" w:hAnsi="Calibri"/>
                <w:b/>
                <w:bCs/>
                <w:szCs w:val="22"/>
              </w:rPr>
              <w:t>3/200</w:t>
            </w:r>
            <w:r w:rsidR="006F59B7">
              <w:rPr>
                <w:rFonts w:ascii="Calibri" w:hAnsi="Calibri"/>
                <w:b/>
                <w:bCs/>
                <w:szCs w:val="22"/>
              </w:rPr>
              <w:t>3</w:t>
            </w:r>
            <w:r w:rsidRPr="00FD7035">
              <w:rPr>
                <w:rFonts w:ascii="Calibri" w:hAnsi="Calibri"/>
                <w:b/>
                <w:bCs/>
                <w:szCs w:val="22"/>
              </w:rPr>
              <w:t>/0</w:t>
            </w:r>
            <w:r w:rsidR="006F59B7">
              <w:rPr>
                <w:rFonts w:ascii="Calibri" w:hAnsi="Calibri"/>
                <w:b/>
                <w:bCs/>
                <w:szCs w:val="22"/>
              </w:rPr>
              <w:t>011</w:t>
            </w:r>
            <w:r w:rsidRPr="00FD7035">
              <w:rPr>
                <w:rFonts w:ascii="Calibri" w:hAnsi="Calibri"/>
                <w:b/>
                <w:bCs/>
                <w:szCs w:val="22"/>
              </w:rPr>
              <w:t>:</w:t>
            </w:r>
          </w:p>
          <w:p w14:paraId="699D3D08" w14:textId="5B66AAE0" w:rsidR="00FD7035" w:rsidRDefault="006F59B7" w:rsidP="00694447">
            <w:pPr>
              <w:pStyle w:val="PLANNING"/>
              <w:rPr>
                <w:rFonts w:ascii="Calibri" w:hAnsi="Calibri"/>
                <w:szCs w:val="22"/>
              </w:rPr>
            </w:pPr>
            <w:r w:rsidRPr="006F59B7">
              <w:rPr>
                <w:rFonts w:ascii="Calibri" w:hAnsi="Calibri"/>
                <w:szCs w:val="22"/>
              </w:rPr>
              <w:lastRenderedPageBreak/>
              <w:t>Change of use of building to offices for building firm and attached cottage</w:t>
            </w:r>
            <w:r>
              <w:rPr>
                <w:rFonts w:ascii="Calibri" w:hAnsi="Calibri"/>
                <w:szCs w:val="22"/>
              </w:rPr>
              <w:t xml:space="preserve"> (Refused, </w:t>
            </w:r>
            <w:r w:rsidR="00982FFE">
              <w:rPr>
                <w:rFonts w:ascii="Calibri" w:hAnsi="Calibri"/>
                <w:szCs w:val="22"/>
              </w:rPr>
              <w:t>dismissed</w:t>
            </w:r>
            <w:r>
              <w:rPr>
                <w:rFonts w:ascii="Calibri" w:hAnsi="Calibri"/>
                <w:szCs w:val="22"/>
              </w:rPr>
              <w:t xml:space="preserve"> on appeal)</w:t>
            </w:r>
          </w:p>
          <w:p w14:paraId="451C5B34" w14:textId="77777777" w:rsidR="00982FFE" w:rsidRDefault="00982FFE" w:rsidP="00694447">
            <w:pPr>
              <w:pStyle w:val="PLANNING"/>
              <w:rPr>
                <w:rFonts w:ascii="Calibri" w:hAnsi="Calibri"/>
                <w:b/>
                <w:bCs/>
                <w:szCs w:val="22"/>
              </w:rPr>
            </w:pPr>
          </w:p>
          <w:p w14:paraId="0E2A284A" w14:textId="0CB63503" w:rsidR="00FD7035" w:rsidRPr="00FD7035" w:rsidRDefault="00FD7035" w:rsidP="00694447">
            <w:pPr>
              <w:pStyle w:val="PLANNING"/>
              <w:rPr>
                <w:rFonts w:ascii="Calibri" w:hAnsi="Calibri"/>
                <w:b/>
                <w:bCs/>
                <w:szCs w:val="22"/>
              </w:rPr>
            </w:pPr>
            <w:r w:rsidRPr="00FD7035">
              <w:rPr>
                <w:rFonts w:ascii="Calibri" w:hAnsi="Calibri"/>
                <w:b/>
                <w:bCs/>
                <w:szCs w:val="22"/>
              </w:rPr>
              <w:t>3/</w:t>
            </w:r>
            <w:r w:rsidR="006F59B7">
              <w:rPr>
                <w:rFonts w:ascii="Calibri" w:hAnsi="Calibri"/>
                <w:b/>
                <w:bCs/>
                <w:szCs w:val="22"/>
              </w:rPr>
              <w:t>2002</w:t>
            </w:r>
            <w:r w:rsidRPr="00FD7035">
              <w:rPr>
                <w:rFonts w:ascii="Calibri" w:hAnsi="Calibri"/>
                <w:b/>
                <w:bCs/>
                <w:szCs w:val="22"/>
              </w:rPr>
              <w:t>/0</w:t>
            </w:r>
            <w:r w:rsidR="006F59B7">
              <w:rPr>
                <w:rFonts w:ascii="Calibri" w:hAnsi="Calibri"/>
                <w:b/>
                <w:bCs/>
                <w:szCs w:val="22"/>
              </w:rPr>
              <w:t>713</w:t>
            </w:r>
            <w:r w:rsidRPr="00FD7035">
              <w:rPr>
                <w:rFonts w:ascii="Calibri" w:hAnsi="Calibri"/>
                <w:b/>
                <w:bCs/>
                <w:szCs w:val="22"/>
              </w:rPr>
              <w:t>:</w:t>
            </w:r>
          </w:p>
          <w:p w14:paraId="5E6E0327" w14:textId="5CCC6EDE" w:rsidR="00FD7035" w:rsidRDefault="006F59B7" w:rsidP="00694447">
            <w:pPr>
              <w:pStyle w:val="PLANNING"/>
              <w:rPr>
                <w:rFonts w:ascii="Calibri" w:hAnsi="Calibri"/>
                <w:szCs w:val="22"/>
              </w:rPr>
            </w:pPr>
            <w:r w:rsidRPr="006F59B7">
              <w:rPr>
                <w:rFonts w:ascii="Calibri" w:hAnsi="Calibri"/>
                <w:szCs w:val="22"/>
              </w:rPr>
              <w:t>Change of use of building to offices and dwelling with detached garage</w:t>
            </w:r>
            <w:r>
              <w:rPr>
                <w:rFonts w:ascii="Calibri" w:hAnsi="Calibri"/>
                <w:szCs w:val="22"/>
              </w:rPr>
              <w:t xml:space="preserve"> (Withdrawn)</w:t>
            </w:r>
          </w:p>
          <w:p w14:paraId="3EB3A3C6" w14:textId="77777777" w:rsidR="006F59B7" w:rsidRDefault="006F59B7" w:rsidP="00694447">
            <w:pPr>
              <w:pStyle w:val="PLANNING"/>
              <w:rPr>
                <w:rFonts w:ascii="Calibri" w:hAnsi="Calibri"/>
                <w:b/>
                <w:bCs/>
                <w:szCs w:val="22"/>
              </w:rPr>
            </w:pPr>
          </w:p>
          <w:p w14:paraId="54C09685" w14:textId="34F67CEE" w:rsidR="00FD7035" w:rsidRDefault="00FD7035" w:rsidP="00694447">
            <w:pPr>
              <w:pStyle w:val="PLANNING"/>
              <w:rPr>
                <w:rFonts w:ascii="Calibri" w:hAnsi="Calibri"/>
                <w:b/>
                <w:bCs/>
                <w:szCs w:val="22"/>
              </w:rPr>
            </w:pPr>
            <w:r w:rsidRPr="00FD7035">
              <w:rPr>
                <w:rFonts w:ascii="Calibri" w:hAnsi="Calibri"/>
                <w:b/>
                <w:bCs/>
                <w:szCs w:val="22"/>
              </w:rPr>
              <w:t>3/199</w:t>
            </w:r>
            <w:r w:rsidR="006F59B7">
              <w:rPr>
                <w:rFonts w:ascii="Calibri" w:hAnsi="Calibri"/>
                <w:b/>
                <w:bCs/>
                <w:szCs w:val="22"/>
              </w:rPr>
              <w:t>8</w:t>
            </w:r>
            <w:r w:rsidRPr="00FD7035">
              <w:rPr>
                <w:rFonts w:ascii="Calibri" w:hAnsi="Calibri"/>
                <w:b/>
                <w:bCs/>
                <w:szCs w:val="22"/>
              </w:rPr>
              <w:t>/</w:t>
            </w:r>
            <w:r w:rsidR="006F59B7">
              <w:rPr>
                <w:rFonts w:ascii="Calibri" w:hAnsi="Calibri"/>
                <w:b/>
                <w:bCs/>
                <w:szCs w:val="22"/>
              </w:rPr>
              <w:t>0572:</w:t>
            </w:r>
          </w:p>
          <w:p w14:paraId="7D89DE5F" w14:textId="4C8FA85A" w:rsidR="00694447" w:rsidRDefault="00982FFE" w:rsidP="00694447">
            <w:pPr>
              <w:pStyle w:val="PLANNING"/>
              <w:rPr>
                <w:rFonts w:ascii="Calibri" w:hAnsi="Calibri"/>
                <w:szCs w:val="22"/>
              </w:rPr>
            </w:pPr>
            <w:r w:rsidRPr="00982FFE">
              <w:rPr>
                <w:rFonts w:ascii="Calibri" w:hAnsi="Calibri"/>
                <w:szCs w:val="22"/>
              </w:rPr>
              <w:t>Erection of four loose boxes and tack room with loft storage over</w:t>
            </w:r>
            <w:r>
              <w:rPr>
                <w:rFonts w:ascii="Calibri" w:hAnsi="Calibri"/>
                <w:szCs w:val="22"/>
              </w:rPr>
              <w:t xml:space="preserve"> (Approved)</w:t>
            </w:r>
          </w:p>
          <w:p w14:paraId="17147D50" w14:textId="12E1CB94" w:rsidR="006F59B7" w:rsidRPr="00553D35" w:rsidRDefault="006F59B7" w:rsidP="00694447">
            <w:pPr>
              <w:pStyle w:val="PLANNING"/>
              <w:rPr>
                <w:rFonts w:ascii="Calibri" w:hAnsi="Calibri"/>
                <w:szCs w:val="22"/>
              </w:rPr>
            </w:pPr>
          </w:p>
        </w:tc>
      </w:tr>
      <w:tr w:rsidR="00C0704D" w:rsidRPr="00D2449B" w14:paraId="6AAC3B0A" w14:textId="77777777" w:rsidTr="00D7793B">
        <w:trPr>
          <w:trHeight w:hRule="exact" w:val="170"/>
          <w:jc w:val="center"/>
        </w:trPr>
        <w:tc>
          <w:tcPr>
            <w:tcW w:w="927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D7793B">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D7793B">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A45459B"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4E8C3841" w14:textId="77777777" w:rsidR="00F9645B" w:rsidRDefault="00F9645B" w:rsidP="00440CB6">
            <w:pPr>
              <w:pStyle w:val="Header"/>
              <w:tabs>
                <w:tab w:val="clear" w:pos="4153"/>
                <w:tab w:val="clear" w:pos="8306"/>
              </w:tabs>
              <w:contextualSpacing/>
              <w:jc w:val="both"/>
              <w:rPr>
                <w:rFonts w:ascii="Calibri" w:hAnsi="Calibri"/>
                <w:b/>
                <w:szCs w:val="22"/>
              </w:rPr>
            </w:pPr>
          </w:p>
          <w:p w14:paraId="69C34B33" w14:textId="7643CA25" w:rsidR="00694447" w:rsidRDefault="00965142" w:rsidP="00BE6BA1">
            <w:pPr>
              <w:pStyle w:val="Header"/>
              <w:contextualSpacing/>
              <w:rPr>
                <w:rFonts w:ascii="Calibri" w:hAnsi="Calibri"/>
                <w:bCs/>
                <w:szCs w:val="22"/>
              </w:rPr>
            </w:pPr>
            <w:r>
              <w:rPr>
                <w:rFonts w:ascii="Calibri" w:hAnsi="Calibri"/>
                <w:bCs/>
                <w:szCs w:val="22"/>
              </w:rPr>
              <w:t xml:space="preserve">The application relates to a detached </w:t>
            </w:r>
            <w:r w:rsidR="006F59B7">
              <w:rPr>
                <w:rFonts w:ascii="Calibri" w:hAnsi="Calibri"/>
                <w:bCs/>
                <w:szCs w:val="22"/>
              </w:rPr>
              <w:t>two</w:t>
            </w:r>
            <w:r>
              <w:rPr>
                <w:rFonts w:ascii="Calibri" w:hAnsi="Calibri"/>
                <w:bCs/>
                <w:szCs w:val="22"/>
              </w:rPr>
              <w:t xml:space="preserve"> storey </w:t>
            </w:r>
            <w:r w:rsidR="006F59B7">
              <w:rPr>
                <w:rFonts w:ascii="Calibri" w:hAnsi="Calibri"/>
                <w:bCs/>
                <w:szCs w:val="22"/>
              </w:rPr>
              <w:t>property located</w:t>
            </w:r>
            <w:r>
              <w:rPr>
                <w:rFonts w:ascii="Calibri" w:hAnsi="Calibri"/>
                <w:bCs/>
                <w:szCs w:val="22"/>
              </w:rPr>
              <w:t xml:space="preserve"> </w:t>
            </w:r>
            <w:r w:rsidR="006F59B7">
              <w:rPr>
                <w:rFonts w:ascii="Calibri" w:hAnsi="Calibri"/>
                <w:bCs/>
                <w:szCs w:val="22"/>
              </w:rPr>
              <w:t xml:space="preserve">on the </w:t>
            </w:r>
            <w:r w:rsidR="000664E0">
              <w:rPr>
                <w:rFonts w:ascii="Calibri" w:hAnsi="Calibri"/>
                <w:bCs/>
                <w:szCs w:val="22"/>
              </w:rPr>
              <w:t>Southern outskirts of Longridge</w:t>
            </w:r>
            <w:r>
              <w:rPr>
                <w:rFonts w:ascii="Calibri" w:hAnsi="Calibri"/>
                <w:bCs/>
                <w:szCs w:val="22"/>
              </w:rPr>
              <w:t xml:space="preserve">. Access to the property is </w:t>
            </w:r>
            <w:r w:rsidR="000664E0">
              <w:rPr>
                <w:rFonts w:ascii="Calibri" w:hAnsi="Calibri"/>
                <w:bCs/>
                <w:szCs w:val="22"/>
              </w:rPr>
              <w:t xml:space="preserve">off Alston Lane via a single width access track which also serves as Public Right Of Way </w:t>
            </w:r>
            <w:r w:rsidR="000664E0" w:rsidRPr="000664E0">
              <w:rPr>
                <w:rFonts w:ascii="Calibri" w:hAnsi="Calibri"/>
                <w:bCs/>
                <w:szCs w:val="22"/>
              </w:rPr>
              <w:t>FP0302090</w:t>
            </w:r>
            <w:r w:rsidR="000664E0">
              <w:rPr>
                <w:rFonts w:ascii="Calibri" w:hAnsi="Calibri"/>
                <w:bCs/>
                <w:szCs w:val="22"/>
              </w:rPr>
              <w:t xml:space="preserve">. The application property was originally a stable building which was subsequently approved for conversion to residential use </w:t>
            </w:r>
            <w:r w:rsidR="009C2A0B">
              <w:rPr>
                <w:rFonts w:ascii="Calibri" w:hAnsi="Calibri"/>
                <w:bCs/>
                <w:szCs w:val="22"/>
              </w:rPr>
              <w:t xml:space="preserve">under application 3/2003/0871. The application property has since been extended </w:t>
            </w:r>
            <w:r w:rsidR="00AF1597">
              <w:rPr>
                <w:rFonts w:ascii="Calibri" w:hAnsi="Calibri"/>
                <w:bCs/>
                <w:szCs w:val="22"/>
              </w:rPr>
              <w:t xml:space="preserve">on its South-western side </w:t>
            </w:r>
            <w:r w:rsidR="009C2A0B">
              <w:rPr>
                <w:rFonts w:ascii="Calibri" w:hAnsi="Calibri"/>
                <w:bCs/>
                <w:szCs w:val="22"/>
              </w:rPr>
              <w:t xml:space="preserve">by way of a single storey gabled </w:t>
            </w:r>
            <w:r w:rsidR="00FF56C6">
              <w:rPr>
                <w:rFonts w:ascii="Calibri" w:hAnsi="Calibri"/>
                <w:bCs/>
                <w:szCs w:val="22"/>
              </w:rPr>
              <w:t xml:space="preserve">and </w:t>
            </w:r>
            <w:r w:rsidR="009C2A0B">
              <w:rPr>
                <w:rFonts w:ascii="Calibri" w:hAnsi="Calibri"/>
                <w:bCs/>
                <w:szCs w:val="22"/>
              </w:rPr>
              <w:t xml:space="preserve">hipped roof side extension which forms the subject matter of this application. The application site lies within a rural location with small clusters of residential development scattered along </w:t>
            </w:r>
            <w:r w:rsidR="009C2A0B" w:rsidRPr="009C2A0B">
              <w:rPr>
                <w:rFonts w:ascii="Calibri" w:hAnsi="Calibri"/>
                <w:bCs/>
                <w:szCs w:val="22"/>
              </w:rPr>
              <w:t>Public Right Of Way FP0302090</w:t>
            </w:r>
            <w:r w:rsidR="009C2A0B">
              <w:rPr>
                <w:rFonts w:ascii="Calibri" w:hAnsi="Calibri"/>
                <w:bCs/>
                <w:szCs w:val="22"/>
              </w:rPr>
              <w:t xml:space="preserve"> and Alston Lane with t</w:t>
            </w:r>
            <w:r w:rsidR="00BE6BA1">
              <w:rPr>
                <w:rFonts w:ascii="Calibri" w:hAnsi="Calibri"/>
                <w:bCs/>
                <w:szCs w:val="22"/>
              </w:rPr>
              <w:t xml:space="preserve">he wider area comprising a mixture of woodland, agricultural land and open countryside. </w:t>
            </w:r>
          </w:p>
          <w:p w14:paraId="62370E9F" w14:textId="1C9CEE1F" w:rsidR="00BE6BA1" w:rsidRPr="006C2BFA" w:rsidRDefault="00BE6BA1" w:rsidP="00BE6BA1">
            <w:pPr>
              <w:pStyle w:val="Header"/>
              <w:contextualSpacing/>
              <w:rPr>
                <w:rFonts w:ascii="Calibri" w:hAnsi="Calibri"/>
                <w:bCs/>
                <w:szCs w:val="22"/>
              </w:rPr>
            </w:pPr>
          </w:p>
        </w:tc>
      </w:tr>
      <w:tr w:rsidR="00C0704D" w:rsidRPr="00D2449B" w14:paraId="408C6380" w14:textId="77777777" w:rsidTr="00D7793B">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6265177F" w14:textId="012CC4A8" w:rsidR="00A5364F" w:rsidRPr="00DD3739" w:rsidRDefault="00F9645B" w:rsidP="00A5364F">
            <w:pPr>
              <w:rPr>
                <w:rFonts w:ascii="Calibri" w:hAnsi="Calibri"/>
                <w:szCs w:val="22"/>
              </w:rPr>
            </w:pPr>
            <w:r w:rsidRPr="006E70D4">
              <w:rPr>
                <w:rFonts w:ascii="Calibri" w:hAnsi="Calibri"/>
                <w:szCs w:val="22"/>
              </w:rPr>
              <w:t>This is an application for a</w:t>
            </w:r>
            <w:r>
              <w:rPr>
                <w:rFonts w:ascii="Calibri" w:hAnsi="Calibri"/>
                <w:szCs w:val="22"/>
              </w:rPr>
              <w:t xml:space="preserve"> Certificate of Lawfulness</w:t>
            </w:r>
            <w:r w:rsidRPr="006E70D4">
              <w:rPr>
                <w:rFonts w:ascii="Calibri" w:hAnsi="Calibri"/>
                <w:szCs w:val="22"/>
              </w:rPr>
              <w:t xml:space="preserve"> </w:t>
            </w:r>
            <w:r w:rsidR="00F70ECD">
              <w:rPr>
                <w:rFonts w:ascii="Calibri" w:hAnsi="Calibri"/>
                <w:szCs w:val="22"/>
              </w:rPr>
              <w:t xml:space="preserve">to </w:t>
            </w:r>
            <w:r w:rsidR="00FF56C6">
              <w:rPr>
                <w:rFonts w:ascii="Calibri" w:hAnsi="Calibri"/>
                <w:szCs w:val="22"/>
              </w:rPr>
              <w:t xml:space="preserve">retain an unauthorised </w:t>
            </w:r>
            <w:r w:rsidR="00FF56C6" w:rsidRPr="00FF56C6">
              <w:rPr>
                <w:rFonts w:ascii="Calibri" w:hAnsi="Calibri"/>
                <w:bCs/>
                <w:szCs w:val="22"/>
              </w:rPr>
              <w:t xml:space="preserve">extension </w:t>
            </w:r>
            <w:r w:rsidR="00FF56C6" w:rsidRPr="00FF56C6">
              <w:rPr>
                <w:rFonts w:ascii="Calibri" w:hAnsi="Calibri"/>
                <w:szCs w:val="22"/>
              </w:rPr>
              <w:t xml:space="preserve">for </w:t>
            </w:r>
            <w:r w:rsidR="00DD3739">
              <w:rPr>
                <w:rFonts w:ascii="Calibri" w:hAnsi="Calibri"/>
                <w:szCs w:val="22"/>
              </w:rPr>
              <w:t xml:space="preserve">residential use and for the subsequent unauthorised </w:t>
            </w:r>
            <w:r w:rsidR="00DD3739" w:rsidRPr="00DD3739">
              <w:rPr>
                <w:rFonts w:ascii="Calibri" w:hAnsi="Calibri"/>
                <w:szCs w:val="22"/>
              </w:rPr>
              <w:t>change of use of agricultural land to residential use</w:t>
            </w:r>
            <w:r w:rsidR="0023666E">
              <w:rPr>
                <w:rFonts w:ascii="Calibri" w:hAnsi="Calibri"/>
                <w:szCs w:val="22"/>
              </w:rPr>
              <w:t xml:space="preserve"> to facilitate construction of the unauthorised extension. </w:t>
            </w:r>
            <w:r w:rsidR="00B22BBA" w:rsidRPr="00B22BBA">
              <w:rPr>
                <w:rFonts w:ascii="Calibri" w:hAnsi="Calibri"/>
                <w:bCs/>
                <w:szCs w:val="22"/>
              </w:rPr>
              <w:t>In this instance, it is the applicant’s claim that construction of the unauthorised extension was completed in September of 2009 with the unauthorised extension having been subsequently used as additional residential living space in relation to the use of Gypsy Cottage</w:t>
            </w:r>
            <w:r w:rsidR="00982FFE">
              <w:rPr>
                <w:rFonts w:ascii="Calibri" w:hAnsi="Calibri"/>
                <w:bCs/>
                <w:szCs w:val="22"/>
              </w:rPr>
              <w:t xml:space="preserve"> from the same date </w:t>
            </w:r>
            <w:r w:rsidR="007068AD">
              <w:rPr>
                <w:rFonts w:ascii="Calibri" w:hAnsi="Calibri"/>
                <w:bCs/>
                <w:szCs w:val="22"/>
              </w:rPr>
              <w:t>to the present day</w:t>
            </w:r>
            <w:r w:rsidR="00982FFE">
              <w:rPr>
                <w:rFonts w:ascii="Calibri" w:hAnsi="Calibri"/>
                <w:bCs/>
                <w:szCs w:val="22"/>
              </w:rPr>
              <w:t>.</w:t>
            </w:r>
            <w:r w:rsidR="00832446">
              <w:rPr>
                <w:rFonts w:ascii="Calibri" w:hAnsi="Calibri"/>
                <w:bCs/>
                <w:szCs w:val="22"/>
              </w:rPr>
              <w:t xml:space="preserve"> </w:t>
            </w:r>
            <w:r w:rsidR="00B22BBA">
              <w:rPr>
                <w:rFonts w:ascii="Calibri" w:hAnsi="Calibri"/>
                <w:bCs/>
                <w:szCs w:val="22"/>
              </w:rPr>
              <w:t>A</w:t>
            </w:r>
            <w:r w:rsidR="00A5364F" w:rsidRPr="00A5364F">
              <w:rPr>
                <w:rFonts w:ascii="Calibri" w:hAnsi="Calibri"/>
                <w:bCs/>
                <w:szCs w:val="22"/>
              </w:rPr>
              <w:t>s such, the applicant seeks confirmation of the above in the form of a Lawful Development Certificate.</w:t>
            </w:r>
          </w:p>
          <w:p w14:paraId="0DC0F469" w14:textId="77777777" w:rsidR="00832446" w:rsidRDefault="00832446" w:rsidP="00A5364F">
            <w:pPr>
              <w:rPr>
                <w:rFonts w:ascii="Calibri" w:hAnsi="Calibri"/>
                <w:szCs w:val="22"/>
              </w:rPr>
            </w:pPr>
          </w:p>
          <w:p w14:paraId="3946A12E" w14:textId="472F6C9A" w:rsidR="000F3015" w:rsidRDefault="00832446" w:rsidP="000F3015">
            <w:pPr>
              <w:rPr>
                <w:rFonts w:ascii="Calibri" w:hAnsi="Calibri"/>
                <w:bCs/>
                <w:iCs/>
                <w:szCs w:val="22"/>
              </w:rPr>
            </w:pPr>
            <w:r>
              <w:rPr>
                <w:rFonts w:ascii="Calibri" w:hAnsi="Calibri"/>
                <w:szCs w:val="22"/>
              </w:rPr>
              <w:t>For clarity, t</w:t>
            </w:r>
            <w:r w:rsidRPr="00832446">
              <w:rPr>
                <w:rFonts w:ascii="Calibri" w:hAnsi="Calibri"/>
                <w:bCs/>
                <w:iCs/>
                <w:szCs w:val="22"/>
              </w:rPr>
              <w:t xml:space="preserve">he application as originally submitted </w:t>
            </w:r>
            <w:r>
              <w:rPr>
                <w:rFonts w:ascii="Calibri" w:hAnsi="Calibri"/>
                <w:bCs/>
                <w:iCs/>
                <w:szCs w:val="22"/>
              </w:rPr>
              <w:t xml:space="preserve">made reference to the </w:t>
            </w:r>
            <w:r w:rsidRPr="00832446">
              <w:rPr>
                <w:rFonts w:ascii="Calibri" w:hAnsi="Calibri"/>
                <w:bCs/>
                <w:i/>
                <w:szCs w:val="22"/>
              </w:rPr>
              <w:t>‘retention of converted stables</w:t>
            </w:r>
            <w:r w:rsidRPr="00832446">
              <w:rPr>
                <w:rFonts w:ascii="Calibri" w:hAnsi="Calibri"/>
                <w:bCs/>
                <w:iCs/>
                <w:szCs w:val="22"/>
              </w:rPr>
              <w:t xml:space="preserve"> </w:t>
            </w:r>
            <w:r>
              <w:rPr>
                <w:rFonts w:ascii="Calibri" w:hAnsi="Calibri"/>
                <w:bCs/>
                <w:iCs/>
                <w:szCs w:val="22"/>
              </w:rPr>
              <w:t>(</w:t>
            </w:r>
            <w:r w:rsidRPr="00832446">
              <w:rPr>
                <w:rFonts w:ascii="Calibri" w:hAnsi="Calibri"/>
                <w:bCs/>
                <w:iCs/>
                <w:szCs w:val="22"/>
              </w:rPr>
              <w:t>approved under application 3/2005/0636</w:t>
            </w:r>
            <w:r>
              <w:rPr>
                <w:rFonts w:ascii="Calibri" w:hAnsi="Calibri"/>
                <w:bCs/>
                <w:iCs/>
                <w:szCs w:val="22"/>
              </w:rPr>
              <w:t xml:space="preserve">) </w:t>
            </w:r>
            <w:r w:rsidRPr="00832446">
              <w:rPr>
                <w:rFonts w:ascii="Calibri" w:hAnsi="Calibri"/>
                <w:bCs/>
                <w:i/>
                <w:szCs w:val="22"/>
              </w:rPr>
              <w:t>and link as additional residential usage’</w:t>
            </w:r>
            <w:r>
              <w:rPr>
                <w:rFonts w:ascii="Calibri" w:hAnsi="Calibri"/>
                <w:bCs/>
                <w:iCs/>
                <w:szCs w:val="22"/>
              </w:rPr>
              <w:t xml:space="preserve"> however analysis shows</w:t>
            </w:r>
            <w:r w:rsidRPr="00832446">
              <w:rPr>
                <w:rFonts w:ascii="Calibri" w:hAnsi="Calibri"/>
                <w:bCs/>
                <w:iCs/>
                <w:szCs w:val="22"/>
              </w:rPr>
              <w:t xml:space="preserve"> that </w:t>
            </w:r>
            <w:r w:rsidR="00BE17E8">
              <w:rPr>
                <w:rFonts w:ascii="Calibri" w:hAnsi="Calibri"/>
                <w:bCs/>
                <w:iCs/>
                <w:szCs w:val="22"/>
              </w:rPr>
              <w:t>the works that have been undertaken</w:t>
            </w:r>
            <w:r w:rsidRPr="00832446">
              <w:rPr>
                <w:rFonts w:ascii="Calibri" w:hAnsi="Calibri"/>
                <w:bCs/>
                <w:iCs/>
                <w:szCs w:val="22"/>
              </w:rPr>
              <w:t xml:space="preserve"> </w:t>
            </w:r>
            <w:r>
              <w:rPr>
                <w:rFonts w:ascii="Calibri" w:hAnsi="Calibri"/>
                <w:bCs/>
                <w:iCs/>
                <w:szCs w:val="22"/>
              </w:rPr>
              <w:t xml:space="preserve">on site </w:t>
            </w:r>
            <w:r w:rsidRPr="00832446">
              <w:rPr>
                <w:rFonts w:ascii="Calibri" w:hAnsi="Calibri"/>
                <w:bCs/>
                <w:iCs/>
                <w:szCs w:val="22"/>
              </w:rPr>
              <w:t>(</w:t>
            </w:r>
            <w:r>
              <w:rPr>
                <w:rFonts w:ascii="Calibri" w:hAnsi="Calibri"/>
                <w:bCs/>
                <w:iCs/>
                <w:szCs w:val="22"/>
              </w:rPr>
              <w:t xml:space="preserve">that is, </w:t>
            </w:r>
            <w:r w:rsidRPr="00832446">
              <w:rPr>
                <w:rFonts w:ascii="Calibri" w:hAnsi="Calibri"/>
                <w:bCs/>
                <w:iCs/>
                <w:szCs w:val="22"/>
              </w:rPr>
              <w:t xml:space="preserve">the section </w:t>
            </w:r>
            <w:r>
              <w:rPr>
                <w:rFonts w:ascii="Calibri" w:hAnsi="Calibri"/>
                <w:bCs/>
                <w:iCs/>
                <w:szCs w:val="22"/>
              </w:rPr>
              <w:t xml:space="preserve">of the unauthorised extension which </w:t>
            </w:r>
            <w:r w:rsidRPr="00832446">
              <w:rPr>
                <w:rFonts w:ascii="Calibri" w:hAnsi="Calibri"/>
                <w:bCs/>
                <w:iCs/>
                <w:szCs w:val="22"/>
              </w:rPr>
              <w:t>compris</w:t>
            </w:r>
            <w:r>
              <w:rPr>
                <w:rFonts w:ascii="Calibri" w:hAnsi="Calibri"/>
                <w:bCs/>
                <w:iCs/>
                <w:szCs w:val="22"/>
              </w:rPr>
              <w:t>es</w:t>
            </w:r>
            <w:r w:rsidRPr="00832446">
              <w:rPr>
                <w:rFonts w:ascii="Calibri" w:hAnsi="Calibri"/>
                <w:bCs/>
                <w:iCs/>
                <w:szCs w:val="22"/>
              </w:rPr>
              <w:t xml:space="preserve"> </w:t>
            </w:r>
            <w:r>
              <w:rPr>
                <w:rFonts w:ascii="Calibri" w:hAnsi="Calibri"/>
                <w:bCs/>
                <w:iCs/>
                <w:szCs w:val="22"/>
              </w:rPr>
              <w:t>a</w:t>
            </w:r>
            <w:r w:rsidRPr="00832446">
              <w:rPr>
                <w:rFonts w:ascii="Calibri" w:hAnsi="Calibri"/>
                <w:bCs/>
                <w:iCs/>
                <w:szCs w:val="22"/>
              </w:rPr>
              <w:t xml:space="preserve"> square footprint and hipped roof) does not reflect the approved design for the </w:t>
            </w:r>
            <w:r w:rsidR="00BE17E8">
              <w:rPr>
                <w:rFonts w:ascii="Calibri" w:hAnsi="Calibri"/>
                <w:bCs/>
                <w:iCs/>
                <w:szCs w:val="22"/>
              </w:rPr>
              <w:t xml:space="preserve">stable </w:t>
            </w:r>
            <w:r w:rsidRPr="00832446">
              <w:rPr>
                <w:rFonts w:ascii="Calibri" w:hAnsi="Calibri"/>
                <w:bCs/>
                <w:iCs/>
                <w:szCs w:val="22"/>
              </w:rPr>
              <w:t xml:space="preserve">building approved under application 3/2005/0636. </w:t>
            </w:r>
            <w:r w:rsidR="000F3015">
              <w:rPr>
                <w:rFonts w:ascii="Calibri" w:hAnsi="Calibri"/>
                <w:bCs/>
                <w:iCs/>
                <w:szCs w:val="22"/>
              </w:rPr>
              <w:t xml:space="preserve">As such, </w:t>
            </w:r>
            <w:r w:rsidR="000F3015" w:rsidRPr="000F3015">
              <w:rPr>
                <w:rFonts w:ascii="Calibri" w:hAnsi="Calibri"/>
                <w:bCs/>
                <w:iCs/>
                <w:szCs w:val="22"/>
              </w:rPr>
              <w:t>the unauthorised development does not relate to the retention or change of use of the building approved under previous application 3/2005/0636.</w:t>
            </w:r>
            <w:r w:rsidR="000F3015">
              <w:rPr>
                <w:rFonts w:ascii="Calibri" w:hAnsi="Calibri"/>
                <w:bCs/>
                <w:iCs/>
                <w:szCs w:val="22"/>
              </w:rPr>
              <w:t xml:space="preserve"> Furthermore, no explicit references had been made </w:t>
            </w:r>
            <w:r w:rsidR="00BB174B">
              <w:rPr>
                <w:rFonts w:ascii="Calibri" w:hAnsi="Calibri"/>
                <w:bCs/>
                <w:iCs/>
                <w:szCs w:val="22"/>
              </w:rPr>
              <w:t xml:space="preserve">in the original application submission </w:t>
            </w:r>
            <w:r w:rsidR="000F3015">
              <w:rPr>
                <w:rFonts w:ascii="Calibri" w:hAnsi="Calibri"/>
                <w:bCs/>
                <w:iCs/>
                <w:szCs w:val="22"/>
              </w:rPr>
              <w:t xml:space="preserve">in relation to the unauthorised development constituting a breach of condition 2 imposed under planning consent 3/2011/0457, nor had any reference been made to the </w:t>
            </w:r>
            <w:r w:rsidR="00BB174B">
              <w:rPr>
                <w:rFonts w:ascii="Calibri" w:hAnsi="Calibri"/>
                <w:bCs/>
                <w:iCs/>
                <w:szCs w:val="22"/>
              </w:rPr>
              <w:t xml:space="preserve">unauthorised </w:t>
            </w:r>
            <w:r w:rsidR="000F3015">
              <w:rPr>
                <w:rFonts w:ascii="Calibri" w:hAnsi="Calibri"/>
                <w:bCs/>
                <w:iCs/>
                <w:szCs w:val="22"/>
              </w:rPr>
              <w:t xml:space="preserve">development </w:t>
            </w:r>
            <w:r w:rsidR="007068AD">
              <w:rPr>
                <w:rFonts w:ascii="Calibri" w:hAnsi="Calibri"/>
                <w:bCs/>
                <w:iCs/>
                <w:szCs w:val="22"/>
              </w:rPr>
              <w:t>constituting</w:t>
            </w:r>
            <w:r w:rsidR="000F3015">
              <w:rPr>
                <w:rFonts w:ascii="Calibri" w:hAnsi="Calibri"/>
                <w:bCs/>
                <w:iCs/>
                <w:szCs w:val="22"/>
              </w:rPr>
              <w:t xml:space="preserve"> an </w:t>
            </w:r>
            <w:r w:rsidR="000F3015">
              <w:rPr>
                <w:rFonts w:ascii="Calibri" w:hAnsi="Calibri"/>
                <w:szCs w:val="22"/>
              </w:rPr>
              <w:t xml:space="preserve">unauthorised </w:t>
            </w:r>
            <w:r w:rsidR="000F3015" w:rsidRPr="00DD3739">
              <w:rPr>
                <w:rFonts w:ascii="Calibri" w:hAnsi="Calibri"/>
                <w:szCs w:val="22"/>
              </w:rPr>
              <w:t>change of use of agricultural land to residential use.</w:t>
            </w:r>
            <w:r w:rsidR="000F3015">
              <w:rPr>
                <w:rFonts w:ascii="Calibri" w:hAnsi="Calibri"/>
                <w:szCs w:val="22"/>
              </w:rPr>
              <w:t xml:space="preserve"> </w:t>
            </w:r>
            <w:r>
              <w:rPr>
                <w:rFonts w:ascii="Calibri" w:hAnsi="Calibri"/>
                <w:bCs/>
                <w:iCs/>
                <w:szCs w:val="22"/>
              </w:rPr>
              <w:t>I</w:t>
            </w:r>
            <w:r w:rsidRPr="00832446">
              <w:rPr>
                <w:rFonts w:ascii="Calibri" w:hAnsi="Calibri"/>
                <w:bCs/>
                <w:iCs/>
                <w:szCs w:val="22"/>
              </w:rPr>
              <w:t xml:space="preserve">n light of </w:t>
            </w:r>
            <w:r>
              <w:rPr>
                <w:rFonts w:ascii="Calibri" w:hAnsi="Calibri"/>
                <w:bCs/>
                <w:iCs/>
                <w:szCs w:val="22"/>
              </w:rPr>
              <w:t>this,</w:t>
            </w:r>
            <w:r w:rsidRPr="00832446">
              <w:rPr>
                <w:rFonts w:ascii="Calibri" w:hAnsi="Calibri"/>
                <w:bCs/>
                <w:iCs/>
                <w:szCs w:val="22"/>
              </w:rPr>
              <w:t xml:space="preserve"> and following discussions with the applicant</w:t>
            </w:r>
            <w:r>
              <w:rPr>
                <w:rFonts w:ascii="Calibri" w:hAnsi="Calibri"/>
                <w:bCs/>
                <w:iCs/>
                <w:szCs w:val="22"/>
              </w:rPr>
              <w:t xml:space="preserve">, </w:t>
            </w:r>
            <w:r w:rsidRPr="00832446">
              <w:rPr>
                <w:rFonts w:ascii="Calibri" w:hAnsi="Calibri"/>
                <w:bCs/>
                <w:iCs/>
                <w:szCs w:val="22"/>
              </w:rPr>
              <w:t xml:space="preserve">the application’s description of development has since been amended </w:t>
            </w:r>
            <w:r w:rsidR="000F3015">
              <w:rPr>
                <w:rFonts w:ascii="Calibri" w:hAnsi="Calibri"/>
                <w:bCs/>
                <w:iCs/>
                <w:szCs w:val="22"/>
              </w:rPr>
              <w:t>accordingly to acknowledge the above implications associated with the unauthorised works undertaken.</w:t>
            </w:r>
          </w:p>
          <w:p w14:paraId="0D05CC0E" w14:textId="77777777" w:rsidR="00236D7C" w:rsidRDefault="00236D7C" w:rsidP="000F3015">
            <w:pPr>
              <w:rPr>
                <w:rFonts w:ascii="Calibri" w:hAnsi="Calibri"/>
                <w:bCs/>
                <w:iCs/>
                <w:szCs w:val="22"/>
              </w:rPr>
            </w:pPr>
          </w:p>
          <w:p w14:paraId="5FF70B22" w14:textId="77777777" w:rsidR="00254B97" w:rsidRDefault="000F4EF5" w:rsidP="000F3015">
            <w:pPr>
              <w:rPr>
                <w:rFonts w:ascii="Calibri" w:hAnsi="Calibri"/>
                <w:bCs/>
                <w:iCs/>
                <w:szCs w:val="22"/>
              </w:rPr>
            </w:pPr>
            <w:r>
              <w:rPr>
                <w:rFonts w:ascii="Calibri" w:hAnsi="Calibri"/>
                <w:bCs/>
                <w:iCs/>
                <w:szCs w:val="22"/>
              </w:rPr>
              <w:t>T</w:t>
            </w:r>
            <w:r w:rsidR="00236D7C">
              <w:rPr>
                <w:rFonts w:ascii="Calibri" w:hAnsi="Calibri"/>
                <w:bCs/>
                <w:iCs/>
                <w:szCs w:val="22"/>
              </w:rPr>
              <w:t xml:space="preserve">he area edged red on the original location plan submitted in support of the application encompasses additional development </w:t>
            </w:r>
            <w:r>
              <w:rPr>
                <w:rFonts w:ascii="Calibri" w:hAnsi="Calibri"/>
                <w:bCs/>
                <w:iCs/>
                <w:szCs w:val="22"/>
              </w:rPr>
              <w:t xml:space="preserve">and changes of use of land </w:t>
            </w:r>
            <w:r w:rsidR="00236D7C">
              <w:rPr>
                <w:rFonts w:ascii="Calibri" w:hAnsi="Calibri"/>
                <w:bCs/>
                <w:iCs/>
                <w:szCs w:val="22"/>
              </w:rPr>
              <w:t xml:space="preserve">which do not appear to be </w:t>
            </w:r>
            <w:r>
              <w:rPr>
                <w:rFonts w:ascii="Calibri" w:hAnsi="Calibri"/>
                <w:bCs/>
                <w:iCs/>
                <w:szCs w:val="22"/>
              </w:rPr>
              <w:t xml:space="preserve">lawful however the applicant does not seek to regularise these under the current application. As such, an amended location plan has since been provided </w:t>
            </w:r>
            <w:r w:rsidR="00D746DD">
              <w:rPr>
                <w:rFonts w:ascii="Calibri" w:hAnsi="Calibri"/>
                <w:bCs/>
                <w:iCs/>
                <w:szCs w:val="22"/>
              </w:rPr>
              <w:t xml:space="preserve">with the plan’s red edge solely encompassing the application property, unauthorised extension and </w:t>
            </w:r>
            <w:r w:rsidR="00D746DD" w:rsidRPr="00D746DD">
              <w:rPr>
                <w:rFonts w:ascii="Calibri" w:hAnsi="Calibri"/>
                <w:bCs/>
                <w:iCs/>
                <w:szCs w:val="22"/>
              </w:rPr>
              <w:t>land to which the unauthorised extension relates</w:t>
            </w:r>
            <w:r w:rsidR="00D746DD">
              <w:rPr>
                <w:rFonts w:ascii="Calibri" w:hAnsi="Calibri"/>
                <w:bCs/>
                <w:iCs/>
                <w:szCs w:val="22"/>
              </w:rPr>
              <w:t>.</w:t>
            </w:r>
          </w:p>
          <w:p w14:paraId="1B20488F" w14:textId="01663314" w:rsidR="007068AD" w:rsidRPr="00D746DD" w:rsidRDefault="007068AD" w:rsidP="000F3015">
            <w:pPr>
              <w:rPr>
                <w:rFonts w:ascii="Calibri" w:hAnsi="Calibri"/>
                <w:bCs/>
                <w:iCs/>
                <w:szCs w:val="22"/>
              </w:rPr>
            </w:pPr>
          </w:p>
        </w:tc>
      </w:tr>
      <w:tr w:rsidR="00C0704D" w:rsidRPr="00D2449B" w14:paraId="617768FF" w14:textId="77777777" w:rsidTr="00D7793B">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D20CF70" w14:textId="15B0B64B" w:rsidR="00174FC6" w:rsidRDefault="004227A7" w:rsidP="00174FC6">
            <w:pPr>
              <w:contextualSpacing/>
              <w:jc w:val="both"/>
              <w:rPr>
                <w:rFonts w:ascii="Calibri" w:hAnsi="Calibri"/>
                <w:b/>
                <w:bCs/>
                <w:szCs w:val="22"/>
              </w:rPr>
            </w:pPr>
            <w:r>
              <w:rPr>
                <w:rFonts w:ascii="Calibri" w:hAnsi="Calibri"/>
                <w:b/>
                <w:bCs/>
                <w:szCs w:val="22"/>
              </w:rPr>
              <w:lastRenderedPageBreak/>
              <w:t>Assessment of proposal:</w:t>
            </w:r>
          </w:p>
          <w:p w14:paraId="39EC533C" w14:textId="77777777" w:rsidR="00174FC6" w:rsidRDefault="00174FC6" w:rsidP="00105930">
            <w:pPr>
              <w:pStyle w:val="Header"/>
              <w:jc w:val="both"/>
              <w:rPr>
                <w:rFonts w:ascii="Calibri" w:hAnsi="Calibri"/>
                <w:szCs w:val="22"/>
              </w:rPr>
            </w:pPr>
          </w:p>
          <w:p w14:paraId="4B69ED85" w14:textId="5CFA994D" w:rsidR="00B50F3A" w:rsidRDefault="00BB7670" w:rsidP="00BB7670">
            <w:pPr>
              <w:pStyle w:val="Header"/>
              <w:rPr>
                <w:rFonts w:ascii="Calibri" w:hAnsi="Calibri"/>
                <w:bCs/>
                <w:szCs w:val="22"/>
              </w:rPr>
            </w:pPr>
            <w:r w:rsidRPr="00BB7670">
              <w:rPr>
                <w:rFonts w:ascii="Calibri" w:hAnsi="Calibri"/>
                <w:bCs/>
                <w:szCs w:val="22"/>
              </w:rPr>
              <w:t xml:space="preserve">The lawfulness of the existing use in question rests upon a detailed assessment of the supporting information provided as part of the application in relation to the provisions of Section 171(B) of the </w:t>
            </w:r>
            <w:r w:rsidR="00C706E4" w:rsidRPr="00C706E4">
              <w:rPr>
                <w:rFonts w:ascii="Calibri" w:hAnsi="Calibri"/>
                <w:bCs/>
                <w:szCs w:val="22"/>
              </w:rPr>
              <w:t>Town and Country Planning Act (1990)</w:t>
            </w:r>
            <w:r w:rsidR="00B50F3A">
              <w:rPr>
                <w:rFonts w:ascii="Calibri" w:hAnsi="Calibri"/>
                <w:bCs/>
                <w:szCs w:val="22"/>
              </w:rPr>
              <w:t xml:space="preserve"> </w:t>
            </w:r>
            <w:r w:rsidR="00B50F3A" w:rsidRPr="00B50F3A">
              <w:rPr>
                <w:rFonts w:ascii="Calibri" w:hAnsi="Calibri"/>
                <w:bCs/>
                <w:szCs w:val="22"/>
              </w:rPr>
              <w:t xml:space="preserve">(the Act). </w:t>
            </w:r>
          </w:p>
          <w:p w14:paraId="375B3854" w14:textId="77777777" w:rsidR="00E85552" w:rsidRDefault="00E85552" w:rsidP="00BB7670">
            <w:pPr>
              <w:pStyle w:val="Header"/>
              <w:rPr>
                <w:rFonts w:ascii="Calibri" w:hAnsi="Calibri"/>
                <w:bCs/>
                <w:szCs w:val="22"/>
              </w:rPr>
            </w:pPr>
          </w:p>
          <w:p w14:paraId="42AD3F9D" w14:textId="0068B164" w:rsidR="00BB7670" w:rsidRPr="00BB7670" w:rsidRDefault="00BB7670" w:rsidP="00BB7670">
            <w:pPr>
              <w:pStyle w:val="Header"/>
              <w:rPr>
                <w:rFonts w:ascii="Calibri" w:hAnsi="Calibri"/>
                <w:bCs/>
                <w:szCs w:val="22"/>
              </w:rPr>
            </w:pPr>
            <w:r w:rsidRPr="00BB7670">
              <w:rPr>
                <w:rFonts w:ascii="Calibri" w:hAnsi="Calibri"/>
                <w:bCs/>
                <w:szCs w:val="22"/>
              </w:rPr>
              <w:t>Section 171(B) of the Act provides timescales whereby unauthorised development becomes immune from enforcement action and as such becomes lawful as follows:</w:t>
            </w:r>
          </w:p>
          <w:p w14:paraId="0B6E3844" w14:textId="77777777" w:rsidR="00BB7670" w:rsidRPr="00BB7670" w:rsidRDefault="00BB7670" w:rsidP="00BB7670">
            <w:pPr>
              <w:pStyle w:val="Header"/>
              <w:rPr>
                <w:rFonts w:ascii="Calibri" w:hAnsi="Calibri"/>
                <w:szCs w:val="22"/>
                <w:u w:val="single"/>
              </w:rPr>
            </w:pPr>
          </w:p>
          <w:p w14:paraId="0DD68C22" w14:textId="042ECD25" w:rsidR="005A15A5" w:rsidRPr="005A15A5" w:rsidRDefault="005A15A5" w:rsidP="005A15A5">
            <w:pPr>
              <w:pStyle w:val="Header"/>
              <w:rPr>
                <w:rFonts w:ascii="Calibri" w:hAnsi="Calibri"/>
                <w:bCs/>
                <w:i/>
                <w:iCs/>
                <w:szCs w:val="22"/>
              </w:rPr>
            </w:pPr>
            <w:r w:rsidRPr="005A15A5">
              <w:rPr>
                <w:rFonts w:ascii="Calibri" w:hAnsi="Calibri"/>
                <w:bCs/>
                <w:i/>
                <w:iCs/>
                <w:szCs w:val="22"/>
              </w:rPr>
              <w:t>(1)</w:t>
            </w:r>
            <w:r>
              <w:rPr>
                <w:rFonts w:ascii="Calibri" w:hAnsi="Calibri"/>
                <w:bCs/>
                <w:i/>
                <w:iCs/>
                <w:szCs w:val="22"/>
              </w:rPr>
              <w:t xml:space="preserve"> </w:t>
            </w:r>
            <w:r w:rsidRPr="005A15A5">
              <w:rPr>
                <w:rFonts w:ascii="Calibri" w:hAnsi="Calibri"/>
                <w:bCs/>
                <w:i/>
                <w:iCs/>
                <w:szCs w:val="22"/>
              </w:rPr>
              <w:t>Where there has been a breach of planning control consisting in the carrying out without planning permission of building, engineering, mining or other operations in, on, over or under land, no enforcement action may be taken after the end of the period of—</w:t>
            </w:r>
          </w:p>
          <w:p w14:paraId="795A036F" w14:textId="77777777" w:rsidR="005A15A5" w:rsidRDefault="005A15A5" w:rsidP="005A15A5">
            <w:pPr>
              <w:pStyle w:val="Header"/>
              <w:rPr>
                <w:rFonts w:ascii="Calibri" w:hAnsi="Calibri"/>
                <w:bCs/>
                <w:i/>
                <w:iCs/>
                <w:szCs w:val="22"/>
              </w:rPr>
            </w:pPr>
          </w:p>
          <w:p w14:paraId="7ACAB157" w14:textId="0B0F0AA7" w:rsidR="005A15A5" w:rsidRDefault="005A15A5" w:rsidP="005A15A5">
            <w:pPr>
              <w:pStyle w:val="Header"/>
              <w:ind w:left="720"/>
              <w:rPr>
                <w:rFonts w:ascii="Calibri" w:hAnsi="Calibri"/>
                <w:bCs/>
                <w:i/>
                <w:iCs/>
                <w:szCs w:val="22"/>
              </w:rPr>
            </w:pPr>
            <w:r w:rsidRPr="005A15A5">
              <w:rPr>
                <w:rFonts w:ascii="Calibri" w:hAnsi="Calibri"/>
                <w:bCs/>
                <w:i/>
                <w:iCs/>
                <w:szCs w:val="22"/>
              </w:rPr>
              <w:t>(a)</w:t>
            </w:r>
            <w:r>
              <w:rPr>
                <w:rFonts w:ascii="Calibri" w:hAnsi="Calibri"/>
                <w:bCs/>
                <w:i/>
                <w:iCs/>
                <w:szCs w:val="22"/>
              </w:rPr>
              <w:t xml:space="preserve"> </w:t>
            </w:r>
            <w:r w:rsidRPr="005A15A5">
              <w:rPr>
                <w:rFonts w:ascii="Calibri" w:hAnsi="Calibri"/>
                <w:bCs/>
                <w:i/>
                <w:iCs/>
                <w:szCs w:val="22"/>
              </w:rPr>
              <w:t>in the case of a breach of planning control in England, ten years beginning with the date on which the operations were substantially completed, and</w:t>
            </w:r>
          </w:p>
          <w:p w14:paraId="4A286748" w14:textId="77777777" w:rsidR="005A15A5" w:rsidRPr="005A15A5" w:rsidRDefault="005A15A5" w:rsidP="005A15A5">
            <w:pPr>
              <w:pStyle w:val="Header"/>
              <w:rPr>
                <w:rFonts w:ascii="Calibri" w:hAnsi="Calibri"/>
                <w:bCs/>
                <w:i/>
                <w:iCs/>
                <w:szCs w:val="22"/>
              </w:rPr>
            </w:pPr>
          </w:p>
          <w:p w14:paraId="7586D69B" w14:textId="77412F74" w:rsidR="005A15A5" w:rsidRPr="005A15A5" w:rsidRDefault="005A15A5" w:rsidP="005A15A5">
            <w:pPr>
              <w:pStyle w:val="Header"/>
              <w:rPr>
                <w:rFonts w:ascii="Calibri" w:hAnsi="Calibri"/>
                <w:bCs/>
                <w:i/>
                <w:iCs/>
                <w:szCs w:val="22"/>
              </w:rPr>
            </w:pPr>
            <w:r>
              <w:rPr>
                <w:rFonts w:ascii="Calibri" w:hAnsi="Calibri"/>
                <w:bCs/>
                <w:i/>
                <w:iCs/>
                <w:szCs w:val="22"/>
              </w:rPr>
              <w:t xml:space="preserve">(2) </w:t>
            </w:r>
            <w:r w:rsidRPr="005A15A5">
              <w:rPr>
                <w:rFonts w:ascii="Calibri" w:hAnsi="Calibri"/>
                <w:bCs/>
                <w:i/>
                <w:iCs/>
                <w:szCs w:val="22"/>
              </w:rPr>
              <w:t>Where there has been a breach of planning control consisting in the change of use of any building to use as a single dwellinghouse, no enforcement action may be taken after the end of the period of—</w:t>
            </w:r>
          </w:p>
          <w:p w14:paraId="50E3EBEC" w14:textId="33B22497" w:rsidR="005A15A5" w:rsidRDefault="005A15A5" w:rsidP="005A15A5">
            <w:pPr>
              <w:pStyle w:val="Header"/>
              <w:ind w:left="720"/>
              <w:rPr>
                <w:rFonts w:ascii="Calibri" w:hAnsi="Calibri"/>
                <w:bCs/>
                <w:i/>
                <w:iCs/>
                <w:szCs w:val="22"/>
              </w:rPr>
            </w:pPr>
            <w:r w:rsidRPr="005A15A5">
              <w:rPr>
                <w:rFonts w:ascii="Calibri" w:hAnsi="Calibri"/>
                <w:bCs/>
                <w:i/>
                <w:iCs/>
                <w:szCs w:val="22"/>
              </w:rPr>
              <w:t>(a)</w:t>
            </w:r>
            <w:r>
              <w:rPr>
                <w:rFonts w:ascii="Calibri" w:hAnsi="Calibri"/>
                <w:bCs/>
                <w:i/>
                <w:iCs/>
                <w:szCs w:val="22"/>
              </w:rPr>
              <w:t xml:space="preserve"> </w:t>
            </w:r>
            <w:r w:rsidRPr="005A15A5">
              <w:rPr>
                <w:rFonts w:ascii="Calibri" w:hAnsi="Calibri"/>
                <w:bCs/>
                <w:i/>
                <w:iCs/>
                <w:szCs w:val="22"/>
              </w:rPr>
              <w:t>in the case of a breach of planning control in England, ten years beginning with the date of the breach</w:t>
            </w:r>
          </w:p>
          <w:p w14:paraId="32B8B2EA" w14:textId="77777777" w:rsidR="005A15A5" w:rsidRDefault="005A15A5" w:rsidP="005A15A5">
            <w:pPr>
              <w:pStyle w:val="Header"/>
              <w:ind w:left="720"/>
              <w:rPr>
                <w:rFonts w:ascii="Calibri" w:hAnsi="Calibri"/>
                <w:bCs/>
                <w:i/>
                <w:iCs/>
                <w:szCs w:val="22"/>
              </w:rPr>
            </w:pPr>
          </w:p>
          <w:p w14:paraId="13A2874F" w14:textId="1C2F03D3" w:rsidR="005A15A5" w:rsidRPr="005A15A5" w:rsidRDefault="005A15A5" w:rsidP="005A15A5">
            <w:pPr>
              <w:pStyle w:val="Header"/>
              <w:rPr>
                <w:rFonts w:ascii="Calibri" w:hAnsi="Calibri"/>
                <w:bCs/>
                <w:i/>
                <w:iCs/>
                <w:szCs w:val="22"/>
              </w:rPr>
            </w:pPr>
            <w:r w:rsidRPr="005A15A5">
              <w:rPr>
                <w:rFonts w:ascii="Calibri" w:hAnsi="Calibri"/>
                <w:bCs/>
                <w:i/>
                <w:iCs/>
                <w:szCs w:val="22"/>
              </w:rPr>
              <w:t>(3)</w:t>
            </w:r>
            <w:r>
              <w:rPr>
                <w:rFonts w:ascii="Calibri" w:hAnsi="Calibri"/>
                <w:bCs/>
                <w:i/>
                <w:iCs/>
                <w:szCs w:val="22"/>
              </w:rPr>
              <w:t xml:space="preserve"> </w:t>
            </w:r>
            <w:r w:rsidRPr="005A15A5">
              <w:rPr>
                <w:rFonts w:ascii="Calibri" w:hAnsi="Calibri"/>
                <w:bCs/>
                <w:i/>
                <w:iCs/>
                <w:szCs w:val="22"/>
              </w:rPr>
              <w:t>In the case of any other breach of planning control, no enforcement action may be taken after the end of the period of ten years beginning with the date of the breach.</w:t>
            </w:r>
          </w:p>
          <w:p w14:paraId="1D6C2D28" w14:textId="77777777" w:rsidR="00A61547" w:rsidRDefault="00A61547" w:rsidP="00752E03">
            <w:pPr>
              <w:pStyle w:val="Header"/>
              <w:rPr>
                <w:rFonts w:ascii="Calibri" w:hAnsi="Calibri"/>
                <w:bCs/>
                <w:szCs w:val="22"/>
              </w:rPr>
            </w:pPr>
          </w:p>
          <w:p w14:paraId="6CF5F0F3" w14:textId="07095B0A" w:rsidR="00DD3739" w:rsidRDefault="00E73E15" w:rsidP="008630B7">
            <w:pPr>
              <w:pStyle w:val="Header"/>
              <w:rPr>
                <w:rFonts w:ascii="Calibri" w:hAnsi="Calibri"/>
                <w:bCs/>
                <w:szCs w:val="22"/>
              </w:rPr>
            </w:pPr>
            <w:r>
              <w:rPr>
                <w:rFonts w:ascii="Calibri" w:hAnsi="Calibri"/>
                <w:bCs/>
                <w:szCs w:val="22"/>
              </w:rPr>
              <w:t>In this instance, the application partly relates to the unauthorised construction of a single storey side extension to the application property. Notwithstanding this, Condition 2 imposed under planning consent 3/2011/0457 states:</w:t>
            </w:r>
          </w:p>
          <w:p w14:paraId="4B2E8FE4" w14:textId="77777777" w:rsidR="00E73E15" w:rsidRDefault="00E73E15" w:rsidP="008630B7">
            <w:pPr>
              <w:pStyle w:val="Header"/>
              <w:rPr>
                <w:rFonts w:ascii="Calibri" w:hAnsi="Calibri"/>
                <w:bCs/>
                <w:szCs w:val="22"/>
              </w:rPr>
            </w:pPr>
          </w:p>
          <w:p w14:paraId="0CF647CF" w14:textId="6492999D" w:rsidR="00E73E15" w:rsidRPr="00E73E15" w:rsidRDefault="00E73E15" w:rsidP="00E73E15">
            <w:pPr>
              <w:pStyle w:val="Header"/>
              <w:rPr>
                <w:rFonts w:ascii="Calibri" w:hAnsi="Calibri"/>
                <w:bCs/>
                <w:i/>
                <w:iCs/>
                <w:szCs w:val="22"/>
              </w:rPr>
            </w:pPr>
            <w:r>
              <w:rPr>
                <w:rFonts w:ascii="Calibri" w:hAnsi="Calibri"/>
                <w:bCs/>
                <w:i/>
                <w:iCs/>
                <w:szCs w:val="22"/>
              </w:rPr>
              <w:t>‘</w:t>
            </w:r>
            <w:r w:rsidRPr="00E73E15">
              <w:rPr>
                <w:rFonts w:ascii="Calibri" w:hAnsi="Calibri"/>
                <w:bCs/>
                <w:i/>
                <w:iCs/>
                <w:szCs w:val="22"/>
              </w:rPr>
              <w:t xml:space="preserve">Notwithstanding the provisions of the Town and Country Planning (General Permitted Development) Order 2008 (or any Order revoking or re-enacting that Order) any future extensions and/or alterations to the dwelling including any development within the curtilage as defined in Schedule 2 Part 1 Classes A to H shall not be carried out without the formal written consent of the Local Planning Authority. </w:t>
            </w:r>
          </w:p>
          <w:p w14:paraId="5F2D7F84" w14:textId="77777777" w:rsidR="00E73E15" w:rsidRPr="00E73E15" w:rsidRDefault="00E73E15" w:rsidP="00E73E15">
            <w:pPr>
              <w:pStyle w:val="Header"/>
              <w:rPr>
                <w:rFonts w:ascii="Calibri" w:hAnsi="Calibri"/>
                <w:bCs/>
                <w:i/>
                <w:iCs/>
                <w:szCs w:val="22"/>
              </w:rPr>
            </w:pPr>
          </w:p>
          <w:p w14:paraId="6F81CCB2" w14:textId="0F7E410E" w:rsidR="00E73E15" w:rsidRDefault="00E73E15" w:rsidP="00E73E15">
            <w:pPr>
              <w:pStyle w:val="Header"/>
              <w:rPr>
                <w:rFonts w:ascii="Calibri" w:hAnsi="Calibri"/>
                <w:bCs/>
                <w:i/>
                <w:iCs/>
                <w:szCs w:val="22"/>
              </w:rPr>
            </w:pPr>
            <w:r>
              <w:rPr>
                <w:rFonts w:ascii="Calibri" w:hAnsi="Calibri"/>
                <w:bCs/>
                <w:i/>
                <w:iCs/>
                <w:szCs w:val="22"/>
              </w:rPr>
              <w:t>Reason</w:t>
            </w:r>
            <w:r w:rsidRPr="00E73E15">
              <w:rPr>
                <w:rFonts w:ascii="Calibri" w:hAnsi="Calibri"/>
                <w:bCs/>
                <w:i/>
                <w:iCs/>
                <w:szCs w:val="22"/>
              </w:rPr>
              <w:t>: In the interests of the amenity of the area in accordance with Policies G1, ENV3 and H17 and of the Ribble Valley Districtwide Local Plan.</w:t>
            </w:r>
            <w:r>
              <w:rPr>
                <w:rFonts w:ascii="Calibri" w:hAnsi="Calibri"/>
                <w:bCs/>
                <w:i/>
                <w:iCs/>
                <w:szCs w:val="22"/>
              </w:rPr>
              <w:t>’</w:t>
            </w:r>
          </w:p>
          <w:p w14:paraId="0136277F" w14:textId="77777777" w:rsidR="00E73E15" w:rsidRDefault="00E73E15" w:rsidP="00E73E15">
            <w:pPr>
              <w:pStyle w:val="Header"/>
              <w:rPr>
                <w:rFonts w:ascii="Calibri" w:hAnsi="Calibri"/>
                <w:bCs/>
                <w:i/>
                <w:iCs/>
                <w:szCs w:val="22"/>
              </w:rPr>
            </w:pPr>
          </w:p>
          <w:p w14:paraId="120B7E82" w14:textId="63739930" w:rsidR="008630B7" w:rsidRDefault="00E73E15" w:rsidP="008630B7">
            <w:pPr>
              <w:pStyle w:val="Header"/>
              <w:rPr>
                <w:rFonts w:ascii="Calibri" w:hAnsi="Calibri"/>
                <w:bCs/>
                <w:szCs w:val="22"/>
              </w:rPr>
            </w:pPr>
            <w:r>
              <w:rPr>
                <w:rFonts w:ascii="Calibri" w:hAnsi="Calibri"/>
                <w:bCs/>
                <w:szCs w:val="22"/>
              </w:rPr>
              <w:t xml:space="preserve">As such, </w:t>
            </w:r>
            <w:r w:rsidR="00BB174B">
              <w:rPr>
                <w:rFonts w:ascii="Calibri" w:hAnsi="Calibri"/>
                <w:bCs/>
                <w:szCs w:val="22"/>
              </w:rPr>
              <w:t xml:space="preserve">the resultant </w:t>
            </w:r>
            <w:r>
              <w:rPr>
                <w:rFonts w:ascii="Calibri" w:hAnsi="Calibri"/>
                <w:bCs/>
                <w:szCs w:val="22"/>
              </w:rPr>
              <w:t xml:space="preserve">construction of </w:t>
            </w:r>
            <w:r w:rsidR="004F7FCA">
              <w:rPr>
                <w:rFonts w:ascii="Calibri" w:hAnsi="Calibri"/>
                <w:bCs/>
                <w:szCs w:val="22"/>
              </w:rPr>
              <w:t xml:space="preserve">the </w:t>
            </w:r>
            <w:r>
              <w:rPr>
                <w:rFonts w:ascii="Calibri" w:hAnsi="Calibri"/>
                <w:bCs/>
                <w:szCs w:val="22"/>
              </w:rPr>
              <w:t xml:space="preserve">unauthorised </w:t>
            </w:r>
            <w:r w:rsidR="004F7FCA">
              <w:rPr>
                <w:rFonts w:ascii="Calibri" w:hAnsi="Calibri"/>
                <w:bCs/>
                <w:szCs w:val="22"/>
              </w:rPr>
              <w:t xml:space="preserve">extension </w:t>
            </w:r>
            <w:r>
              <w:rPr>
                <w:rFonts w:ascii="Calibri" w:hAnsi="Calibri"/>
                <w:bCs/>
                <w:szCs w:val="22"/>
              </w:rPr>
              <w:t xml:space="preserve">amounts to a breach of the above condition therefore the proposed retention of the unauthorised extension </w:t>
            </w:r>
            <w:r w:rsidR="00BF33ED" w:rsidRPr="00BF33ED">
              <w:rPr>
                <w:rFonts w:ascii="Calibri" w:hAnsi="Calibri"/>
                <w:bCs/>
                <w:szCs w:val="22"/>
              </w:rPr>
              <w:t>stand</w:t>
            </w:r>
            <w:r>
              <w:rPr>
                <w:rFonts w:ascii="Calibri" w:hAnsi="Calibri"/>
                <w:bCs/>
                <w:szCs w:val="22"/>
              </w:rPr>
              <w:t>s</w:t>
            </w:r>
            <w:r w:rsidR="00BF33ED" w:rsidRPr="00BF33ED">
              <w:rPr>
                <w:rFonts w:ascii="Calibri" w:hAnsi="Calibri"/>
                <w:bCs/>
                <w:szCs w:val="22"/>
              </w:rPr>
              <w:t xml:space="preserve"> to be considered against the </w:t>
            </w:r>
            <w:r w:rsidR="00DD3739">
              <w:rPr>
                <w:rFonts w:ascii="Calibri" w:hAnsi="Calibri"/>
                <w:bCs/>
                <w:szCs w:val="22"/>
              </w:rPr>
              <w:t>ten year rule under S</w:t>
            </w:r>
            <w:r w:rsidR="00DD3739" w:rsidRPr="00DD3739">
              <w:rPr>
                <w:rFonts w:ascii="Calibri" w:hAnsi="Calibri"/>
                <w:bCs/>
                <w:szCs w:val="22"/>
              </w:rPr>
              <w:t xml:space="preserve">ection </w:t>
            </w:r>
            <w:r w:rsidR="00DD3739">
              <w:rPr>
                <w:rFonts w:ascii="Calibri" w:hAnsi="Calibri"/>
                <w:bCs/>
                <w:szCs w:val="22"/>
              </w:rPr>
              <w:t>(3)</w:t>
            </w:r>
            <w:r w:rsidR="00DD3739" w:rsidRPr="00DD3739">
              <w:rPr>
                <w:rFonts w:ascii="Calibri" w:hAnsi="Calibri"/>
                <w:bCs/>
                <w:szCs w:val="22"/>
              </w:rPr>
              <w:t xml:space="preserve"> of 171(B) of the Town and Country Planning Act 1990.</w:t>
            </w:r>
          </w:p>
          <w:p w14:paraId="00413D51" w14:textId="77777777" w:rsidR="00E73E15" w:rsidRDefault="00E73E15" w:rsidP="008630B7">
            <w:pPr>
              <w:pStyle w:val="Header"/>
              <w:rPr>
                <w:rFonts w:ascii="Calibri" w:hAnsi="Calibri"/>
                <w:bCs/>
                <w:szCs w:val="22"/>
              </w:rPr>
            </w:pPr>
          </w:p>
          <w:p w14:paraId="09563100" w14:textId="77777777" w:rsidR="005C30C6" w:rsidRPr="005C30C6" w:rsidRDefault="00884FF1" w:rsidP="005C30C6">
            <w:pPr>
              <w:pStyle w:val="Header"/>
              <w:rPr>
                <w:rFonts w:ascii="Calibri" w:hAnsi="Calibri"/>
                <w:bCs/>
                <w:szCs w:val="22"/>
              </w:rPr>
            </w:pPr>
            <w:r>
              <w:rPr>
                <w:rFonts w:ascii="Calibri" w:hAnsi="Calibri"/>
                <w:bCs/>
                <w:szCs w:val="22"/>
              </w:rPr>
              <w:t xml:space="preserve">Furthermore, it is understood that the land adjoining the original South-western gable end of Gypsy cottage was originally in agricultural use (this is acknowledged in the delegated report from application 3/2005/0636) therefore construction of the unauthorised extension (which now adjoins the South-western gable of Gypsy Cottage) has subsequently resulted in an </w:t>
            </w:r>
            <w:r w:rsidRPr="00884FF1">
              <w:rPr>
                <w:rFonts w:ascii="Calibri" w:hAnsi="Calibri"/>
                <w:bCs/>
                <w:szCs w:val="22"/>
              </w:rPr>
              <w:t>unauthorised change of use of agricultural land to residential use</w:t>
            </w:r>
            <w:r>
              <w:rPr>
                <w:rFonts w:ascii="Calibri" w:hAnsi="Calibri"/>
                <w:bCs/>
                <w:szCs w:val="22"/>
              </w:rPr>
              <w:t xml:space="preserve">. As such, the proposed </w:t>
            </w:r>
            <w:r w:rsidR="005C30C6">
              <w:rPr>
                <w:rFonts w:ascii="Calibri" w:hAnsi="Calibri"/>
                <w:bCs/>
                <w:szCs w:val="22"/>
              </w:rPr>
              <w:t>retention</w:t>
            </w:r>
            <w:r>
              <w:rPr>
                <w:rFonts w:ascii="Calibri" w:hAnsi="Calibri"/>
                <w:bCs/>
                <w:szCs w:val="22"/>
              </w:rPr>
              <w:t xml:space="preserve"> of th</w:t>
            </w:r>
            <w:r w:rsidR="005C30C6">
              <w:rPr>
                <w:rFonts w:ascii="Calibri" w:hAnsi="Calibri"/>
                <w:bCs/>
                <w:szCs w:val="22"/>
              </w:rPr>
              <w:t>e land in question for residential use</w:t>
            </w:r>
            <w:r>
              <w:rPr>
                <w:rFonts w:ascii="Calibri" w:hAnsi="Calibri"/>
                <w:bCs/>
                <w:szCs w:val="22"/>
              </w:rPr>
              <w:t xml:space="preserve"> </w:t>
            </w:r>
            <w:r w:rsidR="005C30C6">
              <w:rPr>
                <w:rFonts w:ascii="Calibri" w:hAnsi="Calibri"/>
                <w:bCs/>
                <w:szCs w:val="22"/>
              </w:rPr>
              <w:t xml:space="preserve">also stands to be considered </w:t>
            </w:r>
            <w:r w:rsidR="005C30C6" w:rsidRPr="005C30C6">
              <w:rPr>
                <w:rFonts w:ascii="Calibri" w:hAnsi="Calibri"/>
                <w:bCs/>
                <w:szCs w:val="22"/>
              </w:rPr>
              <w:t>against the ten year rule under Section (3) of 171(B) of the Town and Country Planning Act 1990.</w:t>
            </w:r>
          </w:p>
          <w:p w14:paraId="04C79799" w14:textId="5E00FAD8" w:rsidR="00A61547" w:rsidRPr="00A61547" w:rsidRDefault="00A61547" w:rsidP="00A61547">
            <w:pPr>
              <w:pStyle w:val="Header"/>
              <w:rPr>
                <w:rFonts w:ascii="Calibri" w:hAnsi="Calibri"/>
                <w:bCs/>
                <w:szCs w:val="22"/>
              </w:rPr>
            </w:pPr>
          </w:p>
          <w:p w14:paraId="3E304CB6" w14:textId="13BBF1CF" w:rsidR="00945CF1" w:rsidRPr="00945CF1" w:rsidRDefault="00945CF1" w:rsidP="00945CF1">
            <w:pPr>
              <w:pStyle w:val="Header"/>
              <w:rPr>
                <w:rFonts w:ascii="Calibri" w:hAnsi="Calibri"/>
                <w:bCs/>
                <w:szCs w:val="22"/>
              </w:rPr>
            </w:pPr>
            <w:r w:rsidRPr="00945CF1">
              <w:rPr>
                <w:rFonts w:ascii="Calibri" w:hAnsi="Calibri"/>
                <w:bCs/>
                <w:szCs w:val="22"/>
              </w:rPr>
              <w:t>National Planning Practice Guidance states:</w:t>
            </w:r>
          </w:p>
          <w:p w14:paraId="5DFBB091" w14:textId="77777777" w:rsidR="00945CF1" w:rsidRPr="00945CF1" w:rsidRDefault="00945CF1" w:rsidP="00945CF1">
            <w:pPr>
              <w:pStyle w:val="Header"/>
              <w:rPr>
                <w:rFonts w:ascii="Calibri" w:hAnsi="Calibri"/>
                <w:bCs/>
                <w:szCs w:val="22"/>
              </w:rPr>
            </w:pPr>
          </w:p>
          <w:p w14:paraId="1BB18B56" w14:textId="77777777" w:rsidR="00945CF1" w:rsidRPr="00945CF1" w:rsidRDefault="00945CF1" w:rsidP="00945CF1">
            <w:pPr>
              <w:pStyle w:val="Header"/>
              <w:rPr>
                <w:rFonts w:ascii="Calibri" w:hAnsi="Calibri"/>
                <w:bCs/>
                <w:i/>
                <w:iCs/>
                <w:szCs w:val="22"/>
              </w:rPr>
            </w:pPr>
            <w:r w:rsidRPr="00945CF1">
              <w:rPr>
                <w:rFonts w:ascii="Calibri" w:hAnsi="Calibri"/>
                <w:bCs/>
                <w:i/>
                <w:iCs/>
                <w:szCs w:val="22"/>
              </w:rPr>
              <w:t xml:space="preserve">‘The applicant is responsible for providing sufficient information to support an application…if a local planning authority has no evidence itself, nor any from others, to contradict or otherwise make the applicant’s version of events less than probable, there is no good reason to refuse the application, </w:t>
            </w:r>
            <w:r w:rsidRPr="00945CF1">
              <w:rPr>
                <w:rFonts w:ascii="Calibri" w:hAnsi="Calibri"/>
                <w:bCs/>
                <w:i/>
                <w:iCs/>
                <w:szCs w:val="22"/>
              </w:rPr>
              <w:lastRenderedPageBreak/>
              <w:t>provided the applicant’s evidence alone is sufficiently precise and unambiguous to justify the grant of a certificate on the balance of probability.’</w:t>
            </w:r>
          </w:p>
          <w:p w14:paraId="3A685201" w14:textId="77777777" w:rsidR="006A3A22" w:rsidRDefault="006A3A22" w:rsidP="003E6B13">
            <w:pPr>
              <w:pStyle w:val="Header"/>
              <w:rPr>
                <w:rFonts w:ascii="Calibri" w:hAnsi="Calibri"/>
                <w:bCs/>
                <w:szCs w:val="22"/>
              </w:rPr>
            </w:pPr>
          </w:p>
          <w:p w14:paraId="7B99ED49" w14:textId="77777777" w:rsidR="00ED706F" w:rsidRDefault="007C1871" w:rsidP="005A15A5">
            <w:pPr>
              <w:pStyle w:val="Header"/>
              <w:rPr>
                <w:rFonts w:ascii="Calibri" w:hAnsi="Calibri"/>
                <w:bCs/>
                <w:szCs w:val="22"/>
              </w:rPr>
            </w:pPr>
            <w:r>
              <w:rPr>
                <w:rFonts w:ascii="Calibri" w:hAnsi="Calibri"/>
                <w:bCs/>
                <w:szCs w:val="22"/>
              </w:rPr>
              <w:t xml:space="preserve">In this instance, </w:t>
            </w:r>
            <w:r w:rsidR="00954051">
              <w:rPr>
                <w:rFonts w:ascii="Calibri" w:hAnsi="Calibri"/>
                <w:bCs/>
                <w:szCs w:val="22"/>
              </w:rPr>
              <w:t>the application submission includes a supporting statement which includes a chronology of the property’s planning history</w:t>
            </w:r>
            <w:r w:rsidR="00667045">
              <w:rPr>
                <w:rFonts w:ascii="Calibri" w:hAnsi="Calibri"/>
                <w:bCs/>
                <w:szCs w:val="22"/>
              </w:rPr>
              <w:t xml:space="preserve">, </w:t>
            </w:r>
            <w:r w:rsidR="00954051">
              <w:rPr>
                <w:rFonts w:ascii="Calibri" w:hAnsi="Calibri"/>
                <w:bCs/>
                <w:szCs w:val="22"/>
              </w:rPr>
              <w:t xml:space="preserve">the circumstances in which the unauthorised works were ultimately </w:t>
            </w:r>
            <w:r w:rsidR="00667045">
              <w:rPr>
                <w:rFonts w:ascii="Calibri" w:hAnsi="Calibri"/>
                <w:bCs/>
                <w:szCs w:val="22"/>
              </w:rPr>
              <w:t xml:space="preserve">undertaken and a signed declaration by the applicant. </w:t>
            </w:r>
            <w:r w:rsidR="00954051">
              <w:rPr>
                <w:rFonts w:ascii="Calibri" w:hAnsi="Calibri"/>
                <w:bCs/>
                <w:szCs w:val="22"/>
              </w:rPr>
              <w:t xml:space="preserve">It is claimed that </w:t>
            </w:r>
            <w:r w:rsidR="00BB174B">
              <w:rPr>
                <w:rFonts w:ascii="Calibri" w:hAnsi="Calibri"/>
                <w:bCs/>
                <w:szCs w:val="22"/>
              </w:rPr>
              <w:t xml:space="preserve">construction of </w:t>
            </w:r>
            <w:r w:rsidR="00954051">
              <w:rPr>
                <w:rFonts w:ascii="Calibri" w:hAnsi="Calibri"/>
                <w:bCs/>
                <w:szCs w:val="22"/>
              </w:rPr>
              <w:t xml:space="preserve">the unauthorised </w:t>
            </w:r>
            <w:r w:rsidR="00BB174B">
              <w:rPr>
                <w:rFonts w:ascii="Calibri" w:hAnsi="Calibri"/>
                <w:bCs/>
                <w:szCs w:val="22"/>
              </w:rPr>
              <w:t>extension</w:t>
            </w:r>
            <w:r w:rsidR="00954051">
              <w:rPr>
                <w:rFonts w:ascii="Calibri" w:hAnsi="Calibri"/>
                <w:bCs/>
                <w:szCs w:val="22"/>
              </w:rPr>
              <w:t xml:space="preserve"> </w:t>
            </w:r>
            <w:r w:rsidR="00BB174B">
              <w:rPr>
                <w:rFonts w:ascii="Calibri" w:hAnsi="Calibri"/>
                <w:bCs/>
                <w:szCs w:val="22"/>
              </w:rPr>
              <w:t>was</w:t>
            </w:r>
            <w:r w:rsidR="00954051">
              <w:rPr>
                <w:rFonts w:ascii="Calibri" w:hAnsi="Calibri"/>
                <w:bCs/>
                <w:szCs w:val="22"/>
              </w:rPr>
              <w:t xml:space="preserve"> completed </w:t>
            </w:r>
            <w:r w:rsidR="00BB711F">
              <w:rPr>
                <w:rFonts w:ascii="Calibri" w:hAnsi="Calibri"/>
                <w:bCs/>
                <w:szCs w:val="22"/>
              </w:rPr>
              <w:t>circa</w:t>
            </w:r>
            <w:r w:rsidR="00954051">
              <w:rPr>
                <w:rFonts w:ascii="Calibri" w:hAnsi="Calibri"/>
                <w:bCs/>
                <w:szCs w:val="22"/>
              </w:rPr>
              <w:t xml:space="preserve"> September 2009</w:t>
            </w:r>
            <w:r w:rsidR="00CD3527">
              <w:rPr>
                <w:rFonts w:ascii="Calibri" w:hAnsi="Calibri"/>
                <w:bCs/>
                <w:szCs w:val="22"/>
              </w:rPr>
              <w:t xml:space="preserve"> and that </w:t>
            </w:r>
            <w:r w:rsidR="00CD3527" w:rsidRPr="00B22BBA">
              <w:rPr>
                <w:rFonts w:ascii="Calibri" w:hAnsi="Calibri"/>
                <w:bCs/>
                <w:szCs w:val="22"/>
              </w:rPr>
              <w:t xml:space="preserve">the unauthorised extension </w:t>
            </w:r>
            <w:r w:rsidR="00CD3527">
              <w:rPr>
                <w:rFonts w:ascii="Calibri" w:hAnsi="Calibri"/>
                <w:bCs/>
                <w:szCs w:val="22"/>
              </w:rPr>
              <w:t>has</w:t>
            </w:r>
            <w:r w:rsidR="00CD3527" w:rsidRPr="00B22BBA">
              <w:rPr>
                <w:rFonts w:ascii="Calibri" w:hAnsi="Calibri"/>
                <w:bCs/>
                <w:szCs w:val="22"/>
              </w:rPr>
              <w:t xml:space="preserve"> subsequently been used as additional residential living space in relation to the use of Gypsy Cottage</w:t>
            </w:r>
            <w:r w:rsidR="00CD3527">
              <w:rPr>
                <w:rFonts w:ascii="Calibri" w:hAnsi="Calibri"/>
                <w:bCs/>
                <w:szCs w:val="22"/>
              </w:rPr>
              <w:t xml:space="preserve"> from the same date </w:t>
            </w:r>
            <w:r w:rsidR="007068AD">
              <w:rPr>
                <w:rFonts w:ascii="Calibri" w:hAnsi="Calibri"/>
                <w:bCs/>
                <w:szCs w:val="22"/>
              </w:rPr>
              <w:t>to the present day</w:t>
            </w:r>
            <w:r w:rsidR="00CD3527">
              <w:rPr>
                <w:rFonts w:ascii="Calibri" w:hAnsi="Calibri"/>
                <w:bCs/>
                <w:szCs w:val="22"/>
              </w:rPr>
              <w:t xml:space="preserve">. </w:t>
            </w:r>
          </w:p>
          <w:p w14:paraId="03856D93" w14:textId="77777777" w:rsidR="00ED706F" w:rsidRDefault="00ED706F" w:rsidP="005A15A5">
            <w:pPr>
              <w:pStyle w:val="Header"/>
              <w:rPr>
                <w:rFonts w:ascii="Calibri" w:hAnsi="Calibri"/>
                <w:bCs/>
                <w:szCs w:val="22"/>
              </w:rPr>
            </w:pPr>
          </w:p>
          <w:p w14:paraId="743515A4" w14:textId="6D352A52" w:rsidR="007C1871" w:rsidRDefault="00667045" w:rsidP="005A15A5">
            <w:pPr>
              <w:pStyle w:val="Header"/>
              <w:rPr>
                <w:rFonts w:ascii="Calibri" w:hAnsi="Calibri"/>
                <w:bCs/>
                <w:szCs w:val="22"/>
              </w:rPr>
            </w:pPr>
            <w:r>
              <w:rPr>
                <w:rFonts w:ascii="Calibri" w:hAnsi="Calibri"/>
                <w:bCs/>
                <w:szCs w:val="22"/>
              </w:rPr>
              <w:t>H</w:t>
            </w:r>
            <w:r w:rsidR="00954051">
              <w:rPr>
                <w:rFonts w:ascii="Calibri" w:hAnsi="Calibri"/>
                <w:bCs/>
                <w:szCs w:val="22"/>
              </w:rPr>
              <w:t>istoric Google Earth imagery from May 30</w:t>
            </w:r>
            <w:r w:rsidR="00954051" w:rsidRPr="00954051">
              <w:rPr>
                <w:rFonts w:ascii="Calibri" w:hAnsi="Calibri"/>
                <w:bCs/>
                <w:szCs w:val="22"/>
                <w:vertAlign w:val="superscript"/>
              </w:rPr>
              <w:t>th</w:t>
            </w:r>
            <w:r w:rsidR="00954051">
              <w:rPr>
                <w:rFonts w:ascii="Calibri" w:hAnsi="Calibri"/>
                <w:bCs/>
                <w:szCs w:val="22"/>
              </w:rPr>
              <w:t xml:space="preserve"> 2009 </w:t>
            </w:r>
            <w:r>
              <w:rPr>
                <w:rFonts w:ascii="Calibri" w:hAnsi="Calibri"/>
                <w:bCs/>
                <w:szCs w:val="22"/>
              </w:rPr>
              <w:t xml:space="preserve">shows the unauthorised extension as being largely completed (save for a section of the gabled link component) which in turn would </w:t>
            </w:r>
            <w:r w:rsidR="00954051">
              <w:rPr>
                <w:rFonts w:ascii="Calibri" w:hAnsi="Calibri"/>
                <w:bCs/>
                <w:szCs w:val="22"/>
              </w:rPr>
              <w:t xml:space="preserve">appear to support </w:t>
            </w:r>
            <w:r>
              <w:rPr>
                <w:rFonts w:ascii="Calibri" w:hAnsi="Calibri"/>
                <w:bCs/>
                <w:szCs w:val="22"/>
              </w:rPr>
              <w:t xml:space="preserve">the above </w:t>
            </w:r>
            <w:r w:rsidR="00954051">
              <w:rPr>
                <w:rFonts w:ascii="Calibri" w:hAnsi="Calibri"/>
                <w:bCs/>
                <w:szCs w:val="22"/>
              </w:rPr>
              <w:t>claim</w:t>
            </w:r>
            <w:r>
              <w:rPr>
                <w:rFonts w:ascii="Calibri" w:hAnsi="Calibri"/>
                <w:bCs/>
                <w:szCs w:val="22"/>
              </w:rPr>
              <w:t>. In addition, historic photographs with a digital date stamp of 2011 have been provided in support of the application and these clearly show the unauthorised side extension as having been fully constructed.</w:t>
            </w:r>
            <w:r w:rsidR="004B6776">
              <w:rPr>
                <w:rFonts w:ascii="Calibri" w:hAnsi="Calibri"/>
                <w:bCs/>
                <w:szCs w:val="22"/>
              </w:rPr>
              <w:t xml:space="preserve"> H</w:t>
            </w:r>
            <w:r>
              <w:rPr>
                <w:rFonts w:ascii="Calibri" w:hAnsi="Calibri"/>
                <w:bCs/>
                <w:szCs w:val="22"/>
              </w:rPr>
              <w:t xml:space="preserve">istoric aerial imagery from 2011 also </w:t>
            </w:r>
            <w:r w:rsidR="00BB711F">
              <w:rPr>
                <w:rFonts w:ascii="Calibri" w:hAnsi="Calibri"/>
                <w:bCs/>
                <w:szCs w:val="22"/>
              </w:rPr>
              <w:t>corroborates thi</w:t>
            </w:r>
            <w:r w:rsidR="004B6776">
              <w:rPr>
                <w:rFonts w:ascii="Calibri" w:hAnsi="Calibri"/>
                <w:bCs/>
                <w:szCs w:val="22"/>
              </w:rPr>
              <w:t xml:space="preserve">s. Furthermore, </w:t>
            </w:r>
            <w:r w:rsidR="00FB5FE4">
              <w:rPr>
                <w:rFonts w:ascii="Calibri" w:hAnsi="Calibri"/>
                <w:bCs/>
                <w:szCs w:val="22"/>
              </w:rPr>
              <w:t xml:space="preserve">the aerial imagery from 2011 and </w:t>
            </w:r>
            <w:r w:rsidR="004B6776">
              <w:rPr>
                <w:rFonts w:ascii="Calibri" w:hAnsi="Calibri"/>
                <w:bCs/>
                <w:szCs w:val="22"/>
              </w:rPr>
              <w:t>additional</w:t>
            </w:r>
            <w:r w:rsidR="00CD3527">
              <w:rPr>
                <w:rFonts w:ascii="Calibri" w:hAnsi="Calibri"/>
                <w:bCs/>
                <w:szCs w:val="22"/>
              </w:rPr>
              <w:t xml:space="preserve"> aerial </w:t>
            </w:r>
            <w:r w:rsidR="004B6776">
              <w:rPr>
                <w:rFonts w:ascii="Calibri" w:hAnsi="Calibri"/>
                <w:bCs/>
                <w:szCs w:val="22"/>
              </w:rPr>
              <w:t xml:space="preserve">imagery from subsequent years </w:t>
            </w:r>
            <w:r w:rsidR="00FB5FE4">
              <w:rPr>
                <w:rFonts w:ascii="Calibri" w:hAnsi="Calibri"/>
                <w:bCs/>
                <w:szCs w:val="22"/>
              </w:rPr>
              <w:t xml:space="preserve">shows the fully constructed extension as having remained in place from 2011 </w:t>
            </w:r>
            <w:r w:rsidR="004B6776">
              <w:rPr>
                <w:rFonts w:ascii="Calibri" w:hAnsi="Calibri"/>
                <w:bCs/>
                <w:szCs w:val="22"/>
              </w:rPr>
              <w:t>through to the present day</w:t>
            </w:r>
            <w:r w:rsidR="00FB5FE4">
              <w:rPr>
                <w:rFonts w:ascii="Calibri" w:hAnsi="Calibri"/>
                <w:bCs/>
                <w:szCs w:val="22"/>
              </w:rPr>
              <w:t>,</w:t>
            </w:r>
            <w:r w:rsidR="004B6776">
              <w:rPr>
                <w:rFonts w:ascii="Calibri" w:hAnsi="Calibri"/>
                <w:bCs/>
                <w:szCs w:val="22"/>
              </w:rPr>
              <w:t xml:space="preserve"> thus providing </w:t>
            </w:r>
            <w:r w:rsidR="009474E1">
              <w:rPr>
                <w:rFonts w:ascii="Calibri" w:hAnsi="Calibri"/>
                <w:bCs/>
                <w:szCs w:val="22"/>
              </w:rPr>
              <w:t xml:space="preserve">subsequent </w:t>
            </w:r>
            <w:r w:rsidR="004B6776">
              <w:rPr>
                <w:rFonts w:ascii="Calibri" w:hAnsi="Calibri"/>
                <w:bCs/>
                <w:szCs w:val="22"/>
              </w:rPr>
              <w:t xml:space="preserve">confirmation that </w:t>
            </w:r>
            <w:r w:rsidR="00A84656">
              <w:rPr>
                <w:rFonts w:ascii="Calibri" w:hAnsi="Calibri"/>
                <w:bCs/>
                <w:szCs w:val="22"/>
              </w:rPr>
              <w:t>the land</w:t>
            </w:r>
            <w:r w:rsidR="00600B37">
              <w:rPr>
                <w:rFonts w:ascii="Calibri" w:hAnsi="Calibri"/>
                <w:bCs/>
                <w:szCs w:val="22"/>
              </w:rPr>
              <w:t xml:space="preserve"> </w:t>
            </w:r>
            <w:r w:rsidR="007E54AA">
              <w:rPr>
                <w:rFonts w:ascii="Calibri" w:hAnsi="Calibri"/>
                <w:bCs/>
                <w:szCs w:val="22"/>
              </w:rPr>
              <w:t>to</w:t>
            </w:r>
            <w:r w:rsidR="0026382A">
              <w:rPr>
                <w:rFonts w:ascii="Calibri" w:hAnsi="Calibri"/>
                <w:bCs/>
                <w:szCs w:val="22"/>
              </w:rPr>
              <w:t xml:space="preserve"> which the extension </w:t>
            </w:r>
            <w:r w:rsidR="00154489">
              <w:rPr>
                <w:rFonts w:ascii="Calibri" w:hAnsi="Calibri"/>
                <w:bCs/>
                <w:szCs w:val="22"/>
              </w:rPr>
              <w:t xml:space="preserve">solely </w:t>
            </w:r>
            <w:r w:rsidR="007E54AA">
              <w:rPr>
                <w:rFonts w:ascii="Calibri" w:hAnsi="Calibri"/>
                <w:bCs/>
                <w:szCs w:val="22"/>
              </w:rPr>
              <w:t xml:space="preserve">relates </w:t>
            </w:r>
            <w:r w:rsidR="004B6776">
              <w:rPr>
                <w:rFonts w:ascii="Calibri" w:hAnsi="Calibri"/>
                <w:bCs/>
                <w:szCs w:val="22"/>
              </w:rPr>
              <w:t>has</w:t>
            </w:r>
            <w:r w:rsidR="0026382A">
              <w:rPr>
                <w:rFonts w:ascii="Calibri" w:hAnsi="Calibri"/>
                <w:bCs/>
                <w:szCs w:val="22"/>
              </w:rPr>
              <w:t xml:space="preserve"> been in continuous residential use </w:t>
            </w:r>
            <w:r w:rsidR="004B6776">
              <w:rPr>
                <w:rFonts w:ascii="Calibri" w:hAnsi="Calibri"/>
                <w:bCs/>
                <w:szCs w:val="22"/>
              </w:rPr>
              <w:t>following construction of the unauthorised extension</w:t>
            </w:r>
            <w:r w:rsidR="00FB5FE4">
              <w:rPr>
                <w:rFonts w:ascii="Calibri" w:hAnsi="Calibri"/>
                <w:bCs/>
                <w:szCs w:val="22"/>
              </w:rPr>
              <w:t>.</w:t>
            </w:r>
          </w:p>
          <w:p w14:paraId="7AFCA8B7" w14:textId="77777777" w:rsidR="00802B5C" w:rsidRDefault="00802B5C" w:rsidP="005A15A5">
            <w:pPr>
              <w:pStyle w:val="Header"/>
              <w:rPr>
                <w:rFonts w:ascii="Calibri" w:hAnsi="Calibri"/>
                <w:bCs/>
                <w:szCs w:val="22"/>
              </w:rPr>
            </w:pPr>
          </w:p>
          <w:p w14:paraId="6C3E25E4" w14:textId="383B8867" w:rsidR="00802B5C" w:rsidRPr="00802B5C" w:rsidRDefault="00D25A0A" w:rsidP="00802B5C">
            <w:pPr>
              <w:pStyle w:val="Header"/>
              <w:rPr>
                <w:rFonts w:ascii="Calibri" w:hAnsi="Calibri"/>
                <w:bCs/>
                <w:szCs w:val="22"/>
              </w:rPr>
            </w:pPr>
            <w:r w:rsidRPr="00D25A0A">
              <w:rPr>
                <w:rFonts w:ascii="Calibri" w:hAnsi="Calibri"/>
                <w:bCs/>
                <w:szCs w:val="22"/>
              </w:rPr>
              <w:t xml:space="preserve">Taking into account the submitted supporting information and in the absence of any other evidence to suggest otherwise, it is considered that </w:t>
            </w:r>
            <w:r>
              <w:rPr>
                <w:rFonts w:ascii="Calibri" w:hAnsi="Calibri"/>
                <w:bCs/>
                <w:szCs w:val="22"/>
              </w:rPr>
              <w:t xml:space="preserve">the applicant has provided a sufficient quantity of supporting evidence to demonstrate </w:t>
            </w:r>
            <w:r w:rsidR="009474E1">
              <w:rPr>
                <w:rFonts w:ascii="Calibri" w:hAnsi="Calibri"/>
                <w:bCs/>
                <w:szCs w:val="22"/>
              </w:rPr>
              <w:t>that</w:t>
            </w:r>
            <w:r w:rsidR="00485AD4">
              <w:rPr>
                <w:rFonts w:ascii="Calibri" w:hAnsi="Calibri"/>
                <w:bCs/>
                <w:szCs w:val="22"/>
              </w:rPr>
              <w:t xml:space="preserve"> </w:t>
            </w:r>
            <w:r w:rsidR="00BB174B">
              <w:rPr>
                <w:rFonts w:ascii="Calibri" w:hAnsi="Calibri"/>
                <w:bCs/>
                <w:szCs w:val="22"/>
              </w:rPr>
              <w:t>construction of the unauthorised extension</w:t>
            </w:r>
            <w:r w:rsidR="009474E1">
              <w:rPr>
                <w:rFonts w:ascii="Calibri" w:hAnsi="Calibri"/>
                <w:bCs/>
                <w:szCs w:val="22"/>
              </w:rPr>
              <w:t xml:space="preserve"> </w:t>
            </w:r>
            <w:r w:rsidR="005C1F14">
              <w:rPr>
                <w:rFonts w:ascii="Calibri" w:hAnsi="Calibri"/>
                <w:bCs/>
                <w:szCs w:val="22"/>
              </w:rPr>
              <w:t>relates to a</w:t>
            </w:r>
            <w:r w:rsidR="009474E1">
              <w:rPr>
                <w:rFonts w:ascii="Calibri" w:hAnsi="Calibri"/>
                <w:bCs/>
                <w:szCs w:val="22"/>
              </w:rPr>
              <w:t xml:space="preserve"> breach of </w:t>
            </w:r>
            <w:r w:rsidR="005C1F14">
              <w:rPr>
                <w:rFonts w:ascii="Calibri" w:hAnsi="Calibri"/>
                <w:bCs/>
                <w:szCs w:val="22"/>
              </w:rPr>
              <w:t xml:space="preserve">condition 2 imposed under planning </w:t>
            </w:r>
            <w:r w:rsidR="00154489">
              <w:rPr>
                <w:rFonts w:ascii="Calibri" w:hAnsi="Calibri"/>
                <w:bCs/>
                <w:szCs w:val="22"/>
              </w:rPr>
              <w:t>consent</w:t>
            </w:r>
            <w:r w:rsidR="005C1F14">
              <w:rPr>
                <w:rFonts w:ascii="Calibri" w:hAnsi="Calibri"/>
                <w:bCs/>
                <w:szCs w:val="22"/>
              </w:rPr>
              <w:t xml:space="preserve"> 3/2011/0457 for a period </w:t>
            </w:r>
            <w:r w:rsidR="00485AD4">
              <w:rPr>
                <w:rFonts w:ascii="Calibri" w:hAnsi="Calibri"/>
                <w:bCs/>
                <w:szCs w:val="22"/>
              </w:rPr>
              <w:t>in excess of</w:t>
            </w:r>
            <w:r w:rsidR="0052384B">
              <w:rPr>
                <w:rFonts w:ascii="Calibri" w:hAnsi="Calibri"/>
                <w:bCs/>
                <w:szCs w:val="22"/>
              </w:rPr>
              <w:t xml:space="preserve"> ten years</w:t>
            </w:r>
            <w:r w:rsidR="00485AD4">
              <w:rPr>
                <w:rFonts w:ascii="Calibri" w:hAnsi="Calibri"/>
                <w:bCs/>
                <w:szCs w:val="22"/>
              </w:rPr>
              <w:t xml:space="preserve">, </w:t>
            </w:r>
            <w:r w:rsidR="0052384B">
              <w:rPr>
                <w:rFonts w:ascii="Calibri" w:hAnsi="Calibri"/>
                <w:bCs/>
                <w:szCs w:val="22"/>
              </w:rPr>
              <w:t>and</w:t>
            </w:r>
            <w:r w:rsidR="00485AD4">
              <w:rPr>
                <w:rFonts w:ascii="Calibri" w:hAnsi="Calibri"/>
                <w:bCs/>
                <w:szCs w:val="22"/>
              </w:rPr>
              <w:t xml:space="preserve"> </w:t>
            </w:r>
            <w:r w:rsidR="00802B5C">
              <w:rPr>
                <w:rFonts w:ascii="Calibri" w:hAnsi="Calibri"/>
                <w:bCs/>
                <w:szCs w:val="22"/>
              </w:rPr>
              <w:t xml:space="preserve">that </w:t>
            </w:r>
            <w:r w:rsidR="007E54AA">
              <w:rPr>
                <w:rFonts w:ascii="Calibri" w:hAnsi="Calibri"/>
                <w:bCs/>
                <w:szCs w:val="22"/>
              </w:rPr>
              <w:t xml:space="preserve">the land to which the unauthorised extension </w:t>
            </w:r>
            <w:r w:rsidR="00154489">
              <w:rPr>
                <w:rFonts w:ascii="Calibri" w:hAnsi="Calibri"/>
                <w:bCs/>
                <w:szCs w:val="22"/>
              </w:rPr>
              <w:t xml:space="preserve">solely </w:t>
            </w:r>
            <w:r w:rsidR="007E54AA">
              <w:rPr>
                <w:rFonts w:ascii="Calibri" w:hAnsi="Calibri"/>
                <w:bCs/>
                <w:szCs w:val="22"/>
              </w:rPr>
              <w:t xml:space="preserve">relates has </w:t>
            </w:r>
            <w:r w:rsidR="00485AD4">
              <w:rPr>
                <w:rFonts w:ascii="Calibri" w:hAnsi="Calibri"/>
                <w:bCs/>
                <w:szCs w:val="22"/>
              </w:rPr>
              <w:t>subsequently</w:t>
            </w:r>
            <w:r w:rsidR="007E54AA">
              <w:rPr>
                <w:rFonts w:ascii="Calibri" w:hAnsi="Calibri"/>
                <w:bCs/>
                <w:szCs w:val="22"/>
              </w:rPr>
              <w:t xml:space="preserve"> been in continuous residential use</w:t>
            </w:r>
            <w:r w:rsidR="00485AD4">
              <w:rPr>
                <w:rFonts w:ascii="Calibri" w:hAnsi="Calibri"/>
                <w:bCs/>
                <w:szCs w:val="22"/>
              </w:rPr>
              <w:t xml:space="preserve"> for a period in excess of ten years.</w:t>
            </w:r>
            <w:r w:rsidR="007E54AA">
              <w:rPr>
                <w:rFonts w:ascii="Calibri" w:hAnsi="Calibri"/>
                <w:bCs/>
                <w:szCs w:val="22"/>
              </w:rPr>
              <w:t xml:space="preserve"> </w:t>
            </w:r>
            <w:r w:rsidR="00802B5C" w:rsidRPr="00802B5C">
              <w:rPr>
                <w:rFonts w:ascii="Calibri" w:hAnsi="Calibri"/>
                <w:bCs/>
                <w:szCs w:val="22"/>
              </w:rPr>
              <w:t xml:space="preserve">Retention of the unauthorised extension </w:t>
            </w:r>
            <w:r w:rsidR="007E54AA">
              <w:rPr>
                <w:rFonts w:ascii="Calibri" w:hAnsi="Calibri"/>
                <w:bCs/>
                <w:szCs w:val="22"/>
              </w:rPr>
              <w:t xml:space="preserve">and associated land for residential use as proposed </w:t>
            </w:r>
            <w:r w:rsidR="00802B5C" w:rsidRPr="00802B5C">
              <w:rPr>
                <w:rFonts w:ascii="Calibri" w:hAnsi="Calibri"/>
                <w:bCs/>
                <w:szCs w:val="22"/>
              </w:rPr>
              <w:t>would therefore satisfy the requirements of Section 171(B)(3).</w:t>
            </w:r>
          </w:p>
          <w:p w14:paraId="0DB485A3" w14:textId="20D3F711" w:rsidR="00AD0B00" w:rsidRPr="00E05A51" w:rsidRDefault="00AD0B00" w:rsidP="00215D88">
            <w:pPr>
              <w:pStyle w:val="Header"/>
              <w:rPr>
                <w:rFonts w:ascii="Calibri" w:hAnsi="Calibri"/>
                <w:bCs/>
                <w:szCs w:val="22"/>
              </w:rPr>
            </w:pPr>
          </w:p>
        </w:tc>
      </w:tr>
      <w:tr w:rsidR="004227A7" w:rsidRPr="00D2449B" w14:paraId="2D544425" w14:textId="77777777" w:rsidTr="00D7793B">
        <w:trPr>
          <w:jc w:val="center"/>
        </w:trPr>
        <w:tc>
          <w:tcPr>
            <w:tcW w:w="927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6EC41E3" w14:textId="55A4A97D" w:rsidR="004227A7" w:rsidRDefault="004227A7" w:rsidP="004227A7">
            <w:pPr>
              <w:contextualSpacing/>
              <w:jc w:val="both"/>
              <w:rPr>
                <w:rFonts w:ascii="Calibri" w:hAnsi="Calibri"/>
                <w:b/>
                <w:bCs/>
                <w:szCs w:val="22"/>
              </w:rPr>
            </w:pPr>
            <w:r w:rsidRPr="004227A7">
              <w:rPr>
                <w:rFonts w:ascii="Calibri" w:hAnsi="Calibri"/>
                <w:b/>
                <w:bCs/>
                <w:szCs w:val="22"/>
              </w:rPr>
              <w:lastRenderedPageBreak/>
              <w:t>Observations/Consideration of Matters Raised/Conclusion:</w:t>
            </w:r>
          </w:p>
          <w:p w14:paraId="7136D0E5" w14:textId="77777777" w:rsidR="0012392F" w:rsidRDefault="0012392F" w:rsidP="004227A7">
            <w:pPr>
              <w:contextualSpacing/>
              <w:jc w:val="both"/>
              <w:rPr>
                <w:rFonts w:ascii="Calibri" w:hAnsi="Calibri"/>
                <w:szCs w:val="22"/>
              </w:rPr>
            </w:pPr>
          </w:p>
          <w:p w14:paraId="67CA8E76" w14:textId="3C89760A" w:rsidR="00485AD4" w:rsidRDefault="00BB174B" w:rsidP="004227A7">
            <w:pPr>
              <w:contextualSpacing/>
              <w:jc w:val="both"/>
              <w:rPr>
                <w:rFonts w:ascii="Calibri" w:hAnsi="Calibri"/>
                <w:bCs/>
                <w:szCs w:val="22"/>
              </w:rPr>
            </w:pPr>
            <w:r>
              <w:rPr>
                <w:rFonts w:ascii="Calibri" w:hAnsi="Calibri"/>
                <w:bCs/>
                <w:szCs w:val="22"/>
              </w:rPr>
              <w:t>T</w:t>
            </w:r>
            <w:r w:rsidRPr="00BB174B">
              <w:rPr>
                <w:rFonts w:ascii="Calibri" w:hAnsi="Calibri"/>
                <w:bCs/>
                <w:szCs w:val="22"/>
              </w:rPr>
              <w:t xml:space="preserve">he applicant has provided a sufficient quantity of supporting evidence to demonstrate that construction of the unauthorised extension relates to a breach of condition 2 imposed under planning </w:t>
            </w:r>
            <w:r w:rsidR="00154489">
              <w:rPr>
                <w:rFonts w:ascii="Calibri" w:hAnsi="Calibri"/>
                <w:bCs/>
                <w:szCs w:val="22"/>
              </w:rPr>
              <w:t>consent</w:t>
            </w:r>
            <w:r w:rsidRPr="00BB174B">
              <w:rPr>
                <w:rFonts w:ascii="Calibri" w:hAnsi="Calibri"/>
                <w:bCs/>
                <w:szCs w:val="22"/>
              </w:rPr>
              <w:t xml:space="preserve"> 3/2011/0457 for a period in excess of ten years, and that the land to which the unauthorised extension </w:t>
            </w:r>
            <w:r w:rsidR="00154489">
              <w:rPr>
                <w:rFonts w:ascii="Calibri" w:hAnsi="Calibri"/>
                <w:bCs/>
                <w:szCs w:val="22"/>
              </w:rPr>
              <w:t xml:space="preserve">solely </w:t>
            </w:r>
            <w:r w:rsidRPr="00BB174B">
              <w:rPr>
                <w:rFonts w:ascii="Calibri" w:hAnsi="Calibri"/>
                <w:bCs/>
                <w:szCs w:val="22"/>
              </w:rPr>
              <w:t>relates has subsequently been in continuous residential use for a period in excess of ten years.</w:t>
            </w:r>
          </w:p>
          <w:p w14:paraId="7DB366D9" w14:textId="77777777" w:rsidR="00BB174B" w:rsidRDefault="00BB174B" w:rsidP="004227A7">
            <w:pPr>
              <w:contextualSpacing/>
              <w:jc w:val="both"/>
              <w:rPr>
                <w:rFonts w:ascii="Calibri" w:hAnsi="Calibri"/>
                <w:bCs/>
                <w:szCs w:val="22"/>
              </w:rPr>
            </w:pPr>
          </w:p>
          <w:p w14:paraId="38F6CEEF" w14:textId="54694188" w:rsidR="00E4119D" w:rsidRPr="00E12C0F" w:rsidRDefault="00E12C0F" w:rsidP="004227A7">
            <w:pPr>
              <w:contextualSpacing/>
              <w:jc w:val="both"/>
              <w:rPr>
                <w:rFonts w:ascii="Calibri" w:hAnsi="Calibri"/>
                <w:szCs w:val="22"/>
              </w:rPr>
            </w:pPr>
            <w:r>
              <w:rPr>
                <w:rFonts w:ascii="Calibri" w:hAnsi="Calibri"/>
                <w:bCs/>
                <w:szCs w:val="22"/>
              </w:rPr>
              <w:t xml:space="preserve">Furthermore, the Council has </w:t>
            </w:r>
            <w:r w:rsidRPr="00E12C0F">
              <w:rPr>
                <w:rFonts w:ascii="Calibri" w:hAnsi="Calibri"/>
                <w:bCs/>
                <w:szCs w:val="22"/>
              </w:rPr>
              <w:t>no</w:t>
            </w:r>
            <w:r w:rsidRPr="00E12C0F">
              <w:rPr>
                <w:rFonts w:ascii="Calibri" w:hAnsi="Calibri"/>
                <w:bCs/>
                <w:i/>
                <w:iCs/>
                <w:szCs w:val="22"/>
              </w:rPr>
              <w:t xml:space="preserve"> </w:t>
            </w:r>
            <w:r w:rsidRPr="00E12C0F">
              <w:rPr>
                <w:rFonts w:ascii="Calibri" w:hAnsi="Calibri"/>
                <w:bCs/>
                <w:szCs w:val="22"/>
              </w:rPr>
              <w:t>evidence itself, nor any from others, to contradict or otherwise make the applicant’s version of events less than probable</w:t>
            </w:r>
            <w:r>
              <w:rPr>
                <w:rFonts w:ascii="Calibri" w:hAnsi="Calibri"/>
                <w:bCs/>
                <w:szCs w:val="22"/>
              </w:rPr>
              <w:t>.</w:t>
            </w:r>
          </w:p>
          <w:p w14:paraId="552A7FBC" w14:textId="77777777" w:rsidR="00E4119D" w:rsidRDefault="00E4119D" w:rsidP="004227A7">
            <w:pPr>
              <w:contextualSpacing/>
              <w:jc w:val="both"/>
              <w:rPr>
                <w:rFonts w:ascii="Calibri" w:hAnsi="Calibri"/>
                <w:szCs w:val="22"/>
              </w:rPr>
            </w:pPr>
          </w:p>
          <w:p w14:paraId="4EDA3854" w14:textId="6F6D74E6" w:rsidR="004227A7" w:rsidRPr="004227A7" w:rsidRDefault="004227A7" w:rsidP="004227A7">
            <w:pPr>
              <w:contextualSpacing/>
              <w:jc w:val="both"/>
              <w:rPr>
                <w:rFonts w:ascii="Calibri" w:hAnsi="Calibri"/>
                <w:szCs w:val="22"/>
              </w:rPr>
            </w:pPr>
            <w:r w:rsidRPr="004227A7">
              <w:rPr>
                <w:rFonts w:ascii="Calibri" w:hAnsi="Calibri"/>
                <w:szCs w:val="22"/>
              </w:rPr>
              <w:t>Section 191 (4) of the Town and Country Planning Act 1990 states:</w:t>
            </w:r>
          </w:p>
          <w:p w14:paraId="24AFC18A" w14:textId="77777777" w:rsidR="004227A7" w:rsidRPr="004227A7" w:rsidRDefault="004227A7" w:rsidP="004227A7">
            <w:pPr>
              <w:contextualSpacing/>
              <w:jc w:val="both"/>
              <w:rPr>
                <w:rFonts w:ascii="Calibri" w:hAnsi="Calibri"/>
                <w:szCs w:val="22"/>
              </w:rPr>
            </w:pPr>
          </w:p>
          <w:p w14:paraId="05A08881" w14:textId="77777777" w:rsidR="004227A7" w:rsidRDefault="004227A7" w:rsidP="004227A7">
            <w:pPr>
              <w:contextualSpacing/>
              <w:jc w:val="both"/>
              <w:rPr>
                <w:rFonts w:ascii="Calibri" w:hAnsi="Calibri"/>
                <w:i/>
                <w:iCs/>
                <w:szCs w:val="22"/>
              </w:rPr>
            </w:pPr>
            <w:r w:rsidRPr="004227A7">
              <w:rPr>
                <w:rFonts w:ascii="Calibri" w:hAnsi="Calibri"/>
                <w:i/>
                <w:iCs/>
                <w:szCs w:val="22"/>
              </w:rPr>
              <w:t>‘If, on an application under this section, the local planning authority are provided with information satisfying them of the lawfulness at the time of the application of the use, operations or other matter described in the application, they shall issue a certificate to that effect.’</w:t>
            </w:r>
          </w:p>
          <w:p w14:paraId="3C6FB5ED" w14:textId="77777777" w:rsidR="00E4119D" w:rsidRDefault="00E4119D" w:rsidP="004227A7">
            <w:pPr>
              <w:contextualSpacing/>
              <w:jc w:val="both"/>
              <w:rPr>
                <w:rFonts w:ascii="Calibri" w:hAnsi="Calibri"/>
                <w:i/>
                <w:iCs/>
                <w:szCs w:val="22"/>
              </w:rPr>
            </w:pPr>
          </w:p>
          <w:p w14:paraId="4EF993B4" w14:textId="77777777" w:rsidR="00E4119D" w:rsidRPr="00E4119D" w:rsidRDefault="00E4119D" w:rsidP="00E4119D">
            <w:pPr>
              <w:contextualSpacing/>
              <w:jc w:val="both"/>
              <w:rPr>
                <w:rFonts w:ascii="Calibri" w:hAnsi="Calibri"/>
                <w:bCs/>
                <w:szCs w:val="22"/>
              </w:rPr>
            </w:pPr>
            <w:r w:rsidRPr="00E4119D">
              <w:rPr>
                <w:rFonts w:ascii="Calibri" w:hAnsi="Calibri"/>
                <w:bCs/>
                <w:szCs w:val="22"/>
              </w:rPr>
              <w:t>As such, for the above reasons and having regard to all material considerations and matters raised that the application is recommended for approval.</w:t>
            </w:r>
          </w:p>
          <w:p w14:paraId="1FA8E48A" w14:textId="77777777" w:rsidR="004227A7" w:rsidRDefault="004227A7" w:rsidP="00174FC6">
            <w:pPr>
              <w:contextualSpacing/>
              <w:jc w:val="both"/>
              <w:rPr>
                <w:rFonts w:ascii="Calibri" w:hAnsi="Calibri"/>
                <w:b/>
                <w:bCs/>
                <w:szCs w:val="22"/>
              </w:rPr>
            </w:pPr>
          </w:p>
        </w:tc>
      </w:tr>
      <w:tr w:rsidR="00C0704D" w:rsidRPr="00D2449B" w14:paraId="507FC89B" w14:textId="77777777" w:rsidTr="00D7793B">
        <w:trPr>
          <w:jc w:val="center"/>
        </w:trPr>
        <w:tc>
          <w:tcPr>
            <w:tcW w:w="21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07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5DDF6A68" w:rsidR="00C0704D" w:rsidRPr="00D2449B" w:rsidRDefault="004227A7" w:rsidP="00CD2CEF">
            <w:pPr>
              <w:rPr>
                <w:rFonts w:ascii="Calibri" w:hAnsi="Calibri"/>
                <w:bCs/>
                <w:szCs w:val="22"/>
              </w:rPr>
            </w:pPr>
            <w:r w:rsidRPr="004227A7">
              <w:rPr>
                <w:rFonts w:ascii="Calibri" w:hAnsi="Calibri"/>
                <w:bCs/>
                <w:szCs w:val="22"/>
              </w:rPr>
              <w:t>To approve the application for a Certificate of Lawfulness.</w:t>
            </w:r>
          </w:p>
        </w:tc>
      </w:tr>
    </w:tbl>
    <w:p w14:paraId="513FB541" w14:textId="77777777" w:rsidR="0002304A" w:rsidRPr="00D2449B" w:rsidRDefault="0002304A">
      <w:pPr>
        <w:rPr>
          <w:rFonts w:ascii="Calibri" w:hAnsi="Calibri"/>
          <w:szCs w:val="22"/>
        </w:rPr>
      </w:pPr>
    </w:p>
    <w:sectPr w:rsidR="0002304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464D4A"/>
    <w:multiLevelType w:val="hybridMultilevel"/>
    <w:tmpl w:val="54C8D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8253EE"/>
    <w:multiLevelType w:val="hybridMultilevel"/>
    <w:tmpl w:val="E892D6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F27121"/>
    <w:multiLevelType w:val="hybridMultilevel"/>
    <w:tmpl w:val="678E1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9863CF"/>
    <w:multiLevelType w:val="hybridMultilevel"/>
    <w:tmpl w:val="969A05F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46C416A8"/>
    <w:multiLevelType w:val="hybridMultilevel"/>
    <w:tmpl w:val="D152C688"/>
    <w:lvl w:ilvl="0" w:tplc="05ECAC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97E0E69"/>
    <w:multiLevelType w:val="hybridMultilevel"/>
    <w:tmpl w:val="1398F65E"/>
    <w:lvl w:ilvl="0" w:tplc="CB44732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1C9376F"/>
    <w:multiLevelType w:val="hybridMultilevel"/>
    <w:tmpl w:val="BB508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0D6824"/>
    <w:multiLevelType w:val="hybridMultilevel"/>
    <w:tmpl w:val="1A72E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7"/>
  </w:num>
  <w:num w:numId="2" w16cid:durableId="633176010">
    <w:abstractNumId w:val="2"/>
  </w:num>
  <w:num w:numId="3" w16cid:durableId="1330208351">
    <w:abstractNumId w:val="6"/>
  </w:num>
  <w:num w:numId="4" w16cid:durableId="1855730261">
    <w:abstractNumId w:val="0"/>
  </w:num>
  <w:num w:numId="5" w16cid:durableId="1717967737">
    <w:abstractNumId w:val="4"/>
  </w:num>
  <w:num w:numId="6" w16cid:durableId="624508807">
    <w:abstractNumId w:val="5"/>
  </w:num>
  <w:num w:numId="7" w16cid:durableId="1686175993">
    <w:abstractNumId w:val="8"/>
  </w:num>
  <w:num w:numId="8" w16cid:durableId="78602811">
    <w:abstractNumId w:val="3"/>
  </w:num>
  <w:num w:numId="9" w16cid:durableId="1968782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6005"/>
    <w:rsid w:val="0002273F"/>
    <w:rsid w:val="0002304A"/>
    <w:rsid w:val="000664E0"/>
    <w:rsid w:val="000758A4"/>
    <w:rsid w:val="00080BDF"/>
    <w:rsid w:val="000A57F3"/>
    <w:rsid w:val="000B5CB5"/>
    <w:rsid w:val="000C1A6C"/>
    <w:rsid w:val="000F2F98"/>
    <w:rsid w:val="000F3015"/>
    <w:rsid w:val="000F346C"/>
    <w:rsid w:val="000F4EF5"/>
    <w:rsid w:val="00101954"/>
    <w:rsid w:val="0010195B"/>
    <w:rsid w:val="00101F50"/>
    <w:rsid w:val="001057C1"/>
    <w:rsid w:val="00105930"/>
    <w:rsid w:val="001238E5"/>
    <w:rsid w:val="0012392F"/>
    <w:rsid w:val="00130035"/>
    <w:rsid w:val="00134FBA"/>
    <w:rsid w:val="00150393"/>
    <w:rsid w:val="001512F0"/>
    <w:rsid w:val="00151FE2"/>
    <w:rsid w:val="00153BF7"/>
    <w:rsid w:val="00154489"/>
    <w:rsid w:val="0015513B"/>
    <w:rsid w:val="001710B0"/>
    <w:rsid w:val="00174FC6"/>
    <w:rsid w:val="0019211F"/>
    <w:rsid w:val="001A6C2C"/>
    <w:rsid w:val="001C4E32"/>
    <w:rsid w:val="001D4F7A"/>
    <w:rsid w:val="001E634E"/>
    <w:rsid w:val="001E7034"/>
    <w:rsid w:val="001E70DB"/>
    <w:rsid w:val="001F1BF5"/>
    <w:rsid w:val="0020078E"/>
    <w:rsid w:val="002109BA"/>
    <w:rsid w:val="00213A08"/>
    <w:rsid w:val="00215D88"/>
    <w:rsid w:val="002164C6"/>
    <w:rsid w:val="0022092D"/>
    <w:rsid w:val="00230DEC"/>
    <w:rsid w:val="0023666E"/>
    <w:rsid w:val="00236D7C"/>
    <w:rsid w:val="0024103C"/>
    <w:rsid w:val="00250879"/>
    <w:rsid w:val="00254B97"/>
    <w:rsid w:val="0026382A"/>
    <w:rsid w:val="002642FC"/>
    <w:rsid w:val="00283DAC"/>
    <w:rsid w:val="00285124"/>
    <w:rsid w:val="0029334A"/>
    <w:rsid w:val="002969F4"/>
    <w:rsid w:val="002A01CF"/>
    <w:rsid w:val="002B3622"/>
    <w:rsid w:val="002C6277"/>
    <w:rsid w:val="002E3882"/>
    <w:rsid w:val="002F1F6D"/>
    <w:rsid w:val="002F2580"/>
    <w:rsid w:val="0030336C"/>
    <w:rsid w:val="00305874"/>
    <w:rsid w:val="00321B6E"/>
    <w:rsid w:val="00332D3C"/>
    <w:rsid w:val="003375D3"/>
    <w:rsid w:val="0034162D"/>
    <w:rsid w:val="0035044F"/>
    <w:rsid w:val="00352EC0"/>
    <w:rsid w:val="00354A0F"/>
    <w:rsid w:val="0036309D"/>
    <w:rsid w:val="003709AA"/>
    <w:rsid w:val="00394AAD"/>
    <w:rsid w:val="003A6175"/>
    <w:rsid w:val="003B459A"/>
    <w:rsid w:val="003B63E9"/>
    <w:rsid w:val="003D158A"/>
    <w:rsid w:val="003D744B"/>
    <w:rsid w:val="003E6B13"/>
    <w:rsid w:val="00402270"/>
    <w:rsid w:val="00406025"/>
    <w:rsid w:val="00414C7D"/>
    <w:rsid w:val="00415C19"/>
    <w:rsid w:val="004227A7"/>
    <w:rsid w:val="00440CB6"/>
    <w:rsid w:val="00442819"/>
    <w:rsid w:val="0046548C"/>
    <w:rsid w:val="00472BEA"/>
    <w:rsid w:val="0048424C"/>
    <w:rsid w:val="00485AD4"/>
    <w:rsid w:val="004947BB"/>
    <w:rsid w:val="004974CD"/>
    <w:rsid w:val="004A5EA9"/>
    <w:rsid w:val="004B432E"/>
    <w:rsid w:val="004B6776"/>
    <w:rsid w:val="004C2434"/>
    <w:rsid w:val="004C2AD3"/>
    <w:rsid w:val="004C7D6E"/>
    <w:rsid w:val="004F0649"/>
    <w:rsid w:val="004F48B7"/>
    <w:rsid w:val="004F7FCA"/>
    <w:rsid w:val="005017E6"/>
    <w:rsid w:val="00503194"/>
    <w:rsid w:val="00510FA2"/>
    <w:rsid w:val="005141A2"/>
    <w:rsid w:val="005148AF"/>
    <w:rsid w:val="005148E9"/>
    <w:rsid w:val="00522E14"/>
    <w:rsid w:val="0052384B"/>
    <w:rsid w:val="00527882"/>
    <w:rsid w:val="005464DC"/>
    <w:rsid w:val="0055014A"/>
    <w:rsid w:val="005536F3"/>
    <w:rsid w:val="00553D35"/>
    <w:rsid w:val="0055645B"/>
    <w:rsid w:val="00556ECD"/>
    <w:rsid w:val="005673BE"/>
    <w:rsid w:val="00572920"/>
    <w:rsid w:val="005760A0"/>
    <w:rsid w:val="00591C39"/>
    <w:rsid w:val="00593603"/>
    <w:rsid w:val="005A15A5"/>
    <w:rsid w:val="005A25C4"/>
    <w:rsid w:val="005A426B"/>
    <w:rsid w:val="005A477F"/>
    <w:rsid w:val="005B1843"/>
    <w:rsid w:val="005B29D7"/>
    <w:rsid w:val="005B3E35"/>
    <w:rsid w:val="005C1F14"/>
    <w:rsid w:val="005C30C6"/>
    <w:rsid w:val="005C4AC7"/>
    <w:rsid w:val="005D1C53"/>
    <w:rsid w:val="005E1C6C"/>
    <w:rsid w:val="005E65DF"/>
    <w:rsid w:val="005E67DA"/>
    <w:rsid w:val="005F3D8B"/>
    <w:rsid w:val="00600B37"/>
    <w:rsid w:val="00614A2C"/>
    <w:rsid w:val="00620FE4"/>
    <w:rsid w:val="00632F2C"/>
    <w:rsid w:val="006339A4"/>
    <w:rsid w:val="00662E84"/>
    <w:rsid w:val="00667045"/>
    <w:rsid w:val="006703EB"/>
    <w:rsid w:val="00673B0A"/>
    <w:rsid w:val="006774C4"/>
    <w:rsid w:val="00681E01"/>
    <w:rsid w:val="00686398"/>
    <w:rsid w:val="00692B60"/>
    <w:rsid w:val="00692EDA"/>
    <w:rsid w:val="00694447"/>
    <w:rsid w:val="00696A3B"/>
    <w:rsid w:val="006A155D"/>
    <w:rsid w:val="006A2818"/>
    <w:rsid w:val="006A3A22"/>
    <w:rsid w:val="006A71AD"/>
    <w:rsid w:val="006B10AF"/>
    <w:rsid w:val="006C2BFA"/>
    <w:rsid w:val="006C4E21"/>
    <w:rsid w:val="006D0BAE"/>
    <w:rsid w:val="006D5941"/>
    <w:rsid w:val="006D7CA0"/>
    <w:rsid w:val="006E2F1F"/>
    <w:rsid w:val="006E513A"/>
    <w:rsid w:val="006F59B7"/>
    <w:rsid w:val="006F6849"/>
    <w:rsid w:val="0070054B"/>
    <w:rsid w:val="00702311"/>
    <w:rsid w:val="007068AD"/>
    <w:rsid w:val="00730776"/>
    <w:rsid w:val="0073672C"/>
    <w:rsid w:val="00743F8C"/>
    <w:rsid w:val="00744E59"/>
    <w:rsid w:val="00752E03"/>
    <w:rsid w:val="0075645B"/>
    <w:rsid w:val="00761403"/>
    <w:rsid w:val="00771618"/>
    <w:rsid w:val="00776AE2"/>
    <w:rsid w:val="00777FCE"/>
    <w:rsid w:val="007861CE"/>
    <w:rsid w:val="007A5D5F"/>
    <w:rsid w:val="007C1871"/>
    <w:rsid w:val="007C6788"/>
    <w:rsid w:val="007C791C"/>
    <w:rsid w:val="007D7DF4"/>
    <w:rsid w:val="007E0D23"/>
    <w:rsid w:val="007E54AA"/>
    <w:rsid w:val="007F16D6"/>
    <w:rsid w:val="00802B5C"/>
    <w:rsid w:val="00804538"/>
    <w:rsid w:val="00811771"/>
    <w:rsid w:val="008314CD"/>
    <w:rsid w:val="00832446"/>
    <w:rsid w:val="00835CEC"/>
    <w:rsid w:val="00846A2F"/>
    <w:rsid w:val="00847D6C"/>
    <w:rsid w:val="0085361E"/>
    <w:rsid w:val="008542DE"/>
    <w:rsid w:val="00856A43"/>
    <w:rsid w:val="008630B7"/>
    <w:rsid w:val="00867B9F"/>
    <w:rsid w:val="00884FF1"/>
    <w:rsid w:val="0088733D"/>
    <w:rsid w:val="008A28C8"/>
    <w:rsid w:val="008A34F6"/>
    <w:rsid w:val="008B326B"/>
    <w:rsid w:val="008C16BF"/>
    <w:rsid w:val="008D368E"/>
    <w:rsid w:val="008D47F3"/>
    <w:rsid w:val="008D7825"/>
    <w:rsid w:val="008E6CF5"/>
    <w:rsid w:val="00900ED0"/>
    <w:rsid w:val="00904978"/>
    <w:rsid w:val="009202BF"/>
    <w:rsid w:val="00931915"/>
    <w:rsid w:val="00941A0D"/>
    <w:rsid w:val="009442D2"/>
    <w:rsid w:val="00945CF1"/>
    <w:rsid w:val="009474E1"/>
    <w:rsid w:val="00947E7D"/>
    <w:rsid w:val="00954051"/>
    <w:rsid w:val="009572E5"/>
    <w:rsid w:val="00965142"/>
    <w:rsid w:val="00973A17"/>
    <w:rsid w:val="00982FFE"/>
    <w:rsid w:val="0098748F"/>
    <w:rsid w:val="00991156"/>
    <w:rsid w:val="00993424"/>
    <w:rsid w:val="009A638F"/>
    <w:rsid w:val="009A7332"/>
    <w:rsid w:val="009B15F9"/>
    <w:rsid w:val="009B4248"/>
    <w:rsid w:val="009B79E9"/>
    <w:rsid w:val="009C2A0B"/>
    <w:rsid w:val="009C4022"/>
    <w:rsid w:val="009F5A44"/>
    <w:rsid w:val="00A20647"/>
    <w:rsid w:val="00A24574"/>
    <w:rsid w:val="00A24FBF"/>
    <w:rsid w:val="00A303EE"/>
    <w:rsid w:val="00A30B19"/>
    <w:rsid w:val="00A30F48"/>
    <w:rsid w:val="00A42E82"/>
    <w:rsid w:val="00A464CB"/>
    <w:rsid w:val="00A513AA"/>
    <w:rsid w:val="00A5364F"/>
    <w:rsid w:val="00A54DF1"/>
    <w:rsid w:val="00A5500B"/>
    <w:rsid w:val="00A579BB"/>
    <w:rsid w:val="00A57DE0"/>
    <w:rsid w:val="00A61547"/>
    <w:rsid w:val="00A63D55"/>
    <w:rsid w:val="00A76842"/>
    <w:rsid w:val="00A80971"/>
    <w:rsid w:val="00A84656"/>
    <w:rsid w:val="00A95D89"/>
    <w:rsid w:val="00AC2DD5"/>
    <w:rsid w:val="00AD072C"/>
    <w:rsid w:val="00AD0B00"/>
    <w:rsid w:val="00AD0DE2"/>
    <w:rsid w:val="00AD60E1"/>
    <w:rsid w:val="00AD6D81"/>
    <w:rsid w:val="00AE2457"/>
    <w:rsid w:val="00AF1597"/>
    <w:rsid w:val="00AF4FCD"/>
    <w:rsid w:val="00B1768A"/>
    <w:rsid w:val="00B22BBA"/>
    <w:rsid w:val="00B232A9"/>
    <w:rsid w:val="00B30F74"/>
    <w:rsid w:val="00B50F3A"/>
    <w:rsid w:val="00B55C2D"/>
    <w:rsid w:val="00B6149C"/>
    <w:rsid w:val="00B74F0D"/>
    <w:rsid w:val="00B81671"/>
    <w:rsid w:val="00B83E74"/>
    <w:rsid w:val="00B93EB5"/>
    <w:rsid w:val="00BA36B9"/>
    <w:rsid w:val="00BB174B"/>
    <w:rsid w:val="00BB711F"/>
    <w:rsid w:val="00BB7670"/>
    <w:rsid w:val="00BD3F03"/>
    <w:rsid w:val="00BE17E8"/>
    <w:rsid w:val="00BE54A4"/>
    <w:rsid w:val="00BE6BA1"/>
    <w:rsid w:val="00BF33ED"/>
    <w:rsid w:val="00C0080F"/>
    <w:rsid w:val="00C0704D"/>
    <w:rsid w:val="00C15D89"/>
    <w:rsid w:val="00C25722"/>
    <w:rsid w:val="00C32411"/>
    <w:rsid w:val="00C571EC"/>
    <w:rsid w:val="00C57654"/>
    <w:rsid w:val="00C618DB"/>
    <w:rsid w:val="00C706E4"/>
    <w:rsid w:val="00CA4F6E"/>
    <w:rsid w:val="00CB0859"/>
    <w:rsid w:val="00CB4390"/>
    <w:rsid w:val="00CC0ED4"/>
    <w:rsid w:val="00CD3527"/>
    <w:rsid w:val="00CD4874"/>
    <w:rsid w:val="00CE20C9"/>
    <w:rsid w:val="00CE5725"/>
    <w:rsid w:val="00CE5FDA"/>
    <w:rsid w:val="00CF0230"/>
    <w:rsid w:val="00CF03F8"/>
    <w:rsid w:val="00CF0ACC"/>
    <w:rsid w:val="00D003C9"/>
    <w:rsid w:val="00D11007"/>
    <w:rsid w:val="00D17EB1"/>
    <w:rsid w:val="00D2449B"/>
    <w:rsid w:val="00D25A0A"/>
    <w:rsid w:val="00D30857"/>
    <w:rsid w:val="00D422FA"/>
    <w:rsid w:val="00D437BA"/>
    <w:rsid w:val="00D5061D"/>
    <w:rsid w:val="00D51CBF"/>
    <w:rsid w:val="00D54A8D"/>
    <w:rsid w:val="00D54E67"/>
    <w:rsid w:val="00D62E29"/>
    <w:rsid w:val="00D746DD"/>
    <w:rsid w:val="00D7793B"/>
    <w:rsid w:val="00D81FB8"/>
    <w:rsid w:val="00D97FC9"/>
    <w:rsid w:val="00DA1A1A"/>
    <w:rsid w:val="00DA3500"/>
    <w:rsid w:val="00DA3856"/>
    <w:rsid w:val="00DB060A"/>
    <w:rsid w:val="00DB194D"/>
    <w:rsid w:val="00DB2935"/>
    <w:rsid w:val="00DC11D5"/>
    <w:rsid w:val="00DC167B"/>
    <w:rsid w:val="00DD3739"/>
    <w:rsid w:val="00DD62F6"/>
    <w:rsid w:val="00DF3F24"/>
    <w:rsid w:val="00E03E88"/>
    <w:rsid w:val="00E05A51"/>
    <w:rsid w:val="00E12C0F"/>
    <w:rsid w:val="00E179E9"/>
    <w:rsid w:val="00E25565"/>
    <w:rsid w:val="00E30B69"/>
    <w:rsid w:val="00E33586"/>
    <w:rsid w:val="00E35346"/>
    <w:rsid w:val="00E4119D"/>
    <w:rsid w:val="00E43268"/>
    <w:rsid w:val="00E46243"/>
    <w:rsid w:val="00E509F6"/>
    <w:rsid w:val="00E621E6"/>
    <w:rsid w:val="00E66534"/>
    <w:rsid w:val="00E70ECF"/>
    <w:rsid w:val="00E72F6C"/>
    <w:rsid w:val="00E73E15"/>
    <w:rsid w:val="00E85552"/>
    <w:rsid w:val="00E93635"/>
    <w:rsid w:val="00E9515F"/>
    <w:rsid w:val="00EA09F9"/>
    <w:rsid w:val="00EC23C7"/>
    <w:rsid w:val="00EC4495"/>
    <w:rsid w:val="00EC4568"/>
    <w:rsid w:val="00EC6E97"/>
    <w:rsid w:val="00EC7A87"/>
    <w:rsid w:val="00ED00B7"/>
    <w:rsid w:val="00ED706F"/>
    <w:rsid w:val="00EE1A8C"/>
    <w:rsid w:val="00EE5E05"/>
    <w:rsid w:val="00EF2BAA"/>
    <w:rsid w:val="00EF44E6"/>
    <w:rsid w:val="00EF5CB1"/>
    <w:rsid w:val="00F021EF"/>
    <w:rsid w:val="00F047EE"/>
    <w:rsid w:val="00F066ED"/>
    <w:rsid w:val="00F11AB5"/>
    <w:rsid w:val="00F1219C"/>
    <w:rsid w:val="00F26010"/>
    <w:rsid w:val="00F40ADE"/>
    <w:rsid w:val="00F456C7"/>
    <w:rsid w:val="00F53A9B"/>
    <w:rsid w:val="00F61CA0"/>
    <w:rsid w:val="00F65C9B"/>
    <w:rsid w:val="00F66A63"/>
    <w:rsid w:val="00F70ECD"/>
    <w:rsid w:val="00F73B4B"/>
    <w:rsid w:val="00F86285"/>
    <w:rsid w:val="00F87051"/>
    <w:rsid w:val="00F90C0C"/>
    <w:rsid w:val="00F940FB"/>
    <w:rsid w:val="00F94414"/>
    <w:rsid w:val="00F9645B"/>
    <w:rsid w:val="00FA3F01"/>
    <w:rsid w:val="00FA58F7"/>
    <w:rsid w:val="00FB54EF"/>
    <w:rsid w:val="00FB5FE4"/>
    <w:rsid w:val="00FC1C55"/>
    <w:rsid w:val="00FC3150"/>
    <w:rsid w:val="00FC7027"/>
    <w:rsid w:val="00FD52B5"/>
    <w:rsid w:val="00FD6AE3"/>
    <w:rsid w:val="00FD7035"/>
    <w:rsid w:val="00FE6567"/>
    <w:rsid w:val="00FF5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styleId="Hyperlink">
    <w:name w:val="Hyperlink"/>
    <w:basedOn w:val="DefaultParagraphFont"/>
    <w:uiPriority w:val="99"/>
    <w:unhideWhenUsed/>
    <w:rsid w:val="00134FBA"/>
    <w:rPr>
      <w:color w:val="0000FF" w:themeColor="hyperlink"/>
      <w:u w:val="single"/>
    </w:rPr>
  </w:style>
  <w:style w:type="character" w:styleId="UnresolvedMention">
    <w:name w:val="Unresolved Mention"/>
    <w:basedOn w:val="DefaultParagraphFont"/>
    <w:uiPriority w:val="99"/>
    <w:semiHidden/>
    <w:unhideWhenUsed/>
    <w:rsid w:val="00134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138050">
      <w:bodyDiv w:val="1"/>
      <w:marLeft w:val="0"/>
      <w:marRight w:val="0"/>
      <w:marTop w:val="0"/>
      <w:marBottom w:val="0"/>
      <w:divBdr>
        <w:top w:val="none" w:sz="0" w:space="0" w:color="auto"/>
        <w:left w:val="none" w:sz="0" w:space="0" w:color="auto"/>
        <w:bottom w:val="none" w:sz="0" w:space="0" w:color="auto"/>
        <w:right w:val="none" w:sz="0" w:space="0" w:color="auto"/>
      </w:divBdr>
    </w:div>
    <w:div w:id="424303352">
      <w:bodyDiv w:val="1"/>
      <w:marLeft w:val="0"/>
      <w:marRight w:val="0"/>
      <w:marTop w:val="0"/>
      <w:marBottom w:val="0"/>
      <w:divBdr>
        <w:top w:val="none" w:sz="0" w:space="0" w:color="auto"/>
        <w:left w:val="none" w:sz="0" w:space="0" w:color="auto"/>
        <w:bottom w:val="none" w:sz="0" w:space="0" w:color="auto"/>
        <w:right w:val="none" w:sz="0" w:space="0" w:color="auto"/>
      </w:divBdr>
    </w:div>
    <w:div w:id="596594011">
      <w:bodyDiv w:val="1"/>
      <w:marLeft w:val="0"/>
      <w:marRight w:val="0"/>
      <w:marTop w:val="0"/>
      <w:marBottom w:val="0"/>
      <w:divBdr>
        <w:top w:val="none" w:sz="0" w:space="0" w:color="auto"/>
        <w:left w:val="none" w:sz="0" w:space="0" w:color="auto"/>
        <w:bottom w:val="none" w:sz="0" w:space="0" w:color="auto"/>
        <w:right w:val="none" w:sz="0" w:space="0" w:color="auto"/>
      </w:divBdr>
    </w:div>
    <w:div w:id="651449400">
      <w:bodyDiv w:val="1"/>
      <w:marLeft w:val="0"/>
      <w:marRight w:val="0"/>
      <w:marTop w:val="0"/>
      <w:marBottom w:val="0"/>
      <w:divBdr>
        <w:top w:val="none" w:sz="0" w:space="0" w:color="auto"/>
        <w:left w:val="none" w:sz="0" w:space="0" w:color="auto"/>
        <w:bottom w:val="none" w:sz="0" w:space="0" w:color="auto"/>
        <w:right w:val="none" w:sz="0" w:space="0" w:color="auto"/>
      </w:divBdr>
    </w:div>
    <w:div w:id="700399396">
      <w:bodyDiv w:val="1"/>
      <w:marLeft w:val="0"/>
      <w:marRight w:val="0"/>
      <w:marTop w:val="0"/>
      <w:marBottom w:val="0"/>
      <w:divBdr>
        <w:top w:val="none" w:sz="0" w:space="0" w:color="auto"/>
        <w:left w:val="none" w:sz="0" w:space="0" w:color="auto"/>
        <w:bottom w:val="none" w:sz="0" w:space="0" w:color="auto"/>
        <w:right w:val="none" w:sz="0" w:space="0" w:color="auto"/>
      </w:divBdr>
    </w:div>
    <w:div w:id="718626889">
      <w:bodyDiv w:val="1"/>
      <w:marLeft w:val="0"/>
      <w:marRight w:val="0"/>
      <w:marTop w:val="0"/>
      <w:marBottom w:val="0"/>
      <w:divBdr>
        <w:top w:val="none" w:sz="0" w:space="0" w:color="auto"/>
        <w:left w:val="none" w:sz="0" w:space="0" w:color="auto"/>
        <w:bottom w:val="none" w:sz="0" w:space="0" w:color="auto"/>
        <w:right w:val="none" w:sz="0" w:space="0" w:color="auto"/>
      </w:divBdr>
    </w:div>
    <w:div w:id="955791083">
      <w:bodyDiv w:val="1"/>
      <w:marLeft w:val="0"/>
      <w:marRight w:val="0"/>
      <w:marTop w:val="0"/>
      <w:marBottom w:val="0"/>
      <w:divBdr>
        <w:top w:val="none" w:sz="0" w:space="0" w:color="auto"/>
        <w:left w:val="none" w:sz="0" w:space="0" w:color="auto"/>
        <w:bottom w:val="none" w:sz="0" w:space="0" w:color="auto"/>
        <w:right w:val="none" w:sz="0" w:space="0" w:color="auto"/>
      </w:divBdr>
    </w:div>
    <w:div w:id="1025904089">
      <w:bodyDiv w:val="1"/>
      <w:marLeft w:val="0"/>
      <w:marRight w:val="0"/>
      <w:marTop w:val="0"/>
      <w:marBottom w:val="0"/>
      <w:divBdr>
        <w:top w:val="none" w:sz="0" w:space="0" w:color="auto"/>
        <w:left w:val="none" w:sz="0" w:space="0" w:color="auto"/>
        <w:bottom w:val="none" w:sz="0" w:space="0" w:color="auto"/>
        <w:right w:val="none" w:sz="0" w:space="0" w:color="auto"/>
      </w:divBdr>
    </w:div>
    <w:div w:id="1287156528">
      <w:bodyDiv w:val="1"/>
      <w:marLeft w:val="0"/>
      <w:marRight w:val="0"/>
      <w:marTop w:val="0"/>
      <w:marBottom w:val="0"/>
      <w:divBdr>
        <w:top w:val="none" w:sz="0" w:space="0" w:color="auto"/>
        <w:left w:val="none" w:sz="0" w:space="0" w:color="auto"/>
        <w:bottom w:val="none" w:sz="0" w:space="0" w:color="auto"/>
        <w:right w:val="none" w:sz="0" w:space="0" w:color="auto"/>
      </w:divBdr>
    </w:div>
    <w:div w:id="1330476638">
      <w:bodyDiv w:val="1"/>
      <w:marLeft w:val="0"/>
      <w:marRight w:val="0"/>
      <w:marTop w:val="0"/>
      <w:marBottom w:val="0"/>
      <w:divBdr>
        <w:top w:val="none" w:sz="0" w:space="0" w:color="auto"/>
        <w:left w:val="none" w:sz="0" w:space="0" w:color="auto"/>
        <w:bottom w:val="none" w:sz="0" w:space="0" w:color="auto"/>
        <w:right w:val="none" w:sz="0" w:space="0" w:color="auto"/>
      </w:divBdr>
    </w:div>
    <w:div w:id="1631400361">
      <w:bodyDiv w:val="1"/>
      <w:marLeft w:val="0"/>
      <w:marRight w:val="0"/>
      <w:marTop w:val="0"/>
      <w:marBottom w:val="0"/>
      <w:divBdr>
        <w:top w:val="none" w:sz="0" w:space="0" w:color="auto"/>
        <w:left w:val="none" w:sz="0" w:space="0" w:color="auto"/>
        <w:bottom w:val="none" w:sz="0" w:space="0" w:color="auto"/>
        <w:right w:val="none" w:sz="0" w:space="0" w:color="auto"/>
      </w:divBdr>
    </w:div>
    <w:div w:id="1652252191">
      <w:bodyDiv w:val="1"/>
      <w:marLeft w:val="0"/>
      <w:marRight w:val="0"/>
      <w:marTop w:val="0"/>
      <w:marBottom w:val="0"/>
      <w:divBdr>
        <w:top w:val="none" w:sz="0" w:space="0" w:color="auto"/>
        <w:left w:val="none" w:sz="0" w:space="0" w:color="auto"/>
        <w:bottom w:val="none" w:sz="0" w:space="0" w:color="auto"/>
        <w:right w:val="none" w:sz="0" w:space="0" w:color="auto"/>
      </w:divBdr>
    </w:div>
    <w:div w:id="1753971809">
      <w:bodyDiv w:val="1"/>
      <w:marLeft w:val="0"/>
      <w:marRight w:val="0"/>
      <w:marTop w:val="0"/>
      <w:marBottom w:val="0"/>
      <w:divBdr>
        <w:top w:val="none" w:sz="0" w:space="0" w:color="auto"/>
        <w:left w:val="none" w:sz="0" w:space="0" w:color="auto"/>
        <w:bottom w:val="none" w:sz="0" w:space="0" w:color="auto"/>
        <w:right w:val="none" w:sz="0" w:space="0" w:color="auto"/>
      </w:divBdr>
    </w:div>
    <w:div w:id="1757894760">
      <w:bodyDiv w:val="1"/>
      <w:marLeft w:val="0"/>
      <w:marRight w:val="0"/>
      <w:marTop w:val="0"/>
      <w:marBottom w:val="0"/>
      <w:divBdr>
        <w:top w:val="none" w:sz="0" w:space="0" w:color="auto"/>
        <w:left w:val="none" w:sz="0" w:space="0" w:color="auto"/>
        <w:bottom w:val="none" w:sz="0" w:space="0" w:color="auto"/>
        <w:right w:val="none" w:sz="0" w:space="0" w:color="auto"/>
      </w:divBdr>
    </w:div>
    <w:div w:id="1977180845">
      <w:bodyDiv w:val="1"/>
      <w:marLeft w:val="0"/>
      <w:marRight w:val="0"/>
      <w:marTop w:val="0"/>
      <w:marBottom w:val="0"/>
      <w:divBdr>
        <w:top w:val="none" w:sz="0" w:space="0" w:color="auto"/>
        <w:left w:val="none" w:sz="0" w:space="0" w:color="auto"/>
        <w:bottom w:val="none" w:sz="0" w:space="0" w:color="auto"/>
        <w:right w:val="none" w:sz="0" w:space="0" w:color="auto"/>
      </w:divBdr>
    </w:div>
    <w:div w:id="208622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1771</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2016-01-04T13:03:00Z</cp:lastPrinted>
  <dcterms:created xsi:type="dcterms:W3CDTF">2024-11-14T13:22:00Z</dcterms:created>
  <dcterms:modified xsi:type="dcterms:W3CDTF">2024-11-14T13:22:00Z</dcterms:modified>
</cp:coreProperties>
</file>