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475"/>
        <w:gridCol w:w="723"/>
        <w:gridCol w:w="577"/>
        <w:gridCol w:w="498"/>
        <w:gridCol w:w="699"/>
        <w:gridCol w:w="579"/>
        <w:gridCol w:w="1030"/>
        <w:gridCol w:w="1030"/>
        <w:gridCol w:w="1031"/>
      </w:tblGrid>
      <w:tr w:rsidR="004A5EA9" w:rsidRPr="00D2449B" w14:paraId="230E00AF" w14:textId="77777777" w:rsidTr="00D11EDE">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D11EDE">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7B2382DC" w:rsidR="00837F4F" w:rsidRPr="00D2449B" w:rsidRDefault="00142279" w:rsidP="00D2449B">
            <w:pPr>
              <w:jc w:val="center"/>
              <w:rPr>
                <w:rFonts w:ascii="Calibri" w:hAnsi="Calibri"/>
                <w:b/>
                <w:szCs w:val="22"/>
              </w:rPr>
            </w:pPr>
            <w:r>
              <w:rPr>
                <w:rFonts w:ascii="Calibri" w:hAnsi="Calibri"/>
                <w:b/>
                <w:szCs w:val="22"/>
              </w:rPr>
              <w:t>KH</w:t>
            </w:r>
          </w:p>
        </w:tc>
        <w:tc>
          <w:tcPr>
            <w:tcW w:w="11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7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2ED7C52C" w:rsidR="00837F4F" w:rsidRPr="00D2449B" w:rsidRDefault="004D0341" w:rsidP="00D2449B">
            <w:pPr>
              <w:jc w:val="center"/>
              <w:rPr>
                <w:rFonts w:ascii="Calibri" w:hAnsi="Calibri"/>
                <w:b/>
                <w:szCs w:val="22"/>
              </w:rPr>
            </w:pPr>
            <w:r>
              <w:rPr>
                <w:rFonts w:ascii="Calibri" w:hAnsi="Calibri"/>
                <w:b/>
                <w:szCs w:val="22"/>
              </w:rPr>
              <w:t>30/0</w:t>
            </w:r>
            <w:r w:rsidR="00142279">
              <w:rPr>
                <w:rFonts w:ascii="Calibri" w:hAnsi="Calibri"/>
                <w:b/>
                <w:szCs w:val="22"/>
              </w:rPr>
              <w:t>8</w:t>
            </w:r>
            <w:r>
              <w:rPr>
                <w:rFonts w:ascii="Calibri" w:hAnsi="Calibri"/>
                <w:b/>
                <w:szCs w:val="22"/>
              </w:rPr>
              <w:t>/24</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3D584CB4" w:rsidR="00837F4F" w:rsidRPr="00D2449B" w:rsidRDefault="00D11EDE" w:rsidP="00D2449B">
            <w:pPr>
              <w:jc w:val="cente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0B3AB553" w:rsidR="00837F4F" w:rsidRPr="00D2449B" w:rsidRDefault="00D11EDE" w:rsidP="00D2449B">
            <w:pPr>
              <w:jc w:val="center"/>
              <w:rPr>
                <w:rFonts w:ascii="Calibri" w:hAnsi="Calibri"/>
                <w:b/>
                <w:szCs w:val="22"/>
              </w:rPr>
            </w:pPr>
            <w:r>
              <w:rPr>
                <w:rFonts w:ascii="Calibri" w:hAnsi="Calibri"/>
                <w:b/>
                <w:szCs w:val="22"/>
              </w:rPr>
              <w:t>4/9/24</w:t>
            </w:r>
          </w:p>
        </w:tc>
      </w:tr>
      <w:tr w:rsidR="004A5EA9" w:rsidRPr="00D2449B" w14:paraId="2094A164" w14:textId="77777777" w:rsidTr="00D11EDE">
        <w:trPr>
          <w:jc w:val="center"/>
        </w:trPr>
        <w:tc>
          <w:tcPr>
            <w:tcW w:w="9732"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D11EDE">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5F1A36" w:rsidRDefault="004A5EA9">
            <w:pPr>
              <w:rPr>
                <w:rFonts w:ascii="Calibri" w:hAnsi="Calibri"/>
                <w:b/>
                <w:szCs w:val="22"/>
              </w:rPr>
            </w:pPr>
            <w:r w:rsidRPr="005F1A36">
              <w:rPr>
                <w:rFonts w:ascii="Calibri" w:hAnsi="Calibri"/>
                <w:b/>
                <w:szCs w:val="22"/>
              </w:rPr>
              <w:t>Application Ref:</w:t>
            </w:r>
          </w:p>
        </w:tc>
        <w:tc>
          <w:tcPr>
            <w:tcW w:w="3827"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60776FCA" w:rsidR="004A5EA9" w:rsidRPr="005F1A36" w:rsidRDefault="00F72B5E" w:rsidP="008542DE">
            <w:pPr>
              <w:rPr>
                <w:rFonts w:ascii="Calibri" w:hAnsi="Calibri"/>
                <w:szCs w:val="22"/>
              </w:rPr>
            </w:pPr>
            <w:r>
              <w:rPr>
                <w:rFonts w:ascii="Calibri" w:hAnsi="Calibri"/>
                <w:szCs w:val="22"/>
              </w:rPr>
              <w:t>3/2024/0</w:t>
            </w:r>
            <w:r w:rsidR="00142279">
              <w:rPr>
                <w:rFonts w:ascii="Calibri" w:hAnsi="Calibri"/>
                <w:szCs w:val="22"/>
              </w:rPr>
              <w:t>663</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D11EDE">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33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11650661" w:rsidR="00824DB6" w:rsidRPr="00C0704D" w:rsidRDefault="00F72B5E" w:rsidP="002C6277">
            <w:pPr>
              <w:rPr>
                <w:rFonts w:ascii="Calibri" w:hAnsi="Calibri"/>
                <w:szCs w:val="22"/>
              </w:rPr>
            </w:pPr>
            <w:r>
              <w:rPr>
                <w:rFonts w:ascii="Calibri" w:hAnsi="Calibri"/>
                <w:szCs w:val="22"/>
              </w:rPr>
              <w:t>N/A</w:t>
            </w:r>
          </w:p>
        </w:tc>
        <w:tc>
          <w:tcPr>
            <w:tcW w:w="130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9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6AF4F07D" w:rsidR="00824DB6" w:rsidRPr="00C0704D" w:rsidRDefault="00F72B5E" w:rsidP="002C6277">
            <w:pPr>
              <w:rPr>
                <w:rFonts w:ascii="Calibri" w:hAnsi="Calibri"/>
                <w:szCs w:val="22"/>
              </w:rPr>
            </w:pPr>
            <w:r>
              <w:rPr>
                <w:rFonts w:ascii="Calibri" w:hAnsi="Calibri"/>
                <w:szCs w:val="22"/>
              </w:rPr>
              <w:t>N/A</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D11EDE">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827"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0C134610" w:rsidR="004A5EA9" w:rsidRPr="00250879" w:rsidRDefault="00142279" w:rsidP="00811771">
            <w:pPr>
              <w:rPr>
                <w:rFonts w:ascii="Calibri" w:hAnsi="Calibri"/>
                <w:color w:val="548DD4" w:themeColor="text2" w:themeTint="99"/>
                <w:szCs w:val="22"/>
              </w:rPr>
            </w:pPr>
            <w:r w:rsidRPr="00142279">
              <w:rPr>
                <w:rFonts w:ascii="Calibri" w:hAnsi="Calibri"/>
                <w:szCs w:val="22"/>
              </w:rPr>
              <w:t>KH</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D11EDE">
        <w:trPr>
          <w:jc w:val="center"/>
        </w:trPr>
        <w:tc>
          <w:tcPr>
            <w:tcW w:w="6062"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61BB03DA" w:rsidR="004A5EA9" w:rsidRPr="00D2449B" w:rsidRDefault="001C0E90" w:rsidP="002A01CF">
            <w:pPr>
              <w:jc w:val="center"/>
              <w:rPr>
                <w:rFonts w:ascii="Calibri" w:hAnsi="Calibri"/>
                <w:b/>
                <w:szCs w:val="22"/>
              </w:rPr>
            </w:pPr>
            <w:r>
              <w:rPr>
                <w:rFonts w:ascii="Calibri" w:hAnsi="Calibri"/>
                <w:b/>
                <w:szCs w:val="22"/>
              </w:rPr>
              <w:t>Permission Not Required</w:t>
            </w:r>
          </w:p>
        </w:tc>
      </w:tr>
      <w:tr w:rsidR="004A5EA9" w:rsidRPr="00D2449B" w14:paraId="7813B96A" w14:textId="77777777" w:rsidTr="00D11EDE">
        <w:trPr>
          <w:trHeight w:hRule="exact" w:val="170"/>
          <w:jc w:val="center"/>
        </w:trPr>
        <w:tc>
          <w:tcPr>
            <w:tcW w:w="9732"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D11EDE">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839"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3DB681EC" w:rsidR="004A5EA9" w:rsidRPr="002C6277" w:rsidRDefault="00F72B5E">
            <w:pPr>
              <w:rPr>
                <w:rFonts w:ascii="Calibri" w:hAnsi="Calibri"/>
                <w:szCs w:val="22"/>
              </w:rPr>
            </w:pPr>
            <w:r>
              <w:rPr>
                <w:rFonts w:ascii="Calibri" w:hAnsi="Calibri"/>
                <w:szCs w:val="22"/>
              </w:rPr>
              <w:t xml:space="preserve">Prior notification for demolition of </w:t>
            </w:r>
            <w:r w:rsidR="00142279">
              <w:rPr>
                <w:rFonts w:ascii="Calibri" w:hAnsi="Calibri"/>
                <w:szCs w:val="22"/>
              </w:rPr>
              <w:t>S420, a single storey Portakabin style structure erected around 1999</w:t>
            </w:r>
          </w:p>
        </w:tc>
      </w:tr>
      <w:tr w:rsidR="002A01CF" w:rsidRPr="00D2449B" w14:paraId="52988241" w14:textId="77777777" w:rsidTr="00D11EDE">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839"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6EC67751" w:rsidR="002A01CF" w:rsidRPr="002C6277" w:rsidRDefault="00142279" w:rsidP="00A42E82">
            <w:pPr>
              <w:rPr>
                <w:rFonts w:ascii="Calibri" w:hAnsi="Calibri"/>
                <w:szCs w:val="22"/>
              </w:rPr>
            </w:pPr>
            <w:proofErr w:type="spellStart"/>
            <w:r>
              <w:rPr>
                <w:rFonts w:ascii="Calibri" w:hAnsi="Calibri"/>
                <w:szCs w:val="22"/>
              </w:rPr>
              <w:t>Samblesbury</w:t>
            </w:r>
            <w:proofErr w:type="spellEnd"/>
            <w:r>
              <w:rPr>
                <w:rFonts w:ascii="Calibri" w:hAnsi="Calibri"/>
                <w:szCs w:val="22"/>
              </w:rPr>
              <w:t xml:space="preserve"> Aerodrome BAE Systems Operations Ltd Myerscough Smithy Road Balderstone BB2 7LF </w:t>
            </w:r>
          </w:p>
        </w:tc>
      </w:tr>
      <w:tr w:rsidR="00A95D89" w:rsidRPr="00D2449B" w14:paraId="3FB99B2E" w14:textId="77777777" w:rsidTr="00D11EDE">
        <w:trPr>
          <w:trHeight w:hRule="exact" w:val="170"/>
          <w:jc w:val="center"/>
        </w:trPr>
        <w:tc>
          <w:tcPr>
            <w:tcW w:w="9732"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D11EDE">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839"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D11EDE">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67FB59D8" w:rsidR="002A01CF" w:rsidRPr="00295A61" w:rsidRDefault="00F72B5E">
            <w:pPr>
              <w:rPr>
                <w:rFonts w:ascii="Calibri" w:hAnsi="Calibri"/>
                <w:bCs/>
                <w:szCs w:val="22"/>
              </w:rPr>
            </w:pPr>
            <w:r>
              <w:rPr>
                <w:rFonts w:ascii="Calibri" w:hAnsi="Calibri"/>
                <w:bCs/>
                <w:szCs w:val="22"/>
              </w:rPr>
              <w:t>N/A</w:t>
            </w:r>
          </w:p>
        </w:tc>
      </w:tr>
      <w:tr w:rsidR="00C618DB" w:rsidRPr="00D2449B" w14:paraId="639E958B" w14:textId="77777777" w:rsidTr="00D11EDE">
        <w:trPr>
          <w:trHeight w:hRule="exact" w:val="170"/>
          <w:jc w:val="center"/>
        </w:trPr>
        <w:tc>
          <w:tcPr>
            <w:tcW w:w="9732"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D11EDE">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839"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D11EDE">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839"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4CC4A615" w:rsidR="002A01CF" w:rsidRPr="00F72B5E" w:rsidRDefault="00F72B5E">
            <w:pPr>
              <w:rPr>
                <w:rFonts w:ascii="Calibri" w:hAnsi="Calibri"/>
                <w:bCs/>
                <w:szCs w:val="22"/>
              </w:rPr>
            </w:pPr>
            <w:r>
              <w:rPr>
                <w:rFonts w:ascii="Calibri" w:hAnsi="Calibri"/>
                <w:bCs/>
                <w:szCs w:val="22"/>
              </w:rPr>
              <w:t>N/A</w:t>
            </w:r>
          </w:p>
        </w:tc>
      </w:tr>
      <w:tr w:rsidR="00C0704D" w:rsidRPr="00D2449B" w14:paraId="62663AAF" w14:textId="77777777" w:rsidTr="00D11EDE">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D11EDE">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839"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D11EDE">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15E235C4" w:rsidR="00C0704D" w:rsidRPr="00C0704D" w:rsidRDefault="00F72B5E" w:rsidP="00692B60">
            <w:pPr>
              <w:rPr>
                <w:rFonts w:ascii="Calibri" w:hAnsi="Calibri"/>
                <w:szCs w:val="22"/>
              </w:rPr>
            </w:pPr>
            <w:r>
              <w:rPr>
                <w:rFonts w:ascii="Calibri" w:hAnsi="Calibri"/>
                <w:szCs w:val="22"/>
              </w:rPr>
              <w:t>N/A</w:t>
            </w:r>
          </w:p>
        </w:tc>
      </w:tr>
      <w:tr w:rsidR="00C0704D" w:rsidRPr="00D2449B" w14:paraId="1CDFA4C3" w14:textId="77777777" w:rsidTr="00D11EDE">
        <w:trPr>
          <w:trHeight w:hRule="exact" w:val="170"/>
          <w:jc w:val="center"/>
        </w:trPr>
        <w:tc>
          <w:tcPr>
            <w:tcW w:w="9732"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D11EDE">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D11EDE">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9ABF267" w14:textId="77777777" w:rsidR="008542DE" w:rsidRDefault="00F72B5E" w:rsidP="00F72B5E">
            <w:pPr>
              <w:rPr>
                <w:rFonts w:ascii="Calibri" w:hAnsi="Calibri"/>
                <w:bCs/>
                <w:szCs w:val="22"/>
              </w:rPr>
            </w:pPr>
            <w:r>
              <w:rPr>
                <w:rFonts w:ascii="Calibri" w:hAnsi="Calibri"/>
                <w:bCs/>
                <w:szCs w:val="22"/>
              </w:rPr>
              <w:t>Schedule 2, Part 11, Class B of the Town and Country Planning (General Permitted Development) Order 2015.</w:t>
            </w:r>
          </w:p>
          <w:p w14:paraId="6C4C318E" w14:textId="0B057C24" w:rsidR="00F72B5E" w:rsidRPr="00F72B5E" w:rsidRDefault="00F72B5E" w:rsidP="00F72B5E">
            <w:pPr>
              <w:rPr>
                <w:rFonts w:ascii="Calibri" w:hAnsi="Calibri"/>
                <w:bCs/>
                <w:szCs w:val="22"/>
              </w:rPr>
            </w:pPr>
          </w:p>
        </w:tc>
      </w:tr>
      <w:tr w:rsidR="00C0704D" w:rsidRPr="00D2449B" w14:paraId="6AAC3B0A" w14:textId="77777777" w:rsidTr="00D11EDE">
        <w:trPr>
          <w:trHeight w:hRule="exact" w:val="170"/>
          <w:jc w:val="center"/>
        </w:trPr>
        <w:tc>
          <w:tcPr>
            <w:tcW w:w="9732"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D11EDE">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D11EDE">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370E9F" w14:textId="147E50C2" w:rsidR="004D0341" w:rsidRPr="006C2BFA" w:rsidRDefault="004D0341" w:rsidP="009C1F22">
            <w:pPr>
              <w:pStyle w:val="Header"/>
              <w:tabs>
                <w:tab w:val="clear" w:pos="4153"/>
                <w:tab w:val="clear" w:pos="8306"/>
              </w:tabs>
              <w:contextualSpacing/>
              <w:jc w:val="both"/>
              <w:rPr>
                <w:rFonts w:ascii="Calibri" w:hAnsi="Calibri"/>
                <w:bCs/>
                <w:szCs w:val="22"/>
              </w:rPr>
            </w:pPr>
          </w:p>
        </w:tc>
      </w:tr>
      <w:tr w:rsidR="00C0704D" w:rsidRPr="00D2449B" w14:paraId="408C6380" w14:textId="77777777" w:rsidTr="00D11EDE">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0647C753" w14:textId="24309C82" w:rsidR="00C0704D" w:rsidRDefault="00CB31DC" w:rsidP="00406EBD">
            <w:pPr>
              <w:pStyle w:val="Header"/>
              <w:tabs>
                <w:tab w:val="clear" w:pos="4153"/>
                <w:tab w:val="clear" w:pos="8306"/>
              </w:tabs>
              <w:jc w:val="both"/>
              <w:rPr>
                <w:rFonts w:ascii="Calibri" w:hAnsi="Calibri"/>
                <w:szCs w:val="22"/>
              </w:rPr>
            </w:pPr>
            <w:r>
              <w:rPr>
                <w:rFonts w:ascii="Calibri" w:hAnsi="Calibri"/>
                <w:szCs w:val="22"/>
              </w:rPr>
              <w:t xml:space="preserve">The application seeks a determination as to whether the prior approval of the Local Planning Authority is required for the demolition of a </w:t>
            </w:r>
            <w:proofErr w:type="spellStart"/>
            <w:r w:rsidR="00142279">
              <w:rPr>
                <w:rFonts w:ascii="Calibri" w:hAnsi="Calibri"/>
                <w:szCs w:val="22"/>
              </w:rPr>
              <w:t>portakabin</w:t>
            </w:r>
            <w:proofErr w:type="spellEnd"/>
            <w:r w:rsidR="00142279">
              <w:rPr>
                <w:rFonts w:ascii="Calibri" w:hAnsi="Calibri"/>
                <w:szCs w:val="22"/>
              </w:rPr>
              <w:t xml:space="preserve"> style building</w:t>
            </w:r>
            <w:r>
              <w:rPr>
                <w:rFonts w:ascii="Calibri" w:hAnsi="Calibri"/>
                <w:szCs w:val="22"/>
              </w:rPr>
              <w:t xml:space="preserve">. </w:t>
            </w:r>
          </w:p>
          <w:p w14:paraId="1B20488F" w14:textId="66407FC9" w:rsidR="00CB31DC" w:rsidRPr="00D54E67" w:rsidRDefault="00CB31DC" w:rsidP="00406EBD">
            <w:pPr>
              <w:pStyle w:val="Header"/>
              <w:tabs>
                <w:tab w:val="clear" w:pos="4153"/>
                <w:tab w:val="clear" w:pos="8306"/>
              </w:tabs>
              <w:jc w:val="both"/>
              <w:rPr>
                <w:rFonts w:ascii="Calibri" w:hAnsi="Calibri"/>
                <w:szCs w:val="22"/>
              </w:rPr>
            </w:pPr>
          </w:p>
        </w:tc>
      </w:tr>
      <w:tr w:rsidR="00406EBD" w:rsidRPr="00D2449B" w14:paraId="53CEE8BF" w14:textId="77777777" w:rsidTr="00D11EDE">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401BA59" w14:textId="77777777" w:rsidR="00406EBD" w:rsidRDefault="00406EBD" w:rsidP="00EA09F9">
            <w:pPr>
              <w:pStyle w:val="Header"/>
              <w:tabs>
                <w:tab w:val="clear" w:pos="4153"/>
                <w:tab w:val="clear" w:pos="8306"/>
              </w:tabs>
              <w:contextualSpacing/>
              <w:jc w:val="both"/>
              <w:rPr>
                <w:rFonts w:ascii="Calibri" w:hAnsi="Calibri"/>
                <w:b/>
                <w:szCs w:val="22"/>
              </w:rPr>
            </w:pPr>
            <w:r>
              <w:rPr>
                <w:rFonts w:ascii="Calibri" w:hAnsi="Calibri"/>
                <w:b/>
                <w:szCs w:val="22"/>
              </w:rPr>
              <w:t>Other Matters:</w:t>
            </w:r>
          </w:p>
          <w:p w14:paraId="2EC9722B" w14:textId="77777777" w:rsidR="00285833" w:rsidRDefault="00285833" w:rsidP="00EA09F9">
            <w:pPr>
              <w:pStyle w:val="Header"/>
              <w:tabs>
                <w:tab w:val="clear" w:pos="4153"/>
                <w:tab w:val="clear" w:pos="8306"/>
              </w:tabs>
              <w:contextualSpacing/>
              <w:jc w:val="both"/>
              <w:rPr>
                <w:rFonts w:ascii="Calibri" w:hAnsi="Calibri"/>
                <w:b/>
                <w:szCs w:val="22"/>
              </w:rPr>
            </w:pPr>
          </w:p>
          <w:p w14:paraId="502FF1B4" w14:textId="287A6879" w:rsidR="00285833" w:rsidRPr="00285833" w:rsidRDefault="00285833" w:rsidP="00EA09F9">
            <w:pPr>
              <w:pStyle w:val="Header"/>
              <w:tabs>
                <w:tab w:val="clear" w:pos="4153"/>
                <w:tab w:val="clear" w:pos="8306"/>
              </w:tabs>
              <w:contextualSpacing/>
              <w:jc w:val="both"/>
              <w:rPr>
                <w:rFonts w:ascii="Calibri" w:hAnsi="Calibri"/>
                <w:b/>
                <w:szCs w:val="22"/>
                <w:u w:val="single"/>
              </w:rPr>
            </w:pPr>
            <w:r>
              <w:rPr>
                <w:rFonts w:ascii="Calibri" w:hAnsi="Calibri"/>
                <w:b/>
                <w:szCs w:val="22"/>
                <w:u w:val="single"/>
              </w:rPr>
              <w:t>Whether or not permitted development</w:t>
            </w:r>
          </w:p>
          <w:p w14:paraId="69C8539E" w14:textId="77777777" w:rsidR="00406EBD" w:rsidRDefault="00406EBD" w:rsidP="00EA09F9">
            <w:pPr>
              <w:pStyle w:val="Header"/>
              <w:tabs>
                <w:tab w:val="clear" w:pos="4153"/>
                <w:tab w:val="clear" w:pos="8306"/>
              </w:tabs>
              <w:contextualSpacing/>
              <w:jc w:val="both"/>
              <w:rPr>
                <w:rFonts w:ascii="Calibri" w:hAnsi="Calibri"/>
                <w:b/>
                <w:szCs w:val="22"/>
              </w:rPr>
            </w:pPr>
          </w:p>
          <w:p w14:paraId="51BC5DE3" w14:textId="77777777" w:rsidR="00A74F22" w:rsidRDefault="00CB31DC" w:rsidP="009C1F22">
            <w:pPr>
              <w:pStyle w:val="Header"/>
              <w:tabs>
                <w:tab w:val="clear" w:pos="4153"/>
                <w:tab w:val="clear" w:pos="8306"/>
              </w:tabs>
              <w:contextualSpacing/>
              <w:jc w:val="both"/>
              <w:rPr>
                <w:rFonts w:ascii="Calibri" w:hAnsi="Calibri"/>
                <w:bCs/>
                <w:szCs w:val="22"/>
              </w:rPr>
            </w:pPr>
            <w:proofErr w:type="gramStart"/>
            <w:r>
              <w:rPr>
                <w:rFonts w:ascii="Calibri" w:hAnsi="Calibri"/>
                <w:bCs/>
                <w:szCs w:val="22"/>
              </w:rPr>
              <w:t>In order to</w:t>
            </w:r>
            <w:proofErr w:type="gramEnd"/>
            <w:r>
              <w:rPr>
                <w:rFonts w:ascii="Calibri" w:hAnsi="Calibri"/>
                <w:bCs/>
                <w:szCs w:val="22"/>
              </w:rPr>
              <w:t xml:space="preserve"> be permitted development, the proposed demolition works need to satisfy a number of criteria as comprised in Part 11, Class B of the Town and Country Planning (General Permitted Development) Order 2015. </w:t>
            </w:r>
          </w:p>
          <w:p w14:paraId="13393A9A" w14:textId="77777777" w:rsidR="00CB31DC" w:rsidRDefault="00CB31DC" w:rsidP="009C1F22">
            <w:pPr>
              <w:pStyle w:val="Header"/>
              <w:tabs>
                <w:tab w:val="clear" w:pos="4153"/>
                <w:tab w:val="clear" w:pos="8306"/>
              </w:tabs>
              <w:contextualSpacing/>
              <w:jc w:val="both"/>
              <w:rPr>
                <w:rFonts w:ascii="Calibri" w:hAnsi="Calibri"/>
                <w:bCs/>
                <w:szCs w:val="22"/>
              </w:rPr>
            </w:pPr>
          </w:p>
          <w:p w14:paraId="5D31EB0E" w14:textId="045A35D7" w:rsidR="00CB31DC" w:rsidRDefault="00CB31DC" w:rsidP="009C1F22">
            <w:pPr>
              <w:pStyle w:val="Header"/>
              <w:tabs>
                <w:tab w:val="clear" w:pos="4153"/>
                <w:tab w:val="clear" w:pos="8306"/>
              </w:tabs>
              <w:contextualSpacing/>
              <w:jc w:val="both"/>
              <w:rPr>
                <w:rFonts w:ascii="Calibri" w:hAnsi="Calibri"/>
                <w:bCs/>
                <w:szCs w:val="22"/>
              </w:rPr>
            </w:pPr>
            <w:r>
              <w:rPr>
                <w:rFonts w:ascii="Calibri" w:hAnsi="Calibri"/>
                <w:bCs/>
                <w:szCs w:val="22"/>
              </w:rPr>
              <w:t xml:space="preserve">Development is not permitted by Class B if – </w:t>
            </w:r>
          </w:p>
          <w:p w14:paraId="35B55182" w14:textId="77777777" w:rsidR="00CB31DC" w:rsidRDefault="00CB31DC" w:rsidP="009C1F22">
            <w:pPr>
              <w:pStyle w:val="Header"/>
              <w:tabs>
                <w:tab w:val="clear" w:pos="4153"/>
                <w:tab w:val="clear" w:pos="8306"/>
              </w:tabs>
              <w:contextualSpacing/>
              <w:jc w:val="both"/>
              <w:rPr>
                <w:rFonts w:ascii="Calibri" w:hAnsi="Calibri"/>
                <w:bCs/>
                <w:szCs w:val="22"/>
              </w:rPr>
            </w:pPr>
          </w:p>
          <w:p w14:paraId="161D3281" w14:textId="77777777" w:rsidR="00CB31DC" w:rsidRDefault="00CB31DC" w:rsidP="00CB31DC">
            <w:pPr>
              <w:pStyle w:val="Header"/>
              <w:numPr>
                <w:ilvl w:val="0"/>
                <w:numId w:val="3"/>
              </w:numPr>
              <w:tabs>
                <w:tab w:val="clear" w:pos="4153"/>
                <w:tab w:val="clear" w:pos="8306"/>
              </w:tabs>
              <w:contextualSpacing/>
              <w:jc w:val="both"/>
              <w:rPr>
                <w:rFonts w:ascii="Calibri" w:hAnsi="Calibri"/>
                <w:bCs/>
                <w:szCs w:val="22"/>
              </w:rPr>
            </w:pPr>
            <w:r>
              <w:rPr>
                <w:rFonts w:ascii="Calibri" w:hAnsi="Calibri"/>
                <w:bCs/>
                <w:szCs w:val="22"/>
              </w:rPr>
              <w:lastRenderedPageBreak/>
              <w:t xml:space="preserve">The building has been rendered unsafe or otherwise inhabitable by the action or inaction of any person having an interest in the land on which the building stands and it is practicable to secure safety or health by works of repair or works for affording temporary </w:t>
            </w:r>
            <w:proofErr w:type="gramStart"/>
            <w:r>
              <w:rPr>
                <w:rFonts w:ascii="Calibri" w:hAnsi="Calibri"/>
                <w:bCs/>
                <w:szCs w:val="22"/>
              </w:rPr>
              <w:t>support;</w:t>
            </w:r>
            <w:proofErr w:type="gramEnd"/>
            <w:r>
              <w:rPr>
                <w:rFonts w:ascii="Calibri" w:hAnsi="Calibri"/>
                <w:bCs/>
                <w:szCs w:val="22"/>
              </w:rPr>
              <w:t xml:space="preserve"> </w:t>
            </w:r>
          </w:p>
          <w:p w14:paraId="034EF8DA" w14:textId="77777777" w:rsidR="00CB31DC" w:rsidRDefault="00CB31DC" w:rsidP="00CB31DC">
            <w:pPr>
              <w:pStyle w:val="Header"/>
              <w:tabs>
                <w:tab w:val="clear" w:pos="4153"/>
                <w:tab w:val="clear" w:pos="8306"/>
              </w:tabs>
              <w:contextualSpacing/>
              <w:jc w:val="both"/>
              <w:rPr>
                <w:rFonts w:ascii="Calibri" w:hAnsi="Calibri"/>
                <w:bCs/>
                <w:szCs w:val="22"/>
              </w:rPr>
            </w:pPr>
          </w:p>
          <w:p w14:paraId="4A4F62D0" w14:textId="18F5FAEB" w:rsidR="00CB31DC" w:rsidRDefault="00CB31DC" w:rsidP="00CB31DC">
            <w:pPr>
              <w:pStyle w:val="Header"/>
              <w:tabs>
                <w:tab w:val="clear" w:pos="4153"/>
                <w:tab w:val="clear" w:pos="8306"/>
              </w:tabs>
              <w:contextualSpacing/>
              <w:jc w:val="both"/>
              <w:rPr>
                <w:rFonts w:ascii="Calibri" w:hAnsi="Calibri"/>
                <w:b/>
                <w:szCs w:val="22"/>
              </w:rPr>
            </w:pPr>
            <w:r>
              <w:rPr>
                <w:rFonts w:ascii="Calibri" w:hAnsi="Calibri"/>
                <w:b/>
                <w:szCs w:val="22"/>
              </w:rPr>
              <w:t xml:space="preserve">The </w:t>
            </w:r>
            <w:proofErr w:type="spellStart"/>
            <w:r w:rsidR="005044C8">
              <w:rPr>
                <w:rFonts w:ascii="Calibri" w:hAnsi="Calibri"/>
                <w:b/>
                <w:szCs w:val="22"/>
              </w:rPr>
              <w:t>portakabin</w:t>
            </w:r>
            <w:proofErr w:type="spellEnd"/>
            <w:r w:rsidR="005044C8">
              <w:rPr>
                <w:rFonts w:ascii="Calibri" w:hAnsi="Calibri"/>
                <w:b/>
                <w:szCs w:val="22"/>
              </w:rPr>
              <w:t xml:space="preserve"> </w:t>
            </w:r>
            <w:r>
              <w:rPr>
                <w:rFonts w:ascii="Calibri" w:hAnsi="Calibri"/>
                <w:b/>
                <w:szCs w:val="22"/>
              </w:rPr>
              <w:t xml:space="preserve">building to be demolished has not been rendered </w:t>
            </w:r>
            <w:r w:rsidR="005D45E6">
              <w:rPr>
                <w:rFonts w:ascii="Calibri" w:hAnsi="Calibri"/>
                <w:b/>
                <w:szCs w:val="22"/>
              </w:rPr>
              <w:t xml:space="preserve">unsafe. </w:t>
            </w:r>
          </w:p>
          <w:p w14:paraId="17B65F5D" w14:textId="77777777" w:rsidR="005D45E6" w:rsidRDefault="005D45E6" w:rsidP="00CB31DC">
            <w:pPr>
              <w:pStyle w:val="Header"/>
              <w:tabs>
                <w:tab w:val="clear" w:pos="4153"/>
                <w:tab w:val="clear" w:pos="8306"/>
              </w:tabs>
              <w:contextualSpacing/>
              <w:jc w:val="both"/>
              <w:rPr>
                <w:rFonts w:ascii="Calibri" w:hAnsi="Calibri"/>
                <w:b/>
                <w:szCs w:val="22"/>
              </w:rPr>
            </w:pPr>
          </w:p>
          <w:p w14:paraId="382C1F2F" w14:textId="77777777" w:rsidR="005D45E6" w:rsidRDefault="005D45E6" w:rsidP="005D45E6">
            <w:pPr>
              <w:pStyle w:val="Header"/>
              <w:numPr>
                <w:ilvl w:val="0"/>
                <w:numId w:val="3"/>
              </w:numPr>
              <w:tabs>
                <w:tab w:val="clear" w:pos="4153"/>
                <w:tab w:val="clear" w:pos="8306"/>
              </w:tabs>
              <w:contextualSpacing/>
              <w:jc w:val="both"/>
              <w:rPr>
                <w:rFonts w:ascii="Calibri" w:hAnsi="Calibri"/>
                <w:bCs/>
                <w:szCs w:val="22"/>
              </w:rPr>
            </w:pPr>
            <w:r>
              <w:rPr>
                <w:rFonts w:ascii="Calibri" w:hAnsi="Calibri"/>
                <w:bCs/>
                <w:szCs w:val="22"/>
              </w:rPr>
              <w:t xml:space="preserve">The demolition is “relevant demolition” for the purposes of Section 196D of the Act (demolition of an unlisted etc building in a conservation area); or </w:t>
            </w:r>
          </w:p>
          <w:p w14:paraId="334A935F" w14:textId="77777777" w:rsidR="005D45E6" w:rsidRDefault="005D45E6" w:rsidP="005D45E6">
            <w:pPr>
              <w:pStyle w:val="Header"/>
              <w:tabs>
                <w:tab w:val="clear" w:pos="4153"/>
                <w:tab w:val="clear" w:pos="8306"/>
              </w:tabs>
              <w:contextualSpacing/>
              <w:jc w:val="both"/>
              <w:rPr>
                <w:rFonts w:ascii="Calibri" w:hAnsi="Calibri"/>
                <w:bCs/>
                <w:szCs w:val="22"/>
              </w:rPr>
            </w:pPr>
          </w:p>
          <w:p w14:paraId="0BA7543D" w14:textId="23A71E45" w:rsidR="005D45E6" w:rsidRDefault="005D45E6" w:rsidP="005D45E6">
            <w:pPr>
              <w:pStyle w:val="Header"/>
              <w:tabs>
                <w:tab w:val="clear" w:pos="4153"/>
                <w:tab w:val="clear" w:pos="8306"/>
              </w:tabs>
              <w:contextualSpacing/>
              <w:jc w:val="both"/>
              <w:rPr>
                <w:rFonts w:ascii="Calibri" w:hAnsi="Calibri"/>
                <w:b/>
                <w:szCs w:val="22"/>
              </w:rPr>
            </w:pPr>
            <w:r>
              <w:rPr>
                <w:rFonts w:ascii="Calibri" w:hAnsi="Calibri"/>
                <w:b/>
                <w:szCs w:val="22"/>
              </w:rPr>
              <w:t xml:space="preserve">The proposed demolition </w:t>
            </w:r>
            <w:r w:rsidR="002524E6">
              <w:rPr>
                <w:rFonts w:ascii="Calibri" w:hAnsi="Calibri"/>
                <w:b/>
                <w:szCs w:val="22"/>
              </w:rPr>
              <w:t>does</w:t>
            </w:r>
            <w:r>
              <w:rPr>
                <w:rFonts w:ascii="Calibri" w:hAnsi="Calibri"/>
                <w:b/>
                <w:szCs w:val="22"/>
              </w:rPr>
              <w:t xml:space="preserve"> not constitute relevant demolition. </w:t>
            </w:r>
          </w:p>
          <w:p w14:paraId="0DF59046" w14:textId="77777777" w:rsidR="005D45E6" w:rsidRDefault="005D45E6" w:rsidP="005D45E6">
            <w:pPr>
              <w:pStyle w:val="Header"/>
              <w:tabs>
                <w:tab w:val="clear" w:pos="4153"/>
                <w:tab w:val="clear" w:pos="8306"/>
              </w:tabs>
              <w:contextualSpacing/>
              <w:jc w:val="both"/>
              <w:rPr>
                <w:rFonts w:ascii="Calibri" w:hAnsi="Calibri"/>
                <w:b/>
                <w:szCs w:val="22"/>
              </w:rPr>
            </w:pPr>
          </w:p>
          <w:p w14:paraId="4864C747" w14:textId="255DEB00" w:rsidR="005D45E6" w:rsidRDefault="00976508" w:rsidP="00976508">
            <w:pPr>
              <w:pStyle w:val="Header"/>
              <w:numPr>
                <w:ilvl w:val="0"/>
                <w:numId w:val="3"/>
              </w:numPr>
              <w:tabs>
                <w:tab w:val="clear" w:pos="4153"/>
                <w:tab w:val="clear" w:pos="8306"/>
              </w:tabs>
              <w:contextualSpacing/>
              <w:jc w:val="both"/>
              <w:rPr>
                <w:rFonts w:ascii="Calibri" w:hAnsi="Calibri"/>
                <w:bCs/>
                <w:szCs w:val="22"/>
              </w:rPr>
            </w:pPr>
            <w:r>
              <w:rPr>
                <w:rFonts w:ascii="Calibri" w:hAnsi="Calibri"/>
                <w:bCs/>
                <w:szCs w:val="22"/>
              </w:rPr>
              <w:t xml:space="preserve">The building is used, or was last used, for a purpose falling within – </w:t>
            </w:r>
          </w:p>
          <w:p w14:paraId="2FB4BEC4" w14:textId="25152954" w:rsidR="00976508" w:rsidRDefault="00976508" w:rsidP="00976508">
            <w:pPr>
              <w:pStyle w:val="Header"/>
              <w:numPr>
                <w:ilvl w:val="0"/>
                <w:numId w:val="4"/>
              </w:numPr>
              <w:tabs>
                <w:tab w:val="clear" w:pos="4153"/>
                <w:tab w:val="clear" w:pos="8306"/>
              </w:tabs>
              <w:contextualSpacing/>
              <w:jc w:val="both"/>
              <w:rPr>
                <w:rFonts w:ascii="Calibri" w:hAnsi="Calibri"/>
                <w:bCs/>
                <w:szCs w:val="22"/>
              </w:rPr>
            </w:pPr>
            <w:r>
              <w:rPr>
                <w:rFonts w:ascii="Calibri" w:hAnsi="Calibri"/>
                <w:bCs/>
                <w:szCs w:val="22"/>
              </w:rPr>
              <w:t>Article 3(6)(p) (drinking establishments etc.) of the Use Class Order; or</w:t>
            </w:r>
          </w:p>
          <w:p w14:paraId="12EC367D" w14:textId="77777777" w:rsidR="00976508" w:rsidRDefault="00976508" w:rsidP="00976508">
            <w:pPr>
              <w:pStyle w:val="Header"/>
              <w:numPr>
                <w:ilvl w:val="0"/>
                <w:numId w:val="4"/>
              </w:numPr>
              <w:tabs>
                <w:tab w:val="clear" w:pos="4153"/>
                <w:tab w:val="clear" w:pos="8306"/>
              </w:tabs>
              <w:contextualSpacing/>
              <w:jc w:val="both"/>
              <w:rPr>
                <w:rFonts w:ascii="Calibri" w:hAnsi="Calibri"/>
                <w:bCs/>
                <w:szCs w:val="22"/>
              </w:rPr>
            </w:pPr>
            <w:r>
              <w:rPr>
                <w:rFonts w:ascii="Calibri" w:hAnsi="Calibri"/>
                <w:bCs/>
                <w:szCs w:val="22"/>
              </w:rPr>
              <w:t xml:space="preserve">Article 3(6)(q) (drinking establishments with expanded food provision) of that </w:t>
            </w:r>
            <w:proofErr w:type="gramStart"/>
            <w:r>
              <w:rPr>
                <w:rFonts w:ascii="Calibri" w:hAnsi="Calibri"/>
                <w:bCs/>
                <w:szCs w:val="22"/>
              </w:rPr>
              <w:t>Order;</w:t>
            </w:r>
            <w:proofErr w:type="gramEnd"/>
            <w:r>
              <w:rPr>
                <w:rFonts w:ascii="Calibri" w:hAnsi="Calibri"/>
                <w:bCs/>
                <w:szCs w:val="22"/>
              </w:rPr>
              <w:t xml:space="preserve"> </w:t>
            </w:r>
          </w:p>
          <w:p w14:paraId="29F749FE" w14:textId="77777777" w:rsidR="00976508" w:rsidRDefault="00976508" w:rsidP="00976508">
            <w:pPr>
              <w:pStyle w:val="Header"/>
              <w:tabs>
                <w:tab w:val="clear" w:pos="4153"/>
                <w:tab w:val="clear" w:pos="8306"/>
              </w:tabs>
              <w:contextualSpacing/>
              <w:jc w:val="both"/>
              <w:rPr>
                <w:rFonts w:ascii="Calibri" w:hAnsi="Calibri"/>
                <w:bCs/>
                <w:szCs w:val="22"/>
              </w:rPr>
            </w:pPr>
          </w:p>
          <w:p w14:paraId="3F1CC44F" w14:textId="77777777" w:rsidR="00976508" w:rsidRDefault="00976508" w:rsidP="00976508">
            <w:pPr>
              <w:pStyle w:val="Header"/>
              <w:tabs>
                <w:tab w:val="clear" w:pos="4153"/>
                <w:tab w:val="clear" w:pos="8306"/>
              </w:tabs>
              <w:contextualSpacing/>
              <w:jc w:val="both"/>
              <w:rPr>
                <w:rFonts w:ascii="Calibri" w:hAnsi="Calibri"/>
                <w:b/>
                <w:szCs w:val="22"/>
              </w:rPr>
            </w:pPr>
            <w:r>
              <w:rPr>
                <w:rFonts w:ascii="Calibri" w:hAnsi="Calibri"/>
                <w:b/>
                <w:szCs w:val="22"/>
              </w:rPr>
              <w:t xml:space="preserve">The building has not been used for a purpose falling within either of the above use classes. </w:t>
            </w:r>
          </w:p>
          <w:p w14:paraId="20E2B212" w14:textId="77777777" w:rsidR="00976508" w:rsidRDefault="00976508" w:rsidP="00976508">
            <w:pPr>
              <w:pStyle w:val="Header"/>
              <w:tabs>
                <w:tab w:val="clear" w:pos="4153"/>
                <w:tab w:val="clear" w:pos="8306"/>
              </w:tabs>
              <w:contextualSpacing/>
              <w:jc w:val="both"/>
              <w:rPr>
                <w:rFonts w:ascii="Calibri" w:hAnsi="Calibri"/>
                <w:b/>
                <w:szCs w:val="22"/>
              </w:rPr>
            </w:pPr>
          </w:p>
          <w:p w14:paraId="1E5E115B" w14:textId="5893B146" w:rsidR="00976508" w:rsidRDefault="00976508" w:rsidP="00976508">
            <w:pPr>
              <w:pStyle w:val="Header"/>
              <w:numPr>
                <w:ilvl w:val="0"/>
                <w:numId w:val="3"/>
              </w:numPr>
              <w:tabs>
                <w:tab w:val="clear" w:pos="4153"/>
                <w:tab w:val="clear" w:pos="8306"/>
              </w:tabs>
              <w:contextualSpacing/>
              <w:jc w:val="both"/>
              <w:rPr>
                <w:rFonts w:ascii="Calibri" w:hAnsi="Calibri"/>
                <w:bCs/>
                <w:szCs w:val="22"/>
              </w:rPr>
            </w:pPr>
            <w:r>
              <w:rPr>
                <w:rFonts w:ascii="Calibri" w:hAnsi="Calibri"/>
                <w:bCs/>
                <w:szCs w:val="22"/>
              </w:rPr>
              <w:t xml:space="preserve">The building is used, or was last used, for the purpose of – </w:t>
            </w:r>
          </w:p>
          <w:p w14:paraId="1FB525E4" w14:textId="77777777" w:rsidR="00976508" w:rsidRDefault="00976508" w:rsidP="00976508">
            <w:pPr>
              <w:pStyle w:val="Header"/>
              <w:numPr>
                <w:ilvl w:val="0"/>
                <w:numId w:val="5"/>
              </w:numPr>
              <w:tabs>
                <w:tab w:val="clear" w:pos="4153"/>
                <w:tab w:val="clear" w:pos="8306"/>
              </w:tabs>
              <w:contextualSpacing/>
              <w:jc w:val="both"/>
              <w:rPr>
                <w:rFonts w:ascii="Calibri" w:hAnsi="Calibri"/>
                <w:bCs/>
                <w:szCs w:val="22"/>
              </w:rPr>
            </w:pPr>
            <w:r>
              <w:rPr>
                <w:rFonts w:ascii="Calibri" w:hAnsi="Calibri"/>
                <w:bCs/>
                <w:szCs w:val="22"/>
              </w:rPr>
              <w:t xml:space="preserve">Concert </w:t>
            </w:r>
            <w:proofErr w:type="gramStart"/>
            <w:r>
              <w:rPr>
                <w:rFonts w:ascii="Calibri" w:hAnsi="Calibri"/>
                <w:bCs/>
                <w:szCs w:val="22"/>
              </w:rPr>
              <w:t>hall;</w:t>
            </w:r>
            <w:proofErr w:type="gramEnd"/>
          </w:p>
          <w:p w14:paraId="07045DA7" w14:textId="77777777" w:rsidR="00976508" w:rsidRDefault="00976508" w:rsidP="00976508">
            <w:pPr>
              <w:pStyle w:val="Header"/>
              <w:numPr>
                <w:ilvl w:val="0"/>
                <w:numId w:val="5"/>
              </w:numPr>
              <w:tabs>
                <w:tab w:val="clear" w:pos="4153"/>
                <w:tab w:val="clear" w:pos="8306"/>
              </w:tabs>
              <w:contextualSpacing/>
              <w:jc w:val="both"/>
              <w:rPr>
                <w:rFonts w:ascii="Calibri" w:hAnsi="Calibri"/>
                <w:bCs/>
                <w:szCs w:val="22"/>
              </w:rPr>
            </w:pPr>
            <w:r>
              <w:rPr>
                <w:rFonts w:ascii="Calibri" w:hAnsi="Calibri"/>
                <w:bCs/>
                <w:szCs w:val="22"/>
              </w:rPr>
              <w:t xml:space="preserve">A venue for live </w:t>
            </w:r>
            <w:proofErr w:type="gramStart"/>
            <w:r>
              <w:rPr>
                <w:rFonts w:ascii="Calibri" w:hAnsi="Calibri"/>
                <w:bCs/>
                <w:szCs w:val="22"/>
              </w:rPr>
              <w:t>music;</w:t>
            </w:r>
            <w:proofErr w:type="gramEnd"/>
          </w:p>
          <w:p w14:paraId="484C91CE" w14:textId="77777777" w:rsidR="00976508" w:rsidRDefault="00976508" w:rsidP="00976508">
            <w:pPr>
              <w:pStyle w:val="Header"/>
              <w:numPr>
                <w:ilvl w:val="0"/>
                <w:numId w:val="5"/>
              </w:numPr>
              <w:tabs>
                <w:tab w:val="clear" w:pos="4153"/>
                <w:tab w:val="clear" w:pos="8306"/>
              </w:tabs>
              <w:contextualSpacing/>
              <w:jc w:val="both"/>
              <w:rPr>
                <w:rFonts w:ascii="Calibri" w:hAnsi="Calibri"/>
                <w:bCs/>
                <w:szCs w:val="22"/>
              </w:rPr>
            </w:pPr>
            <w:r>
              <w:rPr>
                <w:rFonts w:ascii="Calibri" w:hAnsi="Calibri"/>
                <w:bCs/>
                <w:szCs w:val="22"/>
              </w:rPr>
              <w:t xml:space="preserve">A theatre; or </w:t>
            </w:r>
          </w:p>
          <w:p w14:paraId="7194AEBE" w14:textId="77777777" w:rsidR="00976508" w:rsidRDefault="00976508" w:rsidP="00976508">
            <w:pPr>
              <w:pStyle w:val="Header"/>
              <w:tabs>
                <w:tab w:val="clear" w:pos="4153"/>
                <w:tab w:val="clear" w:pos="8306"/>
              </w:tabs>
              <w:contextualSpacing/>
              <w:jc w:val="both"/>
              <w:rPr>
                <w:rFonts w:ascii="Calibri" w:hAnsi="Calibri"/>
                <w:bCs/>
                <w:szCs w:val="22"/>
              </w:rPr>
            </w:pPr>
          </w:p>
          <w:p w14:paraId="664264F8" w14:textId="77777777" w:rsidR="00976508" w:rsidRDefault="00976508" w:rsidP="00976508">
            <w:pPr>
              <w:pStyle w:val="Header"/>
              <w:tabs>
                <w:tab w:val="clear" w:pos="4153"/>
                <w:tab w:val="clear" w:pos="8306"/>
              </w:tabs>
              <w:contextualSpacing/>
              <w:jc w:val="both"/>
              <w:rPr>
                <w:rFonts w:ascii="Calibri" w:hAnsi="Calibri"/>
                <w:b/>
                <w:szCs w:val="22"/>
              </w:rPr>
            </w:pPr>
            <w:r>
              <w:rPr>
                <w:rFonts w:ascii="Calibri" w:hAnsi="Calibri"/>
                <w:b/>
                <w:szCs w:val="22"/>
              </w:rPr>
              <w:t xml:space="preserve">The building has not been used for any of the above purposes. </w:t>
            </w:r>
          </w:p>
          <w:p w14:paraId="567F726E" w14:textId="77777777" w:rsidR="00976508" w:rsidRDefault="00976508" w:rsidP="00976508">
            <w:pPr>
              <w:pStyle w:val="Header"/>
              <w:tabs>
                <w:tab w:val="clear" w:pos="4153"/>
                <w:tab w:val="clear" w:pos="8306"/>
              </w:tabs>
              <w:contextualSpacing/>
              <w:jc w:val="both"/>
              <w:rPr>
                <w:rFonts w:ascii="Calibri" w:hAnsi="Calibri"/>
                <w:b/>
                <w:szCs w:val="22"/>
              </w:rPr>
            </w:pPr>
          </w:p>
          <w:p w14:paraId="5EEF9095" w14:textId="50440B2B" w:rsidR="00976508" w:rsidRDefault="00976508" w:rsidP="00976508">
            <w:pPr>
              <w:pStyle w:val="Header"/>
              <w:numPr>
                <w:ilvl w:val="0"/>
                <w:numId w:val="3"/>
              </w:numPr>
              <w:tabs>
                <w:tab w:val="clear" w:pos="4153"/>
                <w:tab w:val="clear" w:pos="8306"/>
              </w:tabs>
              <w:contextualSpacing/>
              <w:jc w:val="both"/>
              <w:rPr>
                <w:rFonts w:ascii="Calibri" w:hAnsi="Calibri"/>
                <w:bCs/>
                <w:szCs w:val="22"/>
              </w:rPr>
            </w:pPr>
            <w:r>
              <w:rPr>
                <w:rFonts w:ascii="Calibri" w:hAnsi="Calibri"/>
                <w:bCs/>
                <w:szCs w:val="22"/>
              </w:rPr>
              <w:t>The demolition relates to a statue, memorial or monument (“a commemorative structure”) in place for a period of at least 10 years on the s</w:t>
            </w:r>
            <w:r w:rsidR="005044C8">
              <w:rPr>
                <w:rFonts w:ascii="Calibri" w:hAnsi="Calibri"/>
                <w:bCs/>
                <w:szCs w:val="22"/>
              </w:rPr>
              <w:t>i</w:t>
            </w:r>
            <w:r>
              <w:rPr>
                <w:rFonts w:ascii="Calibri" w:hAnsi="Calibri"/>
                <w:bCs/>
                <w:szCs w:val="22"/>
              </w:rPr>
              <w:t xml:space="preserve">te of any proposed demolition, other than a commemorative structure </w:t>
            </w:r>
            <w:r w:rsidR="002524E6">
              <w:rPr>
                <w:rFonts w:ascii="Calibri" w:hAnsi="Calibri"/>
                <w:bCs/>
                <w:szCs w:val="22"/>
              </w:rPr>
              <w:t>–</w:t>
            </w:r>
            <w:r>
              <w:rPr>
                <w:rFonts w:ascii="Calibri" w:hAnsi="Calibri"/>
                <w:bCs/>
                <w:szCs w:val="22"/>
              </w:rPr>
              <w:t xml:space="preserve"> </w:t>
            </w:r>
          </w:p>
          <w:p w14:paraId="6EDBAC77" w14:textId="77777777" w:rsidR="002524E6" w:rsidRDefault="002524E6" w:rsidP="002524E6">
            <w:pPr>
              <w:pStyle w:val="Header"/>
              <w:numPr>
                <w:ilvl w:val="0"/>
                <w:numId w:val="6"/>
              </w:numPr>
              <w:tabs>
                <w:tab w:val="clear" w:pos="4153"/>
                <w:tab w:val="clear" w:pos="8306"/>
              </w:tabs>
              <w:contextualSpacing/>
              <w:jc w:val="both"/>
              <w:rPr>
                <w:rFonts w:ascii="Calibri" w:hAnsi="Calibri"/>
                <w:bCs/>
                <w:szCs w:val="22"/>
              </w:rPr>
            </w:pPr>
            <w:r>
              <w:rPr>
                <w:rFonts w:ascii="Calibri" w:hAnsi="Calibri"/>
                <w:bCs/>
                <w:szCs w:val="22"/>
              </w:rPr>
              <w:t xml:space="preserve">That is a listed </w:t>
            </w:r>
            <w:proofErr w:type="gramStart"/>
            <w:r>
              <w:rPr>
                <w:rFonts w:ascii="Calibri" w:hAnsi="Calibri"/>
                <w:bCs/>
                <w:szCs w:val="22"/>
              </w:rPr>
              <w:t>building;</w:t>
            </w:r>
            <w:proofErr w:type="gramEnd"/>
            <w:r>
              <w:rPr>
                <w:rFonts w:ascii="Calibri" w:hAnsi="Calibri"/>
                <w:bCs/>
                <w:szCs w:val="22"/>
              </w:rPr>
              <w:t xml:space="preserve"> </w:t>
            </w:r>
          </w:p>
          <w:p w14:paraId="65C6E25E" w14:textId="77777777" w:rsidR="002524E6" w:rsidRDefault="002524E6" w:rsidP="002524E6">
            <w:pPr>
              <w:pStyle w:val="Header"/>
              <w:numPr>
                <w:ilvl w:val="0"/>
                <w:numId w:val="6"/>
              </w:numPr>
              <w:tabs>
                <w:tab w:val="clear" w:pos="4153"/>
                <w:tab w:val="clear" w:pos="8306"/>
              </w:tabs>
              <w:contextualSpacing/>
              <w:jc w:val="both"/>
              <w:rPr>
                <w:rFonts w:ascii="Calibri" w:hAnsi="Calibri"/>
                <w:bCs/>
                <w:szCs w:val="22"/>
              </w:rPr>
            </w:pPr>
            <w:r>
              <w:rPr>
                <w:rFonts w:ascii="Calibri" w:hAnsi="Calibri"/>
                <w:bCs/>
                <w:szCs w:val="22"/>
              </w:rPr>
              <w:t xml:space="preserve">That is a scheduled </w:t>
            </w:r>
            <w:proofErr w:type="gramStart"/>
            <w:r>
              <w:rPr>
                <w:rFonts w:ascii="Calibri" w:hAnsi="Calibri"/>
                <w:bCs/>
                <w:szCs w:val="22"/>
              </w:rPr>
              <w:t>monument;</w:t>
            </w:r>
            <w:proofErr w:type="gramEnd"/>
          </w:p>
          <w:p w14:paraId="69417925" w14:textId="77777777" w:rsidR="002524E6" w:rsidRDefault="002524E6" w:rsidP="002524E6">
            <w:pPr>
              <w:pStyle w:val="Header"/>
              <w:numPr>
                <w:ilvl w:val="0"/>
                <w:numId w:val="6"/>
              </w:numPr>
              <w:tabs>
                <w:tab w:val="clear" w:pos="4153"/>
                <w:tab w:val="clear" w:pos="8306"/>
              </w:tabs>
              <w:contextualSpacing/>
              <w:jc w:val="both"/>
              <w:rPr>
                <w:rFonts w:ascii="Calibri" w:hAnsi="Calibri"/>
                <w:bCs/>
                <w:szCs w:val="22"/>
              </w:rPr>
            </w:pPr>
            <w:r>
              <w:rPr>
                <w:rFonts w:ascii="Calibri" w:hAnsi="Calibri"/>
                <w:bCs/>
                <w:szCs w:val="22"/>
              </w:rPr>
              <w:t xml:space="preserve">Within a cemetery, on consecrated land, or within the curtilage of a place of public </w:t>
            </w:r>
            <w:proofErr w:type="gramStart"/>
            <w:r>
              <w:rPr>
                <w:rFonts w:ascii="Calibri" w:hAnsi="Calibri"/>
                <w:bCs/>
                <w:szCs w:val="22"/>
              </w:rPr>
              <w:t>worship;</w:t>
            </w:r>
            <w:proofErr w:type="gramEnd"/>
            <w:r>
              <w:rPr>
                <w:rFonts w:ascii="Calibri" w:hAnsi="Calibri"/>
                <w:bCs/>
                <w:szCs w:val="22"/>
              </w:rPr>
              <w:t xml:space="preserve"> </w:t>
            </w:r>
          </w:p>
          <w:p w14:paraId="2BF46B07" w14:textId="77777777" w:rsidR="002524E6" w:rsidRDefault="002524E6" w:rsidP="002524E6">
            <w:pPr>
              <w:pStyle w:val="Header"/>
              <w:numPr>
                <w:ilvl w:val="0"/>
                <w:numId w:val="6"/>
              </w:numPr>
              <w:tabs>
                <w:tab w:val="clear" w:pos="4153"/>
                <w:tab w:val="clear" w:pos="8306"/>
              </w:tabs>
              <w:contextualSpacing/>
              <w:jc w:val="both"/>
              <w:rPr>
                <w:rFonts w:ascii="Calibri" w:hAnsi="Calibri"/>
                <w:bCs/>
                <w:szCs w:val="22"/>
              </w:rPr>
            </w:pPr>
            <w:r>
              <w:rPr>
                <w:rFonts w:ascii="Calibri" w:hAnsi="Calibri"/>
                <w:bCs/>
                <w:szCs w:val="22"/>
              </w:rPr>
              <w:t>Within the grounds of a museum or art gallery; or</w:t>
            </w:r>
          </w:p>
          <w:p w14:paraId="7E213070" w14:textId="77777777" w:rsidR="002524E6" w:rsidRDefault="002524E6" w:rsidP="002524E6">
            <w:pPr>
              <w:pStyle w:val="Header"/>
              <w:numPr>
                <w:ilvl w:val="0"/>
                <w:numId w:val="6"/>
              </w:numPr>
              <w:tabs>
                <w:tab w:val="clear" w:pos="4153"/>
                <w:tab w:val="clear" w:pos="8306"/>
              </w:tabs>
              <w:contextualSpacing/>
              <w:jc w:val="both"/>
              <w:rPr>
                <w:rFonts w:ascii="Calibri" w:hAnsi="Calibri"/>
                <w:bCs/>
                <w:szCs w:val="22"/>
              </w:rPr>
            </w:pPr>
            <w:r>
              <w:rPr>
                <w:rFonts w:ascii="Calibri" w:hAnsi="Calibri"/>
                <w:bCs/>
                <w:szCs w:val="22"/>
              </w:rPr>
              <w:t xml:space="preserve">Within the curtilage of a dwellinghouse. </w:t>
            </w:r>
          </w:p>
          <w:p w14:paraId="35E51A8B" w14:textId="77777777" w:rsidR="002524E6" w:rsidRDefault="002524E6" w:rsidP="002524E6">
            <w:pPr>
              <w:pStyle w:val="Header"/>
              <w:tabs>
                <w:tab w:val="clear" w:pos="4153"/>
                <w:tab w:val="clear" w:pos="8306"/>
              </w:tabs>
              <w:contextualSpacing/>
              <w:jc w:val="both"/>
              <w:rPr>
                <w:rFonts w:ascii="Calibri" w:hAnsi="Calibri"/>
                <w:bCs/>
                <w:szCs w:val="22"/>
              </w:rPr>
            </w:pPr>
          </w:p>
          <w:p w14:paraId="4AC67AFC" w14:textId="77777777" w:rsidR="002524E6" w:rsidRDefault="002524E6" w:rsidP="002524E6">
            <w:pPr>
              <w:pStyle w:val="Header"/>
              <w:tabs>
                <w:tab w:val="clear" w:pos="4153"/>
                <w:tab w:val="clear" w:pos="8306"/>
              </w:tabs>
              <w:contextualSpacing/>
              <w:jc w:val="both"/>
              <w:rPr>
                <w:rFonts w:ascii="Calibri" w:hAnsi="Calibri"/>
                <w:b/>
                <w:szCs w:val="22"/>
              </w:rPr>
            </w:pPr>
            <w:r>
              <w:rPr>
                <w:rFonts w:ascii="Calibri" w:hAnsi="Calibri"/>
                <w:b/>
                <w:szCs w:val="22"/>
              </w:rPr>
              <w:t xml:space="preserve">The proposed demolition does not relate to any of the above. </w:t>
            </w:r>
          </w:p>
          <w:p w14:paraId="42334BF7" w14:textId="77777777" w:rsidR="00285833" w:rsidRDefault="00285833" w:rsidP="002524E6">
            <w:pPr>
              <w:pStyle w:val="Header"/>
              <w:tabs>
                <w:tab w:val="clear" w:pos="4153"/>
                <w:tab w:val="clear" w:pos="8306"/>
              </w:tabs>
              <w:contextualSpacing/>
              <w:jc w:val="both"/>
              <w:rPr>
                <w:rFonts w:ascii="Calibri" w:hAnsi="Calibri"/>
                <w:b/>
                <w:szCs w:val="22"/>
              </w:rPr>
            </w:pPr>
          </w:p>
          <w:p w14:paraId="09B06952" w14:textId="77777777" w:rsidR="00285833" w:rsidRDefault="00285833" w:rsidP="002524E6">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proposal satisfies criteria (a) – (e) and is therefore defined as permitted development. </w:t>
            </w:r>
          </w:p>
          <w:p w14:paraId="5B7DBCD1" w14:textId="77777777" w:rsidR="00285833" w:rsidRDefault="00285833" w:rsidP="002524E6">
            <w:pPr>
              <w:pStyle w:val="Header"/>
              <w:tabs>
                <w:tab w:val="clear" w:pos="4153"/>
                <w:tab w:val="clear" w:pos="8306"/>
              </w:tabs>
              <w:contextualSpacing/>
              <w:jc w:val="both"/>
              <w:rPr>
                <w:rFonts w:ascii="Calibri" w:hAnsi="Calibri"/>
                <w:bCs/>
                <w:szCs w:val="22"/>
              </w:rPr>
            </w:pPr>
          </w:p>
          <w:p w14:paraId="63628F4C" w14:textId="77777777" w:rsidR="00285833" w:rsidRDefault="00285833" w:rsidP="002524E6">
            <w:pPr>
              <w:pStyle w:val="Header"/>
              <w:tabs>
                <w:tab w:val="clear" w:pos="4153"/>
                <w:tab w:val="clear" w:pos="8306"/>
              </w:tabs>
              <w:contextualSpacing/>
              <w:jc w:val="both"/>
              <w:rPr>
                <w:rFonts w:ascii="Calibri" w:hAnsi="Calibri"/>
                <w:b/>
                <w:szCs w:val="22"/>
                <w:u w:val="single"/>
              </w:rPr>
            </w:pPr>
            <w:r>
              <w:rPr>
                <w:rFonts w:ascii="Calibri" w:hAnsi="Calibri"/>
                <w:b/>
                <w:szCs w:val="22"/>
                <w:u w:val="single"/>
              </w:rPr>
              <w:t>Whether or not prior approval is needed</w:t>
            </w:r>
          </w:p>
          <w:p w14:paraId="0B090545" w14:textId="77777777" w:rsidR="00285833" w:rsidRDefault="00285833" w:rsidP="002524E6">
            <w:pPr>
              <w:pStyle w:val="Header"/>
              <w:tabs>
                <w:tab w:val="clear" w:pos="4153"/>
                <w:tab w:val="clear" w:pos="8306"/>
              </w:tabs>
              <w:contextualSpacing/>
              <w:jc w:val="both"/>
              <w:rPr>
                <w:rFonts w:ascii="Calibri" w:hAnsi="Calibri"/>
                <w:b/>
                <w:szCs w:val="22"/>
                <w:u w:val="single"/>
              </w:rPr>
            </w:pPr>
          </w:p>
          <w:p w14:paraId="0BC880F1" w14:textId="7068919F" w:rsidR="00285833" w:rsidRDefault="00285833" w:rsidP="002524E6">
            <w:pPr>
              <w:pStyle w:val="Header"/>
              <w:tabs>
                <w:tab w:val="clear" w:pos="4153"/>
                <w:tab w:val="clear" w:pos="8306"/>
              </w:tabs>
              <w:contextualSpacing/>
              <w:jc w:val="both"/>
              <w:rPr>
                <w:rFonts w:ascii="Calibri" w:hAnsi="Calibri"/>
                <w:bCs/>
                <w:szCs w:val="22"/>
              </w:rPr>
            </w:pPr>
            <w:r>
              <w:rPr>
                <w:rFonts w:ascii="Calibri" w:hAnsi="Calibri"/>
                <w:bCs/>
                <w:szCs w:val="22"/>
              </w:rPr>
              <w:t>In accordance with condition B.2(b)(</w:t>
            </w:r>
            <w:proofErr w:type="spellStart"/>
            <w:r>
              <w:rPr>
                <w:rFonts w:ascii="Calibri" w:hAnsi="Calibri"/>
                <w:bCs/>
                <w:szCs w:val="22"/>
              </w:rPr>
              <w:t>i</w:t>
            </w:r>
            <w:proofErr w:type="spellEnd"/>
            <w:r>
              <w:rPr>
                <w:rFonts w:ascii="Calibri" w:hAnsi="Calibri"/>
                <w:bCs/>
                <w:szCs w:val="22"/>
              </w:rPr>
              <w:t xml:space="preserve">) the Local Authority must determine whether prior approval is required as to the method of demolition and any proposed restoration of the site. </w:t>
            </w:r>
          </w:p>
          <w:p w14:paraId="007499F6" w14:textId="77777777" w:rsidR="00285833" w:rsidRDefault="00285833" w:rsidP="002524E6">
            <w:pPr>
              <w:pStyle w:val="Header"/>
              <w:tabs>
                <w:tab w:val="clear" w:pos="4153"/>
                <w:tab w:val="clear" w:pos="8306"/>
              </w:tabs>
              <w:contextualSpacing/>
              <w:jc w:val="both"/>
              <w:rPr>
                <w:rFonts w:ascii="Calibri" w:hAnsi="Calibri"/>
                <w:bCs/>
                <w:szCs w:val="22"/>
              </w:rPr>
            </w:pPr>
          </w:p>
          <w:p w14:paraId="326A2718" w14:textId="0342A017" w:rsidR="005044C8" w:rsidRDefault="00285833" w:rsidP="002524E6">
            <w:pPr>
              <w:pStyle w:val="Header"/>
              <w:tabs>
                <w:tab w:val="clear" w:pos="4153"/>
                <w:tab w:val="clear" w:pos="8306"/>
              </w:tabs>
              <w:contextualSpacing/>
              <w:jc w:val="both"/>
              <w:rPr>
                <w:rFonts w:ascii="Calibri" w:hAnsi="Calibri"/>
                <w:bCs/>
                <w:szCs w:val="22"/>
              </w:rPr>
            </w:pPr>
            <w:r>
              <w:rPr>
                <w:rFonts w:ascii="Calibri" w:hAnsi="Calibri"/>
                <w:bCs/>
                <w:szCs w:val="22"/>
              </w:rPr>
              <w:t xml:space="preserve">The </w:t>
            </w:r>
            <w:r w:rsidR="003838AC">
              <w:rPr>
                <w:rFonts w:ascii="Calibri" w:hAnsi="Calibri"/>
                <w:bCs/>
                <w:szCs w:val="22"/>
              </w:rPr>
              <w:t xml:space="preserve">proposal site benefits from no constraints or special designations and the </w:t>
            </w:r>
            <w:r>
              <w:rPr>
                <w:rFonts w:ascii="Calibri" w:hAnsi="Calibri"/>
                <w:bCs/>
                <w:szCs w:val="22"/>
              </w:rPr>
              <w:t xml:space="preserve">submitted application form </w:t>
            </w:r>
            <w:r w:rsidR="003838AC">
              <w:rPr>
                <w:rFonts w:ascii="Calibri" w:hAnsi="Calibri"/>
                <w:bCs/>
                <w:szCs w:val="22"/>
              </w:rPr>
              <w:t xml:space="preserve">details the proposed demolition method to involve the removal of the </w:t>
            </w:r>
            <w:r w:rsidR="005044C8">
              <w:rPr>
                <w:rFonts w:ascii="Calibri" w:hAnsi="Calibri"/>
                <w:bCs/>
                <w:szCs w:val="22"/>
              </w:rPr>
              <w:t>internal fittings</w:t>
            </w:r>
            <w:r w:rsidR="003838AC">
              <w:rPr>
                <w:rFonts w:ascii="Calibri" w:hAnsi="Calibri"/>
                <w:bCs/>
                <w:szCs w:val="22"/>
              </w:rPr>
              <w:t xml:space="preserve">. </w:t>
            </w:r>
            <w:r w:rsidR="005044C8">
              <w:rPr>
                <w:rFonts w:ascii="Calibri" w:hAnsi="Calibri"/>
                <w:bCs/>
                <w:szCs w:val="22"/>
              </w:rPr>
              <w:t xml:space="preserve">Then the building fabric in terms of the panels will be removed from the steel frames and the steel frames then removed.  The concrete footings, access ramps and stairs will then be broken out and removed.  It is not proposed to restore the site with a </w:t>
            </w:r>
            <w:r w:rsidR="001837D5">
              <w:rPr>
                <w:rFonts w:ascii="Calibri" w:hAnsi="Calibri"/>
                <w:bCs/>
                <w:szCs w:val="22"/>
              </w:rPr>
              <w:t>low-level</w:t>
            </w:r>
            <w:r w:rsidR="005044C8">
              <w:rPr>
                <w:rFonts w:ascii="Calibri" w:hAnsi="Calibri"/>
                <w:bCs/>
                <w:szCs w:val="22"/>
              </w:rPr>
              <w:t xml:space="preserve"> wooden fence erected to stop pedestrians entering the site.</w:t>
            </w:r>
          </w:p>
          <w:p w14:paraId="6CAFD9B1" w14:textId="77777777" w:rsidR="005044C8" w:rsidRDefault="005044C8" w:rsidP="002524E6">
            <w:pPr>
              <w:pStyle w:val="Header"/>
              <w:tabs>
                <w:tab w:val="clear" w:pos="4153"/>
                <w:tab w:val="clear" w:pos="8306"/>
              </w:tabs>
              <w:contextualSpacing/>
              <w:jc w:val="both"/>
              <w:rPr>
                <w:rFonts w:ascii="Calibri" w:hAnsi="Calibri"/>
                <w:bCs/>
                <w:szCs w:val="22"/>
              </w:rPr>
            </w:pPr>
          </w:p>
          <w:p w14:paraId="065D76ED" w14:textId="02B4D4AE" w:rsidR="00285833" w:rsidRDefault="001C0E90" w:rsidP="002524E6">
            <w:pPr>
              <w:pStyle w:val="Header"/>
              <w:tabs>
                <w:tab w:val="clear" w:pos="4153"/>
                <w:tab w:val="clear" w:pos="8306"/>
              </w:tabs>
              <w:contextualSpacing/>
              <w:jc w:val="both"/>
              <w:rPr>
                <w:rFonts w:ascii="Calibri" w:hAnsi="Calibri"/>
                <w:bCs/>
                <w:szCs w:val="22"/>
              </w:rPr>
            </w:pPr>
            <w:r>
              <w:rPr>
                <w:rFonts w:ascii="Calibri" w:hAnsi="Calibri"/>
                <w:bCs/>
                <w:szCs w:val="22"/>
              </w:rPr>
              <w:t>On this basis, the method of demolition and proposed restoration</w:t>
            </w:r>
            <w:r w:rsidR="001837D5">
              <w:rPr>
                <w:rFonts w:ascii="Calibri" w:hAnsi="Calibri"/>
                <w:bCs/>
                <w:szCs w:val="22"/>
              </w:rPr>
              <w:t xml:space="preserve"> for this part of the site, which would not be unduly visible from outside of the complex </w:t>
            </w:r>
            <w:proofErr w:type="gramStart"/>
            <w:r>
              <w:rPr>
                <w:rFonts w:ascii="Calibri" w:hAnsi="Calibri"/>
                <w:bCs/>
                <w:szCs w:val="22"/>
              </w:rPr>
              <w:t>is considered to be</w:t>
            </w:r>
            <w:proofErr w:type="gramEnd"/>
            <w:r>
              <w:rPr>
                <w:rFonts w:ascii="Calibri" w:hAnsi="Calibri"/>
                <w:bCs/>
                <w:szCs w:val="22"/>
              </w:rPr>
              <w:t xml:space="preserve"> acceptable. </w:t>
            </w:r>
          </w:p>
          <w:p w14:paraId="1E0049E3" w14:textId="77777777" w:rsidR="001C0E90" w:rsidRDefault="001C0E90" w:rsidP="002524E6">
            <w:pPr>
              <w:pStyle w:val="Header"/>
              <w:tabs>
                <w:tab w:val="clear" w:pos="4153"/>
                <w:tab w:val="clear" w:pos="8306"/>
              </w:tabs>
              <w:contextualSpacing/>
              <w:jc w:val="both"/>
              <w:rPr>
                <w:rFonts w:ascii="Calibri" w:hAnsi="Calibri"/>
                <w:bCs/>
                <w:szCs w:val="22"/>
              </w:rPr>
            </w:pPr>
          </w:p>
          <w:p w14:paraId="273506EC" w14:textId="58193E24" w:rsidR="001C0E90" w:rsidRPr="001C0E90" w:rsidRDefault="001C0E90" w:rsidP="002524E6">
            <w:pPr>
              <w:pStyle w:val="Header"/>
              <w:tabs>
                <w:tab w:val="clear" w:pos="4153"/>
                <w:tab w:val="clear" w:pos="8306"/>
              </w:tabs>
              <w:contextualSpacing/>
              <w:jc w:val="both"/>
              <w:rPr>
                <w:rFonts w:ascii="Calibri" w:hAnsi="Calibri"/>
                <w:b/>
                <w:szCs w:val="22"/>
              </w:rPr>
            </w:pPr>
            <w:r>
              <w:rPr>
                <w:rFonts w:ascii="Calibri" w:hAnsi="Calibri"/>
                <w:b/>
                <w:szCs w:val="22"/>
              </w:rPr>
              <w:t xml:space="preserve">As such, prior approval is not required as to the method of demolition and proposed restoration of the site. </w:t>
            </w:r>
          </w:p>
          <w:p w14:paraId="0F5F3DB4" w14:textId="29CDF24F" w:rsidR="003838AC" w:rsidRPr="00285833" w:rsidRDefault="003838AC" w:rsidP="002524E6">
            <w:pPr>
              <w:pStyle w:val="Header"/>
              <w:tabs>
                <w:tab w:val="clear" w:pos="4153"/>
                <w:tab w:val="clear" w:pos="8306"/>
              </w:tabs>
              <w:contextualSpacing/>
              <w:jc w:val="both"/>
              <w:rPr>
                <w:rFonts w:ascii="Calibri" w:hAnsi="Calibri"/>
                <w:bCs/>
                <w:szCs w:val="22"/>
              </w:rPr>
            </w:pPr>
          </w:p>
        </w:tc>
      </w:tr>
      <w:tr w:rsidR="00C0704D" w:rsidRPr="00D2449B" w14:paraId="0A9D02B4" w14:textId="77777777" w:rsidTr="00D11EDE">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lastRenderedPageBreak/>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0F55900B" w:rsidR="0046548C" w:rsidRPr="009F4443" w:rsidRDefault="001C0E90" w:rsidP="00DD62F6">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proposal complies with </w:t>
            </w:r>
            <w:proofErr w:type="gramStart"/>
            <w:r>
              <w:rPr>
                <w:rFonts w:ascii="Calibri" w:hAnsi="Calibri"/>
                <w:bCs/>
                <w:szCs w:val="22"/>
              </w:rPr>
              <w:t>all of</w:t>
            </w:r>
            <w:proofErr w:type="gramEnd"/>
            <w:r>
              <w:rPr>
                <w:rFonts w:ascii="Calibri" w:hAnsi="Calibri"/>
                <w:bCs/>
                <w:szCs w:val="22"/>
              </w:rPr>
              <w:t xml:space="preserve"> the criteria set out within Schedule 2, Part 11, Class B of the Town and County Planning (General Permitted Development) Order 2015 and is therefore defined as permitted development. The method of demolition and proposed restoration of the site is also considered to be acceptable for the reasons stated above. </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D11EDE">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533"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E5F8FB8" w:rsidR="00C0704D" w:rsidRPr="00D2449B" w:rsidRDefault="001C0E90" w:rsidP="00CD2CEF">
            <w:pPr>
              <w:rPr>
                <w:rFonts w:ascii="Calibri" w:hAnsi="Calibri"/>
                <w:bCs/>
                <w:szCs w:val="22"/>
              </w:rPr>
            </w:pPr>
            <w:r>
              <w:rPr>
                <w:rFonts w:ascii="Calibri" w:hAnsi="Calibri"/>
                <w:bCs/>
                <w:szCs w:val="22"/>
              </w:rPr>
              <w:t xml:space="preserve">Prior Approval Not Required. </w:t>
            </w:r>
          </w:p>
        </w:tc>
      </w:tr>
    </w:tbl>
    <w:p w14:paraId="513FB541" w14:textId="77777777" w:rsidR="00295A61" w:rsidRPr="00D2449B" w:rsidRDefault="00295A61">
      <w:pPr>
        <w:rPr>
          <w:rFonts w:ascii="Calibri" w:hAnsi="Calibri"/>
          <w:szCs w:val="22"/>
        </w:rPr>
      </w:pPr>
    </w:p>
    <w:sectPr w:rsidR="00295A61"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9600D8"/>
    <w:multiLevelType w:val="hybridMultilevel"/>
    <w:tmpl w:val="A5FE98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8F07133"/>
    <w:multiLevelType w:val="hybridMultilevel"/>
    <w:tmpl w:val="9B14FA2E"/>
    <w:lvl w:ilvl="0" w:tplc="5560A6F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5EF688E"/>
    <w:multiLevelType w:val="hybridMultilevel"/>
    <w:tmpl w:val="BE94BF68"/>
    <w:lvl w:ilvl="0" w:tplc="22C4138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56AF3A6D"/>
    <w:multiLevelType w:val="hybridMultilevel"/>
    <w:tmpl w:val="63FC45BE"/>
    <w:lvl w:ilvl="0" w:tplc="8AC679B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59EB52DF"/>
    <w:multiLevelType w:val="hybridMultilevel"/>
    <w:tmpl w:val="4CB05F44"/>
    <w:lvl w:ilvl="0" w:tplc="7DBC38E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5"/>
  </w:num>
  <w:num w:numId="2" w16cid:durableId="1144615875">
    <w:abstractNumId w:val="0"/>
  </w:num>
  <w:num w:numId="3" w16cid:durableId="1599101212">
    <w:abstractNumId w:val="4"/>
  </w:num>
  <w:num w:numId="4" w16cid:durableId="1943604951">
    <w:abstractNumId w:val="2"/>
  </w:num>
  <w:num w:numId="5" w16cid:durableId="1946766105">
    <w:abstractNumId w:val="3"/>
  </w:num>
  <w:num w:numId="6" w16cid:durableId="11815537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65833"/>
    <w:rsid w:val="00096641"/>
    <w:rsid w:val="000A6867"/>
    <w:rsid w:val="000B5CB5"/>
    <w:rsid w:val="0010439A"/>
    <w:rsid w:val="00130035"/>
    <w:rsid w:val="00142279"/>
    <w:rsid w:val="001554FC"/>
    <w:rsid w:val="001837D5"/>
    <w:rsid w:val="001C0E90"/>
    <w:rsid w:val="001D4F7A"/>
    <w:rsid w:val="00250879"/>
    <w:rsid w:val="002524E6"/>
    <w:rsid w:val="00282E3A"/>
    <w:rsid w:val="00285833"/>
    <w:rsid w:val="00285A3D"/>
    <w:rsid w:val="0029334A"/>
    <w:rsid w:val="002954E5"/>
    <w:rsid w:val="00295A61"/>
    <w:rsid w:val="002A01CF"/>
    <w:rsid w:val="002C5DEA"/>
    <w:rsid w:val="002C6277"/>
    <w:rsid w:val="002F2580"/>
    <w:rsid w:val="00321B6E"/>
    <w:rsid w:val="00375556"/>
    <w:rsid w:val="003838AC"/>
    <w:rsid w:val="003C5B28"/>
    <w:rsid w:val="00406EBD"/>
    <w:rsid w:val="00440CB6"/>
    <w:rsid w:val="0046548C"/>
    <w:rsid w:val="004947BB"/>
    <w:rsid w:val="00497407"/>
    <w:rsid w:val="004A5EA9"/>
    <w:rsid w:val="004C2434"/>
    <w:rsid w:val="004D0341"/>
    <w:rsid w:val="004E1D72"/>
    <w:rsid w:val="004F0649"/>
    <w:rsid w:val="00502E28"/>
    <w:rsid w:val="005044C8"/>
    <w:rsid w:val="00510FA2"/>
    <w:rsid w:val="00556ECD"/>
    <w:rsid w:val="0059215A"/>
    <w:rsid w:val="005D45E6"/>
    <w:rsid w:val="005E1C6C"/>
    <w:rsid w:val="005E65DF"/>
    <w:rsid w:val="005F1A36"/>
    <w:rsid w:val="00610DE6"/>
    <w:rsid w:val="00626153"/>
    <w:rsid w:val="00655C69"/>
    <w:rsid w:val="00692B60"/>
    <w:rsid w:val="00696B04"/>
    <w:rsid w:val="006A71AD"/>
    <w:rsid w:val="006B3337"/>
    <w:rsid w:val="006C2BFA"/>
    <w:rsid w:val="006F6849"/>
    <w:rsid w:val="0070054B"/>
    <w:rsid w:val="00761D2C"/>
    <w:rsid w:val="00773A66"/>
    <w:rsid w:val="00776AE2"/>
    <w:rsid w:val="007A501D"/>
    <w:rsid w:val="007B3CB4"/>
    <w:rsid w:val="007C791C"/>
    <w:rsid w:val="007D0CEC"/>
    <w:rsid w:val="007D7DF4"/>
    <w:rsid w:val="007E0D23"/>
    <w:rsid w:val="007F16D6"/>
    <w:rsid w:val="00811771"/>
    <w:rsid w:val="00824DB6"/>
    <w:rsid w:val="00837F4F"/>
    <w:rsid w:val="008542DE"/>
    <w:rsid w:val="0087293A"/>
    <w:rsid w:val="00877C8F"/>
    <w:rsid w:val="008A28C8"/>
    <w:rsid w:val="00976508"/>
    <w:rsid w:val="009A18CC"/>
    <w:rsid w:val="009C1F22"/>
    <w:rsid w:val="009F4443"/>
    <w:rsid w:val="00A42E82"/>
    <w:rsid w:val="00A45FB4"/>
    <w:rsid w:val="00A579BB"/>
    <w:rsid w:val="00A63D55"/>
    <w:rsid w:val="00A74F22"/>
    <w:rsid w:val="00A95D89"/>
    <w:rsid w:val="00AF2180"/>
    <w:rsid w:val="00B5479B"/>
    <w:rsid w:val="00B93EB5"/>
    <w:rsid w:val="00BD3F03"/>
    <w:rsid w:val="00C0704D"/>
    <w:rsid w:val="00C25722"/>
    <w:rsid w:val="00C618DB"/>
    <w:rsid w:val="00CB31DC"/>
    <w:rsid w:val="00D053CE"/>
    <w:rsid w:val="00D11007"/>
    <w:rsid w:val="00D11EDE"/>
    <w:rsid w:val="00D17EB1"/>
    <w:rsid w:val="00D2449B"/>
    <w:rsid w:val="00D54E67"/>
    <w:rsid w:val="00D87A2F"/>
    <w:rsid w:val="00DB09DD"/>
    <w:rsid w:val="00DB1FA4"/>
    <w:rsid w:val="00DD3288"/>
    <w:rsid w:val="00DD62F6"/>
    <w:rsid w:val="00E060EA"/>
    <w:rsid w:val="00E25BEA"/>
    <w:rsid w:val="00E46243"/>
    <w:rsid w:val="00E66534"/>
    <w:rsid w:val="00E70027"/>
    <w:rsid w:val="00E72F6C"/>
    <w:rsid w:val="00EA09F9"/>
    <w:rsid w:val="00EC23C7"/>
    <w:rsid w:val="00ED00B7"/>
    <w:rsid w:val="00EF44E6"/>
    <w:rsid w:val="00F056A7"/>
    <w:rsid w:val="00F14983"/>
    <w:rsid w:val="00F72B5E"/>
    <w:rsid w:val="00FA2539"/>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688</Words>
  <Characters>3923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2024-09-04T13:53:00Z</cp:lastPrinted>
  <dcterms:created xsi:type="dcterms:W3CDTF">2024-09-04T13:56:00Z</dcterms:created>
  <dcterms:modified xsi:type="dcterms:W3CDTF">2024-09-04T13:56:00Z</dcterms:modified>
</cp:coreProperties>
</file>