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566"/>
        <w:gridCol w:w="489"/>
        <w:gridCol w:w="699"/>
        <w:gridCol w:w="579"/>
        <w:gridCol w:w="1030"/>
        <w:gridCol w:w="1030"/>
        <w:gridCol w:w="1075"/>
      </w:tblGrid>
      <w:tr w:rsidR="001E644E" w:rsidRPr="001E644E"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1E644E" w:rsidRDefault="00D2449B" w:rsidP="00D2449B">
            <w:pPr>
              <w:jc w:val="center"/>
              <w:rPr>
                <w:rFonts w:ascii="Calibri" w:hAnsi="Calibri"/>
                <w:b/>
                <w:szCs w:val="22"/>
              </w:rPr>
            </w:pPr>
            <w:r w:rsidRPr="001E644E">
              <w:rPr>
                <w:rFonts w:ascii="Calibri" w:hAnsi="Calibri"/>
                <w:b/>
                <w:szCs w:val="22"/>
              </w:rPr>
              <w:t>R</w:t>
            </w:r>
            <w:r w:rsidR="004A5EA9" w:rsidRPr="001E644E">
              <w:rPr>
                <w:rFonts w:ascii="Calibri" w:hAnsi="Calibri"/>
                <w:b/>
                <w:szCs w:val="22"/>
              </w:rPr>
              <w:t>eport to be read in conjunction with the Decision Notice.</w:t>
            </w:r>
          </w:p>
        </w:tc>
      </w:tr>
      <w:tr w:rsidR="001E644E" w:rsidRPr="001E644E"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1E644E" w:rsidRDefault="00837F4F" w:rsidP="00D2449B">
            <w:pPr>
              <w:jc w:val="center"/>
              <w:rPr>
                <w:rFonts w:ascii="Calibri" w:hAnsi="Calibri"/>
                <w:b/>
                <w:szCs w:val="22"/>
              </w:rPr>
            </w:pPr>
            <w:r w:rsidRPr="001E644E">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1E644E" w:rsidRDefault="00837F4F" w:rsidP="00D2449B">
            <w:pPr>
              <w:jc w:val="center"/>
              <w:rPr>
                <w:rFonts w:ascii="Calibri" w:hAnsi="Calibri"/>
                <w:b/>
                <w:szCs w:val="22"/>
              </w:rPr>
            </w:pPr>
            <w:r w:rsidRPr="001E644E">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559D6B4" w:rsidR="00837F4F" w:rsidRPr="001E644E" w:rsidRDefault="001E644E" w:rsidP="00D2449B">
            <w:pPr>
              <w:jc w:val="center"/>
              <w:rPr>
                <w:rFonts w:ascii="Calibri" w:hAnsi="Calibri"/>
                <w:bCs/>
                <w:szCs w:val="22"/>
              </w:rPr>
            </w:pPr>
            <w:r w:rsidRPr="001E644E">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1E644E" w:rsidRDefault="00837F4F" w:rsidP="00D2449B">
            <w:pPr>
              <w:jc w:val="center"/>
              <w:rPr>
                <w:rFonts w:ascii="Calibri" w:hAnsi="Calibri"/>
                <w:b/>
                <w:szCs w:val="22"/>
              </w:rPr>
            </w:pPr>
            <w:r w:rsidRPr="001E644E">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4437CE5" w:rsidR="00837F4F" w:rsidRPr="00FB22C1" w:rsidRDefault="00362635" w:rsidP="00D2449B">
            <w:pPr>
              <w:jc w:val="center"/>
              <w:rPr>
                <w:rFonts w:ascii="Calibri" w:hAnsi="Calibri"/>
                <w:bCs/>
                <w:szCs w:val="22"/>
              </w:rPr>
            </w:pPr>
            <w:r>
              <w:rPr>
                <w:rFonts w:ascii="Calibri" w:hAnsi="Calibri"/>
                <w:bCs/>
                <w:szCs w:val="22"/>
              </w:rPr>
              <w:t>10</w:t>
            </w:r>
            <w:r w:rsidR="006E4657">
              <w:rPr>
                <w:rFonts w:ascii="Calibri" w:hAnsi="Calibri"/>
                <w:bCs/>
                <w:szCs w:val="22"/>
              </w:rPr>
              <w:t>/</w:t>
            </w:r>
            <w:r w:rsidR="005503DD">
              <w:rPr>
                <w:rFonts w:ascii="Calibri" w:hAnsi="Calibri"/>
                <w:bCs/>
                <w:szCs w:val="22"/>
              </w:rPr>
              <w:t>10</w:t>
            </w:r>
            <w:r w:rsidR="006E4657">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1E644E" w:rsidRDefault="00837F4F" w:rsidP="00D2449B">
            <w:pPr>
              <w:jc w:val="center"/>
              <w:rPr>
                <w:rFonts w:ascii="Calibri" w:hAnsi="Calibri"/>
                <w:b/>
                <w:szCs w:val="22"/>
              </w:rPr>
            </w:pPr>
            <w:r w:rsidRPr="001E644E">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C389DA" w:rsidR="00837F4F" w:rsidRPr="001E644E" w:rsidRDefault="000E11D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1E644E" w:rsidRDefault="00837F4F" w:rsidP="00D2449B">
            <w:pPr>
              <w:jc w:val="center"/>
              <w:rPr>
                <w:rFonts w:ascii="Calibri" w:hAnsi="Calibri"/>
                <w:b/>
                <w:szCs w:val="22"/>
              </w:rPr>
            </w:pPr>
            <w:r w:rsidRPr="001E644E">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D33DC25" w:rsidR="00837F4F" w:rsidRPr="001E644E" w:rsidRDefault="000E11D3" w:rsidP="00D2449B">
            <w:pPr>
              <w:jc w:val="center"/>
              <w:rPr>
                <w:rFonts w:ascii="Calibri" w:hAnsi="Calibri"/>
                <w:b/>
                <w:szCs w:val="22"/>
              </w:rPr>
            </w:pPr>
            <w:r>
              <w:rPr>
                <w:rFonts w:ascii="Calibri" w:hAnsi="Calibri"/>
                <w:b/>
                <w:szCs w:val="22"/>
              </w:rPr>
              <w:t>11/10/24</w:t>
            </w:r>
          </w:p>
        </w:tc>
      </w:tr>
      <w:tr w:rsidR="001E644E" w:rsidRPr="001E644E"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1E644E" w:rsidRDefault="004A5EA9" w:rsidP="004A5EA9">
            <w:pPr>
              <w:jc w:val="center"/>
              <w:rPr>
                <w:rFonts w:ascii="Calibri" w:hAnsi="Calibri"/>
                <w:b/>
                <w:szCs w:val="22"/>
              </w:rPr>
            </w:pPr>
          </w:p>
        </w:tc>
      </w:tr>
      <w:tr w:rsidR="001E644E" w:rsidRPr="001E644E"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1E644E" w:rsidRDefault="004A5EA9">
            <w:pPr>
              <w:rPr>
                <w:rFonts w:ascii="Calibri" w:hAnsi="Calibri"/>
                <w:b/>
                <w:szCs w:val="22"/>
              </w:rPr>
            </w:pPr>
            <w:r w:rsidRPr="001E644E">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8931831" w:rsidR="004A5EA9" w:rsidRPr="001E644E" w:rsidRDefault="00D73858" w:rsidP="008542DE">
            <w:pPr>
              <w:rPr>
                <w:rFonts w:ascii="Calibri" w:hAnsi="Calibri"/>
                <w:szCs w:val="22"/>
              </w:rPr>
            </w:pPr>
            <w:r w:rsidRPr="001E644E">
              <w:rPr>
                <w:rFonts w:ascii="Calibri" w:hAnsi="Calibri"/>
                <w:szCs w:val="22"/>
              </w:rPr>
              <w:t>3/</w:t>
            </w:r>
            <w:r w:rsidR="006E4657">
              <w:rPr>
                <w:rFonts w:ascii="Calibri" w:hAnsi="Calibri"/>
                <w:szCs w:val="22"/>
              </w:rPr>
              <w:t>202</w:t>
            </w:r>
            <w:r w:rsidR="005503DD">
              <w:rPr>
                <w:rFonts w:ascii="Calibri" w:hAnsi="Calibri"/>
                <w:szCs w:val="22"/>
              </w:rPr>
              <w:t>4/0672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1E644E" w:rsidRDefault="004A5EA9">
            <w:pPr>
              <w:rPr>
                <w:rFonts w:ascii="Calibri" w:hAnsi="Calibri"/>
                <w:szCs w:val="22"/>
              </w:rPr>
            </w:pPr>
            <w:r w:rsidRPr="001E644E">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E644E" w:rsidRPr="001E644E"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1E644E" w:rsidRDefault="00824DB6">
            <w:pPr>
              <w:rPr>
                <w:rFonts w:ascii="Calibri" w:hAnsi="Calibri"/>
                <w:b/>
                <w:szCs w:val="22"/>
              </w:rPr>
            </w:pPr>
            <w:r w:rsidRPr="001E644E">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7BA761" w:rsidR="00824DB6" w:rsidRPr="001E644E" w:rsidRDefault="005503DD" w:rsidP="002C6277">
            <w:pPr>
              <w:rPr>
                <w:rFonts w:ascii="Calibri" w:hAnsi="Calibri"/>
                <w:szCs w:val="22"/>
              </w:rPr>
            </w:pPr>
            <w:r>
              <w:rPr>
                <w:rFonts w:ascii="Calibri" w:hAnsi="Calibri"/>
                <w:szCs w:val="22"/>
              </w:rPr>
              <w:t>26</w:t>
            </w:r>
            <w:r w:rsidR="001E644E" w:rsidRPr="001E644E">
              <w:rPr>
                <w:rFonts w:ascii="Calibri" w:hAnsi="Calibri"/>
                <w:szCs w:val="22"/>
              </w:rPr>
              <w:t>/</w:t>
            </w:r>
            <w:r>
              <w:rPr>
                <w:rFonts w:ascii="Calibri" w:hAnsi="Calibri"/>
                <w:szCs w:val="22"/>
              </w:rPr>
              <w:t>9</w:t>
            </w:r>
            <w:r w:rsidR="001E644E" w:rsidRPr="001E644E">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1E644E" w:rsidRDefault="00824DB6" w:rsidP="002C6277">
            <w:pPr>
              <w:rPr>
                <w:rFonts w:ascii="Calibri" w:hAnsi="Calibri"/>
                <w:b/>
                <w:bCs/>
                <w:szCs w:val="22"/>
              </w:rPr>
            </w:pPr>
            <w:r w:rsidRPr="001E644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FD87B30" w:rsidR="00824DB6" w:rsidRPr="001E644E" w:rsidRDefault="005503DD" w:rsidP="002C6277">
            <w:pPr>
              <w:rPr>
                <w:rFonts w:ascii="Calibri" w:hAnsi="Calibri"/>
                <w:szCs w:val="22"/>
              </w:rPr>
            </w:pPr>
            <w:r>
              <w:rPr>
                <w:rFonts w:ascii="Calibri" w:hAnsi="Calibri"/>
                <w:szCs w:val="22"/>
              </w:rPr>
              <w:t>26</w:t>
            </w:r>
            <w:r w:rsidR="001E644E" w:rsidRPr="001E644E">
              <w:rPr>
                <w:rFonts w:ascii="Calibri" w:hAnsi="Calibri"/>
                <w:szCs w:val="22"/>
              </w:rPr>
              <w:t>/</w:t>
            </w:r>
            <w:r>
              <w:rPr>
                <w:rFonts w:ascii="Calibri" w:hAnsi="Calibri"/>
                <w:szCs w:val="22"/>
              </w:rPr>
              <w:t>9</w:t>
            </w:r>
            <w:r w:rsidR="001E644E" w:rsidRPr="001E644E">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1E644E" w:rsidRDefault="00824DB6">
            <w:pPr>
              <w:rPr>
                <w:rFonts w:ascii="Calibri" w:hAnsi="Calibri"/>
                <w:szCs w:val="22"/>
              </w:rPr>
            </w:pPr>
          </w:p>
        </w:tc>
      </w:tr>
      <w:tr w:rsidR="001E644E" w:rsidRPr="001E644E"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1E644E" w:rsidRDefault="00D2449B">
            <w:pPr>
              <w:rPr>
                <w:rFonts w:ascii="Calibri" w:hAnsi="Calibri"/>
                <w:b/>
                <w:szCs w:val="22"/>
              </w:rPr>
            </w:pPr>
            <w:r w:rsidRPr="001E644E">
              <w:rPr>
                <w:rFonts w:ascii="Calibri" w:hAnsi="Calibri"/>
                <w:b/>
                <w:szCs w:val="22"/>
              </w:rPr>
              <w:t>Officer</w:t>
            </w:r>
            <w:r w:rsidR="004A5EA9" w:rsidRPr="001E644E">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10E7939" w:rsidR="004A5EA9" w:rsidRPr="001E644E" w:rsidRDefault="001E644E" w:rsidP="00811771">
            <w:pPr>
              <w:rPr>
                <w:rFonts w:ascii="Calibri" w:hAnsi="Calibri"/>
                <w:szCs w:val="22"/>
              </w:rPr>
            </w:pPr>
            <w:r w:rsidRPr="001E644E">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1E644E" w:rsidRDefault="004A5EA9">
            <w:pPr>
              <w:rPr>
                <w:rFonts w:ascii="Calibri" w:hAnsi="Calibri"/>
                <w:szCs w:val="22"/>
              </w:rPr>
            </w:pPr>
          </w:p>
        </w:tc>
      </w:tr>
      <w:tr w:rsidR="001E644E" w:rsidRPr="001E644E"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1E644E" w:rsidRDefault="004A5EA9" w:rsidP="004A5EA9">
            <w:pPr>
              <w:rPr>
                <w:rFonts w:ascii="Calibri" w:hAnsi="Calibri"/>
                <w:b/>
                <w:szCs w:val="22"/>
              </w:rPr>
            </w:pPr>
            <w:r w:rsidRPr="001E644E">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25E517" w:rsidR="004A5EA9" w:rsidRPr="001E644E" w:rsidRDefault="005503DD" w:rsidP="002A01CF">
            <w:pPr>
              <w:jc w:val="center"/>
              <w:rPr>
                <w:rFonts w:ascii="Calibri" w:hAnsi="Calibri"/>
                <w:b/>
                <w:szCs w:val="22"/>
              </w:rPr>
            </w:pPr>
            <w:r>
              <w:rPr>
                <w:rFonts w:ascii="Calibri" w:hAnsi="Calibri"/>
                <w:b/>
                <w:szCs w:val="22"/>
              </w:rPr>
              <w:t>REFUSAL</w:t>
            </w:r>
          </w:p>
        </w:tc>
      </w:tr>
      <w:tr w:rsidR="001E644E" w:rsidRPr="001E644E"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1E644E" w:rsidRDefault="007E0D23" w:rsidP="007E0D23">
            <w:pPr>
              <w:tabs>
                <w:tab w:val="left" w:pos="4007"/>
              </w:tabs>
              <w:rPr>
                <w:rFonts w:ascii="Calibri" w:hAnsi="Calibri"/>
                <w:b/>
                <w:szCs w:val="22"/>
              </w:rPr>
            </w:pPr>
            <w:r w:rsidRPr="001E644E">
              <w:rPr>
                <w:rFonts w:ascii="Calibri" w:hAnsi="Calibri"/>
                <w:b/>
                <w:szCs w:val="22"/>
              </w:rPr>
              <w:tab/>
            </w:r>
          </w:p>
        </w:tc>
      </w:tr>
      <w:tr w:rsidR="001E644E" w:rsidRPr="001E644E"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1E644E" w:rsidRDefault="004A5EA9" w:rsidP="00A95D89">
            <w:pPr>
              <w:rPr>
                <w:rFonts w:ascii="Calibri" w:hAnsi="Calibri"/>
                <w:b/>
                <w:szCs w:val="22"/>
              </w:rPr>
            </w:pPr>
            <w:r w:rsidRPr="001E644E">
              <w:rPr>
                <w:rFonts w:ascii="Calibri" w:hAnsi="Calibri"/>
                <w:b/>
                <w:szCs w:val="22"/>
              </w:rPr>
              <w:t xml:space="preserve">Development </w:t>
            </w:r>
            <w:r w:rsidR="00A95D89" w:rsidRPr="001E644E">
              <w:rPr>
                <w:rFonts w:ascii="Calibri" w:hAnsi="Calibri"/>
                <w:b/>
                <w:szCs w:val="22"/>
              </w:rPr>
              <w:t>Description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DCB6A04" w:rsidR="004A5EA9" w:rsidRPr="001E644E" w:rsidRDefault="005503DD">
            <w:pPr>
              <w:rPr>
                <w:rFonts w:ascii="Calibri" w:hAnsi="Calibri"/>
                <w:szCs w:val="22"/>
              </w:rPr>
            </w:pPr>
            <w:r w:rsidRPr="005503DD">
              <w:rPr>
                <w:rFonts w:ascii="Calibri" w:hAnsi="Calibri"/>
                <w:szCs w:val="22"/>
              </w:rPr>
              <w:t>Proposed construction of two single-storey short-term holiday lets.</w:t>
            </w:r>
          </w:p>
        </w:tc>
      </w:tr>
      <w:tr w:rsidR="001E644E" w:rsidRPr="001E644E"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1E644E" w:rsidRDefault="002A01CF">
            <w:pPr>
              <w:rPr>
                <w:rFonts w:ascii="Calibri" w:hAnsi="Calibri"/>
                <w:b/>
                <w:szCs w:val="22"/>
              </w:rPr>
            </w:pPr>
            <w:r w:rsidRPr="001E644E">
              <w:rPr>
                <w:rFonts w:ascii="Calibri" w:hAnsi="Calibri"/>
                <w:b/>
                <w:szCs w:val="22"/>
              </w:rPr>
              <w:t>Site Address</w:t>
            </w:r>
            <w:r w:rsidR="00A95D89" w:rsidRPr="001E644E">
              <w:rPr>
                <w:rFonts w:ascii="Calibri" w:hAnsi="Calibri"/>
                <w:b/>
                <w:szCs w:val="22"/>
              </w:rPr>
              <w:t>/Location</w:t>
            </w:r>
            <w:r w:rsidRPr="001E644E">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0471A71" w:rsidR="002A01CF" w:rsidRPr="005503DD" w:rsidRDefault="005503DD" w:rsidP="00A42E82">
            <w:pPr>
              <w:rPr>
                <w:rFonts w:ascii="Calibri" w:hAnsi="Calibri"/>
                <w:szCs w:val="22"/>
              </w:rPr>
            </w:pPr>
            <w:r w:rsidRPr="005503DD">
              <w:rPr>
                <w:rFonts w:ascii="Calibri" w:hAnsi="Calibri"/>
                <w:szCs w:val="22"/>
              </w:rPr>
              <w:t xml:space="preserve">Land </w:t>
            </w:r>
            <w:r>
              <w:rPr>
                <w:rFonts w:ascii="Calibri" w:hAnsi="Calibri"/>
                <w:szCs w:val="22"/>
              </w:rPr>
              <w:t>N</w:t>
            </w:r>
            <w:r w:rsidRPr="005503DD">
              <w:rPr>
                <w:rFonts w:ascii="Calibri" w:hAnsi="Calibri"/>
                <w:szCs w:val="22"/>
              </w:rPr>
              <w:t>orth of Woodpecker House</w:t>
            </w:r>
            <w:r>
              <w:rPr>
                <w:rFonts w:ascii="Calibri" w:hAnsi="Calibri"/>
                <w:szCs w:val="22"/>
              </w:rPr>
              <w:t>,</w:t>
            </w:r>
            <w:r w:rsidRPr="005503DD">
              <w:rPr>
                <w:rFonts w:ascii="Calibri" w:hAnsi="Calibri"/>
                <w:szCs w:val="22"/>
              </w:rPr>
              <w:t xml:space="preserve"> Sawley Old Brow</w:t>
            </w:r>
            <w:r>
              <w:rPr>
                <w:rFonts w:ascii="Calibri" w:hAnsi="Calibri"/>
                <w:szCs w:val="22"/>
              </w:rPr>
              <w:t>,</w:t>
            </w:r>
            <w:r w:rsidRPr="005503DD">
              <w:rPr>
                <w:rFonts w:ascii="Calibri" w:hAnsi="Calibri"/>
                <w:szCs w:val="22"/>
              </w:rPr>
              <w:t xml:space="preserve"> Sawley</w:t>
            </w:r>
            <w:r>
              <w:rPr>
                <w:rFonts w:ascii="Calibri" w:hAnsi="Calibri"/>
                <w:szCs w:val="22"/>
              </w:rPr>
              <w:t>,</w:t>
            </w:r>
            <w:r w:rsidRPr="005503DD">
              <w:rPr>
                <w:rFonts w:ascii="Calibri" w:hAnsi="Calibri"/>
                <w:szCs w:val="22"/>
              </w:rPr>
              <w:t xml:space="preserve"> BB7 4LF</w:t>
            </w:r>
            <w:r>
              <w:rPr>
                <w:rFonts w:ascii="Calibri" w:hAnsi="Calibri"/>
                <w:szCs w:val="22"/>
              </w:rPr>
              <w:t>.</w:t>
            </w:r>
          </w:p>
        </w:tc>
      </w:tr>
      <w:tr w:rsidR="001E644E" w:rsidRPr="001E644E"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1E644E" w:rsidRDefault="007E0D23" w:rsidP="007E0D23">
            <w:pPr>
              <w:tabs>
                <w:tab w:val="left" w:pos="2667"/>
              </w:tabs>
              <w:rPr>
                <w:rFonts w:ascii="Calibri" w:hAnsi="Calibri"/>
                <w:b/>
                <w:szCs w:val="22"/>
              </w:rPr>
            </w:pPr>
            <w:r w:rsidRPr="001E644E">
              <w:rPr>
                <w:rFonts w:ascii="Calibri" w:hAnsi="Calibri"/>
                <w:b/>
                <w:szCs w:val="22"/>
              </w:rPr>
              <w:tab/>
            </w:r>
          </w:p>
        </w:tc>
      </w:tr>
      <w:tr w:rsidR="001E644E" w:rsidRPr="001E644E"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E644E" w:rsidRDefault="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E644E" w:rsidRDefault="00C618DB">
            <w:pPr>
              <w:rPr>
                <w:rFonts w:ascii="Calibri" w:hAnsi="Calibri"/>
                <w:b/>
                <w:szCs w:val="22"/>
              </w:rPr>
            </w:pPr>
            <w:r w:rsidRPr="001E644E">
              <w:rPr>
                <w:rFonts w:ascii="Calibri" w:hAnsi="Calibri"/>
                <w:b/>
                <w:szCs w:val="22"/>
              </w:rPr>
              <w:t>Parish/Town Council</w:t>
            </w:r>
          </w:p>
        </w:tc>
      </w:tr>
      <w:tr w:rsidR="001E644E" w:rsidRPr="001E644E" w14:paraId="729A622B"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79BCD5" w14:textId="6423BFC2" w:rsidR="001E644E" w:rsidRPr="001E644E" w:rsidRDefault="005503DD">
            <w:pPr>
              <w:rPr>
                <w:rFonts w:ascii="Calibri" w:hAnsi="Calibri"/>
                <w:b/>
                <w:szCs w:val="22"/>
              </w:rPr>
            </w:pPr>
            <w:r w:rsidRPr="005503DD">
              <w:rPr>
                <w:rFonts w:ascii="Calibri" w:hAnsi="Calibri"/>
                <w:b/>
                <w:szCs w:val="22"/>
              </w:rPr>
              <w:t>Bolton by Bowland Parish Council</w:t>
            </w:r>
            <w:r w:rsidR="00F02B0C">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227245" w14:textId="77777777" w:rsidR="001E644E" w:rsidRDefault="005503DD">
            <w:pPr>
              <w:rPr>
                <w:rFonts w:ascii="Calibri" w:hAnsi="Calibri"/>
                <w:bCs/>
                <w:szCs w:val="22"/>
              </w:rPr>
            </w:pPr>
            <w:r>
              <w:rPr>
                <w:rFonts w:ascii="Calibri" w:hAnsi="Calibri"/>
                <w:bCs/>
                <w:szCs w:val="22"/>
              </w:rPr>
              <w:t>Object to the proposal on the following basis:</w:t>
            </w:r>
          </w:p>
          <w:p w14:paraId="3BBE4CD0" w14:textId="77777777" w:rsidR="005503DD" w:rsidRDefault="005503DD">
            <w:pPr>
              <w:rPr>
                <w:rFonts w:ascii="Calibri" w:hAnsi="Calibri"/>
                <w:bCs/>
                <w:szCs w:val="22"/>
              </w:rPr>
            </w:pPr>
          </w:p>
          <w:p w14:paraId="378B25CC" w14:textId="77777777" w:rsidR="005503DD" w:rsidRDefault="005503DD" w:rsidP="005503DD">
            <w:pPr>
              <w:pStyle w:val="ListParagraph"/>
              <w:numPr>
                <w:ilvl w:val="0"/>
                <w:numId w:val="3"/>
              </w:numPr>
              <w:rPr>
                <w:rFonts w:ascii="Calibri" w:hAnsi="Calibri"/>
                <w:bCs/>
                <w:szCs w:val="22"/>
              </w:rPr>
            </w:pPr>
            <w:r w:rsidRPr="005503DD">
              <w:rPr>
                <w:rFonts w:ascii="Calibri" w:hAnsi="Calibri"/>
                <w:bCs/>
                <w:szCs w:val="22"/>
              </w:rPr>
              <w:t xml:space="preserve">Concerns that </w:t>
            </w:r>
            <w:r>
              <w:rPr>
                <w:rFonts w:ascii="Calibri" w:hAnsi="Calibri"/>
                <w:bCs/>
                <w:szCs w:val="22"/>
              </w:rPr>
              <w:t>the proposal will give rise to future applications for use of the holiday lets as permanent dwellings</w:t>
            </w:r>
          </w:p>
          <w:p w14:paraId="13C49529" w14:textId="77777777" w:rsidR="005503DD" w:rsidRDefault="005503DD" w:rsidP="005503DD">
            <w:pPr>
              <w:pStyle w:val="ListParagraph"/>
              <w:numPr>
                <w:ilvl w:val="0"/>
                <w:numId w:val="3"/>
              </w:numPr>
              <w:rPr>
                <w:rFonts w:ascii="Calibri" w:hAnsi="Calibri"/>
                <w:bCs/>
                <w:szCs w:val="22"/>
              </w:rPr>
            </w:pPr>
            <w:r>
              <w:rPr>
                <w:rFonts w:ascii="Calibri" w:hAnsi="Calibri"/>
                <w:bCs/>
                <w:szCs w:val="22"/>
              </w:rPr>
              <w:t>Concerns raised with respect to the accuracy of the submitted business plan</w:t>
            </w:r>
          </w:p>
          <w:p w14:paraId="46072E52" w14:textId="32FE1885" w:rsidR="005503DD" w:rsidRPr="005503DD" w:rsidRDefault="005503DD" w:rsidP="005503DD">
            <w:pPr>
              <w:pStyle w:val="ListParagraph"/>
              <w:numPr>
                <w:ilvl w:val="0"/>
                <w:numId w:val="3"/>
              </w:numPr>
              <w:rPr>
                <w:rFonts w:ascii="Calibri" w:hAnsi="Calibri"/>
                <w:bCs/>
                <w:szCs w:val="22"/>
              </w:rPr>
            </w:pPr>
            <w:r>
              <w:rPr>
                <w:rFonts w:ascii="Calibri" w:hAnsi="Calibri"/>
                <w:bCs/>
                <w:szCs w:val="22"/>
              </w:rPr>
              <w:t>Concerns raised with respect to the accuracy of the proposal’s supporting information with respect to the site’s planning history</w:t>
            </w:r>
          </w:p>
          <w:p w14:paraId="3715A51F" w14:textId="6C67D07C" w:rsidR="005503DD" w:rsidRDefault="005503DD" w:rsidP="005503DD">
            <w:pPr>
              <w:pStyle w:val="ListParagraph"/>
              <w:numPr>
                <w:ilvl w:val="0"/>
                <w:numId w:val="3"/>
              </w:numPr>
              <w:rPr>
                <w:rFonts w:ascii="Calibri" w:hAnsi="Calibri"/>
                <w:bCs/>
                <w:szCs w:val="22"/>
              </w:rPr>
            </w:pPr>
            <w:r>
              <w:rPr>
                <w:rFonts w:ascii="Calibri" w:hAnsi="Calibri"/>
                <w:bCs/>
                <w:szCs w:val="22"/>
              </w:rPr>
              <w:t>Concerns raised with respect to the impact of the proposal upon the visual amenities of the area</w:t>
            </w:r>
          </w:p>
          <w:p w14:paraId="24FCE76C" w14:textId="2267E4A0" w:rsidR="005503DD" w:rsidRDefault="005503DD" w:rsidP="005503DD">
            <w:pPr>
              <w:pStyle w:val="ListParagraph"/>
              <w:numPr>
                <w:ilvl w:val="0"/>
                <w:numId w:val="3"/>
              </w:numPr>
              <w:rPr>
                <w:rFonts w:ascii="Calibri" w:hAnsi="Calibri"/>
                <w:bCs/>
                <w:szCs w:val="22"/>
              </w:rPr>
            </w:pPr>
            <w:r w:rsidRPr="005503DD">
              <w:rPr>
                <w:rFonts w:ascii="Calibri" w:hAnsi="Calibri"/>
                <w:bCs/>
                <w:szCs w:val="22"/>
              </w:rPr>
              <w:t xml:space="preserve">Concerns raised with respect to the impact of the proposal upon the </w:t>
            </w:r>
            <w:r>
              <w:rPr>
                <w:rFonts w:ascii="Calibri" w:hAnsi="Calibri"/>
                <w:bCs/>
                <w:szCs w:val="22"/>
              </w:rPr>
              <w:t>ecology</w:t>
            </w:r>
            <w:r w:rsidRPr="005503DD">
              <w:rPr>
                <w:rFonts w:ascii="Calibri" w:hAnsi="Calibri"/>
                <w:bCs/>
                <w:szCs w:val="22"/>
              </w:rPr>
              <w:t xml:space="preserve"> of the area</w:t>
            </w:r>
          </w:p>
          <w:p w14:paraId="2B4E36D5" w14:textId="63F61D2E" w:rsidR="005503DD" w:rsidRPr="005503DD" w:rsidRDefault="005503DD" w:rsidP="005503DD">
            <w:pPr>
              <w:rPr>
                <w:rFonts w:ascii="Calibri" w:hAnsi="Calibri"/>
                <w:bCs/>
                <w:szCs w:val="22"/>
              </w:rPr>
            </w:pPr>
          </w:p>
        </w:tc>
      </w:tr>
      <w:tr w:rsidR="001E644E" w:rsidRPr="001E644E"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E644E" w:rsidRDefault="00C618DB">
            <w:pPr>
              <w:rPr>
                <w:rFonts w:ascii="Calibri" w:hAnsi="Calibri"/>
                <w:bCs/>
                <w:szCs w:val="22"/>
              </w:rPr>
            </w:pPr>
          </w:p>
        </w:tc>
      </w:tr>
      <w:tr w:rsidR="001E644E" w:rsidRPr="001E644E"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E644E" w:rsidRDefault="00C618DB"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E644E" w:rsidRDefault="00C618DB" w:rsidP="00C618DB">
            <w:pPr>
              <w:rPr>
                <w:rFonts w:ascii="Calibri" w:hAnsi="Calibri"/>
                <w:b/>
                <w:szCs w:val="22"/>
              </w:rPr>
            </w:pPr>
            <w:r w:rsidRPr="001E644E">
              <w:rPr>
                <w:rFonts w:ascii="Calibri" w:hAnsi="Calibri"/>
                <w:b/>
                <w:szCs w:val="22"/>
              </w:rPr>
              <w:t>Highways/Water Authority/Other Bodies</w:t>
            </w:r>
          </w:p>
        </w:tc>
      </w:tr>
      <w:tr w:rsidR="001E644E" w:rsidRPr="001E644E"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1E644E" w:rsidRDefault="002A01CF">
            <w:pPr>
              <w:rPr>
                <w:rFonts w:ascii="Calibri" w:hAnsi="Calibri"/>
                <w:b/>
                <w:szCs w:val="22"/>
              </w:rPr>
            </w:pPr>
            <w:r w:rsidRPr="001E644E">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8D37324" w:rsidR="002A01CF" w:rsidRPr="001E644E" w:rsidRDefault="001E644E">
            <w:pPr>
              <w:rPr>
                <w:rFonts w:ascii="Calibri" w:hAnsi="Calibri"/>
                <w:bCs/>
                <w:szCs w:val="22"/>
              </w:rPr>
            </w:pPr>
            <w:r w:rsidRPr="001E644E">
              <w:rPr>
                <w:rFonts w:ascii="Calibri" w:hAnsi="Calibri"/>
                <w:bCs/>
                <w:szCs w:val="22"/>
              </w:rPr>
              <w:t>No objections subject to conditions.</w:t>
            </w:r>
          </w:p>
        </w:tc>
      </w:tr>
      <w:tr w:rsidR="0016605E" w:rsidRPr="001E644E" w14:paraId="7C4184E3" w14:textId="77777777" w:rsidTr="00FA0381">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B253B1" w14:textId="77777777" w:rsidR="0016605E" w:rsidRPr="001E644E" w:rsidRDefault="0016605E">
            <w:pPr>
              <w:rPr>
                <w:rFonts w:ascii="Calibri" w:hAnsi="Calibri"/>
                <w:bCs/>
                <w:szCs w:val="22"/>
              </w:rPr>
            </w:pPr>
          </w:p>
        </w:tc>
      </w:tr>
      <w:tr w:rsidR="00DF651C" w:rsidRPr="001E644E" w14:paraId="76071407"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C3994C" w14:textId="1415D9ED" w:rsidR="00DF651C" w:rsidRPr="001E644E" w:rsidRDefault="006E4657">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CC1E3" w14:textId="4A28D869" w:rsidR="00DF651C" w:rsidRPr="001E644E" w:rsidRDefault="006C07A1">
            <w:pPr>
              <w:rPr>
                <w:rFonts w:ascii="Calibri" w:hAnsi="Calibri"/>
                <w:bCs/>
                <w:szCs w:val="22"/>
              </w:rPr>
            </w:pPr>
            <w:r>
              <w:rPr>
                <w:rFonts w:ascii="Calibri" w:hAnsi="Calibri"/>
                <w:bCs/>
                <w:szCs w:val="22"/>
              </w:rPr>
              <w:t>No objections</w:t>
            </w:r>
            <w:r w:rsidR="005503DD">
              <w:rPr>
                <w:rFonts w:ascii="Calibri" w:hAnsi="Calibri"/>
                <w:bCs/>
                <w:szCs w:val="22"/>
              </w:rPr>
              <w:t>.</w:t>
            </w:r>
          </w:p>
        </w:tc>
      </w:tr>
      <w:tr w:rsidR="0016605E" w:rsidRPr="001E644E" w14:paraId="3042F723" w14:textId="77777777" w:rsidTr="0012069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101D5B" w14:textId="77777777" w:rsidR="0016605E" w:rsidRPr="001E644E" w:rsidRDefault="0016605E">
            <w:pPr>
              <w:rPr>
                <w:rFonts w:ascii="Calibri" w:hAnsi="Calibri"/>
                <w:bCs/>
                <w:szCs w:val="22"/>
              </w:rPr>
            </w:pPr>
          </w:p>
        </w:tc>
      </w:tr>
      <w:tr w:rsidR="0016605E" w:rsidRPr="001E644E" w14:paraId="34A5E96A"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729573" w14:textId="3513FCB0" w:rsidR="0016605E" w:rsidRDefault="0016605E">
            <w:pPr>
              <w:rPr>
                <w:rFonts w:ascii="Calibri" w:hAnsi="Calibri"/>
                <w:b/>
                <w:szCs w:val="22"/>
              </w:rPr>
            </w:pPr>
            <w:r>
              <w:rPr>
                <w:rFonts w:ascii="Calibri" w:hAnsi="Calibri"/>
                <w:b/>
                <w:szCs w:val="22"/>
              </w:rPr>
              <w:t xml:space="preserve">RVBC Environmental Health: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C5497" w14:textId="39A493AC" w:rsidR="0016605E" w:rsidRPr="001E644E" w:rsidRDefault="0016605E">
            <w:pPr>
              <w:rPr>
                <w:rFonts w:ascii="Calibri" w:hAnsi="Calibri"/>
                <w:bCs/>
                <w:szCs w:val="22"/>
              </w:rPr>
            </w:pPr>
            <w:r>
              <w:rPr>
                <w:rFonts w:ascii="Calibri" w:hAnsi="Calibri"/>
                <w:bCs/>
                <w:szCs w:val="22"/>
              </w:rPr>
              <w:t>No objections subject to conditions.</w:t>
            </w:r>
          </w:p>
        </w:tc>
      </w:tr>
      <w:tr w:rsidR="0016605E" w:rsidRPr="001E644E" w14:paraId="7F9D3E5C" w14:textId="77777777" w:rsidTr="00CD4FD4">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23EF39" w14:textId="77777777" w:rsidR="0016605E" w:rsidRPr="001E644E" w:rsidRDefault="0016605E">
            <w:pPr>
              <w:rPr>
                <w:rFonts w:ascii="Calibri" w:hAnsi="Calibri"/>
                <w:bCs/>
                <w:szCs w:val="22"/>
              </w:rPr>
            </w:pPr>
          </w:p>
        </w:tc>
      </w:tr>
      <w:tr w:rsidR="00DF651C" w:rsidRPr="001E644E" w14:paraId="755FD65D"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F05126" w14:textId="67861435" w:rsidR="00DF651C" w:rsidRDefault="005503DD">
            <w:pPr>
              <w:rPr>
                <w:rFonts w:ascii="Calibri" w:hAnsi="Calibri"/>
                <w:b/>
                <w:szCs w:val="22"/>
              </w:rPr>
            </w:pPr>
            <w:r>
              <w:rPr>
                <w:rFonts w:ascii="Calibri" w:hAnsi="Calibri"/>
                <w:b/>
                <w:szCs w:val="22"/>
              </w:rPr>
              <w:t>Greater Manchester Ecology Unit (GMEU)</w:t>
            </w:r>
            <w:r w:rsidR="006E4657">
              <w:rPr>
                <w:rFonts w:ascii="Calibri" w:hAnsi="Calibri"/>
                <w:b/>
                <w:szCs w:val="22"/>
              </w:rPr>
              <w:t xml:space="preserve">: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65EDC8" w14:textId="54B53DF9" w:rsidR="00DF651C" w:rsidRPr="001E644E" w:rsidRDefault="0091739C">
            <w:pPr>
              <w:rPr>
                <w:rFonts w:ascii="Calibri" w:hAnsi="Calibri"/>
                <w:bCs/>
                <w:szCs w:val="22"/>
              </w:rPr>
            </w:pPr>
            <w:r>
              <w:rPr>
                <w:rFonts w:ascii="Calibri" w:hAnsi="Calibri"/>
                <w:bCs/>
                <w:szCs w:val="22"/>
              </w:rPr>
              <w:t>Request made for additional</w:t>
            </w:r>
            <w:r w:rsidRPr="0091739C">
              <w:rPr>
                <w:rFonts w:ascii="Calibri" w:hAnsi="Calibri"/>
                <w:bCs/>
                <w:szCs w:val="22"/>
              </w:rPr>
              <w:t xml:space="preserve"> information to </w:t>
            </w:r>
            <w:r>
              <w:rPr>
                <w:rFonts w:ascii="Calibri" w:hAnsi="Calibri"/>
                <w:bCs/>
                <w:szCs w:val="22"/>
              </w:rPr>
              <w:t xml:space="preserve">be provided in order to demonstrate </w:t>
            </w:r>
            <w:r w:rsidRPr="0091739C">
              <w:rPr>
                <w:rFonts w:ascii="Calibri" w:hAnsi="Calibri"/>
                <w:bCs/>
                <w:szCs w:val="22"/>
              </w:rPr>
              <w:t xml:space="preserve">that the biodiversity net gain requirement </w:t>
            </w:r>
            <w:r>
              <w:rPr>
                <w:rFonts w:ascii="Calibri" w:hAnsi="Calibri"/>
                <w:bCs/>
                <w:szCs w:val="22"/>
              </w:rPr>
              <w:t>can</w:t>
            </w:r>
            <w:r w:rsidRPr="0091739C">
              <w:rPr>
                <w:rFonts w:ascii="Calibri" w:hAnsi="Calibri"/>
                <w:bCs/>
                <w:szCs w:val="22"/>
              </w:rPr>
              <w:t xml:space="preserve"> be met</w:t>
            </w:r>
            <w:r>
              <w:rPr>
                <w:rFonts w:ascii="Calibri" w:hAnsi="Calibri"/>
                <w:bCs/>
                <w:szCs w:val="22"/>
              </w:rPr>
              <w:t>.</w:t>
            </w:r>
          </w:p>
        </w:tc>
      </w:tr>
      <w:tr w:rsidR="001E644E" w:rsidRPr="001E644E"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1E644E" w:rsidRDefault="00C0704D" w:rsidP="00D74711">
            <w:pPr>
              <w:rPr>
                <w:rFonts w:ascii="Calibri" w:hAnsi="Calibri"/>
                <w:szCs w:val="22"/>
              </w:rPr>
            </w:pPr>
          </w:p>
        </w:tc>
      </w:tr>
      <w:tr w:rsidR="001E644E" w:rsidRPr="001E644E"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1E644E" w:rsidRDefault="00C0704D" w:rsidP="00C618DB">
            <w:pPr>
              <w:rPr>
                <w:rFonts w:ascii="Calibri" w:hAnsi="Calibri"/>
                <w:b/>
                <w:szCs w:val="22"/>
              </w:rPr>
            </w:pPr>
            <w:r w:rsidRPr="001E644E">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1E644E" w:rsidRDefault="00C0704D" w:rsidP="00C618DB">
            <w:pPr>
              <w:rPr>
                <w:rFonts w:ascii="Calibri" w:hAnsi="Calibri"/>
                <w:b/>
                <w:szCs w:val="22"/>
              </w:rPr>
            </w:pPr>
            <w:r w:rsidRPr="001E644E">
              <w:rPr>
                <w:rFonts w:ascii="Calibri" w:hAnsi="Calibri"/>
                <w:b/>
                <w:szCs w:val="22"/>
              </w:rPr>
              <w:t>Additional Representations.</w:t>
            </w:r>
          </w:p>
        </w:tc>
      </w:tr>
      <w:tr w:rsidR="001E644E" w:rsidRPr="001E644E"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840DF7" w14:textId="5C96B662" w:rsidR="00C0704D" w:rsidRDefault="00417CA7" w:rsidP="00692B60">
            <w:pPr>
              <w:rPr>
                <w:rFonts w:ascii="Calibri" w:hAnsi="Calibri"/>
                <w:szCs w:val="22"/>
              </w:rPr>
            </w:pPr>
            <w:r>
              <w:rPr>
                <w:rFonts w:ascii="Calibri" w:hAnsi="Calibri"/>
                <w:szCs w:val="22"/>
              </w:rPr>
              <w:t>Four</w:t>
            </w:r>
            <w:r w:rsidR="0060591D">
              <w:rPr>
                <w:rFonts w:ascii="Calibri" w:hAnsi="Calibri"/>
                <w:szCs w:val="22"/>
              </w:rPr>
              <w:t xml:space="preserve"> objection</w:t>
            </w:r>
            <w:r>
              <w:rPr>
                <w:rFonts w:ascii="Calibri" w:hAnsi="Calibri"/>
                <w:szCs w:val="22"/>
              </w:rPr>
              <w:t>s</w:t>
            </w:r>
            <w:r w:rsidR="0060591D">
              <w:rPr>
                <w:rFonts w:ascii="Calibri" w:hAnsi="Calibri"/>
                <w:szCs w:val="22"/>
              </w:rPr>
              <w:t xml:space="preserve"> </w:t>
            </w:r>
            <w:r>
              <w:rPr>
                <w:rFonts w:ascii="Calibri" w:hAnsi="Calibri"/>
                <w:szCs w:val="22"/>
              </w:rPr>
              <w:t>have</w:t>
            </w:r>
            <w:r w:rsidR="0060591D">
              <w:rPr>
                <w:rFonts w:ascii="Calibri" w:hAnsi="Calibri"/>
                <w:szCs w:val="22"/>
              </w:rPr>
              <w:t xml:space="preserve"> been received in relation to the proposal which </w:t>
            </w:r>
            <w:r w:rsidR="005503DD">
              <w:rPr>
                <w:rFonts w:ascii="Calibri" w:hAnsi="Calibri"/>
                <w:szCs w:val="22"/>
              </w:rPr>
              <w:t>are</w:t>
            </w:r>
            <w:r w:rsidR="0060591D">
              <w:rPr>
                <w:rFonts w:ascii="Calibri" w:hAnsi="Calibri"/>
                <w:szCs w:val="22"/>
              </w:rPr>
              <w:t xml:space="preserve"> summarised as follows:</w:t>
            </w:r>
          </w:p>
          <w:p w14:paraId="195587BC" w14:textId="77777777" w:rsidR="0060591D" w:rsidRDefault="0060591D" w:rsidP="00692B60">
            <w:pPr>
              <w:rPr>
                <w:rFonts w:ascii="Calibri" w:hAnsi="Calibri"/>
                <w:szCs w:val="22"/>
              </w:rPr>
            </w:pPr>
          </w:p>
          <w:p w14:paraId="68DD8E14" w14:textId="77777777" w:rsidR="0060591D" w:rsidRDefault="0060591D" w:rsidP="0060591D">
            <w:pPr>
              <w:pStyle w:val="ListParagraph"/>
              <w:numPr>
                <w:ilvl w:val="0"/>
                <w:numId w:val="2"/>
              </w:numPr>
              <w:rPr>
                <w:rFonts w:ascii="Calibri" w:hAnsi="Calibri"/>
                <w:szCs w:val="22"/>
              </w:rPr>
            </w:pPr>
            <w:r>
              <w:rPr>
                <w:rFonts w:ascii="Calibri" w:hAnsi="Calibri"/>
                <w:szCs w:val="22"/>
              </w:rPr>
              <w:t>Impact of the proposal upon visual amenity</w:t>
            </w:r>
          </w:p>
          <w:p w14:paraId="45D0E6CE" w14:textId="77777777" w:rsidR="0060591D" w:rsidRDefault="0060591D" w:rsidP="0060591D">
            <w:pPr>
              <w:pStyle w:val="ListParagraph"/>
              <w:numPr>
                <w:ilvl w:val="0"/>
                <w:numId w:val="2"/>
              </w:numPr>
              <w:rPr>
                <w:rFonts w:ascii="Calibri" w:hAnsi="Calibri"/>
                <w:szCs w:val="22"/>
              </w:rPr>
            </w:pPr>
            <w:r>
              <w:rPr>
                <w:rFonts w:ascii="Calibri" w:hAnsi="Calibri"/>
                <w:szCs w:val="22"/>
              </w:rPr>
              <w:t xml:space="preserve">Impact of the proposal upon highway safety </w:t>
            </w:r>
          </w:p>
          <w:p w14:paraId="7F4E9A96" w14:textId="77777777" w:rsidR="0060591D" w:rsidRDefault="0060591D" w:rsidP="0060591D">
            <w:pPr>
              <w:pStyle w:val="ListParagraph"/>
              <w:numPr>
                <w:ilvl w:val="0"/>
                <w:numId w:val="2"/>
              </w:numPr>
              <w:rPr>
                <w:rFonts w:ascii="Calibri" w:hAnsi="Calibri"/>
                <w:szCs w:val="22"/>
              </w:rPr>
            </w:pPr>
            <w:r>
              <w:rPr>
                <w:rFonts w:ascii="Calibri" w:hAnsi="Calibri"/>
                <w:szCs w:val="22"/>
              </w:rPr>
              <w:t>Impact of the proposal upon the ecology of the area</w:t>
            </w:r>
          </w:p>
          <w:p w14:paraId="7C504897" w14:textId="77777777" w:rsidR="00DB466A" w:rsidRDefault="00417CA7" w:rsidP="00417CA7">
            <w:pPr>
              <w:pStyle w:val="ListParagraph"/>
              <w:numPr>
                <w:ilvl w:val="0"/>
                <w:numId w:val="2"/>
              </w:numPr>
              <w:rPr>
                <w:rFonts w:ascii="Calibri" w:hAnsi="Calibri"/>
                <w:szCs w:val="22"/>
              </w:rPr>
            </w:pPr>
            <w:r>
              <w:rPr>
                <w:rFonts w:ascii="Calibri" w:hAnsi="Calibri"/>
                <w:szCs w:val="22"/>
              </w:rPr>
              <w:t>Impact of the proposal upon flood risk</w:t>
            </w:r>
          </w:p>
          <w:p w14:paraId="71C0A96A" w14:textId="77777777" w:rsidR="00F06FFC" w:rsidRPr="00F06FFC" w:rsidRDefault="00F06FFC" w:rsidP="00F06FFC">
            <w:pPr>
              <w:pStyle w:val="ListParagraph"/>
              <w:numPr>
                <w:ilvl w:val="0"/>
                <w:numId w:val="2"/>
              </w:numPr>
              <w:rPr>
                <w:rFonts w:ascii="Calibri" w:hAnsi="Calibri"/>
                <w:szCs w:val="22"/>
              </w:rPr>
            </w:pPr>
            <w:r w:rsidRPr="00F06FFC">
              <w:rPr>
                <w:rFonts w:ascii="Calibri" w:hAnsi="Calibri"/>
                <w:bCs/>
                <w:szCs w:val="22"/>
              </w:rPr>
              <w:t xml:space="preserve">Concerns raised with respect to the accuracy of the proposal’s supporting information </w:t>
            </w:r>
          </w:p>
          <w:p w14:paraId="31C3C5C4" w14:textId="77777777" w:rsidR="00417CA7" w:rsidRDefault="00417CA7" w:rsidP="00F06FFC">
            <w:pPr>
              <w:rPr>
                <w:rFonts w:ascii="Calibri" w:hAnsi="Calibri"/>
                <w:szCs w:val="22"/>
              </w:rPr>
            </w:pPr>
            <w:r w:rsidRPr="00F06FFC">
              <w:rPr>
                <w:rFonts w:ascii="Calibri" w:hAnsi="Calibri"/>
                <w:szCs w:val="22"/>
              </w:rPr>
              <w:lastRenderedPageBreak/>
              <w:t xml:space="preserve">Additional </w:t>
            </w:r>
            <w:r w:rsidR="00F06FFC">
              <w:rPr>
                <w:rFonts w:ascii="Calibri" w:hAnsi="Calibri"/>
                <w:szCs w:val="22"/>
              </w:rPr>
              <w:t>concerns have been raised in relation to business competition however such concerns do not form the basis of a material planning consideration and as such cannot be assessed as part of this application.</w:t>
            </w:r>
          </w:p>
          <w:p w14:paraId="581BB273" w14:textId="433C4817" w:rsidR="004E799E" w:rsidRPr="00F06FFC" w:rsidRDefault="004E799E" w:rsidP="00F06FFC">
            <w:pPr>
              <w:rPr>
                <w:rFonts w:ascii="Calibri" w:hAnsi="Calibri"/>
                <w:szCs w:val="22"/>
              </w:rPr>
            </w:pPr>
          </w:p>
        </w:tc>
      </w:tr>
      <w:tr w:rsidR="001E644E" w:rsidRPr="001E644E"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1E644E" w:rsidRDefault="00C0704D">
            <w:pPr>
              <w:rPr>
                <w:rFonts w:ascii="Calibri" w:hAnsi="Calibri"/>
                <w:szCs w:val="22"/>
              </w:rPr>
            </w:pPr>
          </w:p>
        </w:tc>
      </w:tr>
      <w:tr w:rsidR="001E644E" w:rsidRPr="001E644E"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1E644E" w:rsidRDefault="00C0704D">
            <w:pPr>
              <w:rPr>
                <w:rFonts w:ascii="Calibri" w:hAnsi="Calibri"/>
                <w:b/>
                <w:szCs w:val="22"/>
              </w:rPr>
            </w:pPr>
            <w:r w:rsidRPr="001E644E">
              <w:rPr>
                <w:rFonts w:ascii="Calibri" w:hAnsi="Calibri"/>
                <w:b/>
                <w:szCs w:val="22"/>
              </w:rPr>
              <w:t>RELEVANT POLICIES AND SITE PLANNING HISTORY:</w:t>
            </w:r>
          </w:p>
        </w:tc>
      </w:tr>
      <w:tr w:rsidR="001E644E" w:rsidRPr="001E644E"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1E644E" w:rsidRDefault="00C0704D" w:rsidP="00A63D55">
            <w:pPr>
              <w:pStyle w:val="PLANNING"/>
              <w:rPr>
                <w:rFonts w:ascii="Calibri" w:hAnsi="Calibri"/>
                <w:b/>
                <w:bCs/>
                <w:szCs w:val="22"/>
              </w:rPr>
            </w:pPr>
            <w:r w:rsidRPr="001E644E">
              <w:rPr>
                <w:rFonts w:ascii="Calibri" w:hAnsi="Calibri"/>
                <w:b/>
                <w:bCs/>
                <w:szCs w:val="22"/>
              </w:rPr>
              <w:t>Ribble Valley Core Strategy:</w:t>
            </w:r>
          </w:p>
          <w:p w14:paraId="1DF6E328" w14:textId="77777777" w:rsidR="00C0704D" w:rsidRPr="001E644E" w:rsidRDefault="00C0704D" w:rsidP="00C0704D">
            <w:pPr>
              <w:rPr>
                <w:rFonts w:ascii="Calibri" w:hAnsi="Calibri"/>
                <w:b/>
                <w:szCs w:val="22"/>
              </w:rPr>
            </w:pPr>
          </w:p>
          <w:p w14:paraId="23753E24" w14:textId="4F0B6833" w:rsidR="008542DE" w:rsidRPr="001E644E" w:rsidRDefault="008542DE" w:rsidP="008542DE">
            <w:pPr>
              <w:pStyle w:val="PLANNING"/>
              <w:rPr>
                <w:rFonts w:ascii="Calibri" w:hAnsi="Calibri"/>
                <w:szCs w:val="22"/>
              </w:rPr>
            </w:pPr>
            <w:r w:rsidRPr="001E644E">
              <w:rPr>
                <w:rFonts w:ascii="Calibri" w:hAnsi="Calibri"/>
                <w:szCs w:val="22"/>
              </w:rPr>
              <w:t>Key Statement DS1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Development Strategy</w:t>
            </w:r>
          </w:p>
          <w:p w14:paraId="63DD9EED" w14:textId="66301017" w:rsidR="008542DE" w:rsidRDefault="008542DE" w:rsidP="008542DE">
            <w:pPr>
              <w:pStyle w:val="PLANNING"/>
              <w:rPr>
                <w:rFonts w:ascii="Calibri" w:hAnsi="Calibri"/>
                <w:szCs w:val="22"/>
              </w:rPr>
            </w:pPr>
            <w:r w:rsidRPr="001E644E">
              <w:rPr>
                <w:rFonts w:ascii="Calibri" w:hAnsi="Calibri"/>
                <w:szCs w:val="22"/>
              </w:rPr>
              <w:t>Key Statement DS2</w:t>
            </w:r>
            <w:r w:rsidR="00F056A7" w:rsidRPr="001E644E">
              <w:rPr>
                <w:rFonts w:ascii="Calibri" w:hAnsi="Calibri"/>
                <w:szCs w:val="22"/>
              </w:rPr>
              <w:t xml:space="preserve">: </w:t>
            </w:r>
            <w:r w:rsidRPr="001E644E">
              <w:rPr>
                <w:rFonts w:ascii="Calibri" w:hAnsi="Calibri"/>
                <w:szCs w:val="22"/>
              </w:rPr>
              <w:t>Sustainable Development</w:t>
            </w:r>
          </w:p>
          <w:p w14:paraId="726C58C0" w14:textId="10F82DB9" w:rsidR="00D166A7" w:rsidRDefault="00D166A7" w:rsidP="008542DE">
            <w:pPr>
              <w:pStyle w:val="PLANNING"/>
              <w:rPr>
                <w:rFonts w:ascii="Calibri" w:hAnsi="Calibri"/>
                <w:szCs w:val="22"/>
              </w:rPr>
            </w:pPr>
            <w:r>
              <w:rPr>
                <w:rFonts w:ascii="Calibri" w:hAnsi="Calibri"/>
                <w:szCs w:val="22"/>
              </w:rPr>
              <w:t>Key statement EN2: Landscape</w:t>
            </w:r>
          </w:p>
          <w:p w14:paraId="16910C28" w14:textId="602422F2" w:rsidR="00D166A7" w:rsidRPr="001E644E" w:rsidRDefault="00D166A7" w:rsidP="008542DE">
            <w:pPr>
              <w:pStyle w:val="PLANNING"/>
              <w:rPr>
                <w:rFonts w:ascii="Calibri" w:hAnsi="Calibri"/>
                <w:szCs w:val="22"/>
              </w:rPr>
            </w:pPr>
            <w:r>
              <w:rPr>
                <w:rFonts w:ascii="Calibri" w:hAnsi="Calibri"/>
                <w:szCs w:val="22"/>
              </w:rPr>
              <w:t>Key Statement EN5: Heritage Assets</w:t>
            </w:r>
          </w:p>
          <w:p w14:paraId="75C590DE" w14:textId="509C7107" w:rsidR="00F056A7" w:rsidRPr="001E644E" w:rsidRDefault="00F056A7" w:rsidP="00F056A7">
            <w:pPr>
              <w:pStyle w:val="PLANNING"/>
              <w:rPr>
                <w:rFonts w:ascii="Calibri" w:hAnsi="Calibri"/>
                <w:szCs w:val="22"/>
              </w:rPr>
            </w:pPr>
            <w:r w:rsidRPr="001E644E">
              <w:rPr>
                <w:rFonts w:ascii="Calibri" w:hAnsi="Calibri"/>
                <w:szCs w:val="22"/>
              </w:rPr>
              <w:t>Key Statement EC3:</w:t>
            </w:r>
            <w:r w:rsidR="001E644E">
              <w:rPr>
                <w:rFonts w:ascii="Calibri" w:hAnsi="Calibri"/>
                <w:szCs w:val="22"/>
              </w:rPr>
              <w:t xml:space="preserve"> </w:t>
            </w:r>
            <w:r w:rsidRPr="001E644E">
              <w:rPr>
                <w:rFonts w:ascii="Calibri" w:hAnsi="Calibri"/>
                <w:szCs w:val="22"/>
              </w:rPr>
              <w:t>Visitor Economy</w:t>
            </w:r>
          </w:p>
          <w:p w14:paraId="4CF76C47" w14:textId="4AA1C9EF" w:rsidR="0046548C" w:rsidRPr="001E644E" w:rsidRDefault="00F056A7" w:rsidP="008542DE">
            <w:pPr>
              <w:pStyle w:val="PLANNING"/>
              <w:rPr>
                <w:rFonts w:ascii="Calibri" w:hAnsi="Calibri"/>
                <w:szCs w:val="22"/>
              </w:rPr>
            </w:pPr>
            <w:r w:rsidRPr="001E644E">
              <w:rPr>
                <w:rFonts w:ascii="Calibri" w:hAnsi="Calibri"/>
                <w:szCs w:val="22"/>
              </w:rPr>
              <w:t>Key Statement DMI2:</w:t>
            </w:r>
            <w:r w:rsidR="001E644E">
              <w:rPr>
                <w:rFonts w:ascii="Calibri" w:hAnsi="Calibri"/>
                <w:szCs w:val="22"/>
              </w:rPr>
              <w:t xml:space="preserve"> </w:t>
            </w:r>
            <w:r w:rsidRPr="001E644E">
              <w:rPr>
                <w:rFonts w:ascii="Calibri" w:hAnsi="Calibri"/>
                <w:szCs w:val="22"/>
              </w:rPr>
              <w:t>Transport Considerations</w:t>
            </w:r>
          </w:p>
          <w:p w14:paraId="1636F1D2" w14:textId="5096F780" w:rsidR="008542DE" w:rsidRPr="001E644E" w:rsidRDefault="008542DE" w:rsidP="008542DE">
            <w:pPr>
              <w:pStyle w:val="PLANNING"/>
              <w:rPr>
                <w:rFonts w:ascii="Calibri" w:hAnsi="Calibri"/>
                <w:szCs w:val="22"/>
              </w:rPr>
            </w:pPr>
            <w:r w:rsidRPr="001E644E">
              <w:rPr>
                <w:rFonts w:ascii="Calibri" w:hAnsi="Calibri"/>
                <w:szCs w:val="22"/>
              </w:rPr>
              <w:t>Policy DMG1</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General Considerations</w:t>
            </w:r>
          </w:p>
          <w:p w14:paraId="54E7D563" w14:textId="352B8D90" w:rsidR="008542DE" w:rsidRPr="001E644E" w:rsidRDefault="008542DE" w:rsidP="008542DE">
            <w:pPr>
              <w:pStyle w:val="PLANNING"/>
              <w:rPr>
                <w:rFonts w:ascii="Calibri" w:hAnsi="Calibri"/>
                <w:szCs w:val="22"/>
              </w:rPr>
            </w:pPr>
            <w:r w:rsidRPr="001E644E">
              <w:rPr>
                <w:rFonts w:ascii="Calibri" w:hAnsi="Calibri"/>
                <w:szCs w:val="22"/>
              </w:rPr>
              <w:t>Policy DMG2</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Strategic Considerations</w:t>
            </w:r>
          </w:p>
          <w:p w14:paraId="5CF21779" w14:textId="29A6D233" w:rsidR="008542DE" w:rsidRDefault="008542DE" w:rsidP="008542DE">
            <w:pPr>
              <w:pStyle w:val="PLANNING"/>
              <w:rPr>
                <w:rFonts w:ascii="Calibri" w:hAnsi="Calibri"/>
                <w:szCs w:val="22"/>
              </w:rPr>
            </w:pPr>
            <w:r w:rsidRPr="001E644E">
              <w:rPr>
                <w:rFonts w:ascii="Calibri" w:hAnsi="Calibri"/>
                <w:szCs w:val="22"/>
              </w:rPr>
              <w:t>Policy DMG3</w:t>
            </w:r>
            <w:r w:rsidR="00F056A7" w:rsidRPr="001E644E">
              <w:rPr>
                <w:rFonts w:ascii="Calibri" w:hAnsi="Calibri"/>
                <w:szCs w:val="22"/>
              </w:rPr>
              <w:t>:</w:t>
            </w:r>
            <w:r w:rsidR="001E644E">
              <w:rPr>
                <w:rFonts w:ascii="Calibri" w:hAnsi="Calibri"/>
                <w:szCs w:val="22"/>
              </w:rPr>
              <w:t xml:space="preserve"> </w:t>
            </w:r>
            <w:r w:rsidRPr="001E644E">
              <w:rPr>
                <w:rFonts w:ascii="Calibri" w:hAnsi="Calibri"/>
                <w:szCs w:val="22"/>
              </w:rPr>
              <w:t>Transport &amp; Mobility</w:t>
            </w:r>
          </w:p>
          <w:p w14:paraId="47948EDE" w14:textId="55389E50" w:rsidR="009C2017" w:rsidRDefault="009C2017" w:rsidP="008542DE">
            <w:pPr>
              <w:pStyle w:val="PLANNING"/>
              <w:rPr>
                <w:rFonts w:ascii="Calibri" w:hAnsi="Calibri"/>
                <w:szCs w:val="22"/>
              </w:rPr>
            </w:pPr>
            <w:r>
              <w:rPr>
                <w:rFonts w:ascii="Calibri" w:hAnsi="Calibri"/>
                <w:szCs w:val="22"/>
              </w:rPr>
              <w:t xml:space="preserve">Policy </w:t>
            </w:r>
            <w:r w:rsidRPr="009C2017">
              <w:rPr>
                <w:rFonts w:ascii="Calibri" w:hAnsi="Calibri"/>
                <w:szCs w:val="22"/>
              </w:rPr>
              <w:t>DME2: Landscape And Townscape Protection</w:t>
            </w:r>
          </w:p>
          <w:p w14:paraId="4E7FF082" w14:textId="266D1A80" w:rsidR="00D166A7" w:rsidRDefault="00D166A7" w:rsidP="008542DE">
            <w:pPr>
              <w:pStyle w:val="PLANNING"/>
              <w:rPr>
                <w:rFonts w:ascii="Calibri" w:hAnsi="Calibri"/>
                <w:szCs w:val="22"/>
              </w:rPr>
            </w:pPr>
            <w:r>
              <w:rPr>
                <w:rFonts w:ascii="Calibri" w:hAnsi="Calibri"/>
                <w:szCs w:val="22"/>
              </w:rPr>
              <w:t xml:space="preserve">Policy </w:t>
            </w:r>
            <w:r w:rsidRPr="00D166A7">
              <w:rPr>
                <w:rFonts w:ascii="Calibri" w:hAnsi="Calibri"/>
                <w:szCs w:val="22"/>
              </w:rPr>
              <w:t>DME3: Site And Species Protection And Conservation</w:t>
            </w:r>
          </w:p>
          <w:p w14:paraId="52EDE29E" w14:textId="7FB9BF04" w:rsidR="00D166A7" w:rsidRDefault="00D166A7" w:rsidP="008542DE">
            <w:pPr>
              <w:pStyle w:val="PLANNING"/>
              <w:rPr>
                <w:rFonts w:ascii="Calibri" w:hAnsi="Calibri"/>
                <w:szCs w:val="22"/>
              </w:rPr>
            </w:pPr>
            <w:r>
              <w:rPr>
                <w:rFonts w:ascii="Calibri" w:hAnsi="Calibri"/>
                <w:szCs w:val="22"/>
              </w:rPr>
              <w:t xml:space="preserve">Policy </w:t>
            </w:r>
            <w:r w:rsidRPr="00D166A7">
              <w:rPr>
                <w:rFonts w:ascii="Calibri" w:hAnsi="Calibri"/>
                <w:szCs w:val="22"/>
              </w:rPr>
              <w:t>DME4: Protecting Heritage Assets</w:t>
            </w:r>
          </w:p>
          <w:p w14:paraId="5C92EE36" w14:textId="6F5C80BA" w:rsidR="00D166A7" w:rsidRDefault="00D166A7" w:rsidP="008542DE">
            <w:pPr>
              <w:pStyle w:val="PLANNING"/>
              <w:rPr>
                <w:rFonts w:ascii="Calibri" w:hAnsi="Calibri"/>
                <w:szCs w:val="22"/>
              </w:rPr>
            </w:pPr>
            <w:r>
              <w:rPr>
                <w:rFonts w:ascii="Calibri" w:hAnsi="Calibri"/>
                <w:szCs w:val="22"/>
              </w:rPr>
              <w:t>Policy DME5: Renewable Energy</w:t>
            </w:r>
          </w:p>
          <w:p w14:paraId="426695E3" w14:textId="56FA7740" w:rsidR="00D166A7" w:rsidRDefault="00D166A7" w:rsidP="008542DE">
            <w:pPr>
              <w:pStyle w:val="PLANNING"/>
              <w:rPr>
                <w:rFonts w:ascii="Calibri" w:hAnsi="Calibri"/>
                <w:szCs w:val="22"/>
              </w:rPr>
            </w:pPr>
            <w:r>
              <w:rPr>
                <w:rFonts w:ascii="Calibri" w:hAnsi="Calibri"/>
                <w:szCs w:val="22"/>
              </w:rPr>
              <w:t xml:space="preserve">Policy DMB1: </w:t>
            </w:r>
            <w:r w:rsidRPr="00D166A7">
              <w:rPr>
                <w:rFonts w:ascii="Calibri" w:hAnsi="Calibri"/>
                <w:szCs w:val="22"/>
              </w:rPr>
              <w:t>Supporting Business Growth And The Local Economy</w:t>
            </w:r>
          </w:p>
          <w:p w14:paraId="578F43D4" w14:textId="27E842E4" w:rsidR="00F056A7" w:rsidRPr="001E644E" w:rsidRDefault="00F056A7" w:rsidP="00F056A7">
            <w:pPr>
              <w:pStyle w:val="PLANNING"/>
              <w:rPr>
                <w:rFonts w:ascii="Calibri" w:hAnsi="Calibri"/>
                <w:szCs w:val="22"/>
              </w:rPr>
            </w:pPr>
            <w:r w:rsidRPr="001E644E">
              <w:rPr>
                <w:rFonts w:ascii="Calibri" w:hAnsi="Calibri"/>
                <w:szCs w:val="22"/>
              </w:rPr>
              <w:t>Policy DMB3:</w:t>
            </w:r>
            <w:r w:rsidR="001E644E">
              <w:rPr>
                <w:rFonts w:ascii="Calibri" w:hAnsi="Calibri"/>
                <w:szCs w:val="22"/>
              </w:rPr>
              <w:t xml:space="preserve"> </w:t>
            </w:r>
            <w:r w:rsidRPr="001E644E">
              <w:rPr>
                <w:rFonts w:ascii="Calibri" w:hAnsi="Calibri"/>
                <w:szCs w:val="22"/>
              </w:rPr>
              <w:t>Recreation and Tourism Development</w:t>
            </w:r>
          </w:p>
          <w:p w14:paraId="1360EE56" w14:textId="77777777" w:rsidR="008542DE" w:rsidRPr="001E644E" w:rsidRDefault="008542DE" w:rsidP="008542DE">
            <w:pPr>
              <w:pStyle w:val="PLANNING"/>
              <w:rPr>
                <w:rFonts w:ascii="Calibri" w:hAnsi="Calibri"/>
                <w:szCs w:val="22"/>
              </w:rPr>
            </w:pPr>
          </w:p>
          <w:p w14:paraId="5EE04FD1" w14:textId="77777777" w:rsidR="008542DE" w:rsidRDefault="008542DE" w:rsidP="00C0704D">
            <w:pPr>
              <w:rPr>
                <w:rFonts w:ascii="Calibri" w:hAnsi="Calibri"/>
                <w:szCs w:val="22"/>
              </w:rPr>
            </w:pPr>
            <w:r w:rsidRPr="001E644E">
              <w:rPr>
                <w:rFonts w:ascii="Calibri" w:hAnsi="Calibri"/>
                <w:szCs w:val="22"/>
              </w:rPr>
              <w:t>National Planning Policy Framework (NPPF)</w:t>
            </w:r>
          </w:p>
          <w:p w14:paraId="6C4C318E" w14:textId="539D0C73" w:rsidR="00426B88" w:rsidRPr="00793376" w:rsidRDefault="00426B88" w:rsidP="00C0704D">
            <w:pPr>
              <w:rPr>
                <w:rFonts w:ascii="Calibri" w:hAnsi="Calibri"/>
                <w:szCs w:val="22"/>
              </w:rPr>
            </w:pPr>
          </w:p>
        </w:tc>
      </w:tr>
      <w:tr w:rsidR="001E644E" w:rsidRPr="001E644E"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1E644E" w:rsidRDefault="00C0704D" w:rsidP="006A71AD">
            <w:pPr>
              <w:pStyle w:val="PLANNING"/>
              <w:rPr>
                <w:rFonts w:ascii="Calibri" w:hAnsi="Calibri"/>
                <w:b/>
                <w:bCs/>
                <w:szCs w:val="22"/>
              </w:rPr>
            </w:pPr>
            <w:r w:rsidRPr="001E644E">
              <w:rPr>
                <w:rFonts w:ascii="Calibri" w:hAnsi="Calibri"/>
                <w:b/>
                <w:bCs/>
                <w:szCs w:val="22"/>
              </w:rPr>
              <w:t>Relevant Planning History:</w:t>
            </w:r>
          </w:p>
          <w:p w14:paraId="1D356246" w14:textId="77777777" w:rsidR="00C0704D" w:rsidRPr="001E644E" w:rsidRDefault="00C0704D" w:rsidP="00C0704D">
            <w:pPr>
              <w:pStyle w:val="PLANNING"/>
              <w:rPr>
                <w:rFonts w:ascii="Calibri" w:hAnsi="Calibri"/>
                <w:b/>
                <w:bCs/>
                <w:szCs w:val="22"/>
              </w:rPr>
            </w:pPr>
          </w:p>
          <w:p w14:paraId="67D543A4" w14:textId="49604D38" w:rsidR="009C2017" w:rsidRDefault="00A0170E" w:rsidP="00417CA7">
            <w:pPr>
              <w:pStyle w:val="PLANNING"/>
              <w:rPr>
                <w:rFonts w:ascii="Calibri" w:hAnsi="Calibri"/>
                <w:b/>
                <w:bCs/>
                <w:szCs w:val="22"/>
              </w:rPr>
            </w:pPr>
            <w:r>
              <w:rPr>
                <w:rFonts w:ascii="Calibri" w:hAnsi="Calibri"/>
                <w:b/>
                <w:bCs/>
                <w:szCs w:val="22"/>
              </w:rPr>
              <w:t>3/1996/0086:</w:t>
            </w:r>
          </w:p>
          <w:p w14:paraId="40B72048" w14:textId="32D2C77B" w:rsidR="00A0170E" w:rsidRDefault="00A0170E" w:rsidP="00417CA7">
            <w:pPr>
              <w:pStyle w:val="PLANNING"/>
              <w:rPr>
                <w:rFonts w:ascii="Calibri" w:hAnsi="Calibri"/>
                <w:szCs w:val="22"/>
              </w:rPr>
            </w:pPr>
            <w:r w:rsidRPr="00A0170E">
              <w:rPr>
                <w:rFonts w:ascii="Calibri" w:hAnsi="Calibri"/>
                <w:szCs w:val="22"/>
              </w:rPr>
              <w:t>Outline application for one bungalow (for occupation by disabled person)</w:t>
            </w:r>
            <w:r w:rsidR="0095675A">
              <w:rPr>
                <w:rFonts w:ascii="Calibri" w:hAnsi="Calibri"/>
                <w:szCs w:val="22"/>
              </w:rPr>
              <w:t xml:space="preserve"> (refused, </w:t>
            </w:r>
            <w:r w:rsidR="000F3F28">
              <w:rPr>
                <w:rFonts w:ascii="Calibri" w:hAnsi="Calibri"/>
                <w:szCs w:val="22"/>
              </w:rPr>
              <w:t>dismissed</w:t>
            </w:r>
            <w:r w:rsidR="0095675A">
              <w:rPr>
                <w:rFonts w:ascii="Calibri" w:hAnsi="Calibri"/>
                <w:szCs w:val="22"/>
              </w:rPr>
              <w:t xml:space="preserve"> on appeal)</w:t>
            </w:r>
          </w:p>
          <w:p w14:paraId="6EB4DCD1" w14:textId="77777777" w:rsidR="00A0170E" w:rsidRDefault="00A0170E" w:rsidP="00417CA7">
            <w:pPr>
              <w:pStyle w:val="PLANNING"/>
              <w:rPr>
                <w:rFonts w:ascii="Calibri" w:hAnsi="Calibri"/>
                <w:szCs w:val="22"/>
              </w:rPr>
            </w:pPr>
          </w:p>
          <w:p w14:paraId="20325E4C" w14:textId="1FF8CB7B" w:rsidR="00A0170E" w:rsidRPr="00A0170E" w:rsidRDefault="00A0170E" w:rsidP="00417CA7">
            <w:pPr>
              <w:pStyle w:val="PLANNING"/>
              <w:rPr>
                <w:rFonts w:ascii="Calibri" w:hAnsi="Calibri"/>
                <w:b/>
                <w:bCs/>
                <w:szCs w:val="22"/>
              </w:rPr>
            </w:pPr>
            <w:r w:rsidRPr="00A0170E">
              <w:rPr>
                <w:rFonts w:ascii="Calibri" w:hAnsi="Calibri"/>
                <w:b/>
                <w:bCs/>
                <w:szCs w:val="22"/>
              </w:rPr>
              <w:t>3/1994/0446:</w:t>
            </w:r>
          </w:p>
          <w:p w14:paraId="56E0374D" w14:textId="75B59A1B" w:rsidR="00A0170E" w:rsidRDefault="00A0170E" w:rsidP="00417CA7">
            <w:pPr>
              <w:pStyle w:val="PLANNING"/>
              <w:rPr>
                <w:rFonts w:ascii="Calibri" w:hAnsi="Calibri"/>
                <w:szCs w:val="22"/>
              </w:rPr>
            </w:pPr>
            <w:r>
              <w:rPr>
                <w:rFonts w:ascii="Calibri" w:hAnsi="Calibri"/>
                <w:szCs w:val="22"/>
              </w:rPr>
              <w:t>Extension of existing curtilage (Approved)</w:t>
            </w:r>
          </w:p>
          <w:p w14:paraId="3CDA3287" w14:textId="77777777" w:rsidR="00A0170E" w:rsidRDefault="00A0170E" w:rsidP="00417CA7">
            <w:pPr>
              <w:pStyle w:val="PLANNING"/>
              <w:rPr>
                <w:rFonts w:ascii="Calibri" w:hAnsi="Calibri"/>
                <w:szCs w:val="22"/>
              </w:rPr>
            </w:pPr>
          </w:p>
          <w:p w14:paraId="097AABE4" w14:textId="3F55EFBC" w:rsidR="00A0170E" w:rsidRPr="00A0170E" w:rsidRDefault="00A0170E" w:rsidP="00417CA7">
            <w:pPr>
              <w:pStyle w:val="PLANNING"/>
              <w:rPr>
                <w:rFonts w:ascii="Calibri" w:hAnsi="Calibri"/>
                <w:b/>
                <w:bCs/>
                <w:szCs w:val="22"/>
              </w:rPr>
            </w:pPr>
            <w:r w:rsidRPr="00A0170E">
              <w:rPr>
                <w:rFonts w:ascii="Calibri" w:hAnsi="Calibri"/>
                <w:b/>
                <w:bCs/>
                <w:szCs w:val="22"/>
              </w:rPr>
              <w:t>3/1990/0013:</w:t>
            </w:r>
          </w:p>
          <w:p w14:paraId="0D66FE47" w14:textId="103BEC2E" w:rsidR="00A0170E" w:rsidRPr="00A0170E" w:rsidRDefault="00A0170E" w:rsidP="00417CA7">
            <w:pPr>
              <w:pStyle w:val="PLANNING"/>
              <w:rPr>
                <w:rFonts w:ascii="Calibri" w:hAnsi="Calibri"/>
                <w:szCs w:val="22"/>
              </w:rPr>
            </w:pPr>
            <w:r>
              <w:rPr>
                <w:rFonts w:ascii="Calibri" w:hAnsi="Calibri"/>
                <w:szCs w:val="22"/>
              </w:rPr>
              <w:t xml:space="preserve">One detached house </w:t>
            </w:r>
            <w:r w:rsidR="0095675A">
              <w:rPr>
                <w:rFonts w:ascii="Calibri" w:hAnsi="Calibri"/>
                <w:szCs w:val="22"/>
              </w:rPr>
              <w:t xml:space="preserve">(Refused, </w:t>
            </w:r>
            <w:r w:rsidR="000F3F28">
              <w:rPr>
                <w:rFonts w:ascii="Calibri" w:hAnsi="Calibri"/>
                <w:szCs w:val="22"/>
              </w:rPr>
              <w:t>dismissed</w:t>
            </w:r>
            <w:r w:rsidR="0095675A">
              <w:rPr>
                <w:rFonts w:ascii="Calibri" w:hAnsi="Calibri"/>
                <w:szCs w:val="22"/>
              </w:rPr>
              <w:t xml:space="preserve"> on appeal)</w:t>
            </w:r>
          </w:p>
          <w:p w14:paraId="17147D50" w14:textId="6356B6B2" w:rsidR="00417CA7" w:rsidRPr="00B10CF8" w:rsidRDefault="00417CA7" w:rsidP="00417CA7">
            <w:pPr>
              <w:pStyle w:val="PLANNING"/>
              <w:rPr>
                <w:rFonts w:ascii="Calibri" w:hAnsi="Calibri"/>
                <w:szCs w:val="22"/>
              </w:rPr>
            </w:pPr>
          </w:p>
        </w:tc>
      </w:tr>
      <w:tr w:rsidR="001E644E" w:rsidRPr="001E644E"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1E644E" w:rsidRDefault="00C0704D" w:rsidP="006A71AD">
            <w:pPr>
              <w:pStyle w:val="PLANNING"/>
              <w:rPr>
                <w:rFonts w:ascii="Calibri" w:hAnsi="Calibri"/>
                <w:b/>
                <w:bCs/>
                <w:szCs w:val="22"/>
              </w:rPr>
            </w:pPr>
          </w:p>
        </w:tc>
      </w:tr>
      <w:tr w:rsidR="001E644E" w:rsidRPr="001E644E"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1E644E" w:rsidRDefault="00C0704D" w:rsidP="006C2BFA">
            <w:pPr>
              <w:rPr>
                <w:rFonts w:ascii="Calibri" w:hAnsi="Calibri"/>
                <w:b/>
                <w:szCs w:val="22"/>
              </w:rPr>
            </w:pPr>
            <w:r w:rsidRPr="001E644E">
              <w:rPr>
                <w:rFonts w:ascii="Calibri" w:hAnsi="Calibri"/>
                <w:b/>
                <w:bCs/>
                <w:szCs w:val="22"/>
              </w:rPr>
              <w:t>ASSESSMENT OF PROPOSED DEVELOPMENT:</w:t>
            </w:r>
          </w:p>
        </w:tc>
      </w:tr>
      <w:tr w:rsidR="001E644E" w:rsidRPr="001E644E"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1E644E" w:rsidRDefault="00C0704D" w:rsidP="00440CB6">
            <w:pPr>
              <w:pStyle w:val="Header"/>
              <w:tabs>
                <w:tab w:val="clear" w:pos="4153"/>
                <w:tab w:val="clear" w:pos="8306"/>
              </w:tabs>
              <w:contextualSpacing/>
              <w:jc w:val="both"/>
              <w:rPr>
                <w:rFonts w:ascii="Calibri" w:hAnsi="Calibri"/>
                <w:b/>
                <w:szCs w:val="22"/>
              </w:rPr>
            </w:pPr>
            <w:r w:rsidRPr="001E644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C32AEA8" w14:textId="5C12963A" w:rsidR="00C0704D" w:rsidRDefault="00A7083D" w:rsidP="009C2017">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land sited to the North</w:t>
            </w:r>
            <w:r w:rsidR="003E25FC">
              <w:rPr>
                <w:rFonts w:ascii="Calibri" w:hAnsi="Calibri"/>
                <w:bCs/>
                <w:szCs w:val="22"/>
              </w:rPr>
              <w:t>-east</w:t>
            </w:r>
            <w:r>
              <w:rPr>
                <w:rFonts w:ascii="Calibri" w:hAnsi="Calibri"/>
                <w:bCs/>
                <w:szCs w:val="22"/>
              </w:rPr>
              <w:t xml:space="preserve"> of the property known as </w:t>
            </w:r>
            <w:r w:rsidR="003E25FC">
              <w:rPr>
                <w:rFonts w:ascii="Calibri" w:hAnsi="Calibri"/>
                <w:bCs/>
                <w:szCs w:val="22"/>
              </w:rPr>
              <w:t>Woodpecker House</w:t>
            </w:r>
            <w:r>
              <w:rPr>
                <w:rFonts w:ascii="Calibri" w:hAnsi="Calibri"/>
                <w:bCs/>
                <w:szCs w:val="22"/>
              </w:rPr>
              <w:t xml:space="preserve"> in </w:t>
            </w:r>
            <w:r w:rsidR="003E25FC">
              <w:rPr>
                <w:rFonts w:ascii="Calibri" w:hAnsi="Calibri"/>
                <w:bCs/>
                <w:szCs w:val="22"/>
              </w:rPr>
              <w:t>Sawley</w:t>
            </w:r>
            <w:r w:rsidR="005B1AB3">
              <w:rPr>
                <w:rFonts w:ascii="Calibri" w:hAnsi="Calibri"/>
                <w:bCs/>
                <w:szCs w:val="22"/>
              </w:rPr>
              <w:t xml:space="preserve"> within the Forest Of Bowland National Landscape. </w:t>
            </w:r>
            <w:r>
              <w:rPr>
                <w:rFonts w:ascii="Calibri" w:hAnsi="Calibri"/>
                <w:bCs/>
                <w:szCs w:val="22"/>
              </w:rPr>
              <w:t xml:space="preserve">The land parcel in question lies within the </w:t>
            </w:r>
            <w:r w:rsidR="003E25FC">
              <w:rPr>
                <w:rFonts w:ascii="Calibri" w:hAnsi="Calibri"/>
                <w:bCs/>
                <w:szCs w:val="22"/>
              </w:rPr>
              <w:t>North-eastern extents of Sawley’s defined settlement area</w:t>
            </w:r>
            <w:r>
              <w:rPr>
                <w:rFonts w:ascii="Calibri" w:hAnsi="Calibri"/>
                <w:bCs/>
                <w:szCs w:val="22"/>
              </w:rPr>
              <w:t xml:space="preserve"> and roughly comprises a </w:t>
            </w:r>
            <w:r w:rsidR="00E7248F">
              <w:rPr>
                <w:rFonts w:ascii="Calibri" w:hAnsi="Calibri"/>
                <w:bCs/>
                <w:szCs w:val="22"/>
              </w:rPr>
              <w:t>triangular</w:t>
            </w:r>
            <w:r>
              <w:rPr>
                <w:rFonts w:ascii="Calibri" w:hAnsi="Calibri"/>
                <w:bCs/>
                <w:szCs w:val="22"/>
              </w:rPr>
              <w:t xml:space="preserve"> shaped </w:t>
            </w:r>
            <w:r w:rsidR="00DA23BD">
              <w:rPr>
                <w:rFonts w:ascii="Calibri" w:hAnsi="Calibri"/>
                <w:bCs/>
                <w:szCs w:val="22"/>
              </w:rPr>
              <w:t>parcel</w:t>
            </w:r>
            <w:r>
              <w:rPr>
                <w:rFonts w:ascii="Calibri" w:hAnsi="Calibri"/>
                <w:bCs/>
                <w:szCs w:val="22"/>
              </w:rPr>
              <w:t xml:space="preserve"> of </w:t>
            </w:r>
            <w:r w:rsidR="00E7248F">
              <w:rPr>
                <w:rFonts w:ascii="Calibri" w:hAnsi="Calibri"/>
                <w:bCs/>
                <w:szCs w:val="22"/>
              </w:rPr>
              <w:t>agricultural land</w:t>
            </w:r>
            <w:r>
              <w:rPr>
                <w:rFonts w:ascii="Calibri" w:hAnsi="Calibri"/>
                <w:bCs/>
                <w:szCs w:val="22"/>
              </w:rPr>
              <w:t xml:space="preserve"> approximately </w:t>
            </w:r>
            <w:r w:rsidR="00E7248F">
              <w:rPr>
                <w:rFonts w:ascii="Calibri" w:hAnsi="Calibri"/>
                <w:bCs/>
                <w:szCs w:val="22"/>
              </w:rPr>
              <w:t>0.1 hectares</w:t>
            </w:r>
            <w:r w:rsidR="00DA23BD">
              <w:rPr>
                <w:rFonts w:ascii="Calibri" w:hAnsi="Calibri"/>
                <w:bCs/>
                <w:szCs w:val="22"/>
              </w:rPr>
              <w:t xml:space="preserve"> in area</w:t>
            </w:r>
            <w:r>
              <w:rPr>
                <w:rFonts w:ascii="Calibri" w:hAnsi="Calibri"/>
                <w:bCs/>
                <w:szCs w:val="22"/>
              </w:rPr>
              <w:t>.</w:t>
            </w:r>
            <w:r w:rsidR="00CD758D">
              <w:rPr>
                <w:rFonts w:ascii="Calibri" w:hAnsi="Calibri"/>
                <w:bCs/>
                <w:szCs w:val="22"/>
              </w:rPr>
              <w:t xml:space="preserve"> The </w:t>
            </w:r>
            <w:r w:rsidR="005B1AB3">
              <w:rPr>
                <w:rFonts w:ascii="Calibri" w:hAnsi="Calibri"/>
                <w:bCs/>
                <w:szCs w:val="22"/>
              </w:rPr>
              <w:t>site</w:t>
            </w:r>
            <w:r w:rsidR="00CD758D">
              <w:rPr>
                <w:rFonts w:ascii="Calibri" w:hAnsi="Calibri"/>
                <w:bCs/>
                <w:szCs w:val="22"/>
              </w:rPr>
              <w:t xml:space="preserve"> primarily comprises overgrown grassland with a native tree mix lining the site’s Eastern perimeter</w:t>
            </w:r>
            <w:r w:rsidR="005B1AB3">
              <w:rPr>
                <w:rFonts w:ascii="Calibri" w:hAnsi="Calibri"/>
                <w:bCs/>
                <w:szCs w:val="22"/>
              </w:rPr>
              <w:t xml:space="preserve"> with a</w:t>
            </w:r>
            <w:r w:rsidR="009F00EB">
              <w:rPr>
                <w:rFonts w:ascii="Calibri" w:hAnsi="Calibri"/>
                <w:bCs/>
                <w:szCs w:val="22"/>
              </w:rPr>
              <w:t xml:space="preserve">dditional trees </w:t>
            </w:r>
            <w:r w:rsidR="005B1AB3">
              <w:rPr>
                <w:rFonts w:ascii="Calibri" w:hAnsi="Calibri"/>
                <w:bCs/>
                <w:szCs w:val="22"/>
              </w:rPr>
              <w:t>sited</w:t>
            </w:r>
            <w:r w:rsidR="009F00EB">
              <w:rPr>
                <w:rFonts w:ascii="Calibri" w:hAnsi="Calibri"/>
                <w:bCs/>
                <w:szCs w:val="22"/>
              </w:rPr>
              <w:t xml:space="preserve"> within the central and Southern portions of the site </w:t>
            </w:r>
            <w:r w:rsidR="005B1AB3">
              <w:rPr>
                <w:rFonts w:ascii="Calibri" w:hAnsi="Calibri"/>
                <w:bCs/>
                <w:szCs w:val="22"/>
              </w:rPr>
              <w:t xml:space="preserve">and </w:t>
            </w:r>
            <w:r w:rsidR="009F00EB">
              <w:rPr>
                <w:rFonts w:ascii="Calibri" w:hAnsi="Calibri"/>
                <w:bCs/>
                <w:szCs w:val="22"/>
              </w:rPr>
              <w:t xml:space="preserve">with the topography of the application site sharply ascending from West to East. </w:t>
            </w:r>
            <w:r>
              <w:rPr>
                <w:rFonts w:ascii="Calibri" w:hAnsi="Calibri"/>
                <w:bCs/>
                <w:szCs w:val="22"/>
              </w:rPr>
              <w:t xml:space="preserve">Access to the land parcel is </w:t>
            </w:r>
            <w:r w:rsidR="009F00EB">
              <w:rPr>
                <w:rFonts w:ascii="Calibri" w:hAnsi="Calibri"/>
                <w:bCs/>
                <w:szCs w:val="22"/>
              </w:rPr>
              <w:t>via an unadopted track (</w:t>
            </w:r>
            <w:r w:rsidR="009F00EB" w:rsidRPr="009F00EB">
              <w:rPr>
                <w:rFonts w:ascii="Calibri" w:hAnsi="Calibri"/>
                <w:bCs/>
                <w:szCs w:val="22"/>
              </w:rPr>
              <w:t>X1670</w:t>
            </w:r>
            <w:r w:rsidR="009F00EB">
              <w:rPr>
                <w:rFonts w:ascii="Calibri" w:hAnsi="Calibri"/>
                <w:bCs/>
                <w:szCs w:val="22"/>
              </w:rPr>
              <w:t>) off Sawley Old Brow to the South-west with an agricultural building and small cluster of residential properties lying to the West and South-west of the proposal site respectively.</w:t>
            </w:r>
            <w:r w:rsidR="005B1AB3">
              <w:rPr>
                <w:rFonts w:ascii="Calibri" w:hAnsi="Calibri"/>
                <w:bCs/>
                <w:szCs w:val="22"/>
              </w:rPr>
              <w:t xml:space="preserve"> </w:t>
            </w:r>
            <w:r w:rsidR="00E324B6">
              <w:rPr>
                <w:rFonts w:ascii="Calibri" w:hAnsi="Calibri"/>
                <w:bCs/>
                <w:szCs w:val="22"/>
              </w:rPr>
              <w:t xml:space="preserve">The village centre of </w:t>
            </w:r>
            <w:r w:rsidR="009F00EB">
              <w:rPr>
                <w:rFonts w:ascii="Calibri" w:hAnsi="Calibri"/>
                <w:bCs/>
                <w:szCs w:val="22"/>
              </w:rPr>
              <w:t>Sawley</w:t>
            </w:r>
            <w:r w:rsidR="00E324B6">
              <w:rPr>
                <w:rFonts w:ascii="Calibri" w:hAnsi="Calibri"/>
                <w:bCs/>
                <w:szCs w:val="22"/>
              </w:rPr>
              <w:t xml:space="preserve"> lies approximately </w:t>
            </w:r>
            <w:r w:rsidR="009F00EB">
              <w:rPr>
                <w:rFonts w:ascii="Calibri" w:hAnsi="Calibri"/>
                <w:bCs/>
                <w:szCs w:val="22"/>
              </w:rPr>
              <w:t>500 metres</w:t>
            </w:r>
            <w:r w:rsidR="00E324B6">
              <w:rPr>
                <w:rFonts w:ascii="Calibri" w:hAnsi="Calibri"/>
                <w:bCs/>
                <w:szCs w:val="22"/>
              </w:rPr>
              <w:t xml:space="preserve"> away to the South</w:t>
            </w:r>
            <w:r w:rsidR="009F00EB">
              <w:rPr>
                <w:rFonts w:ascii="Calibri" w:hAnsi="Calibri"/>
                <w:bCs/>
                <w:szCs w:val="22"/>
              </w:rPr>
              <w:t>-west</w:t>
            </w:r>
            <w:r w:rsidR="00E324B6">
              <w:rPr>
                <w:rFonts w:ascii="Calibri" w:hAnsi="Calibri"/>
                <w:bCs/>
                <w:szCs w:val="22"/>
              </w:rPr>
              <w:t xml:space="preserve"> with the wider area comprising a mixture of </w:t>
            </w:r>
            <w:r w:rsidR="005B1AB3">
              <w:rPr>
                <w:rFonts w:ascii="Calibri" w:hAnsi="Calibri"/>
                <w:bCs/>
                <w:szCs w:val="22"/>
              </w:rPr>
              <w:t xml:space="preserve">woodland, agricultural land, </w:t>
            </w:r>
            <w:r w:rsidR="005B1AB3" w:rsidRPr="005B1AB3">
              <w:rPr>
                <w:rFonts w:ascii="Calibri" w:hAnsi="Calibri"/>
                <w:bCs/>
                <w:szCs w:val="22"/>
              </w:rPr>
              <w:t>isolated residential properties, farmsteads</w:t>
            </w:r>
            <w:r w:rsidR="005B1AB3">
              <w:rPr>
                <w:rFonts w:ascii="Calibri" w:hAnsi="Calibri"/>
                <w:bCs/>
                <w:szCs w:val="22"/>
              </w:rPr>
              <w:t xml:space="preserve"> and </w:t>
            </w:r>
            <w:r w:rsidR="00E324B6">
              <w:rPr>
                <w:rFonts w:ascii="Calibri" w:hAnsi="Calibri"/>
                <w:bCs/>
                <w:szCs w:val="22"/>
              </w:rPr>
              <w:t>open countryside.</w:t>
            </w:r>
          </w:p>
          <w:p w14:paraId="62370E9F" w14:textId="77777777" w:rsidR="009C2017" w:rsidRPr="001E644E" w:rsidRDefault="009C2017" w:rsidP="009C2017">
            <w:pPr>
              <w:pStyle w:val="Header"/>
              <w:tabs>
                <w:tab w:val="clear" w:pos="4153"/>
                <w:tab w:val="clear" w:pos="8306"/>
              </w:tabs>
              <w:contextualSpacing/>
              <w:jc w:val="both"/>
              <w:rPr>
                <w:rFonts w:ascii="Calibri" w:hAnsi="Calibri"/>
                <w:bCs/>
                <w:szCs w:val="22"/>
              </w:rPr>
            </w:pPr>
          </w:p>
        </w:tc>
      </w:tr>
      <w:tr w:rsidR="001E644E" w:rsidRPr="001E644E"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1E644E" w:rsidRDefault="00C0704D" w:rsidP="00440CB6">
            <w:pPr>
              <w:pStyle w:val="Header"/>
              <w:tabs>
                <w:tab w:val="clear" w:pos="4153"/>
                <w:tab w:val="clear" w:pos="8306"/>
              </w:tabs>
              <w:jc w:val="both"/>
              <w:rPr>
                <w:rFonts w:ascii="Calibri" w:hAnsi="Calibri"/>
                <w:b/>
                <w:szCs w:val="22"/>
              </w:rPr>
            </w:pPr>
            <w:r w:rsidRPr="001E644E">
              <w:rPr>
                <w:rFonts w:ascii="Calibri" w:hAnsi="Calibri"/>
                <w:b/>
                <w:szCs w:val="22"/>
              </w:rPr>
              <w:lastRenderedPageBreak/>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D8FD96B" w14:textId="1A1487F6" w:rsidR="009C2017" w:rsidRDefault="009C2017" w:rsidP="005B1AB3">
            <w:pPr>
              <w:pStyle w:val="Header"/>
              <w:tabs>
                <w:tab w:val="clear" w:pos="4153"/>
                <w:tab w:val="clear" w:pos="8306"/>
              </w:tabs>
              <w:jc w:val="both"/>
              <w:rPr>
                <w:rFonts w:ascii="Calibri" w:hAnsi="Calibri"/>
                <w:bCs/>
                <w:szCs w:val="22"/>
              </w:rPr>
            </w:pPr>
            <w:r>
              <w:rPr>
                <w:rFonts w:ascii="Calibri" w:hAnsi="Calibri"/>
                <w:bCs/>
                <w:szCs w:val="22"/>
              </w:rPr>
              <w:t xml:space="preserve">Planning consent is sought for the </w:t>
            </w:r>
            <w:r w:rsidRPr="009C2017">
              <w:rPr>
                <w:rFonts w:ascii="Calibri" w:hAnsi="Calibri"/>
                <w:bCs/>
                <w:szCs w:val="22"/>
              </w:rPr>
              <w:t xml:space="preserve">construction of </w:t>
            </w:r>
            <w:r w:rsidR="002565F9">
              <w:rPr>
                <w:rFonts w:ascii="Calibri" w:hAnsi="Calibri"/>
                <w:bCs/>
                <w:szCs w:val="22"/>
              </w:rPr>
              <w:t>two single storey short-term holiday lets with associated access, vehicle parking and landscaping.</w:t>
            </w:r>
            <w:r w:rsidR="000E11D3">
              <w:rPr>
                <w:rFonts w:ascii="Calibri" w:hAnsi="Calibri"/>
                <w:bCs/>
                <w:szCs w:val="22"/>
              </w:rPr>
              <w:t xml:space="preserve"> Due to the topography of the site engineering works would be required to facilitate a level site. </w:t>
            </w:r>
          </w:p>
          <w:p w14:paraId="1B20488F" w14:textId="582647B5" w:rsidR="005B1AB3" w:rsidRPr="001E644E" w:rsidRDefault="005B1AB3" w:rsidP="005B1AB3">
            <w:pPr>
              <w:pStyle w:val="Header"/>
              <w:tabs>
                <w:tab w:val="clear" w:pos="4153"/>
                <w:tab w:val="clear" w:pos="8306"/>
              </w:tabs>
              <w:jc w:val="both"/>
              <w:rPr>
                <w:rFonts w:ascii="Calibri" w:hAnsi="Calibri"/>
                <w:szCs w:val="22"/>
              </w:rPr>
            </w:pPr>
          </w:p>
        </w:tc>
      </w:tr>
      <w:tr w:rsidR="001E644E" w:rsidRPr="001E644E"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1E644E" w:rsidRDefault="0046548C" w:rsidP="0046548C">
            <w:pPr>
              <w:pStyle w:val="Header"/>
              <w:tabs>
                <w:tab w:val="clear" w:pos="4153"/>
                <w:tab w:val="clear" w:pos="8306"/>
              </w:tabs>
              <w:contextualSpacing/>
              <w:jc w:val="both"/>
              <w:rPr>
                <w:rFonts w:ascii="Calibri" w:hAnsi="Calibri"/>
                <w:b/>
                <w:szCs w:val="22"/>
              </w:rPr>
            </w:pPr>
            <w:r w:rsidRPr="001E644E">
              <w:rPr>
                <w:rFonts w:ascii="Calibri" w:hAnsi="Calibri"/>
                <w:b/>
                <w:szCs w:val="22"/>
              </w:rPr>
              <w:t>Principle of Development:</w:t>
            </w:r>
          </w:p>
          <w:p w14:paraId="7A0CA0DD" w14:textId="77777777" w:rsidR="00CB191D" w:rsidRDefault="00CB191D" w:rsidP="0021748A">
            <w:pPr>
              <w:pStyle w:val="Header"/>
              <w:tabs>
                <w:tab w:val="clear" w:pos="4153"/>
                <w:tab w:val="clear" w:pos="8306"/>
              </w:tabs>
              <w:contextualSpacing/>
              <w:jc w:val="both"/>
              <w:rPr>
                <w:rFonts w:ascii="Calibri" w:hAnsi="Calibri"/>
                <w:iCs/>
                <w:szCs w:val="22"/>
              </w:rPr>
            </w:pPr>
          </w:p>
          <w:p w14:paraId="790FA9A4" w14:textId="54FF9803" w:rsidR="007230EF" w:rsidRPr="007230EF" w:rsidRDefault="007230EF" w:rsidP="007230EF">
            <w:pPr>
              <w:pStyle w:val="Header"/>
              <w:rPr>
                <w:rFonts w:ascii="Calibri" w:hAnsi="Calibri"/>
                <w:bCs/>
                <w:iCs/>
                <w:szCs w:val="22"/>
              </w:rPr>
            </w:pPr>
            <w:r w:rsidRPr="007230EF">
              <w:rPr>
                <w:rFonts w:ascii="Calibri" w:hAnsi="Calibri"/>
                <w:bCs/>
                <w:iCs/>
                <w:szCs w:val="22"/>
              </w:rPr>
              <w:t>Key Statement EC3 states:</w:t>
            </w:r>
          </w:p>
          <w:p w14:paraId="68EBFEEC" w14:textId="77777777" w:rsidR="007230EF" w:rsidRPr="007230EF" w:rsidRDefault="007230EF" w:rsidP="007230EF">
            <w:pPr>
              <w:pStyle w:val="Header"/>
              <w:rPr>
                <w:rFonts w:ascii="Calibri" w:hAnsi="Calibri"/>
                <w:bCs/>
                <w:iCs/>
                <w:szCs w:val="22"/>
              </w:rPr>
            </w:pPr>
          </w:p>
          <w:p w14:paraId="409F97CC" w14:textId="77777777" w:rsidR="007230EF" w:rsidRPr="007230EF" w:rsidRDefault="007230EF" w:rsidP="007230EF">
            <w:pPr>
              <w:pStyle w:val="Header"/>
              <w:rPr>
                <w:rFonts w:ascii="Calibri" w:hAnsi="Calibri"/>
                <w:bCs/>
                <w:i/>
                <w:iCs/>
                <w:szCs w:val="22"/>
              </w:rPr>
            </w:pPr>
            <w:r w:rsidRPr="007230EF">
              <w:rPr>
                <w:rFonts w:ascii="Calibri" w:hAnsi="Calibri"/>
                <w:bCs/>
                <w:i/>
                <w:iCs/>
                <w:szCs w:val="22"/>
              </w:rPr>
              <w:t>‘Proposals that contribute to and strengthen the visitor economy of Ribble Valley will be encouraged, including the creation of new accommodation and tourism facilities through the conversion of existing buildings or associated with existing attractions.’</w:t>
            </w:r>
          </w:p>
          <w:p w14:paraId="458F54CF" w14:textId="77777777" w:rsidR="007230EF" w:rsidRPr="007230EF" w:rsidRDefault="007230EF" w:rsidP="007230EF">
            <w:pPr>
              <w:pStyle w:val="Header"/>
              <w:rPr>
                <w:rFonts w:ascii="Calibri" w:hAnsi="Calibri"/>
                <w:bCs/>
                <w:i/>
                <w:iCs/>
                <w:szCs w:val="22"/>
              </w:rPr>
            </w:pPr>
          </w:p>
          <w:p w14:paraId="26B57207" w14:textId="77777777" w:rsidR="007230EF" w:rsidRDefault="007230EF" w:rsidP="007230EF">
            <w:pPr>
              <w:pStyle w:val="Header"/>
              <w:rPr>
                <w:rFonts w:ascii="Calibri" w:hAnsi="Calibri"/>
                <w:bCs/>
                <w:iCs/>
                <w:szCs w:val="22"/>
              </w:rPr>
            </w:pPr>
            <w:r w:rsidRPr="007230EF">
              <w:rPr>
                <w:rFonts w:ascii="Calibri" w:hAnsi="Calibri"/>
                <w:bCs/>
                <w:iCs/>
                <w:szCs w:val="22"/>
              </w:rPr>
              <w:t>In this instance, the proposal relates to the creation of new tourist accommodation that could potentially offer small scale benefits to the economy of the Borough. As such, the proposed development would accord with the general intentions of Key Statement EC3.</w:t>
            </w:r>
          </w:p>
          <w:p w14:paraId="36F3EBAA" w14:textId="77777777" w:rsidR="007230EF" w:rsidRDefault="007230EF" w:rsidP="007230EF">
            <w:pPr>
              <w:pStyle w:val="Header"/>
              <w:rPr>
                <w:rFonts w:ascii="Calibri" w:hAnsi="Calibri"/>
                <w:bCs/>
                <w:iCs/>
                <w:szCs w:val="22"/>
              </w:rPr>
            </w:pPr>
          </w:p>
          <w:p w14:paraId="142F4F80" w14:textId="38A0F56D" w:rsidR="00D22181" w:rsidRDefault="00D22181" w:rsidP="00047A48">
            <w:pPr>
              <w:pStyle w:val="Header"/>
              <w:rPr>
                <w:rFonts w:ascii="Calibri" w:hAnsi="Calibri"/>
                <w:bCs/>
                <w:iCs/>
                <w:szCs w:val="22"/>
              </w:rPr>
            </w:pPr>
            <w:r w:rsidRPr="00D22181">
              <w:rPr>
                <w:rFonts w:ascii="Calibri" w:hAnsi="Calibri"/>
                <w:bCs/>
                <w:iCs/>
                <w:szCs w:val="22"/>
              </w:rPr>
              <w:t xml:space="preserve">The application site lies within the defined settlement area of Sawley which is identified as a Tier 2 </w:t>
            </w:r>
            <w:r w:rsidR="008B3FDE">
              <w:rPr>
                <w:rFonts w:ascii="Calibri" w:hAnsi="Calibri"/>
                <w:bCs/>
                <w:iCs/>
                <w:szCs w:val="22"/>
              </w:rPr>
              <w:t>Settlement</w:t>
            </w:r>
            <w:r w:rsidRPr="00D22181">
              <w:rPr>
                <w:rFonts w:ascii="Calibri" w:hAnsi="Calibri"/>
                <w:bCs/>
                <w:iCs/>
                <w:szCs w:val="22"/>
              </w:rPr>
              <w:t xml:space="preserve"> within the Ribble Valley Core Strategy. Policy DMG2 of the Core Strategy requires development within Tier 2 </w:t>
            </w:r>
            <w:r w:rsidR="008B3FDE">
              <w:rPr>
                <w:rFonts w:ascii="Calibri" w:hAnsi="Calibri"/>
                <w:bCs/>
                <w:iCs/>
                <w:szCs w:val="22"/>
              </w:rPr>
              <w:t>settlements</w:t>
            </w:r>
            <w:r w:rsidRPr="00D22181">
              <w:rPr>
                <w:rFonts w:ascii="Calibri" w:hAnsi="Calibri"/>
                <w:bCs/>
                <w:iCs/>
                <w:szCs w:val="22"/>
              </w:rPr>
              <w:t xml:space="preserve"> to meet at least one of six exceptions, one of which allows for developments for small scale tourism or recreational developments appropriate to a rural area. In this instance, the proposed development relates to the provision of two holiday lets with each of these providing a basic level of amenities. As such, the proposed development is considered to fall within the threshold of small scale tourism</w:t>
            </w:r>
            <w:r>
              <w:rPr>
                <w:rFonts w:ascii="Calibri" w:hAnsi="Calibri"/>
                <w:bCs/>
                <w:iCs/>
                <w:szCs w:val="22"/>
              </w:rPr>
              <w:t xml:space="preserve"> and would therefore satisfy the requirements of Policy DMG2 with respect to the exceptions made </w:t>
            </w:r>
            <w:r w:rsidR="008B3FDE">
              <w:rPr>
                <w:rFonts w:ascii="Calibri" w:hAnsi="Calibri"/>
                <w:bCs/>
                <w:iCs/>
                <w:szCs w:val="22"/>
              </w:rPr>
              <w:t>for tourism within the Borough’s Tier 2 Settlements.</w:t>
            </w:r>
          </w:p>
          <w:p w14:paraId="6C6AE109" w14:textId="77777777" w:rsidR="00D22181" w:rsidRDefault="00D22181" w:rsidP="00047A48">
            <w:pPr>
              <w:pStyle w:val="Header"/>
              <w:rPr>
                <w:rFonts w:ascii="Calibri" w:hAnsi="Calibri"/>
                <w:bCs/>
                <w:iCs/>
                <w:szCs w:val="22"/>
              </w:rPr>
            </w:pPr>
          </w:p>
          <w:p w14:paraId="1576D26A" w14:textId="498BE418" w:rsidR="00047A48" w:rsidRPr="00645F59" w:rsidRDefault="00047A48" w:rsidP="00047A48">
            <w:pPr>
              <w:pStyle w:val="Header"/>
              <w:rPr>
                <w:rFonts w:ascii="Calibri" w:hAnsi="Calibri"/>
                <w:bCs/>
                <w:iCs/>
                <w:szCs w:val="22"/>
              </w:rPr>
            </w:pPr>
            <w:r w:rsidRPr="00645F59">
              <w:rPr>
                <w:rFonts w:ascii="Calibri" w:hAnsi="Calibri"/>
                <w:bCs/>
                <w:iCs/>
                <w:szCs w:val="22"/>
              </w:rPr>
              <w:t xml:space="preserve">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 </w:t>
            </w:r>
            <w:r w:rsidR="000E11D3">
              <w:rPr>
                <w:rFonts w:ascii="Calibri" w:hAnsi="Calibri"/>
                <w:bCs/>
                <w:iCs/>
                <w:szCs w:val="22"/>
              </w:rPr>
              <w:t>Whilst</w:t>
            </w:r>
            <w:r w:rsidRPr="00645F59">
              <w:rPr>
                <w:rFonts w:ascii="Calibri" w:hAnsi="Calibri"/>
                <w:bCs/>
                <w:iCs/>
                <w:szCs w:val="22"/>
              </w:rPr>
              <w:t xml:space="preserve"> analysis shows </w:t>
            </w:r>
            <w:r>
              <w:rPr>
                <w:rFonts w:ascii="Calibri" w:hAnsi="Calibri"/>
                <w:bCs/>
                <w:iCs/>
                <w:szCs w:val="22"/>
              </w:rPr>
              <w:t>the presence of a bus stop sited approximately 300 metres away to the South-west of the application site which is served by several bus services (</w:t>
            </w:r>
            <w:r w:rsidRPr="003B3090">
              <w:rPr>
                <w:rFonts w:ascii="Calibri" w:hAnsi="Calibri"/>
                <w:bCs/>
                <w:iCs/>
                <w:szCs w:val="22"/>
              </w:rPr>
              <w:t>629, 903, C3</w:t>
            </w:r>
            <w:r>
              <w:rPr>
                <w:rFonts w:ascii="Calibri" w:hAnsi="Calibri"/>
                <w:bCs/>
                <w:iCs/>
                <w:szCs w:val="22"/>
              </w:rPr>
              <w:t>)</w:t>
            </w:r>
            <w:r w:rsidR="000E11D3">
              <w:rPr>
                <w:rFonts w:ascii="Calibri" w:hAnsi="Calibri"/>
                <w:bCs/>
                <w:iCs/>
                <w:szCs w:val="22"/>
              </w:rPr>
              <w:t>, access to the bus stop would largely be via rural roads with no footpath or street lighting</w:t>
            </w:r>
            <w:r>
              <w:rPr>
                <w:rFonts w:ascii="Calibri" w:hAnsi="Calibri"/>
                <w:bCs/>
                <w:iCs/>
                <w:szCs w:val="22"/>
              </w:rPr>
              <w:t xml:space="preserve">. </w:t>
            </w:r>
            <w:r w:rsidR="000E11D3">
              <w:rPr>
                <w:rFonts w:ascii="Calibri" w:hAnsi="Calibri"/>
                <w:bCs/>
                <w:iCs/>
                <w:szCs w:val="22"/>
              </w:rPr>
              <w:t>S</w:t>
            </w:r>
            <w:r>
              <w:rPr>
                <w:rFonts w:ascii="Calibri" w:hAnsi="Calibri"/>
                <w:bCs/>
                <w:iCs/>
                <w:szCs w:val="22"/>
              </w:rPr>
              <w:t xml:space="preserve">ervices and amenities within </w:t>
            </w:r>
            <w:r w:rsidR="000E11D3">
              <w:rPr>
                <w:rFonts w:ascii="Calibri" w:hAnsi="Calibri"/>
                <w:bCs/>
                <w:iCs/>
                <w:szCs w:val="22"/>
              </w:rPr>
              <w:t>Sawley for visitors are very limited</w:t>
            </w:r>
            <w:r>
              <w:rPr>
                <w:rFonts w:ascii="Calibri" w:hAnsi="Calibri"/>
                <w:bCs/>
                <w:iCs/>
                <w:szCs w:val="22"/>
              </w:rPr>
              <w:t xml:space="preserve">. Accordingly, </w:t>
            </w:r>
            <w:r w:rsidRPr="00645F59">
              <w:rPr>
                <w:rFonts w:ascii="Calibri" w:hAnsi="Calibri"/>
                <w:bCs/>
                <w:iCs/>
                <w:szCs w:val="22"/>
              </w:rPr>
              <w:t>future occupants of the proposed holiday let</w:t>
            </w:r>
            <w:r>
              <w:rPr>
                <w:rFonts w:ascii="Calibri" w:hAnsi="Calibri"/>
                <w:bCs/>
                <w:iCs/>
                <w:szCs w:val="22"/>
              </w:rPr>
              <w:t>s</w:t>
            </w:r>
            <w:r w:rsidRPr="00645F59">
              <w:rPr>
                <w:rFonts w:ascii="Calibri" w:hAnsi="Calibri"/>
                <w:bCs/>
                <w:iCs/>
                <w:szCs w:val="22"/>
              </w:rPr>
              <w:t xml:space="preserve"> would be </w:t>
            </w:r>
            <w:r w:rsidR="000E11D3">
              <w:rPr>
                <w:rFonts w:ascii="Calibri" w:hAnsi="Calibri"/>
                <w:bCs/>
                <w:iCs/>
                <w:szCs w:val="22"/>
              </w:rPr>
              <w:t>largely</w:t>
            </w:r>
            <w:r>
              <w:rPr>
                <w:rFonts w:ascii="Calibri" w:hAnsi="Calibri"/>
                <w:bCs/>
                <w:iCs/>
                <w:szCs w:val="22"/>
              </w:rPr>
              <w:t xml:space="preserve"> </w:t>
            </w:r>
            <w:r w:rsidRPr="00645F59">
              <w:rPr>
                <w:rFonts w:ascii="Calibri" w:hAnsi="Calibri"/>
                <w:bCs/>
                <w:iCs/>
                <w:szCs w:val="22"/>
              </w:rPr>
              <w:t>reliant on the use of private motor vehicles</w:t>
            </w:r>
            <w:r>
              <w:rPr>
                <w:rFonts w:ascii="Calibri" w:hAnsi="Calibri"/>
                <w:bCs/>
                <w:iCs/>
                <w:szCs w:val="22"/>
              </w:rPr>
              <w:t xml:space="preserve">. </w:t>
            </w:r>
          </w:p>
          <w:p w14:paraId="7768D14A" w14:textId="77777777" w:rsidR="00047A48" w:rsidRDefault="00047A48" w:rsidP="0057638E">
            <w:pPr>
              <w:pStyle w:val="Header"/>
              <w:tabs>
                <w:tab w:val="clear" w:pos="4153"/>
                <w:tab w:val="clear" w:pos="8306"/>
              </w:tabs>
              <w:contextualSpacing/>
              <w:jc w:val="both"/>
              <w:rPr>
                <w:rFonts w:ascii="Calibri" w:hAnsi="Calibri"/>
                <w:bCs/>
                <w:szCs w:val="22"/>
              </w:rPr>
            </w:pPr>
          </w:p>
          <w:p w14:paraId="36178E69" w14:textId="07629039" w:rsid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szCs w:val="22"/>
              </w:rPr>
              <w:t>Policy DMB3 require</w:t>
            </w:r>
            <w:r w:rsidR="00FB22C1">
              <w:rPr>
                <w:rFonts w:ascii="Calibri" w:hAnsi="Calibri"/>
                <w:bCs/>
                <w:szCs w:val="22"/>
              </w:rPr>
              <w:t>s</w:t>
            </w:r>
            <w:r w:rsidRPr="0057638E">
              <w:rPr>
                <w:rFonts w:ascii="Calibri" w:hAnsi="Calibri"/>
                <w:bCs/>
                <w:szCs w:val="22"/>
              </w:rPr>
              <w:t xml:space="preserve"> additional criteria to be met with regards to the provision of tourism and visitor facilities:</w:t>
            </w:r>
          </w:p>
          <w:p w14:paraId="186221E1" w14:textId="77777777" w:rsidR="0096516A" w:rsidRPr="0096516A" w:rsidRDefault="0096516A" w:rsidP="0057638E">
            <w:pPr>
              <w:pStyle w:val="Header"/>
              <w:tabs>
                <w:tab w:val="clear" w:pos="4153"/>
                <w:tab w:val="clear" w:pos="8306"/>
              </w:tabs>
              <w:contextualSpacing/>
              <w:jc w:val="both"/>
              <w:rPr>
                <w:rFonts w:ascii="Calibri" w:hAnsi="Calibri"/>
                <w:bCs/>
                <w:szCs w:val="22"/>
              </w:rPr>
            </w:pPr>
          </w:p>
          <w:p w14:paraId="40BF120F" w14:textId="77777777" w:rsidR="0057638E" w:rsidRPr="0057638E" w:rsidRDefault="0057638E" w:rsidP="0057638E">
            <w:pPr>
              <w:pStyle w:val="Header"/>
              <w:tabs>
                <w:tab w:val="clear" w:pos="4153"/>
                <w:tab w:val="clear" w:pos="8306"/>
              </w:tabs>
              <w:contextualSpacing/>
              <w:jc w:val="both"/>
              <w:rPr>
                <w:rFonts w:ascii="Calibri" w:hAnsi="Calibri"/>
                <w:bCs/>
                <w:szCs w:val="22"/>
              </w:rPr>
            </w:pPr>
            <w:r w:rsidRPr="0057638E">
              <w:rPr>
                <w:rFonts w:ascii="Calibri" w:hAnsi="Calibri"/>
                <w:bCs/>
                <w:i/>
                <w:iCs/>
                <w:szCs w:val="22"/>
              </w:rPr>
              <w:t>Planning permission will be granted for development proposals that extend the range of tourism and visitor facilities in the borough. This is subject to the following criteria being met:</w:t>
            </w:r>
            <w:r w:rsidRPr="0057638E">
              <w:rPr>
                <w:rFonts w:ascii="Calibri" w:hAnsi="Calibri"/>
                <w:bCs/>
                <w:szCs w:val="22"/>
              </w:rPr>
              <w:t xml:space="preserve"> </w:t>
            </w:r>
          </w:p>
          <w:p w14:paraId="7D24A0F6" w14:textId="77777777" w:rsidR="0057638E" w:rsidRPr="0057638E" w:rsidRDefault="0057638E" w:rsidP="0057638E">
            <w:pPr>
              <w:pStyle w:val="Header"/>
              <w:tabs>
                <w:tab w:val="clear" w:pos="4153"/>
                <w:tab w:val="clear" w:pos="8306"/>
              </w:tabs>
              <w:contextualSpacing/>
              <w:jc w:val="both"/>
              <w:rPr>
                <w:rFonts w:ascii="Calibri" w:hAnsi="Calibri"/>
                <w:bCs/>
                <w:szCs w:val="22"/>
              </w:rPr>
            </w:pPr>
          </w:p>
          <w:p w14:paraId="0140039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1. The proposal must not conflict with other policies of this plan; </w:t>
            </w:r>
          </w:p>
          <w:p w14:paraId="0FD5917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0F3965A3"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2. The proposal must be physically well related to an existing main settlement or village or to an existing group of buildings,</w:t>
            </w:r>
          </w:p>
          <w:p w14:paraId="27FCC511"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2720EAC4"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3. The development should not undermine the character, quality or visual amenities of the plan area by virtue of its scale, siting, materials or design; </w:t>
            </w:r>
          </w:p>
          <w:p w14:paraId="34DB2B45"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5717D1E4"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 xml:space="preserve">4. The proposals should be well related to the existing highway network. It should not generate additional traffic movements of a scale and type likely to cause undue problems or disturbance. Where possible the proposals should be well related to the public transport network; </w:t>
            </w:r>
          </w:p>
          <w:p w14:paraId="47DBF587"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5C67082B"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lastRenderedPageBreak/>
              <w:t xml:space="preserve">5. The site should be large enough to accommodate the necessary car parking, service areas and appropriate landscaped areas; and </w:t>
            </w:r>
          </w:p>
          <w:p w14:paraId="77B14870" w14:textId="77777777" w:rsidR="0057638E" w:rsidRPr="0057638E" w:rsidRDefault="0057638E" w:rsidP="0057638E">
            <w:pPr>
              <w:pStyle w:val="Header"/>
              <w:tabs>
                <w:tab w:val="clear" w:pos="4153"/>
                <w:tab w:val="clear" w:pos="8306"/>
              </w:tabs>
              <w:contextualSpacing/>
              <w:jc w:val="both"/>
              <w:rPr>
                <w:rFonts w:ascii="Calibri" w:hAnsi="Calibri"/>
                <w:bCs/>
                <w:i/>
                <w:iCs/>
                <w:szCs w:val="22"/>
              </w:rPr>
            </w:pPr>
          </w:p>
          <w:p w14:paraId="6734E353" w14:textId="3D91DBF8" w:rsidR="0057638E" w:rsidRDefault="0057638E" w:rsidP="0057638E">
            <w:pPr>
              <w:pStyle w:val="Header"/>
              <w:tabs>
                <w:tab w:val="clear" w:pos="4153"/>
                <w:tab w:val="clear" w:pos="8306"/>
              </w:tabs>
              <w:contextualSpacing/>
              <w:jc w:val="both"/>
              <w:rPr>
                <w:rFonts w:ascii="Calibri" w:hAnsi="Calibri"/>
                <w:bCs/>
                <w:i/>
                <w:iCs/>
                <w:szCs w:val="22"/>
              </w:rPr>
            </w:pPr>
            <w:r w:rsidRPr="0057638E">
              <w:rPr>
                <w:rFonts w:ascii="Calibri" w:hAnsi="Calibri"/>
                <w:bCs/>
                <w:i/>
                <w:iCs/>
                <w:szCs w:val="22"/>
              </w:rPr>
              <w:t>6. The proposal must take into account any nature conservation impacts using suitable survey information and where possible seek to incorporate any important existing associations within the development. Failing this then</w:t>
            </w:r>
            <w:r w:rsidR="0058787F">
              <w:rPr>
                <w:rFonts w:ascii="Calibri" w:hAnsi="Calibri"/>
                <w:bCs/>
                <w:i/>
                <w:iCs/>
                <w:szCs w:val="22"/>
              </w:rPr>
              <w:t xml:space="preserve"> </w:t>
            </w:r>
            <w:r w:rsidRPr="0057638E">
              <w:rPr>
                <w:rFonts w:ascii="Calibri" w:hAnsi="Calibri"/>
                <w:bCs/>
                <w:i/>
                <w:iCs/>
                <w:szCs w:val="22"/>
              </w:rPr>
              <w:t>adequate mitigation will be sought.</w:t>
            </w:r>
          </w:p>
          <w:p w14:paraId="2596B8AB" w14:textId="77777777" w:rsidR="00D0368A" w:rsidRDefault="00D0368A" w:rsidP="0057638E">
            <w:pPr>
              <w:pStyle w:val="Header"/>
              <w:tabs>
                <w:tab w:val="clear" w:pos="4153"/>
                <w:tab w:val="clear" w:pos="8306"/>
              </w:tabs>
              <w:contextualSpacing/>
              <w:jc w:val="both"/>
              <w:rPr>
                <w:rFonts w:ascii="Calibri" w:hAnsi="Calibri"/>
                <w:bCs/>
                <w:i/>
                <w:iCs/>
                <w:szCs w:val="22"/>
              </w:rPr>
            </w:pPr>
          </w:p>
          <w:p w14:paraId="64BEE642" w14:textId="77777777" w:rsidR="008B3FDE" w:rsidRPr="008B3FDE" w:rsidRDefault="008B3FDE" w:rsidP="008B3FDE">
            <w:pPr>
              <w:pStyle w:val="Header"/>
              <w:rPr>
                <w:rFonts w:ascii="Calibri" w:hAnsi="Calibri"/>
                <w:bCs/>
                <w:iCs/>
                <w:szCs w:val="22"/>
              </w:rPr>
            </w:pPr>
            <w:r w:rsidRPr="008B3FDE">
              <w:rPr>
                <w:rFonts w:ascii="Calibri" w:hAnsi="Calibri"/>
                <w:szCs w:val="22"/>
              </w:rPr>
              <w:t xml:space="preserve">Having regard to criteria point 2 of Policy DMB3, </w:t>
            </w:r>
            <w:r w:rsidRPr="008B3FDE">
              <w:rPr>
                <w:rFonts w:ascii="Calibri" w:hAnsi="Calibri"/>
                <w:iCs/>
                <w:szCs w:val="22"/>
              </w:rPr>
              <w:t xml:space="preserve">the application site lies in close proximity to a cluster of residential properties on unadopted track </w:t>
            </w:r>
            <w:r w:rsidRPr="008B3FDE">
              <w:rPr>
                <w:rFonts w:ascii="Calibri" w:hAnsi="Calibri"/>
                <w:bCs/>
                <w:szCs w:val="22"/>
              </w:rPr>
              <w:t>X1670</w:t>
            </w:r>
            <w:r w:rsidRPr="008B3FDE">
              <w:rPr>
                <w:rFonts w:ascii="Calibri" w:hAnsi="Calibri"/>
                <w:iCs/>
                <w:szCs w:val="22"/>
              </w:rPr>
              <w:t xml:space="preserve"> therefore the proposed holiday lets would be well related to existing built form.</w:t>
            </w:r>
            <w:r w:rsidRPr="008B3FDE">
              <w:rPr>
                <w:rFonts w:ascii="Calibri" w:hAnsi="Calibri"/>
                <w:bCs/>
                <w:iCs/>
                <w:szCs w:val="22"/>
              </w:rPr>
              <w:t xml:space="preserve"> The proposal would therefore be compliant with criteria point 2 of Policy DMB3.</w:t>
            </w:r>
          </w:p>
          <w:p w14:paraId="5F800F88" w14:textId="77777777" w:rsidR="008B3FDE" w:rsidRDefault="008B3FDE" w:rsidP="0057638E">
            <w:pPr>
              <w:pStyle w:val="Header"/>
              <w:tabs>
                <w:tab w:val="clear" w:pos="4153"/>
                <w:tab w:val="clear" w:pos="8306"/>
              </w:tabs>
              <w:contextualSpacing/>
              <w:jc w:val="both"/>
              <w:rPr>
                <w:rFonts w:ascii="Calibri" w:hAnsi="Calibri"/>
                <w:szCs w:val="22"/>
              </w:rPr>
            </w:pPr>
          </w:p>
          <w:p w14:paraId="6193DA07" w14:textId="3C5292D4" w:rsidR="008B3FDE" w:rsidRPr="008B3FDE" w:rsidRDefault="008B3FDE" w:rsidP="008B3FDE">
            <w:pPr>
              <w:pStyle w:val="Header"/>
              <w:tabs>
                <w:tab w:val="clear" w:pos="4153"/>
                <w:tab w:val="clear" w:pos="8306"/>
              </w:tabs>
              <w:contextualSpacing/>
              <w:jc w:val="both"/>
              <w:rPr>
                <w:rFonts w:ascii="Calibri" w:hAnsi="Calibri"/>
                <w:szCs w:val="22"/>
              </w:rPr>
            </w:pPr>
            <w:r w:rsidRPr="008B3FDE">
              <w:rPr>
                <w:rFonts w:ascii="Calibri" w:hAnsi="Calibri"/>
                <w:szCs w:val="22"/>
              </w:rPr>
              <w:t xml:space="preserve">Turning to criteria point 4, the proposal site shares reasonable connectivity with Sawley Road (a ‘C’ classified road) via unadopted track </w:t>
            </w:r>
            <w:r w:rsidRPr="008B3FDE">
              <w:rPr>
                <w:rFonts w:ascii="Calibri" w:hAnsi="Calibri"/>
                <w:bCs/>
                <w:szCs w:val="22"/>
              </w:rPr>
              <w:t xml:space="preserve">X1670 and Sawley Old Brow </w:t>
            </w:r>
            <w:r w:rsidRPr="008B3FDE">
              <w:rPr>
                <w:rFonts w:ascii="Calibri" w:hAnsi="Calibri"/>
                <w:szCs w:val="22"/>
              </w:rPr>
              <w:t xml:space="preserve">and is therefore considered to be well related to the existing highway network. In addition, no concerns have been raised with respect to potential traffic movements from the proposed development in the response from LCC Highways. </w:t>
            </w:r>
            <w:r w:rsidR="000E11D3">
              <w:rPr>
                <w:rFonts w:ascii="Calibri" w:hAnsi="Calibri"/>
                <w:szCs w:val="22"/>
              </w:rPr>
              <w:t>A</w:t>
            </w:r>
            <w:r w:rsidRPr="008B3FDE">
              <w:rPr>
                <w:rFonts w:ascii="Calibri" w:hAnsi="Calibri"/>
                <w:szCs w:val="22"/>
              </w:rPr>
              <w:t xml:space="preserve">s previously noted, </w:t>
            </w:r>
            <w:r w:rsidRPr="008B3FDE">
              <w:rPr>
                <w:rFonts w:ascii="Calibri" w:hAnsi="Calibri"/>
                <w:bCs/>
                <w:iCs/>
                <w:szCs w:val="22"/>
              </w:rPr>
              <w:t xml:space="preserve">the </w:t>
            </w:r>
            <w:r w:rsidR="000E11D3">
              <w:rPr>
                <w:rFonts w:ascii="Calibri" w:hAnsi="Calibri"/>
                <w:bCs/>
                <w:iCs/>
                <w:szCs w:val="22"/>
              </w:rPr>
              <w:t xml:space="preserve">poor connectivity of the site to the nearest bus stop for pedestrians means the </w:t>
            </w:r>
            <w:r w:rsidRPr="008B3FDE">
              <w:rPr>
                <w:rFonts w:ascii="Calibri" w:hAnsi="Calibri"/>
                <w:bCs/>
                <w:iCs/>
                <w:szCs w:val="22"/>
              </w:rPr>
              <w:t xml:space="preserve">application site is </w:t>
            </w:r>
            <w:r w:rsidR="000E11D3">
              <w:rPr>
                <w:rFonts w:ascii="Calibri" w:hAnsi="Calibri"/>
                <w:bCs/>
                <w:iCs/>
                <w:szCs w:val="22"/>
              </w:rPr>
              <w:t>not well related to the</w:t>
            </w:r>
            <w:r w:rsidRPr="008B3FDE">
              <w:rPr>
                <w:rFonts w:ascii="Calibri" w:hAnsi="Calibri"/>
                <w:bCs/>
                <w:iCs/>
                <w:szCs w:val="22"/>
              </w:rPr>
              <w:t xml:space="preserve"> public transport </w:t>
            </w:r>
            <w:r w:rsidR="000E11D3">
              <w:rPr>
                <w:rFonts w:ascii="Calibri" w:hAnsi="Calibri"/>
                <w:bCs/>
                <w:iCs/>
                <w:szCs w:val="22"/>
              </w:rPr>
              <w:t>network</w:t>
            </w:r>
            <w:r w:rsidRPr="008B3FDE">
              <w:rPr>
                <w:rFonts w:ascii="Calibri" w:hAnsi="Calibri"/>
                <w:bCs/>
                <w:iCs/>
                <w:szCs w:val="22"/>
              </w:rPr>
              <w:t xml:space="preserve">. The proposal is </w:t>
            </w:r>
            <w:r w:rsidR="000E11D3">
              <w:rPr>
                <w:rFonts w:ascii="Calibri" w:hAnsi="Calibri"/>
                <w:bCs/>
                <w:iCs/>
                <w:szCs w:val="22"/>
              </w:rPr>
              <w:t>however</w:t>
            </w:r>
            <w:r w:rsidRPr="008B3FDE">
              <w:rPr>
                <w:rFonts w:ascii="Calibri" w:hAnsi="Calibri"/>
                <w:bCs/>
                <w:iCs/>
                <w:szCs w:val="22"/>
              </w:rPr>
              <w:t xml:space="preserve"> considered to be compliant with criteria point 4 of Policy DMB3.</w:t>
            </w:r>
          </w:p>
          <w:p w14:paraId="00202307" w14:textId="77777777" w:rsidR="008B3FDE" w:rsidRPr="008B3FDE" w:rsidRDefault="008B3FDE" w:rsidP="008B3FDE">
            <w:pPr>
              <w:pStyle w:val="Header"/>
              <w:rPr>
                <w:rFonts w:ascii="Calibri" w:hAnsi="Calibri"/>
                <w:szCs w:val="22"/>
              </w:rPr>
            </w:pPr>
          </w:p>
          <w:p w14:paraId="6BEC66E8" w14:textId="77777777" w:rsidR="008B3FDE" w:rsidRPr="008B3FDE" w:rsidRDefault="008B3FDE" w:rsidP="008B3FDE">
            <w:pPr>
              <w:pStyle w:val="Header"/>
              <w:rPr>
                <w:rFonts w:ascii="Calibri" w:hAnsi="Calibri"/>
                <w:szCs w:val="22"/>
              </w:rPr>
            </w:pPr>
            <w:r w:rsidRPr="008B3FDE">
              <w:rPr>
                <w:rFonts w:ascii="Calibri" w:hAnsi="Calibri"/>
                <w:szCs w:val="22"/>
              </w:rPr>
              <w:t xml:space="preserve">With respect to criteria point 5, analysis shows that adequate vehicle parking space for the proposed holiday let could be accommodated within the application site and this has been confirmed by the LHA. The application’s proposed site plan indicates the provision of both soft and hard landscaping to serve the proposed development. No details of this have been provided however analysis shows that the application site comprises the necessary space to accommodate these works. The proposal would therefore satisfy criteria point 5. </w:t>
            </w:r>
          </w:p>
          <w:p w14:paraId="6734C84B" w14:textId="77777777" w:rsidR="008B3FDE" w:rsidRPr="008B3FDE" w:rsidRDefault="008B3FDE" w:rsidP="008B3FDE">
            <w:pPr>
              <w:pStyle w:val="Header"/>
              <w:rPr>
                <w:rFonts w:ascii="Calibri" w:hAnsi="Calibri"/>
                <w:szCs w:val="22"/>
              </w:rPr>
            </w:pPr>
          </w:p>
          <w:p w14:paraId="6EF4D0C4" w14:textId="77777777" w:rsidR="008B3FDE" w:rsidRPr="008B3FDE" w:rsidRDefault="008B3FDE" w:rsidP="008B3FDE">
            <w:pPr>
              <w:pStyle w:val="Header"/>
              <w:rPr>
                <w:rFonts w:ascii="Calibri" w:hAnsi="Calibri"/>
                <w:szCs w:val="22"/>
              </w:rPr>
            </w:pPr>
            <w:r w:rsidRPr="008B3FDE">
              <w:rPr>
                <w:rFonts w:ascii="Calibri" w:hAnsi="Calibri"/>
                <w:szCs w:val="22"/>
              </w:rPr>
              <w:t xml:space="preserve">Turning to criteria point 6, a tree survey, preliminary ecological appraisal and biodiversity net gain report have been provided in support of the application therefore it is considered that relevant </w:t>
            </w:r>
            <w:r w:rsidRPr="008B3FDE">
              <w:rPr>
                <w:rFonts w:ascii="Calibri" w:hAnsi="Calibri"/>
                <w:bCs/>
                <w:szCs w:val="22"/>
              </w:rPr>
              <w:t>nature conservation impacts from the proposed development have been taken into account in this instance (these aspects are assessed in more detail below in the Landscape / Ecology section of this report).</w:t>
            </w:r>
            <w:r w:rsidRPr="008B3FDE">
              <w:rPr>
                <w:rFonts w:ascii="Calibri" w:hAnsi="Calibri"/>
                <w:szCs w:val="22"/>
              </w:rPr>
              <w:t xml:space="preserve"> The proposal would therefore satisfy criteria point 6 of Policy DMB3.</w:t>
            </w:r>
          </w:p>
          <w:p w14:paraId="535D8050" w14:textId="77777777" w:rsidR="008B3FDE" w:rsidRDefault="008B3FDE" w:rsidP="0057638E">
            <w:pPr>
              <w:pStyle w:val="Header"/>
              <w:tabs>
                <w:tab w:val="clear" w:pos="4153"/>
                <w:tab w:val="clear" w:pos="8306"/>
              </w:tabs>
              <w:contextualSpacing/>
              <w:jc w:val="both"/>
              <w:rPr>
                <w:rFonts w:ascii="Calibri" w:hAnsi="Calibri"/>
                <w:szCs w:val="22"/>
              </w:rPr>
            </w:pPr>
          </w:p>
          <w:p w14:paraId="07A233F0" w14:textId="77777777" w:rsidR="00F65911" w:rsidRPr="00D22181" w:rsidRDefault="0058787F" w:rsidP="00F65911">
            <w:pPr>
              <w:pStyle w:val="Header"/>
              <w:tabs>
                <w:tab w:val="clear" w:pos="4153"/>
                <w:tab w:val="clear" w:pos="8306"/>
              </w:tabs>
              <w:contextualSpacing/>
              <w:jc w:val="both"/>
              <w:rPr>
                <w:rFonts w:ascii="Calibri" w:hAnsi="Calibri"/>
                <w:bCs/>
                <w:iCs/>
                <w:szCs w:val="22"/>
              </w:rPr>
            </w:pPr>
            <w:r>
              <w:rPr>
                <w:rFonts w:ascii="Calibri" w:hAnsi="Calibri"/>
                <w:szCs w:val="22"/>
              </w:rPr>
              <w:t xml:space="preserve">Notwithstanding the above, criteria point 1 of Policy DMB3 stipulates that proposals for development must not be in conflict with other policies </w:t>
            </w:r>
            <w:r w:rsidR="00F65911">
              <w:rPr>
                <w:rFonts w:ascii="Calibri" w:hAnsi="Calibri"/>
                <w:szCs w:val="22"/>
              </w:rPr>
              <w:t xml:space="preserve">of the Core Strategy, with the relevant policies in this being </w:t>
            </w:r>
            <w:r w:rsidR="00674F62">
              <w:rPr>
                <w:rFonts w:ascii="Calibri" w:hAnsi="Calibri"/>
                <w:szCs w:val="22"/>
              </w:rPr>
              <w:t>Key Statement EC3 and Policies DMG2</w:t>
            </w:r>
            <w:r w:rsidR="00E84895">
              <w:rPr>
                <w:rFonts w:ascii="Calibri" w:hAnsi="Calibri"/>
                <w:szCs w:val="22"/>
              </w:rPr>
              <w:t xml:space="preserve"> and</w:t>
            </w:r>
            <w:r w:rsidR="00674F62">
              <w:rPr>
                <w:rFonts w:ascii="Calibri" w:hAnsi="Calibri"/>
                <w:szCs w:val="22"/>
              </w:rPr>
              <w:t xml:space="preserve"> DMG3</w:t>
            </w:r>
            <w:r w:rsidR="00F65911">
              <w:rPr>
                <w:rFonts w:ascii="Calibri" w:hAnsi="Calibri"/>
                <w:szCs w:val="22"/>
              </w:rPr>
              <w:t xml:space="preserve">. </w:t>
            </w:r>
            <w:r w:rsidR="00F65911" w:rsidRPr="00D22181">
              <w:rPr>
                <w:rFonts w:ascii="Calibri" w:hAnsi="Calibri"/>
                <w:bCs/>
                <w:iCs/>
                <w:szCs w:val="22"/>
              </w:rPr>
              <w:t>Whilst it is acknowledged that the proposal would be compliant with Policy DMG2 with respect to constituting small scale tourism, the same policy also states (with respect to development within National Landscapes - formerly known as Areas Of Outstanding Natural Beauty):</w:t>
            </w:r>
          </w:p>
          <w:p w14:paraId="74AF3A0D" w14:textId="77777777" w:rsidR="00F65911" w:rsidRPr="00F65911" w:rsidRDefault="00F65911" w:rsidP="00F65911">
            <w:pPr>
              <w:pStyle w:val="Header"/>
              <w:rPr>
                <w:rFonts w:ascii="Calibri" w:hAnsi="Calibri"/>
                <w:bCs/>
                <w:iCs/>
                <w:szCs w:val="22"/>
              </w:rPr>
            </w:pPr>
          </w:p>
          <w:p w14:paraId="015309F3" w14:textId="77777777" w:rsidR="00F65911" w:rsidRPr="00F65911" w:rsidRDefault="00F65911" w:rsidP="00F65911">
            <w:pPr>
              <w:pStyle w:val="Header"/>
              <w:rPr>
                <w:rFonts w:ascii="Calibri" w:hAnsi="Calibri"/>
                <w:bCs/>
                <w:i/>
                <w:szCs w:val="22"/>
              </w:rPr>
            </w:pPr>
            <w:r w:rsidRPr="00F65911">
              <w:rPr>
                <w:rFonts w:ascii="Calibri" w:hAnsi="Calibri"/>
                <w:bCs/>
                <w:i/>
                <w:szCs w:val="22"/>
              </w:rPr>
              <w:t>‘The most important consideration in the assessment of any development proposals will be the protection, conservation and enhancement of the landscape and character of the area…development will be required to be in keeping with the character of the landscape and acknowledge the special qualities of the AONB by virtue of its size, design, use of material, landscaping and siting.’</w:t>
            </w:r>
          </w:p>
          <w:p w14:paraId="2827AC20" w14:textId="5D2AAA6B" w:rsidR="00F65911" w:rsidRDefault="00F65911" w:rsidP="0057638E">
            <w:pPr>
              <w:pStyle w:val="Header"/>
              <w:tabs>
                <w:tab w:val="clear" w:pos="4153"/>
                <w:tab w:val="clear" w:pos="8306"/>
              </w:tabs>
              <w:contextualSpacing/>
              <w:jc w:val="both"/>
              <w:rPr>
                <w:rFonts w:ascii="Calibri" w:hAnsi="Calibri"/>
                <w:szCs w:val="22"/>
              </w:rPr>
            </w:pPr>
          </w:p>
          <w:p w14:paraId="1FD488A3" w14:textId="2E729B93" w:rsidR="005D5C73" w:rsidRPr="00963E66" w:rsidRDefault="008C0C55" w:rsidP="005D5C73">
            <w:pPr>
              <w:pStyle w:val="Header"/>
              <w:tabs>
                <w:tab w:val="clear" w:pos="4153"/>
                <w:tab w:val="clear" w:pos="8306"/>
              </w:tabs>
              <w:contextualSpacing/>
              <w:jc w:val="both"/>
              <w:rPr>
                <w:rFonts w:ascii="Calibri" w:hAnsi="Calibri"/>
                <w:szCs w:val="22"/>
              </w:rPr>
            </w:pPr>
            <w:r w:rsidRPr="008C0C55">
              <w:rPr>
                <w:rFonts w:ascii="Calibri" w:hAnsi="Calibri"/>
                <w:szCs w:val="22"/>
              </w:rPr>
              <w:t xml:space="preserve">In this instance, </w:t>
            </w:r>
            <w:r w:rsidR="00360BFB" w:rsidRPr="00360BFB">
              <w:rPr>
                <w:rFonts w:ascii="Calibri" w:hAnsi="Calibri"/>
                <w:bCs/>
                <w:szCs w:val="22"/>
              </w:rPr>
              <w:t>the proposal site comprises a distinctly natural and unspoilt character by virtue of its abundance of green features and absence of any built form, with the proposal site contributing to the visual amenities of the area through forming part of the wider unspoilt open countryside which lies to the North-east of Sawley.</w:t>
            </w:r>
            <w:r w:rsidR="00360BFB">
              <w:rPr>
                <w:rFonts w:ascii="Calibri" w:hAnsi="Calibri"/>
                <w:bCs/>
                <w:szCs w:val="22"/>
              </w:rPr>
              <w:t xml:space="preserve"> </w:t>
            </w:r>
            <w:r w:rsidR="00360BFB" w:rsidRPr="00360BFB">
              <w:rPr>
                <w:rFonts w:ascii="Calibri" w:hAnsi="Calibri"/>
                <w:bCs/>
                <w:szCs w:val="22"/>
              </w:rPr>
              <w:t xml:space="preserve">Whilst it is acknowledged that built form exists within the immediate vicinity of the proposal site, the proposed development would nonetheless extend the existing extent of built form on unadopted track X1670 further Northwards through introducing </w:t>
            </w:r>
            <w:r w:rsidR="000E11D3">
              <w:rPr>
                <w:rFonts w:ascii="Calibri" w:hAnsi="Calibri"/>
                <w:bCs/>
                <w:szCs w:val="22"/>
              </w:rPr>
              <w:t>new buildings</w:t>
            </w:r>
            <w:r w:rsidR="00360BFB" w:rsidRPr="00360BFB">
              <w:rPr>
                <w:rFonts w:ascii="Calibri" w:hAnsi="Calibri"/>
                <w:bCs/>
                <w:szCs w:val="22"/>
              </w:rPr>
              <w:t>, hardstanding areas, garden areas and associated domestic paraphernalia into currently undeveloped land which in turn would having an urbanising impact on the visual amenities of the area.</w:t>
            </w:r>
            <w:r w:rsidR="00360BFB">
              <w:rPr>
                <w:rFonts w:ascii="Calibri" w:hAnsi="Calibri"/>
                <w:bCs/>
                <w:szCs w:val="22"/>
              </w:rPr>
              <w:t xml:space="preserve"> On this basis, it is not considered that the proposed development </w:t>
            </w:r>
            <w:r w:rsidR="00360BFB" w:rsidRPr="00360BFB">
              <w:rPr>
                <w:rFonts w:ascii="Calibri" w:hAnsi="Calibri"/>
                <w:bCs/>
                <w:szCs w:val="22"/>
              </w:rPr>
              <w:t xml:space="preserve">would enhance or conserve the </w:t>
            </w:r>
            <w:r w:rsidR="00360BFB">
              <w:rPr>
                <w:rFonts w:ascii="Calibri" w:hAnsi="Calibri"/>
                <w:bCs/>
                <w:szCs w:val="22"/>
              </w:rPr>
              <w:t>character of the surrounding National Landscape (the visual impact of the propos</w:t>
            </w:r>
            <w:r w:rsidR="00963E66">
              <w:rPr>
                <w:rFonts w:ascii="Calibri" w:hAnsi="Calibri"/>
                <w:bCs/>
                <w:szCs w:val="22"/>
              </w:rPr>
              <w:t>ed development</w:t>
            </w:r>
            <w:r w:rsidR="00360BFB">
              <w:rPr>
                <w:rFonts w:ascii="Calibri" w:hAnsi="Calibri"/>
                <w:bCs/>
                <w:szCs w:val="22"/>
              </w:rPr>
              <w:t xml:space="preserve"> is assessed in further detail in the report’s </w:t>
            </w:r>
            <w:r w:rsidR="00963E66">
              <w:rPr>
                <w:rFonts w:ascii="Calibri" w:hAnsi="Calibri"/>
                <w:bCs/>
                <w:szCs w:val="22"/>
              </w:rPr>
              <w:t>‘</w:t>
            </w:r>
            <w:r w:rsidR="00963E66" w:rsidRPr="00963E66">
              <w:rPr>
                <w:rFonts w:ascii="Calibri" w:hAnsi="Calibri"/>
                <w:szCs w:val="22"/>
              </w:rPr>
              <w:t>Visual Amenity/External Appearance</w:t>
            </w:r>
            <w:r w:rsidR="00963E66">
              <w:rPr>
                <w:rFonts w:ascii="Calibri" w:hAnsi="Calibri"/>
                <w:szCs w:val="22"/>
              </w:rPr>
              <w:t>’ section). Consequently</w:t>
            </w:r>
            <w:r w:rsidR="005D5C73">
              <w:rPr>
                <w:rFonts w:ascii="Calibri" w:hAnsi="Calibri"/>
                <w:szCs w:val="22"/>
              </w:rPr>
              <w:t xml:space="preserve">, </w:t>
            </w:r>
            <w:r w:rsidR="005D5C73" w:rsidRPr="005D5C73">
              <w:rPr>
                <w:rFonts w:ascii="Calibri" w:hAnsi="Calibri"/>
                <w:bCs/>
                <w:szCs w:val="22"/>
              </w:rPr>
              <w:t xml:space="preserve">the proposed development is considered to be in conflict with the aims and objectives of Policy </w:t>
            </w:r>
            <w:r w:rsidR="005D5C73">
              <w:rPr>
                <w:rFonts w:ascii="Calibri" w:hAnsi="Calibri"/>
                <w:bCs/>
                <w:szCs w:val="22"/>
              </w:rPr>
              <w:t>DMG2</w:t>
            </w:r>
            <w:r w:rsidR="005D5C73" w:rsidRPr="005D5C73">
              <w:rPr>
                <w:rFonts w:ascii="Calibri" w:hAnsi="Calibri"/>
                <w:bCs/>
                <w:szCs w:val="22"/>
              </w:rPr>
              <w:t xml:space="preserve"> and would therefore fail to satisfy criteria point </w:t>
            </w:r>
            <w:r w:rsidR="005D5C73">
              <w:rPr>
                <w:rFonts w:ascii="Calibri" w:hAnsi="Calibri"/>
                <w:bCs/>
                <w:szCs w:val="22"/>
              </w:rPr>
              <w:t>1</w:t>
            </w:r>
            <w:r w:rsidR="005D5C73" w:rsidRPr="005D5C73">
              <w:rPr>
                <w:rFonts w:ascii="Calibri" w:hAnsi="Calibri"/>
                <w:bCs/>
                <w:szCs w:val="22"/>
              </w:rPr>
              <w:t xml:space="preserve"> of Policy DMB</w:t>
            </w:r>
            <w:r w:rsidR="005D5C73">
              <w:rPr>
                <w:rFonts w:ascii="Calibri" w:hAnsi="Calibri"/>
                <w:bCs/>
                <w:szCs w:val="22"/>
              </w:rPr>
              <w:t>3</w:t>
            </w:r>
            <w:r w:rsidR="005D5C73" w:rsidRPr="005D5C73">
              <w:rPr>
                <w:rFonts w:ascii="Calibri" w:hAnsi="Calibri"/>
                <w:bCs/>
                <w:szCs w:val="22"/>
              </w:rPr>
              <w:t>.</w:t>
            </w:r>
          </w:p>
          <w:p w14:paraId="79EC2F48" w14:textId="77777777" w:rsidR="0057638E" w:rsidRPr="0057638E" w:rsidRDefault="0057638E" w:rsidP="0057638E">
            <w:pPr>
              <w:pStyle w:val="Header"/>
              <w:tabs>
                <w:tab w:val="clear" w:pos="4153"/>
                <w:tab w:val="clear" w:pos="8306"/>
              </w:tabs>
              <w:contextualSpacing/>
              <w:jc w:val="both"/>
              <w:rPr>
                <w:rFonts w:ascii="Calibri" w:hAnsi="Calibri"/>
                <w:szCs w:val="22"/>
              </w:rPr>
            </w:pPr>
          </w:p>
          <w:p w14:paraId="74DECF32" w14:textId="7E08BB13" w:rsidR="0057638E" w:rsidRPr="0057638E" w:rsidRDefault="005D5C73" w:rsidP="0057638E">
            <w:pPr>
              <w:pStyle w:val="Header"/>
              <w:tabs>
                <w:tab w:val="clear" w:pos="4153"/>
                <w:tab w:val="clear" w:pos="8306"/>
              </w:tabs>
              <w:contextualSpacing/>
              <w:jc w:val="both"/>
              <w:rPr>
                <w:rFonts w:ascii="Calibri" w:hAnsi="Calibri"/>
                <w:szCs w:val="22"/>
              </w:rPr>
            </w:pPr>
            <w:r>
              <w:rPr>
                <w:rFonts w:ascii="Calibri" w:hAnsi="Calibri"/>
                <w:szCs w:val="22"/>
              </w:rPr>
              <w:t xml:space="preserve">Furthermore, criteria point 3 of Policy DMB3 states that developments </w:t>
            </w:r>
            <w:r w:rsidRPr="005D5C73">
              <w:rPr>
                <w:rFonts w:ascii="Calibri" w:hAnsi="Calibri"/>
                <w:bCs/>
                <w:szCs w:val="22"/>
              </w:rPr>
              <w:t>should not undermine the character, quality or visual amenities of the plan area by virtue of its scale, siting, materials or design</w:t>
            </w:r>
            <w:r>
              <w:rPr>
                <w:rFonts w:ascii="Calibri" w:hAnsi="Calibri"/>
                <w:bCs/>
                <w:szCs w:val="22"/>
              </w:rPr>
              <w:t xml:space="preserve"> </w:t>
            </w:r>
            <w:r w:rsidR="000E11D3">
              <w:rPr>
                <w:rFonts w:ascii="Calibri" w:hAnsi="Calibri"/>
                <w:bCs/>
                <w:szCs w:val="22"/>
              </w:rPr>
              <w:t>and</w:t>
            </w:r>
            <w:r>
              <w:rPr>
                <w:rFonts w:ascii="Calibri" w:hAnsi="Calibri"/>
                <w:bCs/>
                <w:szCs w:val="22"/>
              </w:rPr>
              <w:t xml:space="preserve"> in this instance it is not considered that the proposal would</w:t>
            </w:r>
            <w:r w:rsidR="00913C81">
              <w:rPr>
                <w:rFonts w:ascii="Calibri" w:hAnsi="Calibri"/>
                <w:bCs/>
                <w:szCs w:val="22"/>
              </w:rPr>
              <w:t xml:space="preserve"> </w:t>
            </w:r>
            <w:r w:rsidR="008009B4">
              <w:rPr>
                <w:rFonts w:ascii="Calibri" w:hAnsi="Calibri"/>
                <w:bCs/>
                <w:szCs w:val="22"/>
              </w:rPr>
              <w:t>meet this criteria</w:t>
            </w:r>
            <w:r w:rsidR="00913C81">
              <w:rPr>
                <w:rFonts w:ascii="Calibri" w:hAnsi="Calibri"/>
                <w:bCs/>
                <w:szCs w:val="22"/>
              </w:rPr>
              <w:t xml:space="preserve"> </w:t>
            </w:r>
            <w:r>
              <w:rPr>
                <w:rFonts w:ascii="Calibri" w:hAnsi="Calibri"/>
                <w:bCs/>
                <w:szCs w:val="22"/>
              </w:rPr>
              <w:t>for the reasons outlined above.</w:t>
            </w:r>
            <w:r w:rsidR="0057638E" w:rsidRPr="0057638E">
              <w:rPr>
                <w:rFonts w:ascii="Calibri" w:hAnsi="Calibri"/>
                <w:bCs/>
                <w:szCs w:val="22"/>
              </w:rPr>
              <w:t xml:space="preserve"> </w:t>
            </w:r>
            <w:r w:rsidR="00D0368A" w:rsidRPr="00D0368A">
              <w:rPr>
                <w:rFonts w:ascii="Calibri" w:hAnsi="Calibri"/>
                <w:bCs/>
                <w:szCs w:val="22"/>
              </w:rPr>
              <w:t xml:space="preserve">The proposal would therefore </w:t>
            </w:r>
            <w:r w:rsidR="004A1940">
              <w:rPr>
                <w:rFonts w:ascii="Calibri" w:hAnsi="Calibri"/>
                <w:bCs/>
                <w:szCs w:val="22"/>
              </w:rPr>
              <w:t xml:space="preserve">fail to </w:t>
            </w:r>
            <w:r w:rsidR="00D0368A" w:rsidRPr="00D0368A">
              <w:rPr>
                <w:rFonts w:ascii="Calibri" w:hAnsi="Calibri"/>
                <w:bCs/>
                <w:szCs w:val="22"/>
              </w:rPr>
              <w:t xml:space="preserve">satisfy criteria point </w:t>
            </w:r>
            <w:r w:rsidR="00D0368A">
              <w:rPr>
                <w:rFonts w:ascii="Calibri" w:hAnsi="Calibri"/>
                <w:bCs/>
                <w:szCs w:val="22"/>
              </w:rPr>
              <w:t xml:space="preserve">3 </w:t>
            </w:r>
            <w:r w:rsidR="00BF27AC">
              <w:rPr>
                <w:rFonts w:ascii="Calibri" w:hAnsi="Calibri"/>
                <w:bCs/>
                <w:iCs/>
                <w:szCs w:val="22"/>
              </w:rPr>
              <w:t>of Policy DMB3.</w:t>
            </w:r>
          </w:p>
          <w:p w14:paraId="657E0535" w14:textId="77777777" w:rsidR="00D22181" w:rsidRDefault="00D22181" w:rsidP="0093105F">
            <w:pPr>
              <w:pStyle w:val="Header"/>
              <w:tabs>
                <w:tab w:val="clear" w:pos="4153"/>
                <w:tab w:val="clear" w:pos="8306"/>
              </w:tabs>
              <w:contextualSpacing/>
              <w:jc w:val="both"/>
              <w:rPr>
                <w:rFonts w:ascii="Calibri" w:hAnsi="Calibri"/>
                <w:szCs w:val="22"/>
              </w:rPr>
            </w:pPr>
          </w:p>
          <w:p w14:paraId="0313F07F" w14:textId="1A997867" w:rsidR="008118C1" w:rsidRDefault="0057638E" w:rsidP="0093105F">
            <w:pPr>
              <w:pStyle w:val="Header"/>
              <w:tabs>
                <w:tab w:val="clear" w:pos="4153"/>
                <w:tab w:val="clear" w:pos="8306"/>
              </w:tabs>
              <w:contextualSpacing/>
              <w:jc w:val="both"/>
              <w:rPr>
                <w:rFonts w:ascii="Calibri" w:hAnsi="Calibri"/>
                <w:bCs/>
                <w:szCs w:val="22"/>
              </w:rPr>
            </w:pPr>
            <w:r>
              <w:rPr>
                <w:rFonts w:ascii="Calibri" w:hAnsi="Calibri"/>
                <w:szCs w:val="22"/>
              </w:rPr>
              <w:t xml:space="preserve">Taking account of </w:t>
            </w:r>
            <w:r w:rsidR="00017196">
              <w:rPr>
                <w:rFonts w:ascii="Calibri" w:hAnsi="Calibri"/>
                <w:szCs w:val="22"/>
              </w:rPr>
              <w:t xml:space="preserve">all of </w:t>
            </w:r>
            <w:r>
              <w:rPr>
                <w:rFonts w:ascii="Calibri" w:hAnsi="Calibri"/>
                <w:szCs w:val="22"/>
              </w:rPr>
              <w:t>the above</w:t>
            </w:r>
            <w:r w:rsidRPr="0057638E">
              <w:rPr>
                <w:rFonts w:ascii="Calibri" w:hAnsi="Calibri"/>
                <w:szCs w:val="22"/>
              </w:rPr>
              <w:t xml:space="preserve">, </w:t>
            </w:r>
            <w:r w:rsidRPr="0057638E">
              <w:rPr>
                <w:rFonts w:ascii="Calibri" w:hAnsi="Calibri"/>
                <w:bCs/>
                <w:szCs w:val="22"/>
              </w:rPr>
              <w:t xml:space="preserve">the proposal would </w:t>
            </w:r>
            <w:r w:rsidR="0093105F">
              <w:rPr>
                <w:rFonts w:ascii="Calibri" w:hAnsi="Calibri"/>
                <w:bCs/>
                <w:szCs w:val="22"/>
              </w:rPr>
              <w:t xml:space="preserve">fail to </w:t>
            </w:r>
            <w:r w:rsidR="005D5C73">
              <w:rPr>
                <w:rFonts w:ascii="Calibri" w:hAnsi="Calibri"/>
                <w:bCs/>
                <w:szCs w:val="22"/>
              </w:rPr>
              <w:t xml:space="preserve">fully </w:t>
            </w:r>
            <w:r w:rsidR="00E84895">
              <w:rPr>
                <w:rFonts w:ascii="Calibri" w:hAnsi="Calibri"/>
                <w:bCs/>
                <w:szCs w:val="22"/>
              </w:rPr>
              <w:t>satisfy</w:t>
            </w:r>
            <w:r>
              <w:rPr>
                <w:rFonts w:ascii="Calibri" w:hAnsi="Calibri"/>
                <w:bCs/>
                <w:szCs w:val="22"/>
              </w:rPr>
              <w:t xml:space="preserve"> </w:t>
            </w:r>
            <w:r w:rsidRPr="0057638E">
              <w:rPr>
                <w:rFonts w:ascii="Calibri" w:hAnsi="Calibri"/>
                <w:bCs/>
                <w:szCs w:val="22"/>
              </w:rPr>
              <w:t xml:space="preserve">the requirements of </w:t>
            </w:r>
            <w:r w:rsidR="006B6ACD">
              <w:rPr>
                <w:rFonts w:ascii="Calibri" w:hAnsi="Calibri"/>
                <w:bCs/>
                <w:szCs w:val="22"/>
              </w:rPr>
              <w:t xml:space="preserve">Policies </w:t>
            </w:r>
            <w:r w:rsidR="006B6ACD" w:rsidRPr="006B6ACD">
              <w:rPr>
                <w:rFonts w:ascii="Calibri" w:hAnsi="Calibri"/>
                <w:bCs/>
                <w:szCs w:val="22"/>
              </w:rPr>
              <w:t>DMG2</w:t>
            </w:r>
            <w:r w:rsidR="0093105F">
              <w:rPr>
                <w:rFonts w:ascii="Calibri" w:hAnsi="Calibri"/>
                <w:bCs/>
                <w:szCs w:val="22"/>
              </w:rPr>
              <w:t xml:space="preserve"> and </w:t>
            </w:r>
            <w:r w:rsidR="006B6ACD">
              <w:rPr>
                <w:rFonts w:ascii="Calibri" w:hAnsi="Calibri"/>
                <w:bCs/>
                <w:szCs w:val="22"/>
              </w:rPr>
              <w:t>DMB3</w:t>
            </w:r>
            <w:r w:rsidR="006B6ACD" w:rsidRPr="006B6ACD">
              <w:rPr>
                <w:rFonts w:ascii="Calibri" w:hAnsi="Calibri"/>
                <w:bCs/>
                <w:szCs w:val="22"/>
              </w:rPr>
              <w:t xml:space="preserve"> </w:t>
            </w:r>
            <w:r w:rsidR="00E84895">
              <w:rPr>
                <w:rFonts w:ascii="Calibri" w:hAnsi="Calibri"/>
                <w:bCs/>
                <w:szCs w:val="22"/>
              </w:rPr>
              <w:t>and</w:t>
            </w:r>
            <w:r w:rsidR="008118C1" w:rsidRPr="008118C1">
              <w:rPr>
                <w:rFonts w:ascii="Calibri" w:hAnsi="Calibri"/>
                <w:bCs/>
                <w:szCs w:val="22"/>
              </w:rPr>
              <w:t xml:space="preserve"> is therefore considered to be </w:t>
            </w:r>
            <w:r w:rsidR="0093105F">
              <w:rPr>
                <w:rFonts w:ascii="Calibri" w:hAnsi="Calibri"/>
                <w:bCs/>
                <w:szCs w:val="22"/>
              </w:rPr>
              <w:t>un</w:t>
            </w:r>
            <w:r w:rsidR="008118C1" w:rsidRPr="008118C1">
              <w:rPr>
                <w:rFonts w:ascii="Calibri" w:hAnsi="Calibri"/>
                <w:bCs/>
                <w:szCs w:val="22"/>
              </w:rPr>
              <w:t>acceptable in principle</w:t>
            </w:r>
            <w:r w:rsidR="0093105F">
              <w:rPr>
                <w:rFonts w:ascii="Calibri" w:hAnsi="Calibri"/>
                <w:bCs/>
                <w:szCs w:val="22"/>
              </w:rPr>
              <w:t>.</w:t>
            </w:r>
          </w:p>
          <w:p w14:paraId="07A958AF" w14:textId="42AD22FB" w:rsidR="0093105F" w:rsidRPr="001E644E" w:rsidRDefault="0093105F" w:rsidP="0093105F">
            <w:pPr>
              <w:pStyle w:val="Header"/>
              <w:tabs>
                <w:tab w:val="clear" w:pos="4153"/>
                <w:tab w:val="clear" w:pos="8306"/>
              </w:tabs>
              <w:contextualSpacing/>
              <w:jc w:val="both"/>
              <w:rPr>
                <w:rFonts w:ascii="Calibri" w:hAnsi="Calibri"/>
                <w:b/>
                <w:szCs w:val="22"/>
              </w:rPr>
            </w:pPr>
          </w:p>
        </w:tc>
      </w:tr>
      <w:tr w:rsidR="001E644E" w:rsidRPr="001E644E"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lastRenderedPageBreak/>
              <w:t>Impact Upon Residential Amenity:</w:t>
            </w:r>
          </w:p>
          <w:p w14:paraId="520B11BE" w14:textId="77777777" w:rsidR="00C0704D" w:rsidRPr="001E644E" w:rsidRDefault="00C0704D" w:rsidP="00EA09F9">
            <w:pPr>
              <w:pStyle w:val="Header"/>
              <w:tabs>
                <w:tab w:val="clear" w:pos="4153"/>
                <w:tab w:val="clear" w:pos="8306"/>
              </w:tabs>
              <w:contextualSpacing/>
              <w:jc w:val="both"/>
              <w:rPr>
                <w:rFonts w:ascii="Calibri" w:hAnsi="Calibri"/>
                <w:b/>
                <w:szCs w:val="22"/>
              </w:rPr>
            </w:pPr>
          </w:p>
          <w:p w14:paraId="362FE166" w14:textId="77777777" w:rsidR="005E1320" w:rsidRPr="005E1320" w:rsidRDefault="005E1320" w:rsidP="005E1320">
            <w:pPr>
              <w:contextualSpacing/>
              <w:rPr>
                <w:rFonts w:ascii="Calibri" w:hAnsi="Calibri"/>
                <w:szCs w:val="22"/>
              </w:rPr>
            </w:pPr>
            <w:r w:rsidRPr="005E1320">
              <w:rPr>
                <w:rFonts w:ascii="Calibri" w:hAnsi="Calibri"/>
                <w:szCs w:val="22"/>
              </w:rPr>
              <w:t>Paragraph 135 (f) of the National Planning Policy Framework states:</w:t>
            </w:r>
          </w:p>
          <w:p w14:paraId="65E6E031" w14:textId="77777777" w:rsidR="005E1320" w:rsidRPr="005E1320" w:rsidRDefault="005E1320" w:rsidP="005E1320">
            <w:pPr>
              <w:contextualSpacing/>
              <w:rPr>
                <w:rFonts w:ascii="Calibri" w:hAnsi="Calibri"/>
                <w:szCs w:val="22"/>
              </w:rPr>
            </w:pPr>
          </w:p>
          <w:p w14:paraId="6533A558" w14:textId="77777777" w:rsidR="005E1320" w:rsidRPr="005E1320" w:rsidRDefault="005E1320" w:rsidP="005E1320">
            <w:pPr>
              <w:contextualSpacing/>
              <w:rPr>
                <w:rFonts w:ascii="Calibri" w:hAnsi="Calibri"/>
                <w:i/>
                <w:iCs/>
                <w:szCs w:val="22"/>
              </w:rPr>
            </w:pPr>
            <w:r w:rsidRPr="005E1320">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095B103E" w14:textId="77777777" w:rsidR="005E1320" w:rsidRPr="005E1320" w:rsidRDefault="005E1320" w:rsidP="005E1320">
            <w:pPr>
              <w:contextualSpacing/>
              <w:rPr>
                <w:rFonts w:ascii="Calibri" w:hAnsi="Calibri"/>
                <w:i/>
                <w:iCs/>
                <w:szCs w:val="22"/>
              </w:rPr>
            </w:pPr>
          </w:p>
          <w:p w14:paraId="058AC3E3" w14:textId="77777777" w:rsidR="005E1320" w:rsidRPr="005E1320" w:rsidRDefault="005E1320" w:rsidP="005E1320">
            <w:pPr>
              <w:contextualSpacing/>
              <w:rPr>
                <w:rFonts w:ascii="Calibri" w:hAnsi="Calibri"/>
                <w:bCs/>
                <w:szCs w:val="22"/>
              </w:rPr>
            </w:pPr>
            <w:r w:rsidRPr="005E1320">
              <w:rPr>
                <w:rFonts w:ascii="Calibri" w:hAnsi="Calibri"/>
                <w:bCs/>
                <w:szCs w:val="22"/>
              </w:rPr>
              <w:t>Furthermore, Policy DMG1 of the Core Strategy requires all proposals for development to consider the effects of development upon existing amenities.</w:t>
            </w:r>
          </w:p>
          <w:p w14:paraId="3D3F0858" w14:textId="77777777" w:rsidR="005E1320" w:rsidRDefault="005E1320" w:rsidP="00C0704D">
            <w:pPr>
              <w:contextualSpacing/>
              <w:rPr>
                <w:rFonts w:ascii="Calibri" w:hAnsi="Calibri"/>
                <w:szCs w:val="22"/>
              </w:rPr>
            </w:pPr>
          </w:p>
          <w:p w14:paraId="7765AA87" w14:textId="119BAEBE" w:rsidR="00666F1A" w:rsidRDefault="005E1320" w:rsidP="005E1320">
            <w:pPr>
              <w:contextualSpacing/>
              <w:rPr>
                <w:rFonts w:ascii="Calibri" w:hAnsi="Calibri"/>
                <w:szCs w:val="22"/>
              </w:rPr>
            </w:pPr>
            <w:r>
              <w:rPr>
                <w:rFonts w:ascii="Calibri" w:hAnsi="Calibri"/>
                <w:szCs w:val="22"/>
              </w:rPr>
              <w:t xml:space="preserve">In this instance, </w:t>
            </w:r>
            <w:r w:rsidR="00811CCD">
              <w:rPr>
                <w:rFonts w:ascii="Calibri" w:hAnsi="Calibri"/>
                <w:szCs w:val="22"/>
              </w:rPr>
              <w:t xml:space="preserve">proposed </w:t>
            </w:r>
            <w:r w:rsidR="00144C2B">
              <w:rPr>
                <w:rFonts w:ascii="Calibri" w:hAnsi="Calibri"/>
                <w:szCs w:val="22"/>
              </w:rPr>
              <w:t xml:space="preserve">holiday let </w:t>
            </w:r>
            <w:r w:rsidR="00811CCD">
              <w:rPr>
                <w:rFonts w:ascii="Calibri" w:hAnsi="Calibri"/>
                <w:szCs w:val="22"/>
              </w:rPr>
              <w:t xml:space="preserve">unit 1 </w:t>
            </w:r>
            <w:r w:rsidR="00144C2B">
              <w:rPr>
                <w:rFonts w:ascii="Calibri" w:hAnsi="Calibri"/>
                <w:szCs w:val="22"/>
              </w:rPr>
              <w:t xml:space="preserve">would be sited approximately </w:t>
            </w:r>
            <w:r w:rsidR="008009B4">
              <w:rPr>
                <w:rFonts w:ascii="Calibri" w:hAnsi="Calibri"/>
                <w:szCs w:val="22"/>
              </w:rPr>
              <w:t>2</w:t>
            </w:r>
            <w:r w:rsidR="00811CCD">
              <w:rPr>
                <w:rFonts w:ascii="Calibri" w:hAnsi="Calibri"/>
                <w:szCs w:val="22"/>
              </w:rPr>
              <w:t>5</w:t>
            </w:r>
            <w:r w:rsidR="00144C2B">
              <w:rPr>
                <w:rFonts w:ascii="Calibri" w:hAnsi="Calibri"/>
                <w:szCs w:val="22"/>
              </w:rPr>
              <w:t xml:space="preserve"> metres away </w:t>
            </w:r>
            <w:r w:rsidR="00811CCD">
              <w:rPr>
                <w:rFonts w:ascii="Calibri" w:hAnsi="Calibri"/>
                <w:szCs w:val="22"/>
              </w:rPr>
              <w:t xml:space="preserve">from the North-eastern side elevation of Woodpecker House, with </w:t>
            </w:r>
            <w:r w:rsidR="00811CCD" w:rsidRPr="00811CCD">
              <w:rPr>
                <w:rFonts w:ascii="Calibri" w:hAnsi="Calibri"/>
                <w:szCs w:val="22"/>
              </w:rPr>
              <w:t>the South-eastern facing elevation of unit 1</w:t>
            </w:r>
            <w:r w:rsidR="00811CCD">
              <w:rPr>
                <w:rFonts w:ascii="Calibri" w:hAnsi="Calibri"/>
                <w:szCs w:val="22"/>
              </w:rPr>
              <w:t xml:space="preserve"> comprising no windows serving habitable rooms. </w:t>
            </w:r>
            <w:r w:rsidR="007A0D5C">
              <w:rPr>
                <w:rFonts w:ascii="Calibri" w:hAnsi="Calibri"/>
                <w:szCs w:val="22"/>
              </w:rPr>
              <w:t>Proposed holiday let unit 2 would be sited considerably further away from the neighbouring properties to the South-west of the site within the Northern area of the application site.</w:t>
            </w:r>
            <w:r w:rsidR="00992614">
              <w:rPr>
                <w:rFonts w:ascii="Calibri" w:hAnsi="Calibri"/>
                <w:szCs w:val="22"/>
              </w:rPr>
              <w:t xml:space="preserve"> </w:t>
            </w:r>
            <w:r w:rsidR="00144C2B">
              <w:rPr>
                <w:rFonts w:ascii="Calibri" w:hAnsi="Calibri"/>
                <w:szCs w:val="22"/>
              </w:rPr>
              <w:t xml:space="preserve">Consequently, </w:t>
            </w:r>
            <w:r w:rsidR="007A0D5C">
              <w:rPr>
                <w:rFonts w:ascii="Calibri" w:hAnsi="Calibri"/>
                <w:szCs w:val="22"/>
              </w:rPr>
              <w:t xml:space="preserve">given the orientation of the holiday lets and separation distances that would be in place, </w:t>
            </w:r>
            <w:r w:rsidR="00144C2B">
              <w:rPr>
                <w:rFonts w:ascii="Calibri" w:hAnsi="Calibri"/>
                <w:szCs w:val="22"/>
              </w:rPr>
              <w:t xml:space="preserve">no concerns are raised with respect to loss of privacy, outlook or natural light to the </w:t>
            </w:r>
            <w:r w:rsidR="007A0D5C">
              <w:rPr>
                <w:rFonts w:ascii="Calibri" w:hAnsi="Calibri"/>
                <w:szCs w:val="22"/>
              </w:rPr>
              <w:t xml:space="preserve">proposal </w:t>
            </w:r>
            <w:r w:rsidR="00144C2B">
              <w:rPr>
                <w:rFonts w:ascii="Calibri" w:hAnsi="Calibri"/>
                <w:szCs w:val="22"/>
              </w:rPr>
              <w:t xml:space="preserve">site’s immediate residential receptors. </w:t>
            </w:r>
          </w:p>
          <w:p w14:paraId="09BD7A5D" w14:textId="77777777" w:rsidR="00666F1A" w:rsidRDefault="00666F1A" w:rsidP="005E1320">
            <w:pPr>
              <w:contextualSpacing/>
              <w:rPr>
                <w:rFonts w:ascii="Calibri" w:hAnsi="Calibri"/>
                <w:szCs w:val="22"/>
              </w:rPr>
            </w:pPr>
          </w:p>
          <w:p w14:paraId="751510CC" w14:textId="0FFBA797" w:rsidR="00666F1A" w:rsidRDefault="00144C2B" w:rsidP="005E1320">
            <w:pPr>
              <w:contextualSpacing/>
              <w:rPr>
                <w:rFonts w:ascii="Calibri" w:hAnsi="Calibri"/>
                <w:szCs w:val="22"/>
              </w:rPr>
            </w:pPr>
            <w:r w:rsidRPr="00144C2B">
              <w:rPr>
                <w:rFonts w:ascii="Calibri" w:hAnsi="Calibri"/>
                <w:szCs w:val="22"/>
              </w:rPr>
              <w:t xml:space="preserve">Use of the </w:t>
            </w:r>
            <w:r>
              <w:rPr>
                <w:rFonts w:ascii="Calibri" w:hAnsi="Calibri"/>
                <w:szCs w:val="22"/>
              </w:rPr>
              <w:t>proposed</w:t>
            </w:r>
            <w:r w:rsidRPr="00144C2B">
              <w:rPr>
                <w:rFonts w:ascii="Calibri" w:hAnsi="Calibri"/>
                <w:szCs w:val="22"/>
              </w:rPr>
              <w:t xml:space="preserve"> holiday let accommodation has the potential to invite some noise disturbance</w:t>
            </w:r>
            <w:r w:rsidR="00992614">
              <w:rPr>
                <w:rFonts w:ascii="Calibri" w:hAnsi="Calibri"/>
                <w:szCs w:val="22"/>
              </w:rPr>
              <w:t xml:space="preserve"> </w:t>
            </w:r>
            <w:r w:rsidRPr="00144C2B">
              <w:rPr>
                <w:rFonts w:ascii="Calibri" w:hAnsi="Calibri"/>
                <w:szCs w:val="22"/>
              </w:rPr>
              <w:t xml:space="preserve">however given the small scale use proposed </w:t>
            </w:r>
            <w:r w:rsidR="00F6530A">
              <w:rPr>
                <w:rFonts w:ascii="Calibri" w:hAnsi="Calibri"/>
                <w:szCs w:val="22"/>
              </w:rPr>
              <w:t xml:space="preserve">and separation distances </w:t>
            </w:r>
            <w:r w:rsidR="00AA5CF2">
              <w:rPr>
                <w:rFonts w:ascii="Calibri" w:hAnsi="Calibri"/>
                <w:szCs w:val="22"/>
              </w:rPr>
              <w:t xml:space="preserve">that would be </w:t>
            </w:r>
            <w:r w:rsidR="00F6530A">
              <w:rPr>
                <w:rFonts w:ascii="Calibri" w:hAnsi="Calibri"/>
                <w:szCs w:val="22"/>
              </w:rPr>
              <w:t xml:space="preserve">in place between the </w:t>
            </w:r>
            <w:r w:rsidR="00AA5CF2">
              <w:rPr>
                <w:rFonts w:ascii="Calibri" w:hAnsi="Calibri"/>
                <w:szCs w:val="22"/>
              </w:rPr>
              <w:t>holiday lets</w:t>
            </w:r>
            <w:r w:rsidR="00F6530A">
              <w:rPr>
                <w:rFonts w:ascii="Calibri" w:hAnsi="Calibri"/>
                <w:szCs w:val="22"/>
              </w:rPr>
              <w:t xml:space="preserve"> and neighbouring properties, </w:t>
            </w:r>
            <w:r w:rsidRPr="00144C2B">
              <w:rPr>
                <w:rFonts w:ascii="Calibri" w:hAnsi="Calibri"/>
                <w:szCs w:val="22"/>
              </w:rPr>
              <w:t xml:space="preserve">it is not anticipated that </w:t>
            </w:r>
            <w:r w:rsidR="005D4D26">
              <w:rPr>
                <w:rFonts w:ascii="Calibri" w:hAnsi="Calibri"/>
                <w:szCs w:val="22"/>
              </w:rPr>
              <w:t>the noise generated from the proposal</w:t>
            </w:r>
            <w:r w:rsidRPr="00144C2B">
              <w:rPr>
                <w:rFonts w:ascii="Calibri" w:hAnsi="Calibri"/>
                <w:szCs w:val="22"/>
              </w:rPr>
              <w:t xml:space="preserve"> would be of a scale that would be of detriment to the </w:t>
            </w:r>
            <w:r w:rsidR="00F6530A">
              <w:rPr>
                <w:rFonts w:ascii="Calibri" w:hAnsi="Calibri"/>
                <w:szCs w:val="22"/>
              </w:rPr>
              <w:t>amenity of the nearest neighbouring residents</w:t>
            </w:r>
            <w:r w:rsidR="007A0D5C">
              <w:rPr>
                <w:rFonts w:ascii="Calibri" w:hAnsi="Calibri"/>
                <w:szCs w:val="22"/>
              </w:rPr>
              <w:t>.</w:t>
            </w:r>
            <w:r w:rsidRPr="00144C2B">
              <w:rPr>
                <w:rFonts w:ascii="Calibri" w:hAnsi="Calibri"/>
                <w:szCs w:val="22"/>
              </w:rPr>
              <w:t xml:space="preserve"> </w:t>
            </w:r>
          </w:p>
          <w:p w14:paraId="58A26EE2" w14:textId="77777777" w:rsidR="00666F1A" w:rsidRDefault="00666F1A" w:rsidP="005E1320">
            <w:pPr>
              <w:contextualSpacing/>
              <w:rPr>
                <w:rFonts w:ascii="Calibri" w:hAnsi="Calibri"/>
                <w:szCs w:val="22"/>
              </w:rPr>
            </w:pPr>
          </w:p>
          <w:p w14:paraId="2DA6536B" w14:textId="1289D082" w:rsidR="005A1087" w:rsidRDefault="00F6530A" w:rsidP="005E1320">
            <w:pPr>
              <w:contextualSpacing/>
              <w:rPr>
                <w:rFonts w:ascii="Calibri" w:hAnsi="Calibri"/>
                <w:szCs w:val="22"/>
              </w:rPr>
            </w:pPr>
            <w:r>
              <w:rPr>
                <w:rFonts w:ascii="Calibri" w:hAnsi="Calibri"/>
                <w:szCs w:val="22"/>
              </w:rPr>
              <w:t xml:space="preserve">Having regard to the amenity of future occupants of the development, </w:t>
            </w:r>
            <w:r w:rsidR="0040440C">
              <w:rPr>
                <w:rFonts w:ascii="Calibri" w:hAnsi="Calibri"/>
                <w:szCs w:val="22"/>
              </w:rPr>
              <w:t xml:space="preserve">all habitable rooms within the </w:t>
            </w:r>
            <w:r>
              <w:rPr>
                <w:rFonts w:ascii="Calibri" w:hAnsi="Calibri"/>
                <w:szCs w:val="22"/>
              </w:rPr>
              <w:t>proposed holiday let</w:t>
            </w:r>
            <w:r w:rsidR="008009B4">
              <w:rPr>
                <w:rFonts w:ascii="Calibri" w:hAnsi="Calibri"/>
                <w:szCs w:val="22"/>
              </w:rPr>
              <w:t>s</w:t>
            </w:r>
            <w:r w:rsidR="0040440C">
              <w:rPr>
                <w:rFonts w:ascii="Calibri" w:hAnsi="Calibri"/>
                <w:szCs w:val="22"/>
              </w:rPr>
              <w:t xml:space="preserve"> would be served by a sufficient quantity of windows therefore future users</w:t>
            </w:r>
            <w:r w:rsidR="0040440C" w:rsidRPr="0040440C">
              <w:rPr>
                <w:rFonts w:ascii="Calibri" w:hAnsi="Calibri"/>
                <w:szCs w:val="22"/>
              </w:rPr>
              <w:t xml:space="preserve"> of the holiday let accommodation would receive an adequate provision of natural light </w:t>
            </w:r>
            <w:r w:rsidR="0040440C">
              <w:rPr>
                <w:rFonts w:ascii="Calibri" w:hAnsi="Calibri"/>
                <w:szCs w:val="22"/>
              </w:rPr>
              <w:t xml:space="preserve">and outlook </w:t>
            </w:r>
            <w:r w:rsidR="0040440C" w:rsidRPr="0040440C">
              <w:rPr>
                <w:rFonts w:ascii="Calibri" w:hAnsi="Calibri"/>
                <w:szCs w:val="22"/>
              </w:rPr>
              <w:t>to support the proposed residential use</w:t>
            </w:r>
            <w:r w:rsidR="0040440C">
              <w:rPr>
                <w:rFonts w:ascii="Calibri" w:hAnsi="Calibri"/>
                <w:szCs w:val="22"/>
              </w:rPr>
              <w:t xml:space="preserve">. </w:t>
            </w:r>
          </w:p>
          <w:p w14:paraId="4956333C" w14:textId="77777777" w:rsidR="005A1087" w:rsidRDefault="005A1087" w:rsidP="005E1320">
            <w:pPr>
              <w:contextualSpacing/>
              <w:rPr>
                <w:rFonts w:ascii="Calibri" w:hAnsi="Calibri"/>
                <w:szCs w:val="22"/>
              </w:rPr>
            </w:pPr>
          </w:p>
          <w:p w14:paraId="514EB18D" w14:textId="60DAEA2A" w:rsidR="005E1320" w:rsidRPr="005E1320" w:rsidRDefault="00DA3351" w:rsidP="005E1320">
            <w:pPr>
              <w:contextualSpacing/>
              <w:rPr>
                <w:rFonts w:ascii="Calibri" w:hAnsi="Calibri"/>
                <w:szCs w:val="22"/>
              </w:rPr>
            </w:pPr>
            <w:r>
              <w:rPr>
                <w:rFonts w:ascii="Calibri" w:hAnsi="Calibri"/>
                <w:szCs w:val="22"/>
              </w:rPr>
              <w:t xml:space="preserve">Consequently, </w:t>
            </w:r>
            <w:r w:rsidR="0040440C">
              <w:rPr>
                <w:rFonts w:ascii="Calibri" w:hAnsi="Calibri"/>
                <w:szCs w:val="22"/>
              </w:rPr>
              <w:t>it is not considered that the proposed development would be harmful to the amenity of any neighbouring residents or future users of the site.</w:t>
            </w:r>
            <w:r w:rsidR="005E1320">
              <w:rPr>
                <w:rFonts w:ascii="Calibri" w:hAnsi="Calibri"/>
                <w:szCs w:val="22"/>
              </w:rPr>
              <w:t xml:space="preserve"> </w:t>
            </w:r>
            <w:r w:rsidR="005E1320" w:rsidRPr="005E1320">
              <w:rPr>
                <w:rFonts w:ascii="Calibri" w:hAnsi="Calibri"/>
                <w:bCs/>
                <w:szCs w:val="22"/>
              </w:rPr>
              <w:t xml:space="preserve">The proposed development would therefore be compliant with the aims and objectives of Paragraph 135 (f) of the NPPF and Policy DMG1. </w:t>
            </w:r>
          </w:p>
          <w:p w14:paraId="0DB485A3" w14:textId="77777777" w:rsidR="00C2517E" w:rsidRPr="001E644E" w:rsidRDefault="00C2517E" w:rsidP="00C0704D">
            <w:pPr>
              <w:contextualSpacing/>
              <w:rPr>
                <w:rFonts w:ascii="Calibri" w:hAnsi="Calibri"/>
                <w:szCs w:val="22"/>
              </w:rPr>
            </w:pPr>
          </w:p>
        </w:tc>
      </w:tr>
      <w:tr w:rsidR="00705693" w:rsidRPr="001E644E" w14:paraId="075C3123"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76B50" w14:textId="2A88EDA7" w:rsidR="00705693" w:rsidRPr="00705693" w:rsidRDefault="00705693" w:rsidP="00705693">
            <w:pPr>
              <w:pStyle w:val="Header"/>
              <w:rPr>
                <w:rFonts w:ascii="Calibri" w:hAnsi="Calibri"/>
                <w:b/>
                <w:szCs w:val="22"/>
              </w:rPr>
            </w:pPr>
            <w:r w:rsidRPr="00705693">
              <w:rPr>
                <w:rFonts w:ascii="Calibri" w:hAnsi="Calibri"/>
                <w:b/>
                <w:szCs w:val="22"/>
              </w:rPr>
              <w:t>Impact upon Character/appearance of Conservation Area:</w:t>
            </w:r>
          </w:p>
          <w:p w14:paraId="237CAB90" w14:textId="77777777" w:rsidR="00705693" w:rsidRPr="00705693" w:rsidRDefault="00705693" w:rsidP="00705693">
            <w:pPr>
              <w:pStyle w:val="Header"/>
              <w:contextualSpacing/>
              <w:rPr>
                <w:rFonts w:ascii="Calibri" w:hAnsi="Calibri"/>
                <w:b/>
                <w:szCs w:val="22"/>
              </w:rPr>
            </w:pPr>
          </w:p>
          <w:p w14:paraId="3488834C" w14:textId="5B3A5145" w:rsidR="0082604B" w:rsidRPr="0082604B" w:rsidRDefault="0082604B" w:rsidP="0082604B">
            <w:pPr>
              <w:pStyle w:val="Header"/>
              <w:rPr>
                <w:rFonts w:ascii="Calibri" w:hAnsi="Calibri"/>
                <w:bCs/>
                <w:szCs w:val="22"/>
              </w:rPr>
            </w:pPr>
            <w:r w:rsidRPr="0082604B">
              <w:rPr>
                <w:rFonts w:ascii="Calibri" w:hAnsi="Calibri"/>
                <w:bCs/>
                <w:szCs w:val="22"/>
              </w:rPr>
              <w:t xml:space="preserve">With reference to making decisions on applications for development in Conservation Areas, Section 72 of the Planning (Listed Buildings and Conservation Areas) Act 1990 states that: </w:t>
            </w:r>
          </w:p>
          <w:p w14:paraId="7421BF17" w14:textId="77777777" w:rsidR="0082604B" w:rsidRPr="0082604B" w:rsidRDefault="0082604B" w:rsidP="0082604B">
            <w:pPr>
              <w:pStyle w:val="Header"/>
              <w:rPr>
                <w:rFonts w:ascii="Calibri" w:hAnsi="Calibri"/>
                <w:bCs/>
                <w:i/>
                <w:szCs w:val="22"/>
              </w:rPr>
            </w:pPr>
          </w:p>
          <w:p w14:paraId="4DACD64E" w14:textId="77777777" w:rsidR="0082604B" w:rsidRPr="0082604B" w:rsidRDefault="0082604B" w:rsidP="0082604B">
            <w:pPr>
              <w:pStyle w:val="Header"/>
              <w:rPr>
                <w:rFonts w:ascii="Calibri" w:hAnsi="Calibri"/>
                <w:bCs/>
                <w:szCs w:val="22"/>
              </w:rPr>
            </w:pPr>
            <w:r w:rsidRPr="0082604B">
              <w:rPr>
                <w:rFonts w:ascii="Calibri" w:hAnsi="Calibri"/>
                <w:bCs/>
                <w:i/>
                <w:szCs w:val="22"/>
              </w:rPr>
              <w:t>“...special attention shall be paid to the desirability of preserving or enhancing the character or appearance of that area.”</w:t>
            </w:r>
            <w:r w:rsidRPr="0082604B">
              <w:rPr>
                <w:rFonts w:ascii="Calibri" w:hAnsi="Calibri"/>
                <w:bCs/>
                <w:szCs w:val="22"/>
              </w:rPr>
              <w:t xml:space="preserve"> </w:t>
            </w:r>
          </w:p>
          <w:p w14:paraId="7AA65F66" w14:textId="77777777" w:rsidR="0082604B" w:rsidRPr="0082604B" w:rsidRDefault="0082604B" w:rsidP="0082604B">
            <w:pPr>
              <w:pStyle w:val="Header"/>
              <w:rPr>
                <w:rFonts w:ascii="Calibri" w:hAnsi="Calibri"/>
                <w:b/>
                <w:szCs w:val="22"/>
              </w:rPr>
            </w:pPr>
          </w:p>
          <w:p w14:paraId="5BA6CFED" w14:textId="77777777" w:rsidR="0082604B" w:rsidRPr="0082604B" w:rsidRDefault="0082604B" w:rsidP="0082604B">
            <w:pPr>
              <w:pStyle w:val="Header"/>
              <w:rPr>
                <w:rFonts w:ascii="Calibri" w:hAnsi="Calibri"/>
                <w:bCs/>
                <w:szCs w:val="22"/>
              </w:rPr>
            </w:pPr>
            <w:r w:rsidRPr="0082604B">
              <w:rPr>
                <w:rFonts w:ascii="Calibri" w:hAnsi="Calibri"/>
                <w:bCs/>
                <w:szCs w:val="22"/>
              </w:rPr>
              <w:t xml:space="preserve">This guidance is reiterated in Key Statement EN5 of the Ribble Borough Valley Core Strategy which stipulates that all development proposals should respect and safeguard the character, appearance and significance of all Conservation Areas. </w:t>
            </w:r>
          </w:p>
          <w:p w14:paraId="2983AB50" w14:textId="77777777" w:rsidR="0082604B" w:rsidRPr="0082604B" w:rsidRDefault="0082604B" w:rsidP="0082604B">
            <w:pPr>
              <w:pStyle w:val="Header"/>
              <w:rPr>
                <w:rFonts w:ascii="Calibri" w:hAnsi="Calibri"/>
                <w:bCs/>
                <w:szCs w:val="22"/>
              </w:rPr>
            </w:pPr>
          </w:p>
          <w:p w14:paraId="3B4FEB56" w14:textId="77777777" w:rsidR="0082604B" w:rsidRPr="0082604B" w:rsidRDefault="0082604B" w:rsidP="0082604B">
            <w:pPr>
              <w:pStyle w:val="Header"/>
              <w:rPr>
                <w:rFonts w:ascii="Calibri" w:hAnsi="Calibri"/>
                <w:bCs/>
                <w:szCs w:val="22"/>
              </w:rPr>
            </w:pPr>
            <w:r w:rsidRPr="0082604B">
              <w:rPr>
                <w:rFonts w:ascii="Calibri" w:hAnsi="Calibri"/>
                <w:bCs/>
                <w:szCs w:val="22"/>
              </w:rPr>
              <w:t xml:space="preserve">The </w:t>
            </w:r>
            <w:r w:rsidRPr="0082604B">
              <w:rPr>
                <w:rFonts w:ascii="Calibri" w:hAnsi="Calibri"/>
                <w:bCs/>
                <w:i/>
                <w:iCs/>
                <w:szCs w:val="22"/>
              </w:rPr>
              <w:t>Sawley</w:t>
            </w:r>
            <w:r w:rsidRPr="0082604B">
              <w:rPr>
                <w:rFonts w:ascii="Calibri" w:hAnsi="Calibri"/>
                <w:bCs/>
                <w:szCs w:val="22"/>
              </w:rPr>
              <w:t xml:space="preserve"> </w:t>
            </w:r>
            <w:r w:rsidRPr="0082604B">
              <w:rPr>
                <w:rFonts w:ascii="Calibri" w:hAnsi="Calibri"/>
                <w:bCs/>
                <w:i/>
                <w:iCs/>
                <w:szCs w:val="22"/>
              </w:rPr>
              <w:t>Conservation Area Appraisal (2005)</w:t>
            </w:r>
            <w:r w:rsidRPr="0082604B">
              <w:rPr>
                <w:rFonts w:ascii="Calibri" w:hAnsi="Calibri"/>
                <w:bCs/>
                <w:szCs w:val="22"/>
              </w:rPr>
              <w:t xml:space="preserve"> identifies numerous elements as contributing to the Conservation Area’s special interest which include:</w:t>
            </w:r>
          </w:p>
          <w:p w14:paraId="040422D4" w14:textId="77777777" w:rsidR="0082604B" w:rsidRPr="0082604B" w:rsidRDefault="0082604B" w:rsidP="0082604B">
            <w:pPr>
              <w:pStyle w:val="Header"/>
              <w:rPr>
                <w:rFonts w:ascii="Calibri" w:hAnsi="Calibri"/>
                <w:bCs/>
                <w:szCs w:val="22"/>
              </w:rPr>
            </w:pPr>
          </w:p>
          <w:p w14:paraId="2DB8D7AA" w14:textId="77777777" w:rsidR="0082604B" w:rsidRPr="0082604B" w:rsidRDefault="0082604B" w:rsidP="0082604B">
            <w:pPr>
              <w:pStyle w:val="Header"/>
              <w:numPr>
                <w:ilvl w:val="0"/>
                <w:numId w:val="4"/>
              </w:numPr>
              <w:tabs>
                <w:tab w:val="clear" w:pos="4153"/>
                <w:tab w:val="clear" w:pos="8306"/>
              </w:tabs>
              <w:rPr>
                <w:rFonts w:ascii="Calibri" w:hAnsi="Calibri"/>
                <w:bCs/>
                <w:szCs w:val="22"/>
              </w:rPr>
            </w:pPr>
            <w:r w:rsidRPr="0082604B">
              <w:rPr>
                <w:rFonts w:ascii="Calibri" w:hAnsi="Calibri"/>
                <w:bCs/>
                <w:szCs w:val="22"/>
              </w:rPr>
              <w:t>The ruins of Sawley Abbey (Grade I Listed Building and Scheduled Monument)</w:t>
            </w:r>
          </w:p>
          <w:p w14:paraId="27365486" w14:textId="77777777" w:rsidR="0082604B" w:rsidRPr="0082604B" w:rsidRDefault="0082604B" w:rsidP="0082604B">
            <w:pPr>
              <w:pStyle w:val="Header"/>
              <w:rPr>
                <w:rFonts w:ascii="Calibri" w:hAnsi="Calibri"/>
                <w:bCs/>
                <w:szCs w:val="22"/>
              </w:rPr>
            </w:pPr>
          </w:p>
          <w:p w14:paraId="6A556242" w14:textId="77777777" w:rsidR="0082604B" w:rsidRPr="0082604B" w:rsidRDefault="0082604B" w:rsidP="0082604B">
            <w:pPr>
              <w:pStyle w:val="Header"/>
              <w:numPr>
                <w:ilvl w:val="0"/>
                <w:numId w:val="4"/>
              </w:numPr>
              <w:tabs>
                <w:tab w:val="clear" w:pos="4153"/>
                <w:tab w:val="clear" w:pos="8306"/>
              </w:tabs>
              <w:rPr>
                <w:rFonts w:ascii="Calibri" w:hAnsi="Calibri"/>
                <w:bCs/>
                <w:szCs w:val="22"/>
              </w:rPr>
            </w:pPr>
            <w:r w:rsidRPr="0082604B">
              <w:rPr>
                <w:rFonts w:ascii="Calibri" w:hAnsi="Calibri"/>
                <w:bCs/>
                <w:szCs w:val="22"/>
              </w:rPr>
              <w:t>Sawley Bridge (Grade II Listed Building)</w:t>
            </w:r>
          </w:p>
          <w:p w14:paraId="68A7660D" w14:textId="77777777" w:rsidR="0082604B" w:rsidRPr="0082604B" w:rsidRDefault="0082604B" w:rsidP="0082604B">
            <w:pPr>
              <w:pStyle w:val="Header"/>
              <w:rPr>
                <w:rFonts w:ascii="Calibri" w:hAnsi="Calibri"/>
                <w:bCs/>
                <w:szCs w:val="22"/>
              </w:rPr>
            </w:pPr>
          </w:p>
          <w:p w14:paraId="7902E606" w14:textId="77777777" w:rsidR="0082604B" w:rsidRPr="0082604B" w:rsidRDefault="0082604B" w:rsidP="0082604B">
            <w:pPr>
              <w:pStyle w:val="Header"/>
              <w:numPr>
                <w:ilvl w:val="0"/>
                <w:numId w:val="4"/>
              </w:numPr>
              <w:tabs>
                <w:tab w:val="clear" w:pos="4153"/>
                <w:tab w:val="clear" w:pos="8306"/>
              </w:tabs>
              <w:rPr>
                <w:rFonts w:ascii="Calibri" w:hAnsi="Calibri"/>
                <w:bCs/>
                <w:szCs w:val="22"/>
              </w:rPr>
            </w:pPr>
            <w:r w:rsidRPr="0082604B">
              <w:rPr>
                <w:rFonts w:ascii="Calibri" w:hAnsi="Calibri"/>
                <w:bCs/>
                <w:szCs w:val="22"/>
              </w:rPr>
              <w:t>Numerous additional Listed Buildings</w:t>
            </w:r>
          </w:p>
          <w:p w14:paraId="7F3F6432" w14:textId="77777777" w:rsidR="0082604B" w:rsidRPr="0082604B" w:rsidRDefault="0082604B" w:rsidP="0082604B">
            <w:pPr>
              <w:pStyle w:val="Header"/>
              <w:rPr>
                <w:rFonts w:ascii="Calibri" w:hAnsi="Calibri"/>
                <w:bCs/>
                <w:szCs w:val="22"/>
              </w:rPr>
            </w:pPr>
          </w:p>
          <w:p w14:paraId="3DF3C148" w14:textId="77777777" w:rsidR="0082604B" w:rsidRPr="0082604B" w:rsidRDefault="0082604B" w:rsidP="0082604B">
            <w:pPr>
              <w:pStyle w:val="Header"/>
              <w:numPr>
                <w:ilvl w:val="0"/>
                <w:numId w:val="4"/>
              </w:numPr>
              <w:tabs>
                <w:tab w:val="clear" w:pos="4153"/>
                <w:tab w:val="clear" w:pos="8306"/>
              </w:tabs>
              <w:rPr>
                <w:rFonts w:ascii="Calibri" w:hAnsi="Calibri"/>
                <w:bCs/>
                <w:szCs w:val="22"/>
              </w:rPr>
            </w:pPr>
            <w:r w:rsidRPr="0082604B">
              <w:rPr>
                <w:rFonts w:ascii="Calibri" w:hAnsi="Calibri"/>
                <w:bCs/>
                <w:szCs w:val="22"/>
              </w:rPr>
              <w:t>Setting of the village on the banks of the River Ribble</w:t>
            </w:r>
          </w:p>
          <w:p w14:paraId="5212C318" w14:textId="77777777" w:rsidR="0082604B" w:rsidRPr="0082604B" w:rsidRDefault="0082604B" w:rsidP="0082604B">
            <w:pPr>
              <w:pStyle w:val="Header"/>
              <w:rPr>
                <w:rFonts w:ascii="Calibri" w:hAnsi="Calibri"/>
                <w:bCs/>
                <w:szCs w:val="22"/>
              </w:rPr>
            </w:pPr>
          </w:p>
          <w:p w14:paraId="34D35F83" w14:textId="3CAED12C" w:rsidR="0082604B" w:rsidRPr="0082604B" w:rsidRDefault="0082604B" w:rsidP="0082604B">
            <w:pPr>
              <w:pStyle w:val="Header"/>
              <w:numPr>
                <w:ilvl w:val="0"/>
                <w:numId w:val="4"/>
              </w:numPr>
              <w:tabs>
                <w:tab w:val="clear" w:pos="4153"/>
                <w:tab w:val="clear" w:pos="8306"/>
              </w:tabs>
              <w:rPr>
                <w:rFonts w:ascii="Calibri" w:hAnsi="Calibri"/>
                <w:bCs/>
                <w:szCs w:val="22"/>
              </w:rPr>
            </w:pPr>
            <w:r w:rsidRPr="0082604B">
              <w:rPr>
                <w:rFonts w:ascii="Calibri" w:hAnsi="Calibri"/>
                <w:bCs/>
                <w:szCs w:val="22"/>
              </w:rPr>
              <w:t xml:space="preserve">Numerous key views </w:t>
            </w:r>
          </w:p>
          <w:p w14:paraId="2C03FEBB" w14:textId="77777777" w:rsidR="0082604B" w:rsidRPr="0082604B" w:rsidRDefault="0082604B" w:rsidP="0082604B">
            <w:pPr>
              <w:pStyle w:val="Header"/>
              <w:jc w:val="both"/>
              <w:rPr>
                <w:rFonts w:ascii="Calibri" w:hAnsi="Calibri"/>
                <w:bCs/>
                <w:szCs w:val="22"/>
              </w:rPr>
            </w:pPr>
          </w:p>
          <w:p w14:paraId="2650CE92" w14:textId="77777777" w:rsidR="00B32166" w:rsidRDefault="0082604B" w:rsidP="0082604B">
            <w:pPr>
              <w:pStyle w:val="Header"/>
              <w:tabs>
                <w:tab w:val="clear" w:pos="4153"/>
                <w:tab w:val="clear" w:pos="8306"/>
              </w:tabs>
              <w:contextualSpacing/>
              <w:jc w:val="both"/>
              <w:rPr>
                <w:rFonts w:ascii="Calibri" w:hAnsi="Calibri"/>
                <w:bCs/>
                <w:szCs w:val="22"/>
              </w:rPr>
            </w:pPr>
            <w:r w:rsidRPr="0082604B">
              <w:rPr>
                <w:rFonts w:ascii="Calibri" w:hAnsi="Calibri"/>
                <w:bCs/>
                <w:szCs w:val="22"/>
              </w:rPr>
              <w:t xml:space="preserve">In this instance, </w:t>
            </w:r>
            <w:r w:rsidR="00570A5A">
              <w:rPr>
                <w:rFonts w:ascii="Calibri" w:hAnsi="Calibri"/>
                <w:bCs/>
                <w:szCs w:val="22"/>
              </w:rPr>
              <w:t xml:space="preserve">the proposal site adjoins </w:t>
            </w:r>
            <w:r w:rsidR="00570A5A" w:rsidRPr="00570A5A">
              <w:rPr>
                <w:rFonts w:ascii="Calibri" w:hAnsi="Calibri"/>
                <w:bCs/>
                <w:szCs w:val="22"/>
              </w:rPr>
              <w:t>the North-eastern extents of</w:t>
            </w:r>
            <w:r w:rsidR="00570A5A" w:rsidRPr="0082604B">
              <w:rPr>
                <w:rFonts w:ascii="Calibri" w:hAnsi="Calibri"/>
                <w:bCs/>
                <w:szCs w:val="22"/>
              </w:rPr>
              <w:t xml:space="preserve"> the Sawley Conservation Area</w:t>
            </w:r>
            <w:r w:rsidR="00570A5A">
              <w:rPr>
                <w:rFonts w:ascii="Calibri" w:hAnsi="Calibri"/>
                <w:bCs/>
                <w:szCs w:val="22"/>
              </w:rPr>
              <w:t xml:space="preserve"> and as such lies within its setting however analysis shows that the proposed development would not be read in concert with any of the area’s elements of special interest listed above. Further analysis shows that the proposed development would not be read in concert with any of the area’s key views </w:t>
            </w:r>
            <w:r w:rsidR="00B32166" w:rsidRPr="0082604B">
              <w:rPr>
                <w:rFonts w:ascii="Calibri" w:hAnsi="Calibri"/>
                <w:bCs/>
                <w:szCs w:val="22"/>
              </w:rPr>
              <w:t>as referenced on the Sawley Conservation Area Townscape Appraisal Map</w:t>
            </w:r>
            <w:r w:rsidR="00B32166">
              <w:rPr>
                <w:rFonts w:ascii="Calibri" w:hAnsi="Calibri"/>
                <w:bCs/>
                <w:szCs w:val="22"/>
              </w:rPr>
              <w:t xml:space="preserve">. </w:t>
            </w:r>
          </w:p>
          <w:p w14:paraId="0D715F1B" w14:textId="77777777" w:rsidR="00B32166" w:rsidRDefault="00B32166" w:rsidP="0082604B">
            <w:pPr>
              <w:pStyle w:val="Header"/>
              <w:tabs>
                <w:tab w:val="clear" w:pos="4153"/>
                <w:tab w:val="clear" w:pos="8306"/>
              </w:tabs>
              <w:contextualSpacing/>
              <w:jc w:val="both"/>
              <w:rPr>
                <w:rFonts w:ascii="Calibri" w:hAnsi="Calibri"/>
                <w:bCs/>
                <w:szCs w:val="22"/>
              </w:rPr>
            </w:pPr>
          </w:p>
          <w:p w14:paraId="3AE2648F" w14:textId="05118D96" w:rsidR="0082604B" w:rsidRPr="0082604B" w:rsidRDefault="00B32166" w:rsidP="0082604B">
            <w:pPr>
              <w:pStyle w:val="Header"/>
              <w:tabs>
                <w:tab w:val="clear" w:pos="4153"/>
                <w:tab w:val="clear" w:pos="8306"/>
              </w:tabs>
              <w:contextualSpacing/>
              <w:jc w:val="both"/>
              <w:rPr>
                <w:rFonts w:ascii="Calibri" w:hAnsi="Calibri"/>
                <w:bCs/>
                <w:szCs w:val="22"/>
              </w:rPr>
            </w:pPr>
            <w:r>
              <w:rPr>
                <w:rFonts w:ascii="Calibri" w:hAnsi="Calibri"/>
                <w:bCs/>
                <w:szCs w:val="22"/>
              </w:rPr>
              <w:t>In light</w:t>
            </w:r>
            <w:r w:rsidR="0082604B" w:rsidRPr="0082604B">
              <w:rPr>
                <w:rFonts w:ascii="Calibri" w:hAnsi="Calibri"/>
                <w:bCs/>
                <w:szCs w:val="22"/>
              </w:rPr>
              <w:t xml:space="preserve"> of the above, it is </w:t>
            </w:r>
            <w:r w:rsidR="0082604B">
              <w:rPr>
                <w:rFonts w:ascii="Calibri" w:hAnsi="Calibri"/>
                <w:bCs/>
                <w:szCs w:val="22"/>
              </w:rPr>
              <w:t xml:space="preserve">not </w:t>
            </w:r>
            <w:r w:rsidR="0082604B" w:rsidRPr="0082604B">
              <w:rPr>
                <w:rFonts w:ascii="Calibri" w:hAnsi="Calibri"/>
                <w:bCs/>
                <w:szCs w:val="22"/>
              </w:rPr>
              <w:t xml:space="preserve">considered that the proposed </w:t>
            </w:r>
            <w:r w:rsidR="0082604B">
              <w:rPr>
                <w:rFonts w:ascii="Calibri" w:hAnsi="Calibri"/>
                <w:bCs/>
                <w:szCs w:val="22"/>
              </w:rPr>
              <w:t>development would have any</w:t>
            </w:r>
            <w:r w:rsidR="0082604B" w:rsidRPr="0082604B">
              <w:rPr>
                <w:rFonts w:ascii="Calibri" w:hAnsi="Calibri"/>
                <w:bCs/>
                <w:szCs w:val="22"/>
              </w:rPr>
              <w:t xml:space="preserve"> </w:t>
            </w:r>
            <w:r w:rsidR="0082604B">
              <w:rPr>
                <w:rFonts w:ascii="Calibri" w:hAnsi="Calibri"/>
                <w:bCs/>
                <w:szCs w:val="22"/>
              </w:rPr>
              <w:t xml:space="preserve">undue </w:t>
            </w:r>
            <w:r w:rsidR="0082604B" w:rsidRPr="0082604B">
              <w:rPr>
                <w:rFonts w:ascii="Calibri" w:hAnsi="Calibri"/>
                <w:bCs/>
                <w:szCs w:val="22"/>
              </w:rPr>
              <w:t xml:space="preserve">impact upon the character and appearance of the Sawley Conservation Area. As such, the proposed development would satisfy the requirements of </w:t>
            </w:r>
            <w:r w:rsidR="0082604B" w:rsidRPr="0082604B">
              <w:rPr>
                <w:rFonts w:ascii="Calibri" w:hAnsi="Calibri"/>
                <w:bCs/>
                <w:iCs/>
                <w:szCs w:val="22"/>
              </w:rPr>
              <w:t xml:space="preserve">Key Statement EN5 and Policy DME4 of the Ribble Valley Core Strategy and </w:t>
            </w:r>
            <w:r w:rsidR="0082604B" w:rsidRPr="0082604B">
              <w:rPr>
                <w:rFonts w:ascii="Calibri" w:hAnsi="Calibri"/>
                <w:bCs/>
                <w:szCs w:val="22"/>
              </w:rPr>
              <w:t>Section 72 of the Planning (Listed Buildings and Conservation Areas) Act 1990.</w:t>
            </w:r>
          </w:p>
          <w:p w14:paraId="39C9A217" w14:textId="44B8CC45" w:rsidR="00705693" w:rsidRPr="001E644E" w:rsidRDefault="00705693" w:rsidP="00EA09F9">
            <w:pPr>
              <w:pStyle w:val="Header"/>
              <w:tabs>
                <w:tab w:val="clear" w:pos="4153"/>
                <w:tab w:val="clear" w:pos="8306"/>
              </w:tabs>
              <w:contextualSpacing/>
              <w:jc w:val="both"/>
              <w:rPr>
                <w:rFonts w:ascii="Calibri" w:hAnsi="Calibri"/>
                <w:b/>
                <w:szCs w:val="22"/>
              </w:rPr>
            </w:pPr>
          </w:p>
        </w:tc>
      </w:tr>
      <w:tr w:rsidR="001E644E" w:rsidRPr="001E644E"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FAEDCDA"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Paragraph 135 (c) of the NPPF states:</w:t>
            </w:r>
          </w:p>
          <w:p w14:paraId="325B7468"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798D921E" w14:textId="77777777" w:rsidR="00980DF4" w:rsidRP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
                <w:iCs/>
                <w:szCs w:val="22"/>
              </w:rPr>
              <w:t>‘Planning policies and decisions should ensure that developments are sympathetic to local character and history, including the surrounding built environment and landscape setting’.</w:t>
            </w:r>
          </w:p>
          <w:p w14:paraId="5601215A" w14:textId="77777777" w:rsidR="00980DF4" w:rsidRPr="00980DF4" w:rsidRDefault="00980DF4" w:rsidP="00980DF4">
            <w:pPr>
              <w:pStyle w:val="Header"/>
              <w:tabs>
                <w:tab w:val="clear" w:pos="4153"/>
                <w:tab w:val="clear" w:pos="8306"/>
              </w:tabs>
              <w:contextualSpacing/>
              <w:jc w:val="both"/>
              <w:rPr>
                <w:rFonts w:ascii="Calibri" w:hAnsi="Calibri"/>
                <w:i/>
                <w:iCs/>
                <w:szCs w:val="22"/>
              </w:rPr>
            </w:pPr>
          </w:p>
          <w:p w14:paraId="04696C0A" w14:textId="77777777" w:rsidR="00980DF4" w:rsidRPr="00980DF4" w:rsidRDefault="00980DF4" w:rsidP="00980DF4">
            <w:pPr>
              <w:pStyle w:val="Header"/>
              <w:tabs>
                <w:tab w:val="clear" w:pos="4153"/>
                <w:tab w:val="clear" w:pos="8306"/>
              </w:tabs>
              <w:contextualSpacing/>
              <w:jc w:val="both"/>
              <w:rPr>
                <w:rFonts w:ascii="Calibri" w:hAnsi="Calibri"/>
                <w:iCs/>
                <w:szCs w:val="22"/>
              </w:rPr>
            </w:pPr>
            <w:r w:rsidRPr="00980DF4">
              <w:rPr>
                <w:rFonts w:ascii="Calibri" w:hAnsi="Calibri"/>
                <w:iCs/>
                <w:szCs w:val="22"/>
              </w:rPr>
              <w:t xml:space="preserve">Policy DMG1 of the Ribble Valley Core Strategy provides general design guidance as follows: </w:t>
            </w:r>
          </w:p>
          <w:p w14:paraId="5B627627" w14:textId="77777777" w:rsidR="00980DF4" w:rsidRPr="00980DF4" w:rsidRDefault="00980DF4" w:rsidP="00980DF4">
            <w:pPr>
              <w:pStyle w:val="Header"/>
              <w:tabs>
                <w:tab w:val="clear" w:pos="4153"/>
                <w:tab w:val="clear" w:pos="8306"/>
              </w:tabs>
              <w:contextualSpacing/>
              <w:jc w:val="both"/>
              <w:rPr>
                <w:rFonts w:ascii="Calibri" w:hAnsi="Calibri"/>
                <w:iCs/>
                <w:szCs w:val="22"/>
              </w:rPr>
            </w:pPr>
          </w:p>
          <w:p w14:paraId="6B5B8AAF" w14:textId="77777777" w:rsidR="00980DF4" w:rsidRDefault="00980DF4" w:rsidP="00980DF4">
            <w:pPr>
              <w:pStyle w:val="Header"/>
              <w:tabs>
                <w:tab w:val="clear" w:pos="4153"/>
                <w:tab w:val="clear" w:pos="8306"/>
              </w:tabs>
              <w:contextualSpacing/>
              <w:jc w:val="both"/>
              <w:rPr>
                <w:rFonts w:ascii="Calibri" w:hAnsi="Calibri"/>
                <w:i/>
                <w:iCs/>
                <w:szCs w:val="22"/>
              </w:rPr>
            </w:pPr>
            <w:r w:rsidRPr="00980DF4">
              <w:rPr>
                <w:rFonts w:ascii="Calibri" w:hAnsi="Calibri"/>
                <w:i/>
                <w:iCs/>
                <w:szCs w:val="22"/>
              </w:rPr>
              <w:t>‘All</w:t>
            </w:r>
            <w:r w:rsidRPr="00980DF4">
              <w:rPr>
                <w:rFonts w:ascii="Calibri" w:hAnsi="Calibri"/>
                <w:iCs/>
                <w:szCs w:val="22"/>
              </w:rPr>
              <w:t xml:space="preserve"> </w:t>
            </w:r>
            <w:r w:rsidRPr="00980DF4">
              <w:rPr>
                <w:rFonts w:ascii="Calibri" w:hAnsi="Calibri"/>
                <w:i/>
                <w:iCs/>
                <w:szCs w:val="22"/>
              </w:rPr>
              <w:t>development must</w:t>
            </w:r>
            <w:r w:rsidRPr="00980DF4">
              <w:rPr>
                <w:rFonts w:ascii="Calibri" w:hAnsi="Calibri"/>
                <w:iCs/>
                <w:szCs w:val="22"/>
              </w:rPr>
              <w:t xml:space="preserve"> </w:t>
            </w:r>
            <w:r w:rsidRPr="00980DF4">
              <w:rPr>
                <w:rFonts w:ascii="Calibri" w:hAnsi="Calibri"/>
                <w:i/>
                <w:iCs/>
                <w:szCs w:val="22"/>
              </w:rPr>
              <w:t>be sympathetic to existing and proposed land uses in terms of its size, intensity and nature as well as scale, massing and style…particular emphasis will be placed on visual appearance and the relationship to surroundings, including impact on landscape character.’</w:t>
            </w:r>
          </w:p>
          <w:p w14:paraId="411E39E8" w14:textId="77777777" w:rsidR="00DF1937" w:rsidRDefault="00DF1937" w:rsidP="00980DF4">
            <w:pPr>
              <w:pStyle w:val="Header"/>
              <w:tabs>
                <w:tab w:val="clear" w:pos="4153"/>
                <w:tab w:val="clear" w:pos="8306"/>
              </w:tabs>
              <w:contextualSpacing/>
              <w:jc w:val="both"/>
              <w:rPr>
                <w:rFonts w:ascii="Calibri" w:hAnsi="Calibri"/>
                <w:i/>
                <w:iCs/>
                <w:szCs w:val="22"/>
              </w:rPr>
            </w:pPr>
          </w:p>
          <w:p w14:paraId="2DD00126" w14:textId="77777777" w:rsidR="002F455D" w:rsidRPr="002F455D" w:rsidRDefault="002F455D" w:rsidP="002F455D">
            <w:pPr>
              <w:pStyle w:val="Header"/>
              <w:tabs>
                <w:tab w:val="clear" w:pos="4153"/>
                <w:tab w:val="clear" w:pos="8306"/>
              </w:tabs>
              <w:contextualSpacing/>
              <w:rPr>
                <w:rFonts w:ascii="Calibri" w:hAnsi="Calibri"/>
                <w:bCs/>
                <w:szCs w:val="22"/>
              </w:rPr>
            </w:pPr>
            <w:r w:rsidRPr="002F455D">
              <w:rPr>
                <w:rFonts w:ascii="Calibri" w:hAnsi="Calibri"/>
                <w:bCs/>
                <w:szCs w:val="22"/>
              </w:rPr>
              <w:t>With respect to development within the Forest Of Bowland National Landscape, Paragraph 182 of the NPPF states:</w:t>
            </w:r>
          </w:p>
          <w:p w14:paraId="1FC8D683" w14:textId="77777777" w:rsidR="002F455D" w:rsidRPr="002F455D" w:rsidRDefault="002F455D" w:rsidP="002F455D">
            <w:pPr>
              <w:pStyle w:val="Header"/>
              <w:tabs>
                <w:tab w:val="clear" w:pos="4153"/>
                <w:tab w:val="clear" w:pos="8306"/>
              </w:tabs>
              <w:contextualSpacing/>
              <w:rPr>
                <w:rFonts w:ascii="Calibri" w:hAnsi="Calibri"/>
                <w:bCs/>
                <w:i/>
                <w:iCs/>
                <w:szCs w:val="22"/>
              </w:rPr>
            </w:pPr>
          </w:p>
          <w:p w14:paraId="76DA32E8" w14:textId="77777777" w:rsidR="002F455D" w:rsidRPr="002F455D" w:rsidRDefault="002F455D" w:rsidP="002F455D">
            <w:pPr>
              <w:pStyle w:val="Header"/>
              <w:tabs>
                <w:tab w:val="clear" w:pos="4153"/>
                <w:tab w:val="clear" w:pos="8306"/>
              </w:tabs>
              <w:contextualSpacing/>
              <w:rPr>
                <w:rFonts w:ascii="Calibri" w:hAnsi="Calibri"/>
                <w:bCs/>
                <w:i/>
                <w:iCs/>
                <w:szCs w:val="22"/>
              </w:rPr>
            </w:pPr>
            <w:r w:rsidRPr="002F455D">
              <w:rPr>
                <w:rFonts w:ascii="Calibri" w:hAnsi="Calibri"/>
                <w:bCs/>
                <w:i/>
                <w:iCs/>
                <w:szCs w:val="22"/>
              </w:rPr>
              <w:t>‘Great weight should be given to conserving and enhancing landscape and scenic beauty in National Parks, the Broads and Areas of Outstanding Natural Beauty.’</w:t>
            </w:r>
          </w:p>
          <w:p w14:paraId="2BDFEDE3" w14:textId="77777777" w:rsidR="002F455D" w:rsidRPr="002F455D" w:rsidRDefault="002F455D" w:rsidP="002F455D">
            <w:pPr>
              <w:pStyle w:val="Header"/>
              <w:tabs>
                <w:tab w:val="clear" w:pos="4153"/>
                <w:tab w:val="clear" w:pos="8306"/>
              </w:tabs>
              <w:contextualSpacing/>
              <w:rPr>
                <w:rFonts w:ascii="Calibri" w:hAnsi="Calibri"/>
                <w:b/>
                <w:bCs/>
                <w:i/>
                <w:iCs/>
                <w:szCs w:val="22"/>
              </w:rPr>
            </w:pPr>
          </w:p>
          <w:p w14:paraId="48B5DDD4" w14:textId="77777777" w:rsidR="002F455D" w:rsidRPr="002F455D" w:rsidRDefault="002F455D" w:rsidP="002F455D">
            <w:pPr>
              <w:pStyle w:val="Header"/>
              <w:tabs>
                <w:tab w:val="clear" w:pos="4153"/>
                <w:tab w:val="clear" w:pos="8306"/>
              </w:tabs>
              <w:contextualSpacing/>
              <w:rPr>
                <w:rFonts w:ascii="Calibri" w:hAnsi="Calibri"/>
                <w:bCs/>
                <w:szCs w:val="22"/>
              </w:rPr>
            </w:pPr>
            <w:r w:rsidRPr="002F455D">
              <w:rPr>
                <w:rFonts w:ascii="Calibri" w:hAnsi="Calibri"/>
                <w:bCs/>
                <w:szCs w:val="22"/>
              </w:rPr>
              <w:t xml:space="preserve">Key Statement EN2 of the Core Strategy provides similar guidance: </w:t>
            </w:r>
          </w:p>
          <w:p w14:paraId="040BE8FC" w14:textId="77777777" w:rsidR="002F455D" w:rsidRPr="002F455D" w:rsidRDefault="002F455D" w:rsidP="002F455D">
            <w:pPr>
              <w:pStyle w:val="Header"/>
              <w:tabs>
                <w:tab w:val="clear" w:pos="4153"/>
                <w:tab w:val="clear" w:pos="8306"/>
              </w:tabs>
              <w:contextualSpacing/>
              <w:rPr>
                <w:rFonts w:ascii="Calibri" w:hAnsi="Calibri"/>
                <w:b/>
                <w:bCs/>
                <w:i/>
                <w:iCs/>
                <w:szCs w:val="22"/>
              </w:rPr>
            </w:pPr>
          </w:p>
          <w:p w14:paraId="57F5AC4A" w14:textId="77777777" w:rsidR="002F455D" w:rsidRDefault="002F455D" w:rsidP="002F455D">
            <w:pPr>
              <w:pStyle w:val="Header"/>
              <w:tabs>
                <w:tab w:val="clear" w:pos="4153"/>
                <w:tab w:val="clear" w:pos="8306"/>
              </w:tabs>
              <w:contextualSpacing/>
              <w:rPr>
                <w:rFonts w:ascii="Calibri" w:hAnsi="Calibri"/>
                <w:bCs/>
                <w:i/>
                <w:iCs/>
                <w:szCs w:val="22"/>
              </w:rPr>
            </w:pPr>
            <w:r w:rsidRPr="002F455D">
              <w:rPr>
                <w:rFonts w:ascii="Calibri" w:hAnsi="Calibri"/>
                <w:bCs/>
                <w:i/>
                <w:iCs/>
                <w:szCs w:val="22"/>
              </w:rPr>
              <w:t>‘The landscape and character of those areas that contribute to the setting and character of the Forest of Bowland Areas of Outstanding Natural Beauty will be protected and conserved and wherever possible enhanced…the Council considers that it is important to ensure development proposals do not serve to undermine the inherent quality of the landscape…the Council will also seek to ensure that the open countryside is protected from inappropriate development.’</w:t>
            </w:r>
          </w:p>
          <w:p w14:paraId="1827B0F3" w14:textId="77777777" w:rsidR="002F455D" w:rsidRDefault="002F455D" w:rsidP="002F455D">
            <w:pPr>
              <w:pStyle w:val="Header"/>
              <w:tabs>
                <w:tab w:val="clear" w:pos="4153"/>
                <w:tab w:val="clear" w:pos="8306"/>
              </w:tabs>
              <w:contextualSpacing/>
              <w:rPr>
                <w:rFonts w:ascii="Calibri" w:hAnsi="Calibri"/>
                <w:bCs/>
                <w:i/>
                <w:iCs/>
                <w:szCs w:val="22"/>
              </w:rPr>
            </w:pPr>
          </w:p>
          <w:p w14:paraId="18C16735" w14:textId="6AB78308" w:rsidR="002F455D" w:rsidRDefault="001C10BC" w:rsidP="002F455D">
            <w:pPr>
              <w:pStyle w:val="Header"/>
              <w:tabs>
                <w:tab w:val="clear" w:pos="4153"/>
                <w:tab w:val="clear" w:pos="8306"/>
              </w:tabs>
              <w:contextualSpacing/>
              <w:rPr>
                <w:rFonts w:ascii="Calibri" w:hAnsi="Calibri"/>
                <w:bCs/>
                <w:szCs w:val="22"/>
              </w:rPr>
            </w:pPr>
            <w:r>
              <w:rPr>
                <w:rFonts w:ascii="Calibri" w:hAnsi="Calibri"/>
                <w:bCs/>
                <w:szCs w:val="22"/>
              </w:rPr>
              <w:t xml:space="preserve">In this instance, the proposal site primarily comprises an area of undeveloped grassland with numerous trees, shrubs and bushes sited within the interior of the site and with </w:t>
            </w:r>
            <w:r w:rsidR="006F2261">
              <w:rPr>
                <w:rFonts w:ascii="Calibri" w:hAnsi="Calibri"/>
                <w:bCs/>
                <w:szCs w:val="22"/>
              </w:rPr>
              <w:t>numerous</w:t>
            </w:r>
            <w:r>
              <w:rPr>
                <w:rFonts w:ascii="Calibri" w:hAnsi="Calibri"/>
                <w:bCs/>
                <w:szCs w:val="22"/>
              </w:rPr>
              <w:t xml:space="preserve"> native trees serving as a natural boundary to the Eastern perimeter of the site. </w:t>
            </w:r>
            <w:r w:rsidR="00DC0E4C">
              <w:rPr>
                <w:rFonts w:ascii="Calibri" w:hAnsi="Calibri"/>
                <w:bCs/>
                <w:szCs w:val="22"/>
              </w:rPr>
              <w:t xml:space="preserve">In addition, the proposal site occupies a visually prominent position by virtue of its topography which sharply ascends Eastwards from unadopted track </w:t>
            </w:r>
            <w:r w:rsidR="00DC0E4C" w:rsidRPr="009F00EB">
              <w:rPr>
                <w:rFonts w:ascii="Calibri" w:hAnsi="Calibri"/>
                <w:bCs/>
                <w:szCs w:val="22"/>
              </w:rPr>
              <w:t>X1670</w:t>
            </w:r>
            <w:r w:rsidR="00DC0E4C">
              <w:rPr>
                <w:rFonts w:ascii="Calibri" w:hAnsi="Calibri"/>
                <w:bCs/>
                <w:szCs w:val="22"/>
              </w:rPr>
              <w:t xml:space="preserve">. </w:t>
            </w:r>
            <w:r w:rsidR="006F2261">
              <w:rPr>
                <w:rFonts w:ascii="Calibri" w:hAnsi="Calibri"/>
                <w:bCs/>
                <w:szCs w:val="22"/>
              </w:rPr>
              <w:t xml:space="preserve">As such, the proposal site </w:t>
            </w:r>
            <w:r w:rsidR="00DC0E4C">
              <w:rPr>
                <w:rFonts w:ascii="Calibri" w:hAnsi="Calibri"/>
                <w:bCs/>
                <w:szCs w:val="22"/>
              </w:rPr>
              <w:t>comprises</w:t>
            </w:r>
            <w:r w:rsidR="006F2261">
              <w:rPr>
                <w:rFonts w:ascii="Calibri" w:hAnsi="Calibri"/>
                <w:bCs/>
                <w:szCs w:val="22"/>
              </w:rPr>
              <w:t xml:space="preserve"> a distinctly natural and unspoilt character by virtue of its abundance of </w:t>
            </w:r>
            <w:r w:rsidR="00544673">
              <w:rPr>
                <w:rFonts w:ascii="Calibri" w:hAnsi="Calibri"/>
                <w:bCs/>
                <w:szCs w:val="22"/>
              </w:rPr>
              <w:t>green features</w:t>
            </w:r>
            <w:r w:rsidR="006F2261">
              <w:rPr>
                <w:rFonts w:ascii="Calibri" w:hAnsi="Calibri"/>
                <w:bCs/>
                <w:szCs w:val="22"/>
              </w:rPr>
              <w:t xml:space="preserve"> </w:t>
            </w:r>
            <w:r w:rsidR="00544673">
              <w:rPr>
                <w:rFonts w:ascii="Calibri" w:hAnsi="Calibri"/>
                <w:bCs/>
                <w:szCs w:val="22"/>
              </w:rPr>
              <w:t>and absence of any built form</w:t>
            </w:r>
            <w:r w:rsidR="00AD61DB">
              <w:rPr>
                <w:rFonts w:ascii="Calibri" w:hAnsi="Calibri"/>
                <w:bCs/>
                <w:szCs w:val="22"/>
              </w:rPr>
              <w:t xml:space="preserve">, with the proposal site contributing to the visual amenities of the area </w:t>
            </w:r>
            <w:r w:rsidR="00DB0D91">
              <w:rPr>
                <w:rFonts w:ascii="Calibri" w:hAnsi="Calibri"/>
                <w:bCs/>
                <w:szCs w:val="22"/>
              </w:rPr>
              <w:t xml:space="preserve">through forming part of the wider </w:t>
            </w:r>
            <w:r w:rsidR="00177E16">
              <w:rPr>
                <w:rFonts w:ascii="Calibri" w:hAnsi="Calibri"/>
                <w:bCs/>
                <w:szCs w:val="22"/>
              </w:rPr>
              <w:t xml:space="preserve">unspoilt </w:t>
            </w:r>
            <w:r w:rsidR="00DB0D91">
              <w:rPr>
                <w:rFonts w:ascii="Calibri" w:hAnsi="Calibri"/>
                <w:bCs/>
                <w:szCs w:val="22"/>
              </w:rPr>
              <w:t xml:space="preserve">open countryside </w:t>
            </w:r>
            <w:r w:rsidR="001137C1">
              <w:rPr>
                <w:rFonts w:ascii="Calibri" w:hAnsi="Calibri"/>
                <w:bCs/>
                <w:szCs w:val="22"/>
              </w:rPr>
              <w:t xml:space="preserve">which lies </w:t>
            </w:r>
            <w:r w:rsidR="00DB0D91">
              <w:rPr>
                <w:rFonts w:ascii="Calibri" w:hAnsi="Calibri"/>
                <w:bCs/>
                <w:szCs w:val="22"/>
              </w:rPr>
              <w:t xml:space="preserve">to the North-east of Sawley. </w:t>
            </w:r>
          </w:p>
          <w:p w14:paraId="69A33C48" w14:textId="77777777" w:rsidR="00DC0E4C" w:rsidRDefault="00DC0E4C" w:rsidP="002F455D">
            <w:pPr>
              <w:pStyle w:val="Header"/>
              <w:tabs>
                <w:tab w:val="clear" w:pos="4153"/>
                <w:tab w:val="clear" w:pos="8306"/>
              </w:tabs>
              <w:contextualSpacing/>
              <w:rPr>
                <w:rFonts w:ascii="Calibri" w:hAnsi="Calibri"/>
                <w:bCs/>
                <w:szCs w:val="22"/>
              </w:rPr>
            </w:pPr>
          </w:p>
          <w:p w14:paraId="123E7B48" w14:textId="29F3DE7A" w:rsidR="001405FD" w:rsidRDefault="001405FD" w:rsidP="002F455D">
            <w:pPr>
              <w:pStyle w:val="Header"/>
              <w:tabs>
                <w:tab w:val="clear" w:pos="4153"/>
                <w:tab w:val="clear" w:pos="8306"/>
              </w:tabs>
              <w:contextualSpacing/>
              <w:rPr>
                <w:rFonts w:ascii="Calibri" w:hAnsi="Calibri"/>
                <w:bCs/>
                <w:szCs w:val="22"/>
              </w:rPr>
            </w:pPr>
            <w:r>
              <w:rPr>
                <w:rFonts w:ascii="Calibri" w:hAnsi="Calibri"/>
                <w:bCs/>
                <w:szCs w:val="22"/>
              </w:rPr>
              <w:t xml:space="preserve">The proposed development would necessitate the creation of a sizeable hardstanding area within the centre of the site in order to accommodate the site’s vehicle access and parking area. Additional hardstanding areas would also be required to accommodate the two holiday lets. As such, a significant portion of the site’s </w:t>
            </w:r>
            <w:r w:rsidR="00B23A02">
              <w:rPr>
                <w:rFonts w:ascii="Calibri" w:hAnsi="Calibri"/>
                <w:bCs/>
                <w:szCs w:val="22"/>
              </w:rPr>
              <w:t xml:space="preserve">natural features </w:t>
            </w:r>
            <w:r>
              <w:rPr>
                <w:rFonts w:ascii="Calibri" w:hAnsi="Calibri"/>
                <w:bCs/>
                <w:szCs w:val="22"/>
              </w:rPr>
              <w:t>(approximately 40%</w:t>
            </w:r>
            <w:r w:rsidR="00B23A02">
              <w:rPr>
                <w:rFonts w:ascii="Calibri" w:hAnsi="Calibri"/>
                <w:bCs/>
                <w:szCs w:val="22"/>
              </w:rPr>
              <w:t xml:space="preserve"> of grassland</w:t>
            </w:r>
            <w:r>
              <w:rPr>
                <w:rFonts w:ascii="Calibri" w:hAnsi="Calibri"/>
                <w:bCs/>
                <w:szCs w:val="22"/>
              </w:rPr>
              <w:t xml:space="preserve">) would be lost to the proposed development. It is noted that the proposal would incorporate replacement tree planting and soft landscaping however this would comprise a largely manicured appearance </w:t>
            </w:r>
            <w:r w:rsidR="001F35C2">
              <w:rPr>
                <w:rFonts w:ascii="Calibri" w:hAnsi="Calibri"/>
                <w:bCs/>
                <w:szCs w:val="22"/>
              </w:rPr>
              <w:t xml:space="preserve">and as such would be largely at odds with the </w:t>
            </w:r>
            <w:r w:rsidR="002251AF">
              <w:rPr>
                <w:rFonts w:ascii="Calibri" w:hAnsi="Calibri"/>
                <w:bCs/>
                <w:szCs w:val="22"/>
              </w:rPr>
              <w:t xml:space="preserve">existing </w:t>
            </w:r>
            <w:r w:rsidR="00B23A02">
              <w:rPr>
                <w:rFonts w:ascii="Calibri" w:hAnsi="Calibri"/>
                <w:bCs/>
                <w:szCs w:val="22"/>
              </w:rPr>
              <w:t>natural</w:t>
            </w:r>
            <w:r w:rsidR="001F35C2">
              <w:rPr>
                <w:rFonts w:ascii="Calibri" w:hAnsi="Calibri"/>
                <w:bCs/>
                <w:szCs w:val="22"/>
              </w:rPr>
              <w:t xml:space="preserve"> character of the site. In addition, a significant quantity of </w:t>
            </w:r>
            <w:r w:rsidR="002251AF">
              <w:rPr>
                <w:rFonts w:ascii="Calibri" w:hAnsi="Calibri"/>
                <w:bCs/>
                <w:szCs w:val="22"/>
              </w:rPr>
              <w:t xml:space="preserve">ground </w:t>
            </w:r>
            <w:r w:rsidR="001F35C2">
              <w:rPr>
                <w:rFonts w:ascii="Calibri" w:hAnsi="Calibri"/>
                <w:bCs/>
                <w:szCs w:val="22"/>
              </w:rPr>
              <w:t xml:space="preserve">excavation would be required in order to level off the site which in turn would result in the loss of the site’s naturally sloping topography which forms part of the wider moorland </w:t>
            </w:r>
            <w:r w:rsidR="002251AF">
              <w:rPr>
                <w:rFonts w:ascii="Calibri" w:hAnsi="Calibri"/>
                <w:bCs/>
                <w:szCs w:val="22"/>
              </w:rPr>
              <w:t xml:space="preserve">which ascends </w:t>
            </w:r>
            <w:r w:rsidR="001F35C2">
              <w:rPr>
                <w:rFonts w:ascii="Calibri" w:hAnsi="Calibri"/>
                <w:bCs/>
                <w:szCs w:val="22"/>
              </w:rPr>
              <w:t>to the East of the site.</w:t>
            </w:r>
            <w:r w:rsidR="00B23A02">
              <w:rPr>
                <w:rFonts w:ascii="Calibri" w:hAnsi="Calibri"/>
                <w:bCs/>
                <w:szCs w:val="22"/>
              </w:rPr>
              <w:t xml:space="preserve"> Accordingly, all of the above works would result in a significant transformation of the</w:t>
            </w:r>
            <w:r w:rsidR="00C32C0D">
              <w:rPr>
                <w:rFonts w:ascii="Calibri" w:hAnsi="Calibri"/>
                <w:bCs/>
                <w:szCs w:val="22"/>
              </w:rPr>
              <w:t xml:space="preserve"> existing</w:t>
            </w:r>
            <w:r w:rsidR="00B23A02">
              <w:rPr>
                <w:rFonts w:ascii="Calibri" w:hAnsi="Calibri"/>
                <w:bCs/>
                <w:szCs w:val="22"/>
              </w:rPr>
              <w:t xml:space="preserve"> site, </w:t>
            </w:r>
            <w:r w:rsidR="00C32C0D">
              <w:rPr>
                <w:rFonts w:ascii="Calibri" w:hAnsi="Calibri"/>
                <w:bCs/>
                <w:szCs w:val="22"/>
              </w:rPr>
              <w:t xml:space="preserve">with </w:t>
            </w:r>
            <w:r w:rsidR="00B23A02">
              <w:rPr>
                <w:rFonts w:ascii="Calibri" w:hAnsi="Calibri"/>
                <w:bCs/>
                <w:szCs w:val="22"/>
              </w:rPr>
              <w:t xml:space="preserve">the site’s natural and unspoilt character being </w:t>
            </w:r>
            <w:r w:rsidR="00C32C0D">
              <w:rPr>
                <w:rFonts w:ascii="Calibri" w:hAnsi="Calibri"/>
                <w:bCs/>
                <w:szCs w:val="22"/>
              </w:rPr>
              <w:t>largely engulfed by the resultant development.</w:t>
            </w:r>
          </w:p>
          <w:p w14:paraId="74335017" w14:textId="77777777" w:rsidR="00972B15" w:rsidRDefault="00972B15" w:rsidP="002F455D">
            <w:pPr>
              <w:pStyle w:val="Header"/>
              <w:tabs>
                <w:tab w:val="clear" w:pos="4153"/>
                <w:tab w:val="clear" w:pos="8306"/>
              </w:tabs>
              <w:contextualSpacing/>
              <w:rPr>
                <w:rFonts w:ascii="Calibri" w:hAnsi="Calibri"/>
                <w:bCs/>
                <w:szCs w:val="22"/>
              </w:rPr>
            </w:pPr>
          </w:p>
          <w:p w14:paraId="7037E8A6" w14:textId="44D15694" w:rsidR="002A5B1E" w:rsidRDefault="00B043EE" w:rsidP="002A5B1E">
            <w:pPr>
              <w:pStyle w:val="Header"/>
              <w:tabs>
                <w:tab w:val="clear" w:pos="4153"/>
                <w:tab w:val="clear" w:pos="8306"/>
              </w:tabs>
              <w:contextualSpacing/>
              <w:rPr>
                <w:rFonts w:ascii="Calibri" w:hAnsi="Calibri"/>
                <w:bCs/>
                <w:szCs w:val="22"/>
              </w:rPr>
            </w:pPr>
            <w:r>
              <w:rPr>
                <w:rFonts w:ascii="Calibri" w:hAnsi="Calibri"/>
                <w:bCs/>
                <w:szCs w:val="22"/>
              </w:rPr>
              <w:t xml:space="preserve">Whilst it is acknowledged that built form exists within the immediate vicinity of the proposal site, the proposed development </w:t>
            </w:r>
            <w:r w:rsidR="00972B15">
              <w:rPr>
                <w:rFonts w:ascii="Calibri" w:hAnsi="Calibri"/>
                <w:bCs/>
                <w:szCs w:val="22"/>
              </w:rPr>
              <w:t xml:space="preserve">would </w:t>
            </w:r>
            <w:r>
              <w:rPr>
                <w:rFonts w:ascii="Calibri" w:hAnsi="Calibri"/>
                <w:bCs/>
                <w:szCs w:val="22"/>
              </w:rPr>
              <w:t xml:space="preserve">nonetheless </w:t>
            </w:r>
            <w:r w:rsidR="00972B15">
              <w:rPr>
                <w:rFonts w:ascii="Calibri" w:hAnsi="Calibri"/>
                <w:bCs/>
                <w:szCs w:val="22"/>
              </w:rPr>
              <w:t xml:space="preserve">extend the </w:t>
            </w:r>
            <w:r w:rsidR="002A5B1E">
              <w:rPr>
                <w:rFonts w:ascii="Calibri" w:hAnsi="Calibri"/>
                <w:bCs/>
                <w:szCs w:val="22"/>
              </w:rPr>
              <w:t xml:space="preserve">existing </w:t>
            </w:r>
            <w:r w:rsidR="00972B15">
              <w:rPr>
                <w:rFonts w:ascii="Calibri" w:hAnsi="Calibri"/>
                <w:bCs/>
                <w:szCs w:val="22"/>
              </w:rPr>
              <w:t>extent of</w:t>
            </w:r>
            <w:r w:rsidR="002A5B1E">
              <w:rPr>
                <w:rFonts w:ascii="Calibri" w:hAnsi="Calibri"/>
                <w:bCs/>
                <w:szCs w:val="22"/>
              </w:rPr>
              <w:t xml:space="preserve"> built form on unadopted track X1670 further Northwards </w:t>
            </w:r>
            <w:r>
              <w:rPr>
                <w:rFonts w:ascii="Calibri" w:hAnsi="Calibri"/>
                <w:bCs/>
                <w:szCs w:val="22"/>
              </w:rPr>
              <w:t>through</w:t>
            </w:r>
            <w:r w:rsidR="002A5B1E">
              <w:rPr>
                <w:rFonts w:ascii="Calibri" w:hAnsi="Calibri"/>
                <w:bCs/>
                <w:szCs w:val="22"/>
              </w:rPr>
              <w:t xml:space="preserve"> introduc</w:t>
            </w:r>
            <w:r>
              <w:rPr>
                <w:rFonts w:ascii="Calibri" w:hAnsi="Calibri"/>
                <w:bCs/>
                <w:szCs w:val="22"/>
              </w:rPr>
              <w:t>ing</w:t>
            </w:r>
            <w:r w:rsidR="002A5B1E">
              <w:rPr>
                <w:rFonts w:ascii="Calibri" w:hAnsi="Calibri"/>
                <w:bCs/>
                <w:szCs w:val="22"/>
              </w:rPr>
              <w:t xml:space="preserve"> holiday lets, </w:t>
            </w:r>
            <w:r>
              <w:rPr>
                <w:rFonts w:ascii="Calibri" w:hAnsi="Calibri"/>
                <w:bCs/>
                <w:szCs w:val="22"/>
              </w:rPr>
              <w:t>hardstanding</w:t>
            </w:r>
            <w:r w:rsidR="00EF7906">
              <w:rPr>
                <w:rFonts w:ascii="Calibri" w:hAnsi="Calibri"/>
                <w:bCs/>
                <w:szCs w:val="22"/>
              </w:rPr>
              <w:t xml:space="preserve"> areas</w:t>
            </w:r>
            <w:r>
              <w:rPr>
                <w:rFonts w:ascii="Calibri" w:hAnsi="Calibri"/>
                <w:bCs/>
                <w:szCs w:val="22"/>
              </w:rPr>
              <w:t xml:space="preserve">, </w:t>
            </w:r>
            <w:r w:rsidR="002A5B1E">
              <w:rPr>
                <w:rFonts w:ascii="Calibri" w:hAnsi="Calibri"/>
                <w:bCs/>
                <w:szCs w:val="22"/>
              </w:rPr>
              <w:t xml:space="preserve">garden areas and associated domestic paraphernalia </w:t>
            </w:r>
            <w:r w:rsidRPr="00B043EE">
              <w:rPr>
                <w:rFonts w:ascii="Calibri" w:hAnsi="Calibri"/>
                <w:bCs/>
                <w:szCs w:val="22"/>
              </w:rPr>
              <w:t>into currently undeveloped land</w:t>
            </w:r>
            <w:r>
              <w:rPr>
                <w:rFonts w:ascii="Calibri" w:hAnsi="Calibri"/>
                <w:bCs/>
                <w:szCs w:val="22"/>
              </w:rPr>
              <w:t xml:space="preserve"> which in turn would </w:t>
            </w:r>
            <w:r w:rsidR="002A5B1E">
              <w:rPr>
                <w:rFonts w:ascii="Calibri" w:hAnsi="Calibri"/>
                <w:bCs/>
                <w:szCs w:val="22"/>
              </w:rPr>
              <w:t>having an urbanising impact on the visual amenities of the are</w:t>
            </w:r>
            <w:r>
              <w:rPr>
                <w:rFonts w:ascii="Calibri" w:hAnsi="Calibri"/>
                <w:bCs/>
                <w:szCs w:val="22"/>
              </w:rPr>
              <w:t xml:space="preserve">a. </w:t>
            </w:r>
            <w:r w:rsidR="00716BC8">
              <w:rPr>
                <w:rFonts w:ascii="Calibri" w:hAnsi="Calibri"/>
                <w:bCs/>
                <w:szCs w:val="22"/>
              </w:rPr>
              <w:t xml:space="preserve">In addition, each of the proposed holiday lets would incorporate large glazed openings </w:t>
            </w:r>
            <w:r w:rsidR="00305F18">
              <w:rPr>
                <w:rFonts w:ascii="Calibri" w:hAnsi="Calibri"/>
                <w:bCs/>
                <w:szCs w:val="22"/>
              </w:rPr>
              <w:t xml:space="preserve">within their Northern / Western elevations which would be </w:t>
            </w:r>
            <w:r w:rsidR="002251AF">
              <w:rPr>
                <w:rFonts w:ascii="Calibri" w:hAnsi="Calibri"/>
                <w:bCs/>
                <w:szCs w:val="22"/>
              </w:rPr>
              <w:t>predominantly</w:t>
            </w:r>
            <w:r w:rsidR="00305F18">
              <w:rPr>
                <w:rFonts w:ascii="Calibri" w:hAnsi="Calibri"/>
                <w:bCs/>
                <w:szCs w:val="22"/>
              </w:rPr>
              <w:t xml:space="preserve"> at odds with the more traditional fenestration within the dwellings to the South-west of the site.</w:t>
            </w:r>
            <w:r w:rsidR="00DC6713">
              <w:rPr>
                <w:rFonts w:ascii="Calibri" w:hAnsi="Calibri"/>
                <w:bCs/>
                <w:szCs w:val="22"/>
              </w:rPr>
              <w:t xml:space="preserve"> Furthermore, </w:t>
            </w:r>
            <w:r w:rsidR="005F2B3B">
              <w:rPr>
                <w:rFonts w:ascii="Calibri" w:hAnsi="Calibri"/>
                <w:bCs/>
                <w:szCs w:val="22"/>
              </w:rPr>
              <w:t xml:space="preserve">analysis shows a notable absence of microgeneration equipment on properties within the immediate area therefore the </w:t>
            </w:r>
            <w:r w:rsidR="00DC6713">
              <w:rPr>
                <w:rFonts w:ascii="Calibri" w:hAnsi="Calibri"/>
                <w:bCs/>
                <w:szCs w:val="22"/>
              </w:rPr>
              <w:t xml:space="preserve">solar panels </w:t>
            </w:r>
            <w:r w:rsidR="005F2B3B">
              <w:rPr>
                <w:rFonts w:ascii="Calibri" w:hAnsi="Calibri"/>
                <w:bCs/>
                <w:szCs w:val="22"/>
              </w:rPr>
              <w:t>proposed for</w:t>
            </w:r>
            <w:r w:rsidR="00DC6713">
              <w:rPr>
                <w:rFonts w:ascii="Calibri" w:hAnsi="Calibri"/>
                <w:bCs/>
                <w:szCs w:val="22"/>
              </w:rPr>
              <w:t xml:space="preserve"> each of the holiday lets would read as equally incongruous </w:t>
            </w:r>
            <w:r w:rsidR="005F2B3B">
              <w:rPr>
                <w:rFonts w:ascii="Calibri" w:hAnsi="Calibri"/>
                <w:bCs/>
                <w:szCs w:val="22"/>
              </w:rPr>
              <w:t xml:space="preserve">features that would have a further urbanising impact upon the area.  </w:t>
            </w:r>
          </w:p>
          <w:p w14:paraId="30AEEAB2" w14:textId="2BE50930" w:rsidR="00972B15" w:rsidRDefault="00972B15" w:rsidP="002F455D">
            <w:pPr>
              <w:pStyle w:val="Header"/>
              <w:tabs>
                <w:tab w:val="clear" w:pos="4153"/>
                <w:tab w:val="clear" w:pos="8306"/>
              </w:tabs>
              <w:contextualSpacing/>
              <w:rPr>
                <w:rFonts w:ascii="Calibri" w:hAnsi="Calibri"/>
                <w:bCs/>
                <w:szCs w:val="22"/>
              </w:rPr>
            </w:pPr>
          </w:p>
          <w:p w14:paraId="0EB178EC" w14:textId="3130C37D" w:rsidR="002A5B1E" w:rsidRDefault="00F522AC" w:rsidP="002F455D">
            <w:pPr>
              <w:pStyle w:val="Header"/>
              <w:tabs>
                <w:tab w:val="clear" w:pos="4153"/>
                <w:tab w:val="clear" w:pos="8306"/>
              </w:tabs>
              <w:contextualSpacing/>
              <w:rPr>
                <w:rFonts w:ascii="Calibri" w:hAnsi="Calibri"/>
                <w:bCs/>
                <w:szCs w:val="22"/>
              </w:rPr>
            </w:pPr>
            <w:r>
              <w:rPr>
                <w:rFonts w:ascii="Calibri" w:hAnsi="Calibri"/>
                <w:bCs/>
                <w:szCs w:val="22"/>
              </w:rPr>
              <w:t xml:space="preserve">Moreover, the proposed development would be publicly viewable in close range views from unadopted track X1670 and </w:t>
            </w:r>
            <w:r w:rsidR="00EF7906" w:rsidRPr="00EF7906">
              <w:rPr>
                <w:rFonts w:ascii="Calibri" w:hAnsi="Calibri"/>
                <w:bCs/>
                <w:szCs w:val="22"/>
              </w:rPr>
              <w:t>Public Right Of Way BW0339016</w:t>
            </w:r>
            <w:r w:rsidR="00EF7906">
              <w:rPr>
                <w:rFonts w:ascii="Calibri" w:hAnsi="Calibri"/>
                <w:bCs/>
                <w:szCs w:val="22"/>
              </w:rPr>
              <w:t xml:space="preserve">. Analysis shows that the resultant development would also be visible in long range views from the East from Public Right Of Way FP0339007 and Smalden Lane. As such, the proposed development would have a discernible visual impact within the surrounding landscape.  </w:t>
            </w:r>
          </w:p>
          <w:p w14:paraId="5E620901" w14:textId="77777777" w:rsidR="002F455D" w:rsidRPr="002F455D" w:rsidRDefault="002F455D" w:rsidP="002F455D">
            <w:pPr>
              <w:pStyle w:val="Header"/>
              <w:tabs>
                <w:tab w:val="clear" w:pos="4153"/>
                <w:tab w:val="clear" w:pos="8306"/>
              </w:tabs>
              <w:contextualSpacing/>
              <w:rPr>
                <w:rFonts w:ascii="Calibri" w:hAnsi="Calibri"/>
                <w:bCs/>
                <w:szCs w:val="22"/>
              </w:rPr>
            </w:pPr>
          </w:p>
          <w:p w14:paraId="26926D58" w14:textId="47072DB4" w:rsidR="005E1320" w:rsidRPr="002F455D" w:rsidRDefault="002F455D" w:rsidP="005E1320">
            <w:pPr>
              <w:pStyle w:val="Header"/>
              <w:tabs>
                <w:tab w:val="clear" w:pos="4153"/>
                <w:tab w:val="clear" w:pos="8306"/>
              </w:tabs>
              <w:contextualSpacing/>
              <w:rPr>
                <w:rFonts w:ascii="Calibri" w:hAnsi="Calibri"/>
                <w:bCs/>
                <w:szCs w:val="22"/>
              </w:rPr>
            </w:pPr>
            <w:r w:rsidRPr="002F455D">
              <w:rPr>
                <w:rFonts w:ascii="Calibri" w:hAnsi="Calibri"/>
                <w:bCs/>
                <w:szCs w:val="22"/>
              </w:rPr>
              <w:t xml:space="preserve">In light of the above, it is considered that the proposal would constitute an inappropriate form of development in as much that </w:t>
            </w:r>
            <w:r w:rsidR="002A5B1E">
              <w:rPr>
                <w:rFonts w:ascii="Calibri" w:hAnsi="Calibri"/>
                <w:bCs/>
                <w:szCs w:val="22"/>
              </w:rPr>
              <w:t xml:space="preserve">the cumulative visual impact of the </w:t>
            </w:r>
            <w:r w:rsidR="00EF7906" w:rsidRPr="00EF7906">
              <w:rPr>
                <w:rFonts w:ascii="Calibri" w:hAnsi="Calibri"/>
                <w:bCs/>
                <w:szCs w:val="22"/>
              </w:rPr>
              <w:t xml:space="preserve">holiday lets, </w:t>
            </w:r>
            <w:r w:rsidR="00EF7906">
              <w:rPr>
                <w:rFonts w:ascii="Calibri" w:hAnsi="Calibri"/>
                <w:bCs/>
                <w:szCs w:val="22"/>
              </w:rPr>
              <w:t xml:space="preserve">microregeneration equipment, </w:t>
            </w:r>
            <w:r w:rsidR="00EF7906" w:rsidRPr="00EF7906">
              <w:rPr>
                <w:rFonts w:ascii="Calibri" w:hAnsi="Calibri"/>
                <w:bCs/>
                <w:szCs w:val="22"/>
              </w:rPr>
              <w:t>hardstanding</w:t>
            </w:r>
            <w:r w:rsidR="00EF7906">
              <w:rPr>
                <w:rFonts w:ascii="Calibri" w:hAnsi="Calibri"/>
                <w:bCs/>
                <w:szCs w:val="22"/>
              </w:rPr>
              <w:t xml:space="preserve"> areas</w:t>
            </w:r>
            <w:r w:rsidR="00EF7906" w:rsidRPr="00EF7906">
              <w:rPr>
                <w:rFonts w:ascii="Calibri" w:hAnsi="Calibri"/>
                <w:bCs/>
                <w:szCs w:val="22"/>
              </w:rPr>
              <w:t xml:space="preserve">, garden areas and associated domestic paraphernalia </w:t>
            </w:r>
            <w:r w:rsidR="002A5B1E">
              <w:rPr>
                <w:rFonts w:ascii="Calibri" w:hAnsi="Calibri"/>
                <w:bCs/>
                <w:szCs w:val="22"/>
              </w:rPr>
              <w:t>would</w:t>
            </w:r>
            <w:r>
              <w:rPr>
                <w:rFonts w:ascii="Calibri" w:hAnsi="Calibri"/>
                <w:bCs/>
                <w:szCs w:val="22"/>
              </w:rPr>
              <w:t xml:space="preserve"> </w:t>
            </w:r>
            <w:r w:rsidR="00AF296A">
              <w:rPr>
                <w:rFonts w:ascii="Calibri" w:hAnsi="Calibri"/>
                <w:bCs/>
                <w:szCs w:val="22"/>
              </w:rPr>
              <w:t xml:space="preserve">collectively </w:t>
            </w:r>
            <w:r w:rsidR="002A5B1E">
              <w:rPr>
                <w:rFonts w:ascii="Calibri" w:hAnsi="Calibri"/>
                <w:bCs/>
                <w:szCs w:val="22"/>
              </w:rPr>
              <w:t>have a</w:t>
            </w:r>
            <w:r w:rsidRPr="002F455D">
              <w:rPr>
                <w:rFonts w:ascii="Calibri" w:hAnsi="Calibri"/>
                <w:bCs/>
                <w:szCs w:val="22"/>
              </w:rPr>
              <w:t xml:space="preserve"> harmful urbanising impact upon the surrounding National Landscape that would neither enhance or conserve the visual amenities of the immediate or wider landscape. The proposal would therefore fail to satisfy the requirements of Paragraphs 135 (C) and 182 of the NPPF and Key Statement EN2 and Polic</w:t>
            </w:r>
            <w:r>
              <w:rPr>
                <w:rFonts w:ascii="Calibri" w:hAnsi="Calibri"/>
                <w:bCs/>
                <w:szCs w:val="22"/>
              </w:rPr>
              <w:t>y</w:t>
            </w:r>
            <w:r w:rsidRPr="002F455D">
              <w:rPr>
                <w:rFonts w:ascii="Calibri" w:hAnsi="Calibri"/>
                <w:bCs/>
                <w:szCs w:val="22"/>
              </w:rPr>
              <w:t xml:space="preserve"> DMG1 of the Core Strategy.</w:t>
            </w:r>
          </w:p>
          <w:p w14:paraId="10A3648A" w14:textId="77777777" w:rsidR="00C0704D" w:rsidRPr="001E644E" w:rsidRDefault="00C0704D" w:rsidP="005E1C6C">
            <w:pPr>
              <w:contextualSpacing/>
              <w:rPr>
                <w:rFonts w:ascii="Calibri" w:hAnsi="Calibri"/>
                <w:b/>
                <w:szCs w:val="22"/>
              </w:rPr>
            </w:pPr>
          </w:p>
        </w:tc>
      </w:tr>
      <w:tr w:rsidR="001E644E" w:rsidRPr="001E644E"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1E644E" w:rsidRDefault="00824DB6"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4E5BC36" w14:textId="56A1FCA4" w:rsidR="002F455D" w:rsidRPr="002F455D" w:rsidRDefault="002F455D" w:rsidP="002F455D">
            <w:pPr>
              <w:pStyle w:val="Header"/>
              <w:tabs>
                <w:tab w:val="clear" w:pos="4153"/>
                <w:tab w:val="clear" w:pos="8306"/>
              </w:tabs>
              <w:contextualSpacing/>
              <w:jc w:val="both"/>
              <w:rPr>
                <w:rFonts w:ascii="Calibri" w:hAnsi="Calibri"/>
                <w:bCs/>
                <w:szCs w:val="22"/>
              </w:rPr>
            </w:pPr>
            <w:r w:rsidRPr="002F455D">
              <w:rPr>
                <w:rFonts w:ascii="Calibri" w:hAnsi="Calibri"/>
                <w:bCs/>
                <w:szCs w:val="22"/>
              </w:rPr>
              <w:t xml:space="preserve">Lancashire County Council Highways have reviewed the proposal and have </w:t>
            </w:r>
            <w:r w:rsidR="002475BB">
              <w:rPr>
                <w:rFonts w:ascii="Calibri" w:hAnsi="Calibri"/>
                <w:bCs/>
                <w:szCs w:val="22"/>
              </w:rPr>
              <w:t xml:space="preserve">raised no concerns with the proposed development </w:t>
            </w:r>
            <w:r w:rsidR="0030515E">
              <w:rPr>
                <w:rFonts w:ascii="Calibri" w:hAnsi="Calibri"/>
                <w:bCs/>
                <w:szCs w:val="22"/>
              </w:rPr>
              <w:t xml:space="preserve">with respect to </w:t>
            </w:r>
            <w:r w:rsidR="002475BB">
              <w:rPr>
                <w:rFonts w:ascii="Calibri" w:hAnsi="Calibri"/>
                <w:bCs/>
                <w:szCs w:val="22"/>
              </w:rPr>
              <w:t>vehicle parking provision</w:t>
            </w:r>
            <w:r w:rsidRPr="002F455D">
              <w:rPr>
                <w:rFonts w:ascii="Calibri" w:hAnsi="Calibri"/>
                <w:bCs/>
                <w:szCs w:val="22"/>
              </w:rPr>
              <w:t xml:space="preserve"> </w:t>
            </w:r>
            <w:r w:rsidR="002475BB">
              <w:rPr>
                <w:rFonts w:ascii="Calibri" w:hAnsi="Calibri"/>
                <w:bCs/>
                <w:szCs w:val="22"/>
              </w:rPr>
              <w:t xml:space="preserve">or general highway safety however </w:t>
            </w:r>
            <w:r w:rsidR="0030515E">
              <w:rPr>
                <w:rFonts w:ascii="Calibri" w:hAnsi="Calibri"/>
                <w:bCs/>
                <w:szCs w:val="22"/>
              </w:rPr>
              <w:t>the LHA response recommends for amendments to both the width and gradient of the development’s proposed site access</w:t>
            </w:r>
            <w:r w:rsidR="00051D1F">
              <w:rPr>
                <w:rFonts w:ascii="Calibri" w:hAnsi="Calibri"/>
                <w:bCs/>
                <w:szCs w:val="22"/>
              </w:rPr>
              <w:t xml:space="preserve"> in order to optimise surface water run-off and access for vehicles and wheelchair users.</w:t>
            </w:r>
            <w:r w:rsidR="0030515E">
              <w:rPr>
                <w:rFonts w:ascii="Calibri" w:hAnsi="Calibri"/>
                <w:bCs/>
                <w:szCs w:val="22"/>
              </w:rPr>
              <w:t xml:space="preserve"> </w:t>
            </w:r>
            <w:r w:rsidR="002475BB">
              <w:rPr>
                <w:rFonts w:ascii="Calibri" w:hAnsi="Calibri"/>
                <w:bCs/>
                <w:szCs w:val="22"/>
              </w:rPr>
              <w:t>The</w:t>
            </w:r>
            <w:r w:rsidRPr="002F455D">
              <w:rPr>
                <w:rFonts w:ascii="Calibri" w:hAnsi="Calibri"/>
                <w:bCs/>
                <w:szCs w:val="22"/>
              </w:rPr>
              <w:t xml:space="preserve"> LHA </w:t>
            </w:r>
            <w:r w:rsidR="0030515E">
              <w:rPr>
                <w:rFonts w:ascii="Calibri" w:hAnsi="Calibri"/>
                <w:bCs/>
                <w:szCs w:val="22"/>
              </w:rPr>
              <w:t>response also recommends</w:t>
            </w:r>
            <w:r w:rsidRPr="002F455D">
              <w:rPr>
                <w:rFonts w:ascii="Calibri" w:hAnsi="Calibri"/>
                <w:bCs/>
                <w:szCs w:val="22"/>
              </w:rPr>
              <w:t xml:space="preserve"> for </w:t>
            </w:r>
            <w:r w:rsidR="0030515E">
              <w:rPr>
                <w:rFonts w:ascii="Calibri" w:hAnsi="Calibri"/>
                <w:bCs/>
                <w:szCs w:val="22"/>
              </w:rPr>
              <w:t xml:space="preserve">the imposition of </w:t>
            </w:r>
            <w:r w:rsidRPr="002F455D">
              <w:rPr>
                <w:rFonts w:ascii="Calibri" w:hAnsi="Calibri"/>
                <w:bCs/>
                <w:szCs w:val="22"/>
              </w:rPr>
              <w:t xml:space="preserve">conditions </w:t>
            </w:r>
            <w:r w:rsidR="00051D1F">
              <w:rPr>
                <w:rFonts w:ascii="Calibri" w:hAnsi="Calibri"/>
                <w:bCs/>
                <w:szCs w:val="22"/>
              </w:rPr>
              <w:t xml:space="preserve">with </w:t>
            </w:r>
            <w:r w:rsidRPr="002F455D">
              <w:rPr>
                <w:rFonts w:ascii="Calibri" w:hAnsi="Calibri"/>
                <w:bCs/>
                <w:szCs w:val="22"/>
              </w:rPr>
              <w:t xml:space="preserve">regards to </w:t>
            </w:r>
            <w:r w:rsidR="002475BB">
              <w:rPr>
                <w:rFonts w:ascii="Calibri" w:hAnsi="Calibri"/>
                <w:bCs/>
                <w:szCs w:val="22"/>
              </w:rPr>
              <w:t>construction management, visibility splays, surfacing materials and secure cycle storage</w:t>
            </w:r>
            <w:r w:rsidR="0030515E">
              <w:rPr>
                <w:rFonts w:ascii="Calibri" w:hAnsi="Calibri"/>
                <w:bCs/>
                <w:szCs w:val="22"/>
              </w:rPr>
              <w:t xml:space="preserve">. </w:t>
            </w:r>
            <w:r w:rsidR="00051D1F">
              <w:rPr>
                <w:rFonts w:ascii="Calibri" w:hAnsi="Calibri"/>
                <w:bCs/>
                <w:szCs w:val="22"/>
              </w:rPr>
              <w:t>Notwithstanding compliance with these recommendations</w:t>
            </w:r>
            <w:r w:rsidRPr="002F455D">
              <w:rPr>
                <w:rFonts w:ascii="Calibri" w:hAnsi="Calibri"/>
                <w:bCs/>
                <w:szCs w:val="22"/>
              </w:rPr>
              <w:t>, it is not considered that the proposed development would have any undue impacts upon highway safety as such the proposal satisfies Policy DMG1 of the Core Strategy (highways).</w:t>
            </w:r>
          </w:p>
          <w:p w14:paraId="337694ED" w14:textId="2E4E56B5" w:rsidR="002657DA" w:rsidRPr="008118C1" w:rsidRDefault="002657DA" w:rsidP="00EA09F9">
            <w:pPr>
              <w:pStyle w:val="Header"/>
              <w:tabs>
                <w:tab w:val="clear" w:pos="4153"/>
                <w:tab w:val="clear" w:pos="8306"/>
              </w:tabs>
              <w:contextualSpacing/>
              <w:jc w:val="both"/>
              <w:rPr>
                <w:rFonts w:ascii="Calibri" w:hAnsi="Calibri"/>
                <w:bCs/>
                <w:szCs w:val="22"/>
              </w:rPr>
            </w:pPr>
          </w:p>
        </w:tc>
      </w:tr>
      <w:tr w:rsidR="001E644E" w:rsidRPr="001E644E" w14:paraId="6D877C31"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1E644E" w:rsidRDefault="00C0704D" w:rsidP="00EA09F9">
            <w:pPr>
              <w:pStyle w:val="Header"/>
              <w:tabs>
                <w:tab w:val="clear" w:pos="4153"/>
                <w:tab w:val="clear" w:pos="8306"/>
              </w:tabs>
              <w:contextualSpacing/>
              <w:jc w:val="both"/>
              <w:rPr>
                <w:rFonts w:ascii="Calibri" w:hAnsi="Calibri"/>
                <w:b/>
                <w:szCs w:val="22"/>
              </w:rPr>
            </w:pPr>
            <w:r w:rsidRPr="001E644E">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8AC421E" w14:textId="368D752F" w:rsidR="009059F9" w:rsidRDefault="009059F9" w:rsidP="009059F9">
            <w:pPr>
              <w:contextualSpacing/>
              <w:rPr>
                <w:rFonts w:ascii="Calibri" w:hAnsi="Calibri"/>
                <w:bCs/>
                <w:szCs w:val="22"/>
                <w:u w:val="single"/>
              </w:rPr>
            </w:pPr>
            <w:r>
              <w:rPr>
                <w:rFonts w:ascii="Calibri" w:hAnsi="Calibri"/>
                <w:bCs/>
                <w:szCs w:val="22"/>
                <w:u w:val="single"/>
              </w:rPr>
              <w:t>Trees</w:t>
            </w:r>
          </w:p>
          <w:p w14:paraId="7315A64D" w14:textId="77777777" w:rsidR="009059F9" w:rsidRDefault="009059F9" w:rsidP="009059F9">
            <w:pPr>
              <w:contextualSpacing/>
              <w:rPr>
                <w:rFonts w:ascii="Calibri" w:hAnsi="Calibri"/>
                <w:bCs/>
                <w:szCs w:val="22"/>
                <w:u w:val="single"/>
              </w:rPr>
            </w:pPr>
          </w:p>
          <w:p w14:paraId="19FD6EBC" w14:textId="055C75A2" w:rsidR="009059F9" w:rsidRPr="009059F9" w:rsidRDefault="009059F9" w:rsidP="009059F9">
            <w:pPr>
              <w:contextualSpacing/>
              <w:rPr>
                <w:rFonts w:ascii="Calibri" w:hAnsi="Calibri"/>
                <w:bCs/>
                <w:szCs w:val="22"/>
              </w:rPr>
            </w:pPr>
            <w:r w:rsidRPr="009059F9">
              <w:rPr>
                <w:rFonts w:ascii="Calibri" w:hAnsi="Calibri"/>
                <w:bCs/>
                <w:szCs w:val="22"/>
              </w:rPr>
              <w:t>A</w:t>
            </w:r>
            <w:r w:rsidR="00F50098">
              <w:rPr>
                <w:rFonts w:ascii="Calibri" w:hAnsi="Calibri"/>
                <w:bCs/>
                <w:szCs w:val="22"/>
              </w:rPr>
              <w:t xml:space="preserve"> Tree Survey</w:t>
            </w:r>
            <w:r w:rsidRPr="009059F9">
              <w:rPr>
                <w:rFonts w:ascii="Calibri" w:hAnsi="Calibri"/>
                <w:bCs/>
                <w:szCs w:val="22"/>
              </w:rPr>
              <w:t xml:space="preserve"> has been provided in support of the application which shows that </w:t>
            </w:r>
            <w:r w:rsidR="00F50098">
              <w:rPr>
                <w:rFonts w:ascii="Calibri" w:hAnsi="Calibri"/>
                <w:bCs/>
                <w:szCs w:val="22"/>
              </w:rPr>
              <w:t>the proposal</w:t>
            </w:r>
            <w:r w:rsidRPr="009059F9">
              <w:rPr>
                <w:rFonts w:ascii="Calibri" w:hAnsi="Calibri"/>
                <w:bCs/>
                <w:szCs w:val="22"/>
              </w:rPr>
              <w:t xml:space="preserve"> would require the removal of </w:t>
            </w:r>
            <w:r w:rsidR="00F50098">
              <w:rPr>
                <w:rFonts w:ascii="Calibri" w:hAnsi="Calibri"/>
                <w:bCs/>
                <w:szCs w:val="22"/>
              </w:rPr>
              <w:t>a grouping of Willow and Hawthorn trees (groupings G2 and G3 on the submitted tree survey)</w:t>
            </w:r>
            <w:r w:rsidR="00007BD6">
              <w:rPr>
                <w:rFonts w:ascii="Calibri" w:hAnsi="Calibri"/>
                <w:bCs/>
                <w:szCs w:val="22"/>
              </w:rPr>
              <w:t xml:space="preserve">. </w:t>
            </w:r>
            <w:r w:rsidRPr="009059F9">
              <w:rPr>
                <w:rFonts w:ascii="Calibri" w:hAnsi="Calibri"/>
                <w:bCs/>
                <w:szCs w:val="22"/>
              </w:rPr>
              <w:t xml:space="preserve">The </w:t>
            </w:r>
            <w:r w:rsidR="00F50098">
              <w:rPr>
                <w:rFonts w:ascii="Calibri" w:hAnsi="Calibri"/>
                <w:bCs/>
                <w:szCs w:val="22"/>
              </w:rPr>
              <w:t>trees</w:t>
            </w:r>
            <w:r w:rsidRPr="009059F9">
              <w:rPr>
                <w:rFonts w:ascii="Calibri" w:hAnsi="Calibri"/>
                <w:bCs/>
                <w:szCs w:val="22"/>
              </w:rPr>
              <w:t xml:space="preserve"> to be removed </w:t>
            </w:r>
            <w:r w:rsidR="00007BD6">
              <w:rPr>
                <w:rFonts w:ascii="Calibri" w:hAnsi="Calibri"/>
                <w:bCs/>
                <w:szCs w:val="22"/>
              </w:rPr>
              <w:t>hold</w:t>
            </w:r>
            <w:r w:rsidRPr="009059F9">
              <w:rPr>
                <w:rFonts w:ascii="Calibri" w:hAnsi="Calibri"/>
                <w:bCs/>
                <w:szCs w:val="22"/>
              </w:rPr>
              <w:t xml:space="preserve"> low category value </w:t>
            </w:r>
            <w:r w:rsidR="00F50098">
              <w:rPr>
                <w:rFonts w:ascii="Calibri" w:hAnsi="Calibri"/>
                <w:bCs/>
                <w:szCs w:val="22"/>
              </w:rPr>
              <w:t>(C) and their loss would be compensated for through</w:t>
            </w:r>
            <w:r w:rsidR="00F50098" w:rsidRPr="00F50098">
              <w:rPr>
                <w:rFonts w:ascii="Calibri" w:hAnsi="Calibri"/>
                <w:bCs/>
                <w:szCs w:val="22"/>
              </w:rPr>
              <w:t xml:space="preserve"> replacement tree planting</w:t>
            </w:r>
            <w:r w:rsidR="00F50098">
              <w:rPr>
                <w:rFonts w:ascii="Calibri" w:hAnsi="Calibri"/>
                <w:bCs/>
                <w:szCs w:val="22"/>
              </w:rPr>
              <w:t xml:space="preserve"> </w:t>
            </w:r>
            <w:r w:rsidRPr="009059F9">
              <w:rPr>
                <w:rFonts w:ascii="Calibri" w:hAnsi="Calibri"/>
                <w:bCs/>
                <w:szCs w:val="22"/>
              </w:rPr>
              <w:t xml:space="preserve">therefore no concerns are raised with respect to </w:t>
            </w:r>
            <w:r w:rsidR="00506111">
              <w:rPr>
                <w:rFonts w:ascii="Calibri" w:hAnsi="Calibri"/>
                <w:bCs/>
                <w:szCs w:val="22"/>
              </w:rPr>
              <w:t>the</w:t>
            </w:r>
            <w:r w:rsidRPr="009059F9">
              <w:rPr>
                <w:rFonts w:ascii="Calibri" w:hAnsi="Calibri"/>
                <w:bCs/>
                <w:szCs w:val="22"/>
              </w:rPr>
              <w:t xml:space="preserve"> removal</w:t>
            </w:r>
            <w:r w:rsidR="00506111">
              <w:rPr>
                <w:rFonts w:ascii="Calibri" w:hAnsi="Calibri"/>
                <w:bCs/>
                <w:szCs w:val="22"/>
              </w:rPr>
              <w:t xml:space="preserve"> of these trees</w:t>
            </w:r>
            <w:r w:rsidR="000E11D3">
              <w:rPr>
                <w:rFonts w:ascii="Calibri" w:hAnsi="Calibri"/>
                <w:bCs/>
                <w:szCs w:val="22"/>
              </w:rPr>
              <w:t xml:space="preserve"> from an arboricultural perspective, albeit the loss of native trees would impact on the site’s character as previously mentioned</w:t>
            </w:r>
            <w:r w:rsidRPr="009059F9">
              <w:rPr>
                <w:rFonts w:ascii="Calibri" w:hAnsi="Calibri"/>
                <w:bCs/>
                <w:szCs w:val="22"/>
              </w:rPr>
              <w:t xml:space="preserve">. </w:t>
            </w:r>
            <w:r w:rsidR="000E11D3">
              <w:rPr>
                <w:rFonts w:ascii="Calibri" w:hAnsi="Calibri"/>
                <w:bCs/>
                <w:szCs w:val="22"/>
              </w:rPr>
              <w:t>T</w:t>
            </w:r>
            <w:r w:rsidRPr="009059F9">
              <w:rPr>
                <w:rFonts w:ascii="Calibri" w:hAnsi="Calibri"/>
                <w:bCs/>
                <w:szCs w:val="22"/>
              </w:rPr>
              <w:t>he root protection areas of all remaining trees within the application site would be protected during the construction phase of the proposed development</w:t>
            </w:r>
            <w:r>
              <w:rPr>
                <w:rFonts w:ascii="Calibri" w:hAnsi="Calibri"/>
                <w:bCs/>
                <w:szCs w:val="22"/>
              </w:rPr>
              <w:t xml:space="preserve">. </w:t>
            </w:r>
          </w:p>
          <w:p w14:paraId="7CF034CB" w14:textId="77777777" w:rsidR="009059F9" w:rsidRDefault="009059F9" w:rsidP="009059F9">
            <w:pPr>
              <w:contextualSpacing/>
              <w:rPr>
                <w:rFonts w:ascii="Calibri" w:hAnsi="Calibri"/>
                <w:bCs/>
                <w:szCs w:val="22"/>
                <w:u w:val="single"/>
              </w:rPr>
            </w:pPr>
          </w:p>
          <w:p w14:paraId="378640CC" w14:textId="13714EFE" w:rsidR="009059F9" w:rsidRPr="009059F9" w:rsidRDefault="009059F9" w:rsidP="009059F9">
            <w:pPr>
              <w:contextualSpacing/>
              <w:rPr>
                <w:rFonts w:ascii="Calibri" w:hAnsi="Calibri"/>
                <w:bCs/>
                <w:szCs w:val="22"/>
                <w:u w:val="single"/>
              </w:rPr>
            </w:pPr>
            <w:r w:rsidRPr="009059F9">
              <w:rPr>
                <w:rFonts w:ascii="Calibri" w:hAnsi="Calibri"/>
                <w:bCs/>
                <w:szCs w:val="22"/>
                <w:u w:val="single"/>
              </w:rPr>
              <w:t>Protected species and habitat</w:t>
            </w:r>
          </w:p>
          <w:p w14:paraId="40A771DD" w14:textId="77777777" w:rsidR="009059F9" w:rsidRDefault="009059F9" w:rsidP="009059F9">
            <w:pPr>
              <w:contextualSpacing/>
              <w:rPr>
                <w:rFonts w:ascii="Calibri" w:hAnsi="Calibri"/>
                <w:bCs/>
                <w:szCs w:val="22"/>
                <w:u w:val="single"/>
              </w:rPr>
            </w:pPr>
          </w:p>
          <w:p w14:paraId="3E2AD7CD" w14:textId="6FB5915B" w:rsidR="009059F9" w:rsidRPr="009059F9" w:rsidRDefault="009059F9" w:rsidP="009059F9">
            <w:pPr>
              <w:contextualSpacing/>
              <w:rPr>
                <w:rFonts w:ascii="Calibri" w:hAnsi="Calibri"/>
                <w:bCs/>
                <w:szCs w:val="22"/>
              </w:rPr>
            </w:pPr>
            <w:r w:rsidRPr="009059F9">
              <w:rPr>
                <w:rFonts w:ascii="Calibri" w:hAnsi="Calibri"/>
                <w:bCs/>
                <w:szCs w:val="22"/>
              </w:rPr>
              <w:t xml:space="preserve">A preliminary ecology appraisal has been provided in support of the application which </w:t>
            </w:r>
            <w:r w:rsidR="00777B17">
              <w:rPr>
                <w:rFonts w:ascii="Calibri" w:hAnsi="Calibri"/>
                <w:bCs/>
                <w:szCs w:val="22"/>
              </w:rPr>
              <w:t>identifies potential risks to nesting birds and bats from the proposed development</w:t>
            </w:r>
            <w:r w:rsidRPr="009059F9">
              <w:rPr>
                <w:rFonts w:ascii="Calibri" w:hAnsi="Calibri"/>
                <w:bCs/>
                <w:szCs w:val="22"/>
              </w:rPr>
              <w:t xml:space="preserve">. As such, recommendations have been made with respect to </w:t>
            </w:r>
            <w:r w:rsidR="008B441B">
              <w:rPr>
                <w:rFonts w:ascii="Calibri" w:hAnsi="Calibri"/>
                <w:bCs/>
                <w:szCs w:val="22"/>
              </w:rPr>
              <w:t xml:space="preserve">bird and bat box provision, timing of works and good practice lighting </w:t>
            </w:r>
            <w:r w:rsidRPr="009059F9">
              <w:rPr>
                <w:rFonts w:ascii="Calibri" w:hAnsi="Calibri"/>
                <w:bCs/>
                <w:szCs w:val="22"/>
              </w:rPr>
              <w:t>in order to minimise adverse impacts upon the aforementioned species</w:t>
            </w:r>
            <w:r>
              <w:rPr>
                <w:rFonts w:ascii="Calibri" w:hAnsi="Calibri"/>
                <w:bCs/>
                <w:szCs w:val="22"/>
              </w:rPr>
              <w:t xml:space="preserve"> in the event of any planning consent being granted.</w:t>
            </w:r>
          </w:p>
          <w:p w14:paraId="7CFB1F7E" w14:textId="77777777" w:rsidR="009059F9" w:rsidRDefault="009059F9" w:rsidP="009059F9">
            <w:pPr>
              <w:contextualSpacing/>
              <w:rPr>
                <w:rFonts w:ascii="Calibri" w:hAnsi="Calibri"/>
                <w:bCs/>
                <w:szCs w:val="22"/>
                <w:u w:val="single"/>
              </w:rPr>
            </w:pPr>
          </w:p>
          <w:p w14:paraId="2EDF4255" w14:textId="72C7FB28" w:rsidR="009059F9" w:rsidRPr="009059F9" w:rsidRDefault="009059F9" w:rsidP="009059F9">
            <w:pPr>
              <w:contextualSpacing/>
              <w:rPr>
                <w:rFonts w:ascii="Calibri" w:hAnsi="Calibri"/>
                <w:bCs/>
                <w:szCs w:val="22"/>
                <w:u w:val="single"/>
              </w:rPr>
            </w:pPr>
            <w:r w:rsidRPr="009059F9">
              <w:rPr>
                <w:rFonts w:ascii="Calibri" w:hAnsi="Calibri"/>
                <w:bCs/>
                <w:szCs w:val="22"/>
                <w:u w:val="single"/>
              </w:rPr>
              <w:t>Biodiversity</w:t>
            </w:r>
          </w:p>
          <w:p w14:paraId="4AE213CB" w14:textId="77777777" w:rsidR="00963E66" w:rsidRDefault="00963E66" w:rsidP="009059F9">
            <w:pPr>
              <w:contextualSpacing/>
              <w:rPr>
                <w:rFonts w:ascii="Calibri" w:hAnsi="Calibri"/>
                <w:bCs/>
                <w:szCs w:val="22"/>
              </w:rPr>
            </w:pPr>
          </w:p>
          <w:p w14:paraId="6F1D1E11" w14:textId="4D7011F0" w:rsidR="0091739C" w:rsidRDefault="009059F9" w:rsidP="0091739C">
            <w:pPr>
              <w:contextualSpacing/>
              <w:rPr>
                <w:rFonts w:ascii="Calibri" w:hAnsi="Calibri"/>
                <w:bCs/>
                <w:szCs w:val="22"/>
              </w:rPr>
            </w:pPr>
            <w:r w:rsidRPr="009059F9">
              <w:rPr>
                <w:rFonts w:ascii="Calibri" w:hAnsi="Calibri"/>
                <w:bCs/>
                <w:szCs w:val="22"/>
              </w:rPr>
              <w:t xml:space="preserve">A Biodiversity Net Gain Report </w:t>
            </w:r>
            <w:r w:rsidR="0091739C">
              <w:rPr>
                <w:rFonts w:ascii="Calibri" w:hAnsi="Calibri"/>
                <w:bCs/>
                <w:szCs w:val="22"/>
              </w:rPr>
              <w:t>has</w:t>
            </w:r>
            <w:r w:rsidRPr="009059F9">
              <w:rPr>
                <w:rFonts w:ascii="Calibri" w:hAnsi="Calibri"/>
                <w:bCs/>
                <w:szCs w:val="22"/>
              </w:rPr>
              <w:t xml:space="preserve"> been provided in support of the proposed development which </w:t>
            </w:r>
            <w:r w:rsidR="0091739C">
              <w:rPr>
                <w:rFonts w:ascii="Calibri" w:hAnsi="Calibri"/>
                <w:bCs/>
                <w:szCs w:val="22"/>
              </w:rPr>
              <w:t xml:space="preserve">acknowledges that </w:t>
            </w:r>
            <w:r w:rsidR="0091739C" w:rsidRPr="0091739C">
              <w:rPr>
                <w:rFonts w:ascii="Calibri" w:hAnsi="Calibri"/>
                <w:bCs/>
                <w:szCs w:val="22"/>
              </w:rPr>
              <w:t>the propos</w:t>
            </w:r>
            <w:r w:rsidR="0091739C">
              <w:rPr>
                <w:rFonts w:ascii="Calibri" w:hAnsi="Calibri"/>
                <w:bCs/>
                <w:szCs w:val="22"/>
              </w:rPr>
              <w:t>ed development would amount to</w:t>
            </w:r>
            <w:r w:rsidR="0091739C" w:rsidRPr="0091739C">
              <w:rPr>
                <w:rFonts w:ascii="Calibri" w:hAnsi="Calibri"/>
                <w:bCs/>
                <w:szCs w:val="22"/>
              </w:rPr>
              <w:t xml:space="preserve"> a small loss in area-based habitats (neutral grassland</w:t>
            </w:r>
            <w:r w:rsidR="00C14580">
              <w:rPr>
                <w:rFonts w:ascii="Calibri" w:hAnsi="Calibri"/>
                <w:bCs/>
                <w:szCs w:val="22"/>
              </w:rPr>
              <w:t>) and in this instance i</w:t>
            </w:r>
            <w:r w:rsidR="0091739C" w:rsidRPr="0091739C">
              <w:rPr>
                <w:rFonts w:ascii="Calibri" w:hAnsi="Calibri"/>
                <w:bCs/>
                <w:szCs w:val="22"/>
              </w:rPr>
              <w:t>nsufficient habitat creation / enhancement has been proposed to enable the development to achieve the required 10% gain in Biodiversity. The application</w:t>
            </w:r>
            <w:r w:rsidR="0091739C">
              <w:rPr>
                <w:rFonts w:ascii="Calibri" w:hAnsi="Calibri"/>
                <w:bCs/>
                <w:szCs w:val="22"/>
              </w:rPr>
              <w:t>’s supporting information</w:t>
            </w:r>
            <w:r w:rsidR="0091739C" w:rsidRPr="0091739C">
              <w:rPr>
                <w:rFonts w:ascii="Calibri" w:hAnsi="Calibri"/>
                <w:bCs/>
                <w:szCs w:val="22"/>
              </w:rPr>
              <w:t xml:space="preserve"> acknowledges that the requirement for biodiversity enhancement will </w:t>
            </w:r>
            <w:r w:rsidR="00C14580">
              <w:rPr>
                <w:rFonts w:ascii="Calibri" w:hAnsi="Calibri"/>
                <w:bCs/>
                <w:szCs w:val="22"/>
              </w:rPr>
              <w:t xml:space="preserve">therefore </w:t>
            </w:r>
            <w:r w:rsidR="0091739C" w:rsidRPr="0091739C">
              <w:rPr>
                <w:rFonts w:ascii="Calibri" w:hAnsi="Calibri"/>
                <w:bCs/>
                <w:szCs w:val="22"/>
              </w:rPr>
              <w:t>need to be met off-site</w:t>
            </w:r>
            <w:r w:rsidR="00FB749E">
              <w:rPr>
                <w:rFonts w:ascii="Calibri" w:hAnsi="Calibri"/>
                <w:bCs/>
                <w:szCs w:val="22"/>
              </w:rPr>
              <w:t>. The response from GMEU makes reference to the fact that n</w:t>
            </w:r>
            <w:r w:rsidR="0091739C">
              <w:rPr>
                <w:rFonts w:ascii="Calibri" w:hAnsi="Calibri"/>
                <w:bCs/>
                <w:szCs w:val="22"/>
              </w:rPr>
              <w:t>o</w:t>
            </w:r>
            <w:r w:rsidR="0091739C" w:rsidRPr="0091739C">
              <w:rPr>
                <w:rFonts w:ascii="Calibri" w:hAnsi="Calibri"/>
                <w:bCs/>
                <w:szCs w:val="22"/>
              </w:rPr>
              <w:t xml:space="preserve"> further details </w:t>
            </w:r>
            <w:r w:rsidR="00C14580">
              <w:rPr>
                <w:rFonts w:ascii="Calibri" w:hAnsi="Calibri"/>
                <w:bCs/>
                <w:szCs w:val="22"/>
              </w:rPr>
              <w:t xml:space="preserve">have been provided with regards to </w:t>
            </w:r>
            <w:r w:rsidR="0091739C" w:rsidRPr="0091739C">
              <w:rPr>
                <w:rFonts w:ascii="Calibri" w:hAnsi="Calibri"/>
                <w:bCs/>
                <w:szCs w:val="22"/>
              </w:rPr>
              <w:t>where and how th</w:t>
            </w:r>
            <w:r w:rsidR="00C14580">
              <w:rPr>
                <w:rFonts w:ascii="Calibri" w:hAnsi="Calibri"/>
                <w:bCs/>
                <w:szCs w:val="22"/>
              </w:rPr>
              <w:t>is</w:t>
            </w:r>
            <w:r w:rsidR="0091739C" w:rsidRPr="0091739C">
              <w:rPr>
                <w:rFonts w:ascii="Calibri" w:hAnsi="Calibri"/>
                <w:bCs/>
                <w:szCs w:val="22"/>
              </w:rPr>
              <w:t xml:space="preserve"> </w:t>
            </w:r>
            <w:r w:rsidR="00FB749E">
              <w:rPr>
                <w:rFonts w:ascii="Calibri" w:hAnsi="Calibri"/>
                <w:bCs/>
                <w:szCs w:val="22"/>
              </w:rPr>
              <w:t xml:space="preserve">off-site </w:t>
            </w:r>
            <w:r w:rsidR="0091739C" w:rsidRPr="0091739C">
              <w:rPr>
                <w:rFonts w:ascii="Calibri" w:hAnsi="Calibri"/>
                <w:bCs/>
                <w:szCs w:val="22"/>
              </w:rPr>
              <w:t xml:space="preserve">requirement could be </w:t>
            </w:r>
            <w:r w:rsidR="008477F3">
              <w:rPr>
                <w:rFonts w:ascii="Calibri" w:hAnsi="Calibri"/>
                <w:bCs/>
                <w:szCs w:val="22"/>
              </w:rPr>
              <w:t>delivered</w:t>
            </w:r>
            <w:r w:rsidR="00FB749E">
              <w:rPr>
                <w:rFonts w:ascii="Calibri" w:hAnsi="Calibri"/>
                <w:bCs/>
                <w:szCs w:val="22"/>
              </w:rPr>
              <w:t xml:space="preserve"> with a subsequent recommendation made for further information to be provided. Notwithstanding these comments,</w:t>
            </w:r>
            <w:r w:rsidR="008477F3">
              <w:rPr>
                <w:rFonts w:ascii="Calibri" w:hAnsi="Calibri"/>
                <w:bCs/>
                <w:szCs w:val="22"/>
              </w:rPr>
              <w:t xml:space="preserve"> the provision of such information constitutes a post-permission matter that would be subject to further assessment through the imposition of the mandatory biodiversity net gain condition in the event of any future planning consent being granted. </w:t>
            </w:r>
          </w:p>
          <w:p w14:paraId="6337C4D8" w14:textId="609C38BF" w:rsidR="0091739C" w:rsidRPr="001E644E" w:rsidRDefault="0091739C" w:rsidP="008477F3">
            <w:pPr>
              <w:contextualSpacing/>
              <w:rPr>
                <w:rFonts w:ascii="Calibri" w:hAnsi="Calibri"/>
                <w:b/>
                <w:szCs w:val="22"/>
              </w:rPr>
            </w:pPr>
          </w:p>
        </w:tc>
      </w:tr>
      <w:tr w:rsidR="001E644E" w:rsidRPr="001E644E"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1E644E" w:rsidRDefault="00C0704D" w:rsidP="00EA09F9">
            <w:pPr>
              <w:contextualSpacing/>
              <w:jc w:val="both"/>
              <w:rPr>
                <w:rFonts w:ascii="Calibri" w:hAnsi="Calibri"/>
                <w:b/>
                <w:bCs/>
                <w:szCs w:val="22"/>
              </w:rPr>
            </w:pPr>
            <w:r w:rsidRPr="001E644E">
              <w:rPr>
                <w:rFonts w:ascii="Calibri" w:hAnsi="Calibri"/>
                <w:b/>
                <w:bCs/>
                <w:szCs w:val="22"/>
              </w:rPr>
              <w:t>Observations/Consideration of Matters Raised/Conclusion:</w:t>
            </w:r>
          </w:p>
          <w:p w14:paraId="28237EFD" w14:textId="77777777" w:rsidR="00C0704D" w:rsidRDefault="00C0704D" w:rsidP="00DD62F6">
            <w:pPr>
              <w:contextualSpacing/>
              <w:rPr>
                <w:rFonts w:ascii="Calibri" w:hAnsi="Calibri"/>
                <w:bCs/>
                <w:szCs w:val="22"/>
              </w:rPr>
            </w:pPr>
          </w:p>
          <w:p w14:paraId="527A85B9" w14:textId="4B1B48C8" w:rsidR="004B41F6" w:rsidRPr="000D4221" w:rsidRDefault="00994F3B" w:rsidP="004B41F6">
            <w:pPr>
              <w:rPr>
                <w:rFonts w:ascii="Calibri" w:hAnsi="Calibri"/>
                <w:bCs/>
                <w:iCs/>
                <w:szCs w:val="22"/>
              </w:rPr>
            </w:pPr>
            <w:r>
              <w:rPr>
                <w:rFonts w:ascii="Calibri" w:hAnsi="Calibri"/>
                <w:bCs/>
                <w:szCs w:val="22"/>
              </w:rPr>
              <w:t>The proposal is considered to fall within the threshold of small scale tourism however the proposed development</w:t>
            </w:r>
            <w:r w:rsidR="000D4221">
              <w:rPr>
                <w:rFonts w:ascii="Calibri" w:hAnsi="Calibri"/>
                <w:bCs/>
                <w:szCs w:val="22"/>
              </w:rPr>
              <w:t xml:space="preserve">, by virtue of its introduction of numerous urbanising features into undeveloped land with a predominantly natural character </w:t>
            </w:r>
            <w:r>
              <w:rPr>
                <w:rFonts w:ascii="Calibri" w:hAnsi="Calibri"/>
                <w:bCs/>
                <w:szCs w:val="22"/>
              </w:rPr>
              <w:t xml:space="preserve">would nonetheless fail to </w:t>
            </w:r>
            <w:r w:rsidRPr="00994F3B">
              <w:rPr>
                <w:rFonts w:ascii="Calibri" w:hAnsi="Calibri"/>
                <w:bCs/>
                <w:iCs/>
                <w:szCs w:val="22"/>
              </w:rPr>
              <w:t>protect</w:t>
            </w:r>
            <w:r>
              <w:rPr>
                <w:rFonts w:ascii="Calibri" w:hAnsi="Calibri"/>
                <w:bCs/>
                <w:iCs/>
                <w:szCs w:val="22"/>
              </w:rPr>
              <w:t xml:space="preserve">, </w:t>
            </w:r>
            <w:r w:rsidRPr="00994F3B">
              <w:rPr>
                <w:rFonts w:ascii="Calibri" w:hAnsi="Calibri"/>
                <w:bCs/>
                <w:iCs/>
                <w:szCs w:val="22"/>
              </w:rPr>
              <w:t>conserve or enhance</w:t>
            </w:r>
            <w:r>
              <w:rPr>
                <w:rFonts w:ascii="Calibri" w:hAnsi="Calibri"/>
                <w:bCs/>
                <w:iCs/>
                <w:szCs w:val="22"/>
              </w:rPr>
              <w:t xml:space="preserve"> the visual amenities of the surrounding landscape and would therefore be in conflict with the aims and objectives of Policy DMG2.</w:t>
            </w:r>
            <w:r w:rsidR="000D4221">
              <w:rPr>
                <w:rFonts w:ascii="Calibri" w:hAnsi="Calibri"/>
                <w:bCs/>
                <w:iCs/>
                <w:szCs w:val="22"/>
              </w:rPr>
              <w:t xml:space="preserve"> </w:t>
            </w:r>
            <w:r>
              <w:rPr>
                <w:rFonts w:ascii="Calibri" w:hAnsi="Calibri"/>
                <w:bCs/>
                <w:szCs w:val="22"/>
              </w:rPr>
              <w:t xml:space="preserve">Consequently, the proposal would fail to satisfy the requirements of </w:t>
            </w:r>
            <w:r w:rsidRPr="00994F3B">
              <w:rPr>
                <w:rFonts w:ascii="Calibri" w:hAnsi="Calibri"/>
                <w:bCs/>
                <w:szCs w:val="22"/>
              </w:rPr>
              <w:t xml:space="preserve">Policy DMB3 </w:t>
            </w:r>
            <w:r w:rsidR="000D4221">
              <w:rPr>
                <w:rFonts w:ascii="Calibri" w:hAnsi="Calibri"/>
                <w:bCs/>
                <w:szCs w:val="22"/>
              </w:rPr>
              <w:t xml:space="preserve">which </w:t>
            </w:r>
            <w:r w:rsidRPr="00994F3B">
              <w:rPr>
                <w:rFonts w:ascii="Calibri" w:hAnsi="Calibri"/>
                <w:bCs/>
                <w:szCs w:val="22"/>
              </w:rPr>
              <w:t>stipulates that proposals for development must not be in conflict with other policies of the Core Strategy</w:t>
            </w:r>
            <w:r>
              <w:rPr>
                <w:rFonts w:ascii="Calibri" w:hAnsi="Calibri"/>
                <w:bCs/>
                <w:szCs w:val="22"/>
              </w:rPr>
              <w:t xml:space="preserve"> </w:t>
            </w:r>
            <w:r w:rsidR="000D4221">
              <w:rPr>
                <w:rFonts w:ascii="Calibri" w:hAnsi="Calibri"/>
                <w:bCs/>
                <w:szCs w:val="22"/>
              </w:rPr>
              <w:t>or</w:t>
            </w:r>
            <w:r>
              <w:rPr>
                <w:rFonts w:ascii="Calibri" w:hAnsi="Calibri"/>
                <w:bCs/>
                <w:szCs w:val="22"/>
              </w:rPr>
              <w:t xml:space="preserve"> </w:t>
            </w:r>
            <w:r w:rsidRPr="00994F3B">
              <w:rPr>
                <w:rFonts w:ascii="Calibri" w:hAnsi="Calibri"/>
                <w:bCs/>
                <w:szCs w:val="22"/>
              </w:rPr>
              <w:t xml:space="preserve">undermine the character, quality or visual amenities of the plan area by virtue of </w:t>
            </w:r>
            <w:r>
              <w:rPr>
                <w:rFonts w:ascii="Calibri" w:hAnsi="Calibri"/>
                <w:bCs/>
                <w:szCs w:val="22"/>
              </w:rPr>
              <w:t>their</w:t>
            </w:r>
            <w:r w:rsidRPr="00994F3B">
              <w:rPr>
                <w:rFonts w:ascii="Calibri" w:hAnsi="Calibri"/>
                <w:bCs/>
                <w:szCs w:val="22"/>
              </w:rPr>
              <w:t xml:space="preserve"> scale, siting, materials or design</w:t>
            </w:r>
            <w:r>
              <w:rPr>
                <w:rFonts w:ascii="Calibri" w:hAnsi="Calibri"/>
                <w:bCs/>
                <w:szCs w:val="22"/>
              </w:rPr>
              <w:t xml:space="preserve">. </w:t>
            </w:r>
            <w:r w:rsidR="004B41F6">
              <w:rPr>
                <w:rFonts w:ascii="Calibri" w:hAnsi="Calibri"/>
                <w:bCs/>
                <w:szCs w:val="22"/>
              </w:rPr>
              <w:t xml:space="preserve">The proposed development </w:t>
            </w:r>
            <w:r>
              <w:rPr>
                <w:rFonts w:ascii="Calibri" w:hAnsi="Calibri"/>
                <w:bCs/>
                <w:szCs w:val="22"/>
              </w:rPr>
              <w:t>is</w:t>
            </w:r>
            <w:r w:rsidR="004B41F6">
              <w:rPr>
                <w:rFonts w:ascii="Calibri" w:hAnsi="Calibri"/>
                <w:bCs/>
                <w:szCs w:val="22"/>
              </w:rPr>
              <w:t xml:space="preserve"> therefore </w:t>
            </w:r>
            <w:r w:rsidR="004B41F6" w:rsidRPr="004B41F6">
              <w:rPr>
                <w:rFonts w:ascii="Calibri" w:hAnsi="Calibri"/>
                <w:bCs/>
                <w:szCs w:val="22"/>
              </w:rPr>
              <w:t>considered to be unacceptable in principle.</w:t>
            </w:r>
          </w:p>
          <w:p w14:paraId="4D9A0879" w14:textId="77777777" w:rsidR="004B41F6" w:rsidRDefault="004B41F6" w:rsidP="004B41F6">
            <w:pPr>
              <w:rPr>
                <w:rFonts w:ascii="Calibri" w:hAnsi="Calibri"/>
                <w:bCs/>
                <w:szCs w:val="22"/>
              </w:rPr>
            </w:pPr>
          </w:p>
          <w:p w14:paraId="589E8E1D" w14:textId="77777777" w:rsidR="004B41F6" w:rsidRPr="004B41F6" w:rsidRDefault="004B41F6" w:rsidP="004B41F6">
            <w:pPr>
              <w:rPr>
                <w:rFonts w:ascii="Calibri" w:hAnsi="Calibri"/>
                <w:bCs/>
                <w:szCs w:val="22"/>
              </w:rPr>
            </w:pPr>
            <w:r>
              <w:rPr>
                <w:rFonts w:ascii="Calibri" w:hAnsi="Calibri"/>
                <w:bCs/>
                <w:szCs w:val="22"/>
              </w:rPr>
              <w:t xml:space="preserve">Furthermore, </w:t>
            </w:r>
            <w:r w:rsidRPr="004B41F6">
              <w:rPr>
                <w:rFonts w:ascii="Calibri" w:hAnsi="Calibri"/>
                <w:bCs/>
                <w:szCs w:val="22"/>
              </w:rPr>
              <w:t>the proposal would constitute an inappropriate form of development in as much that the cumulative visual impact of the holiday lets, microregeneration equipment, hardstanding areas, garden areas and associated domestic paraphernalia would collectively have a harmful urbanising impact upon the surrounding National Landscape that would neither enhance or conserve the visual amenities of the immediate or wider landscape. The proposal would therefore fail to satisfy the requirements of Paragraphs 135 (C) and 182 of the NPPF and Key Statement EN2 and Policy DMG1 of the Core Strategy.</w:t>
            </w:r>
          </w:p>
          <w:p w14:paraId="3F0F0610" w14:textId="77777777" w:rsidR="002F455D" w:rsidRDefault="002F455D" w:rsidP="00DD62F6">
            <w:pPr>
              <w:contextualSpacing/>
              <w:rPr>
                <w:rFonts w:ascii="Calibri" w:hAnsi="Calibri"/>
                <w:bCs/>
                <w:szCs w:val="22"/>
              </w:rPr>
            </w:pPr>
          </w:p>
          <w:p w14:paraId="2D86761E" w14:textId="77777777" w:rsidR="002F455D" w:rsidRPr="002F455D" w:rsidRDefault="002F455D" w:rsidP="002F455D">
            <w:pPr>
              <w:contextualSpacing/>
              <w:rPr>
                <w:rFonts w:ascii="Calibri" w:hAnsi="Calibri"/>
                <w:bCs/>
                <w:szCs w:val="22"/>
              </w:rPr>
            </w:pPr>
            <w:r w:rsidRPr="002F455D">
              <w:rPr>
                <w:rFonts w:ascii="Calibri" w:hAnsi="Calibri"/>
                <w:bCs/>
                <w:szCs w:val="22"/>
              </w:rPr>
              <w:t>It is for the above reasons and having regard to all material considerations and matters raised that planning consent be refused.</w:t>
            </w:r>
          </w:p>
          <w:p w14:paraId="3A4BD7A7" w14:textId="7C132309" w:rsidR="009F4443" w:rsidRPr="00BC4345" w:rsidRDefault="009F4443" w:rsidP="00DD62F6">
            <w:pPr>
              <w:pStyle w:val="Header"/>
              <w:tabs>
                <w:tab w:val="clear" w:pos="4153"/>
                <w:tab w:val="clear" w:pos="8306"/>
              </w:tabs>
              <w:contextualSpacing/>
              <w:jc w:val="both"/>
              <w:rPr>
                <w:rFonts w:ascii="Calibri" w:hAnsi="Calibri"/>
                <w:bCs/>
                <w:szCs w:val="22"/>
              </w:rPr>
            </w:pPr>
          </w:p>
        </w:tc>
      </w:tr>
      <w:tr w:rsidR="001E644E" w:rsidRPr="001E644E"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1E644E" w:rsidRDefault="00C0704D" w:rsidP="00CD2CEF">
            <w:pPr>
              <w:rPr>
                <w:rFonts w:ascii="Calibri" w:hAnsi="Calibri"/>
                <w:b/>
                <w:bCs/>
                <w:szCs w:val="22"/>
              </w:rPr>
            </w:pPr>
            <w:r w:rsidRPr="001E644E">
              <w:rPr>
                <w:rFonts w:ascii="Calibri" w:hAnsi="Calibri"/>
                <w:b/>
                <w:szCs w:val="22"/>
              </w:rPr>
              <w:t>RECOMMENDATION</w:t>
            </w:r>
            <w:r w:rsidRPr="001E644E">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4D25948" w:rsidR="00C0704D" w:rsidRPr="001E644E" w:rsidRDefault="002F455D" w:rsidP="00CD2CEF">
            <w:pPr>
              <w:rPr>
                <w:rFonts w:ascii="Calibri" w:hAnsi="Calibri"/>
                <w:bCs/>
                <w:szCs w:val="22"/>
              </w:rPr>
            </w:pPr>
            <w:r w:rsidRPr="002F455D">
              <w:rPr>
                <w:rFonts w:asciiTheme="minorHAnsi" w:hAnsiTheme="minorHAnsi"/>
                <w:bCs/>
                <w:szCs w:val="22"/>
              </w:rPr>
              <w:t>That planning permission be refused for the following reasons:</w:t>
            </w:r>
          </w:p>
        </w:tc>
      </w:tr>
      <w:tr w:rsidR="002F455D" w:rsidRPr="001E644E" w14:paraId="0BE4305A" w14:textId="77777777" w:rsidTr="002F455D">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126890" w14:textId="6E05D272" w:rsidR="002F455D" w:rsidRPr="002F455D" w:rsidRDefault="002F455D" w:rsidP="002F455D">
            <w:pPr>
              <w:jc w:val="center"/>
              <w:rPr>
                <w:rFonts w:asciiTheme="minorHAnsi" w:hAnsiTheme="minorHAnsi"/>
                <w:b/>
                <w:szCs w:val="22"/>
              </w:rPr>
            </w:pPr>
            <w:r w:rsidRPr="002F455D">
              <w:rPr>
                <w:rFonts w:asciiTheme="minorHAnsi" w:hAnsiTheme="minorHAnsi"/>
                <w:b/>
                <w:szCs w:val="22"/>
              </w:rPr>
              <w:t>01:</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F0233" w14:textId="00C75D23" w:rsidR="002F455D" w:rsidRPr="000D4221" w:rsidRDefault="000D4221" w:rsidP="00CD2CEF">
            <w:pPr>
              <w:rPr>
                <w:rFonts w:asciiTheme="minorHAnsi" w:hAnsiTheme="minorHAnsi"/>
                <w:bCs/>
                <w:iCs/>
                <w:szCs w:val="22"/>
              </w:rPr>
            </w:pPr>
            <w:r w:rsidRPr="000D4221">
              <w:rPr>
                <w:rFonts w:asciiTheme="minorHAnsi" w:hAnsiTheme="minorHAnsi"/>
                <w:bCs/>
                <w:szCs w:val="22"/>
              </w:rPr>
              <w:t xml:space="preserve">The proposed development, by virtue of </w:t>
            </w:r>
            <w:r>
              <w:rPr>
                <w:rFonts w:asciiTheme="minorHAnsi" w:hAnsiTheme="minorHAnsi"/>
                <w:bCs/>
                <w:szCs w:val="22"/>
              </w:rPr>
              <w:t>its</w:t>
            </w:r>
            <w:r w:rsidRPr="000D4221">
              <w:rPr>
                <w:rFonts w:asciiTheme="minorHAnsi" w:hAnsiTheme="minorHAnsi"/>
                <w:bCs/>
                <w:szCs w:val="22"/>
              </w:rPr>
              <w:t xml:space="preserve"> introduction of numerous urbanising features into undeveloped land with a predominantly natural character would fail to </w:t>
            </w:r>
            <w:r w:rsidRPr="000D4221">
              <w:rPr>
                <w:rFonts w:asciiTheme="minorHAnsi" w:hAnsiTheme="minorHAnsi"/>
                <w:bCs/>
                <w:iCs/>
                <w:szCs w:val="22"/>
              </w:rPr>
              <w:t>protect, conserve or enhance the visual amenities of the surrounding landscape and would therefore be in conflict with the aims and objectives of Policy DMG2</w:t>
            </w:r>
            <w:r w:rsidR="000E11D3" w:rsidRPr="000D4221">
              <w:rPr>
                <w:rFonts w:asciiTheme="minorHAnsi" w:hAnsiTheme="minorHAnsi"/>
                <w:bCs/>
                <w:szCs w:val="22"/>
              </w:rPr>
              <w:t xml:space="preserve"> of the </w:t>
            </w:r>
            <w:r w:rsidR="000E11D3">
              <w:rPr>
                <w:rFonts w:asciiTheme="minorHAnsi" w:hAnsiTheme="minorHAnsi"/>
                <w:bCs/>
                <w:szCs w:val="22"/>
              </w:rPr>
              <w:t xml:space="preserve">Ribble Valley </w:t>
            </w:r>
            <w:r w:rsidR="000E11D3" w:rsidRPr="000D4221">
              <w:rPr>
                <w:rFonts w:asciiTheme="minorHAnsi" w:hAnsiTheme="minorHAnsi"/>
                <w:bCs/>
                <w:szCs w:val="22"/>
              </w:rPr>
              <w:t>Core Strategy</w:t>
            </w:r>
            <w:r w:rsidRPr="000D4221">
              <w:rPr>
                <w:rFonts w:asciiTheme="minorHAnsi" w:hAnsiTheme="minorHAnsi"/>
                <w:bCs/>
                <w:iCs/>
                <w:szCs w:val="22"/>
              </w:rPr>
              <w:t xml:space="preserve">. </w:t>
            </w:r>
            <w:r w:rsidRPr="000D4221">
              <w:rPr>
                <w:rFonts w:asciiTheme="minorHAnsi" w:hAnsiTheme="minorHAnsi"/>
                <w:bCs/>
                <w:szCs w:val="22"/>
              </w:rPr>
              <w:t xml:space="preserve">Consequently, the proposal would fail to satisfy the requirements of Policy DMB3 </w:t>
            </w:r>
            <w:r w:rsidR="000E11D3" w:rsidRPr="000D4221">
              <w:rPr>
                <w:rFonts w:asciiTheme="minorHAnsi" w:hAnsiTheme="minorHAnsi"/>
                <w:bCs/>
                <w:szCs w:val="22"/>
              </w:rPr>
              <w:t xml:space="preserve">of the </w:t>
            </w:r>
            <w:r w:rsidR="000E11D3">
              <w:rPr>
                <w:rFonts w:asciiTheme="minorHAnsi" w:hAnsiTheme="minorHAnsi"/>
                <w:bCs/>
                <w:szCs w:val="22"/>
              </w:rPr>
              <w:t xml:space="preserve">Ribble Valley </w:t>
            </w:r>
            <w:r w:rsidR="000E11D3" w:rsidRPr="000D4221">
              <w:rPr>
                <w:rFonts w:asciiTheme="minorHAnsi" w:hAnsiTheme="minorHAnsi"/>
                <w:bCs/>
                <w:szCs w:val="22"/>
              </w:rPr>
              <w:t>Core Strategy</w:t>
            </w:r>
            <w:r w:rsidR="000E11D3">
              <w:rPr>
                <w:rFonts w:asciiTheme="minorHAnsi" w:hAnsiTheme="minorHAnsi"/>
                <w:bCs/>
                <w:szCs w:val="22"/>
              </w:rPr>
              <w:t xml:space="preserve"> as it would</w:t>
            </w:r>
            <w:r w:rsidRPr="000D4221">
              <w:rPr>
                <w:rFonts w:asciiTheme="minorHAnsi" w:hAnsiTheme="minorHAnsi"/>
                <w:bCs/>
                <w:szCs w:val="22"/>
              </w:rPr>
              <w:t xml:space="preserve"> undermine the character, quality </w:t>
            </w:r>
            <w:r w:rsidR="000E11D3">
              <w:rPr>
                <w:rFonts w:asciiTheme="minorHAnsi" w:hAnsiTheme="minorHAnsi"/>
                <w:bCs/>
                <w:szCs w:val="22"/>
              </w:rPr>
              <w:t>and</w:t>
            </w:r>
            <w:r w:rsidRPr="000D4221">
              <w:rPr>
                <w:rFonts w:asciiTheme="minorHAnsi" w:hAnsiTheme="minorHAnsi"/>
                <w:bCs/>
                <w:szCs w:val="22"/>
              </w:rPr>
              <w:t xml:space="preserve"> visual amenities of the plan area. </w:t>
            </w:r>
            <w:r w:rsidR="000E11D3">
              <w:rPr>
                <w:rFonts w:asciiTheme="minorHAnsi" w:hAnsiTheme="minorHAnsi"/>
                <w:bCs/>
                <w:szCs w:val="22"/>
              </w:rPr>
              <w:t xml:space="preserve">Visitors would also be largely dependent on private motor vehicle due to the site’s poor connectivity to public transport links and the very limited facilities and services within Sawley, which does not accord with the objectives of </w:t>
            </w:r>
            <w:r w:rsidR="000E11D3" w:rsidRPr="000D4221">
              <w:rPr>
                <w:rFonts w:asciiTheme="minorHAnsi" w:hAnsiTheme="minorHAnsi"/>
                <w:bCs/>
                <w:szCs w:val="22"/>
              </w:rPr>
              <w:t>Policy DM</w:t>
            </w:r>
            <w:r w:rsidR="000E11D3">
              <w:rPr>
                <w:rFonts w:asciiTheme="minorHAnsi" w:hAnsiTheme="minorHAnsi"/>
                <w:bCs/>
                <w:szCs w:val="22"/>
              </w:rPr>
              <w:t>G</w:t>
            </w:r>
            <w:r w:rsidR="000E11D3" w:rsidRPr="000D4221">
              <w:rPr>
                <w:rFonts w:asciiTheme="minorHAnsi" w:hAnsiTheme="minorHAnsi"/>
                <w:bCs/>
                <w:szCs w:val="22"/>
              </w:rPr>
              <w:t xml:space="preserve">3 of the </w:t>
            </w:r>
            <w:r w:rsidR="000E11D3">
              <w:rPr>
                <w:rFonts w:asciiTheme="minorHAnsi" w:hAnsiTheme="minorHAnsi"/>
                <w:bCs/>
                <w:szCs w:val="22"/>
              </w:rPr>
              <w:t xml:space="preserve">Ribble Valley </w:t>
            </w:r>
            <w:r w:rsidR="000E11D3" w:rsidRPr="000D4221">
              <w:rPr>
                <w:rFonts w:asciiTheme="minorHAnsi" w:hAnsiTheme="minorHAnsi"/>
                <w:bCs/>
                <w:szCs w:val="22"/>
              </w:rPr>
              <w:t>Core Strategy</w:t>
            </w:r>
            <w:r w:rsidR="000E11D3">
              <w:rPr>
                <w:rFonts w:asciiTheme="minorHAnsi" w:hAnsiTheme="minorHAnsi"/>
                <w:bCs/>
                <w:szCs w:val="22"/>
              </w:rPr>
              <w:t xml:space="preserve">. </w:t>
            </w:r>
            <w:r w:rsidRPr="000D4221">
              <w:rPr>
                <w:rFonts w:asciiTheme="minorHAnsi" w:hAnsiTheme="minorHAnsi"/>
                <w:bCs/>
                <w:szCs w:val="22"/>
              </w:rPr>
              <w:t>The proposed development is therefore considered to be unacceptable in principle</w:t>
            </w:r>
            <w:r w:rsidR="000E11D3">
              <w:rPr>
                <w:rFonts w:asciiTheme="minorHAnsi" w:hAnsiTheme="minorHAnsi"/>
                <w:bCs/>
                <w:szCs w:val="22"/>
              </w:rPr>
              <w:t xml:space="preserve"> and the environmental harm identified would fail to meet the overriding objective of sustainable development</w:t>
            </w:r>
            <w:r w:rsidRPr="000D4221">
              <w:rPr>
                <w:rFonts w:asciiTheme="minorHAnsi" w:hAnsiTheme="minorHAnsi"/>
                <w:bCs/>
                <w:szCs w:val="22"/>
              </w:rPr>
              <w:t>.</w:t>
            </w:r>
          </w:p>
        </w:tc>
      </w:tr>
      <w:tr w:rsidR="002F455D" w:rsidRPr="001E644E" w14:paraId="643214E8" w14:textId="77777777" w:rsidTr="002F455D">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FE8FD8" w14:textId="5004B3E5" w:rsidR="002F455D" w:rsidRPr="002F455D" w:rsidRDefault="002F455D" w:rsidP="002F455D">
            <w:pPr>
              <w:jc w:val="center"/>
              <w:rPr>
                <w:rFonts w:asciiTheme="minorHAnsi" w:hAnsiTheme="minorHAnsi"/>
                <w:b/>
                <w:szCs w:val="22"/>
              </w:rPr>
            </w:pPr>
            <w:r w:rsidRPr="002F455D">
              <w:rPr>
                <w:rFonts w:asciiTheme="minorHAnsi" w:hAnsiTheme="minorHAnsi"/>
                <w:b/>
                <w:szCs w:val="22"/>
              </w:rPr>
              <w:t>02:</w:t>
            </w:r>
          </w:p>
        </w:tc>
        <w:tc>
          <w:tcPr>
            <w:tcW w:w="895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DA2108" w14:textId="799B19DC" w:rsidR="002F455D" w:rsidRPr="002F455D" w:rsidRDefault="004B41F6" w:rsidP="00CD2CEF">
            <w:pPr>
              <w:rPr>
                <w:rFonts w:asciiTheme="minorHAnsi" w:hAnsiTheme="minorHAnsi"/>
                <w:bCs/>
                <w:szCs w:val="22"/>
              </w:rPr>
            </w:pPr>
            <w:r>
              <w:rPr>
                <w:rFonts w:asciiTheme="minorHAnsi" w:hAnsiTheme="minorHAnsi"/>
                <w:bCs/>
                <w:szCs w:val="22"/>
              </w:rPr>
              <w:t>T</w:t>
            </w:r>
            <w:r w:rsidRPr="004B41F6">
              <w:rPr>
                <w:rFonts w:asciiTheme="minorHAnsi" w:hAnsiTheme="minorHAnsi"/>
                <w:bCs/>
                <w:szCs w:val="22"/>
              </w:rPr>
              <w:t xml:space="preserve">he proposal would constitute an inappropriate form of development in as much that the cumulative visual impact of the </w:t>
            </w:r>
            <w:r w:rsidR="000E11D3">
              <w:rPr>
                <w:rFonts w:asciiTheme="minorHAnsi" w:hAnsiTheme="minorHAnsi"/>
                <w:bCs/>
                <w:szCs w:val="22"/>
              </w:rPr>
              <w:t>buildings</w:t>
            </w:r>
            <w:r w:rsidRPr="004B41F6">
              <w:rPr>
                <w:rFonts w:asciiTheme="minorHAnsi" w:hAnsiTheme="minorHAnsi"/>
                <w:bCs/>
                <w:szCs w:val="22"/>
              </w:rPr>
              <w:t>, microregeneration equipment, hardstanding areas, garden areas and associated domestic paraphernalia would collectively have a harmful urbanising impact upon the surrounding National Landscape that would neither enhance or conserve the visual amenities of the immediate or wider landscape. The proposal would therefore fail to satisfy the requirements of Paragraphs 135 (C) and 182 of the NPPF and Key Statement EN2 and Policy DMG1 of the Core Strategy</w:t>
            </w:r>
            <w:r>
              <w:rPr>
                <w:rFonts w:asciiTheme="minorHAnsi" w:hAnsiTheme="minorHAnsi"/>
                <w:bCs/>
                <w:szCs w:val="22"/>
              </w:rPr>
              <w:t>.</w:t>
            </w:r>
          </w:p>
        </w:tc>
      </w:tr>
    </w:tbl>
    <w:p w14:paraId="513FB541" w14:textId="77777777" w:rsidR="00AE599A" w:rsidRPr="001E644E" w:rsidRDefault="00AE599A">
      <w:pPr>
        <w:rPr>
          <w:rFonts w:ascii="Calibri" w:hAnsi="Calibri"/>
          <w:szCs w:val="22"/>
        </w:rPr>
      </w:pPr>
    </w:p>
    <w:sectPr w:rsidR="00AE599A" w:rsidRPr="001E644E"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323DD7"/>
    <w:multiLevelType w:val="hybridMultilevel"/>
    <w:tmpl w:val="C6E2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43D9A"/>
    <w:multiLevelType w:val="hybridMultilevel"/>
    <w:tmpl w:val="BFAE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566914003">
    <w:abstractNumId w:val="1"/>
  </w:num>
  <w:num w:numId="3" w16cid:durableId="522548065">
    <w:abstractNumId w:val="0"/>
  </w:num>
  <w:num w:numId="4" w16cid:durableId="1178428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17A"/>
    <w:rsid w:val="00007BD6"/>
    <w:rsid w:val="0001410D"/>
    <w:rsid w:val="00017196"/>
    <w:rsid w:val="00030120"/>
    <w:rsid w:val="00047A48"/>
    <w:rsid w:val="00051D1F"/>
    <w:rsid w:val="00075324"/>
    <w:rsid w:val="000807E5"/>
    <w:rsid w:val="000B5CB5"/>
    <w:rsid w:val="000D4221"/>
    <w:rsid w:val="000E11D3"/>
    <w:rsid w:val="000F3F28"/>
    <w:rsid w:val="00100D4D"/>
    <w:rsid w:val="001051F7"/>
    <w:rsid w:val="001137C1"/>
    <w:rsid w:val="001247FD"/>
    <w:rsid w:val="00130035"/>
    <w:rsid w:val="00130135"/>
    <w:rsid w:val="001405FD"/>
    <w:rsid w:val="00142EDA"/>
    <w:rsid w:val="00144C2B"/>
    <w:rsid w:val="00151622"/>
    <w:rsid w:val="00157457"/>
    <w:rsid w:val="0016605E"/>
    <w:rsid w:val="00177E16"/>
    <w:rsid w:val="001C10BC"/>
    <w:rsid w:val="001D4F7A"/>
    <w:rsid w:val="001E644E"/>
    <w:rsid w:val="001F2968"/>
    <w:rsid w:val="001F35C2"/>
    <w:rsid w:val="002059FB"/>
    <w:rsid w:val="0021748A"/>
    <w:rsid w:val="00221214"/>
    <w:rsid w:val="002251AF"/>
    <w:rsid w:val="00230838"/>
    <w:rsid w:val="002475BB"/>
    <w:rsid w:val="00250879"/>
    <w:rsid w:val="00253AA7"/>
    <w:rsid w:val="002565F9"/>
    <w:rsid w:val="002657DA"/>
    <w:rsid w:val="00272D75"/>
    <w:rsid w:val="0027702C"/>
    <w:rsid w:val="002803A2"/>
    <w:rsid w:val="00282E3A"/>
    <w:rsid w:val="0029334A"/>
    <w:rsid w:val="002954E5"/>
    <w:rsid w:val="002A01CF"/>
    <w:rsid w:val="002A5B1E"/>
    <w:rsid w:val="002B490C"/>
    <w:rsid w:val="002C6277"/>
    <w:rsid w:val="002E2957"/>
    <w:rsid w:val="002F2580"/>
    <w:rsid w:val="002F455D"/>
    <w:rsid w:val="003040AC"/>
    <w:rsid w:val="0030515E"/>
    <w:rsid w:val="00305F18"/>
    <w:rsid w:val="00321B6E"/>
    <w:rsid w:val="003232F9"/>
    <w:rsid w:val="00360BFB"/>
    <w:rsid w:val="00362635"/>
    <w:rsid w:val="00374B06"/>
    <w:rsid w:val="003815E3"/>
    <w:rsid w:val="0039746B"/>
    <w:rsid w:val="003A4952"/>
    <w:rsid w:val="003B3090"/>
    <w:rsid w:val="003C63A7"/>
    <w:rsid w:val="003D6815"/>
    <w:rsid w:val="003E25FC"/>
    <w:rsid w:val="003F35B1"/>
    <w:rsid w:val="003F5F87"/>
    <w:rsid w:val="0040440C"/>
    <w:rsid w:val="00417CA7"/>
    <w:rsid w:val="004205DE"/>
    <w:rsid w:val="00426B88"/>
    <w:rsid w:val="00440CB6"/>
    <w:rsid w:val="0044178A"/>
    <w:rsid w:val="0046548C"/>
    <w:rsid w:val="00473D94"/>
    <w:rsid w:val="00477933"/>
    <w:rsid w:val="004842A5"/>
    <w:rsid w:val="00485C35"/>
    <w:rsid w:val="004947BB"/>
    <w:rsid w:val="00497407"/>
    <w:rsid w:val="004A1940"/>
    <w:rsid w:val="004A5EA9"/>
    <w:rsid w:val="004B41F6"/>
    <w:rsid w:val="004C2434"/>
    <w:rsid w:val="004E799E"/>
    <w:rsid w:val="004F0649"/>
    <w:rsid w:val="004F4F2C"/>
    <w:rsid w:val="00505D6C"/>
    <w:rsid w:val="00506111"/>
    <w:rsid w:val="00510FA2"/>
    <w:rsid w:val="00526547"/>
    <w:rsid w:val="00544673"/>
    <w:rsid w:val="005503DD"/>
    <w:rsid w:val="00556ECD"/>
    <w:rsid w:val="00567E1C"/>
    <w:rsid w:val="00570A5A"/>
    <w:rsid w:val="0057638E"/>
    <w:rsid w:val="0058787F"/>
    <w:rsid w:val="00594F41"/>
    <w:rsid w:val="005A1087"/>
    <w:rsid w:val="005B1AB3"/>
    <w:rsid w:val="005C0104"/>
    <w:rsid w:val="005D4D26"/>
    <w:rsid w:val="005D5C73"/>
    <w:rsid w:val="005D7946"/>
    <w:rsid w:val="005E1320"/>
    <w:rsid w:val="005E1C6C"/>
    <w:rsid w:val="005E65DF"/>
    <w:rsid w:val="005F2B3B"/>
    <w:rsid w:val="0060591D"/>
    <w:rsid w:val="00614D01"/>
    <w:rsid w:val="00620C30"/>
    <w:rsid w:val="006243E7"/>
    <w:rsid w:val="00625981"/>
    <w:rsid w:val="006316AE"/>
    <w:rsid w:val="00645F59"/>
    <w:rsid w:val="00666F1A"/>
    <w:rsid w:val="00674F62"/>
    <w:rsid w:val="00682011"/>
    <w:rsid w:val="00692B60"/>
    <w:rsid w:val="006A71AD"/>
    <w:rsid w:val="006B5E19"/>
    <w:rsid w:val="006B6ACD"/>
    <w:rsid w:val="006C07A1"/>
    <w:rsid w:val="006C2BFA"/>
    <w:rsid w:val="006C312C"/>
    <w:rsid w:val="006C36F6"/>
    <w:rsid w:val="006E4657"/>
    <w:rsid w:val="006E75C3"/>
    <w:rsid w:val="006F2261"/>
    <w:rsid w:val="006F6849"/>
    <w:rsid w:val="0070054B"/>
    <w:rsid w:val="00700A5E"/>
    <w:rsid w:val="00705693"/>
    <w:rsid w:val="00705F9E"/>
    <w:rsid w:val="0071635C"/>
    <w:rsid w:val="00716BC8"/>
    <w:rsid w:val="00717890"/>
    <w:rsid w:val="007230EF"/>
    <w:rsid w:val="007511DB"/>
    <w:rsid w:val="0075665A"/>
    <w:rsid w:val="00761D2C"/>
    <w:rsid w:val="00773A66"/>
    <w:rsid w:val="00776AE2"/>
    <w:rsid w:val="00777B17"/>
    <w:rsid w:val="00786932"/>
    <w:rsid w:val="00793376"/>
    <w:rsid w:val="007959BE"/>
    <w:rsid w:val="007A0D5C"/>
    <w:rsid w:val="007A501D"/>
    <w:rsid w:val="007A73CD"/>
    <w:rsid w:val="007C791C"/>
    <w:rsid w:val="007D7DF4"/>
    <w:rsid w:val="007E0D23"/>
    <w:rsid w:val="007E0D2F"/>
    <w:rsid w:val="007F16D6"/>
    <w:rsid w:val="007F17FB"/>
    <w:rsid w:val="008009B4"/>
    <w:rsid w:val="008076D5"/>
    <w:rsid w:val="0081093C"/>
    <w:rsid w:val="00811771"/>
    <w:rsid w:val="008118C1"/>
    <w:rsid w:val="00811CCD"/>
    <w:rsid w:val="00824DB6"/>
    <w:rsid w:val="0082604B"/>
    <w:rsid w:val="00837F4F"/>
    <w:rsid w:val="00842A27"/>
    <w:rsid w:val="008477F3"/>
    <w:rsid w:val="008542DE"/>
    <w:rsid w:val="008710E0"/>
    <w:rsid w:val="008874B1"/>
    <w:rsid w:val="008A28C8"/>
    <w:rsid w:val="008B1A4A"/>
    <w:rsid w:val="008B3FDE"/>
    <w:rsid w:val="008B441B"/>
    <w:rsid w:val="008C0C55"/>
    <w:rsid w:val="008C2E05"/>
    <w:rsid w:val="008C6FE0"/>
    <w:rsid w:val="008E2750"/>
    <w:rsid w:val="009059F9"/>
    <w:rsid w:val="00913C81"/>
    <w:rsid w:val="0091739C"/>
    <w:rsid w:val="0093105F"/>
    <w:rsid w:val="00943566"/>
    <w:rsid w:val="009442E4"/>
    <w:rsid w:val="0094662B"/>
    <w:rsid w:val="0095675A"/>
    <w:rsid w:val="00963E66"/>
    <w:rsid w:val="0096516A"/>
    <w:rsid w:val="009662F5"/>
    <w:rsid w:val="00972B15"/>
    <w:rsid w:val="00980DF4"/>
    <w:rsid w:val="00982FEF"/>
    <w:rsid w:val="00992614"/>
    <w:rsid w:val="00994F3B"/>
    <w:rsid w:val="009A64BC"/>
    <w:rsid w:val="009B646A"/>
    <w:rsid w:val="009C2017"/>
    <w:rsid w:val="009F00EB"/>
    <w:rsid w:val="009F0EB1"/>
    <w:rsid w:val="009F4443"/>
    <w:rsid w:val="00A0170E"/>
    <w:rsid w:val="00A078A8"/>
    <w:rsid w:val="00A23B6D"/>
    <w:rsid w:val="00A374E0"/>
    <w:rsid w:val="00A42E82"/>
    <w:rsid w:val="00A579BB"/>
    <w:rsid w:val="00A60B8F"/>
    <w:rsid w:val="00A63D55"/>
    <w:rsid w:val="00A7083D"/>
    <w:rsid w:val="00A755CB"/>
    <w:rsid w:val="00A85B65"/>
    <w:rsid w:val="00A9530F"/>
    <w:rsid w:val="00A95D89"/>
    <w:rsid w:val="00AA5CF2"/>
    <w:rsid w:val="00AB2C8D"/>
    <w:rsid w:val="00AD338A"/>
    <w:rsid w:val="00AD61DB"/>
    <w:rsid w:val="00AE0D31"/>
    <w:rsid w:val="00AE599A"/>
    <w:rsid w:val="00AF1203"/>
    <w:rsid w:val="00AF296A"/>
    <w:rsid w:val="00B043EE"/>
    <w:rsid w:val="00B10CF8"/>
    <w:rsid w:val="00B23A02"/>
    <w:rsid w:val="00B32166"/>
    <w:rsid w:val="00B458D7"/>
    <w:rsid w:val="00B54501"/>
    <w:rsid w:val="00B80DAD"/>
    <w:rsid w:val="00B93EB5"/>
    <w:rsid w:val="00BB2ACF"/>
    <w:rsid w:val="00BC2C78"/>
    <w:rsid w:val="00BC3817"/>
    <w:rsid w:val="00BC4345"/>
    <w:rsid w:val="00BD3F03"/>
    <w:rsid w:val="00BF058E"/>
    <w:rsid w:val="00BF27AC"/>
    <w:rsid w:val="00C0704D"/>
    <w:rsid w:val="00C07A8F"/>
    <w:rsid w:val="00C14580"/>
    <w:rsid w:val="00C23C9C"/>
    <w:rsid w:val="00C2517E"/>
    <w:rsid w:val="00C25722"/>
    <w:rsid w:val="00C32C0D"/>
    <w:rsid w:val="00C36D29"/>
    <w:rsid w:val="00C4722F"/>
    <w:rsid w:val="00C54496"/>
    <w:rsid w:val="00C54A3E"/>
    <w:rsid w:val="00C618DB"/>
    <w:rsid w:val="00C90550"/>
    <w:rsid w:val="00CA0019"/>
    <w:rsid w:val="00CA1DEA"/>
    <w:rsid w:val="00CA4D55"/>
    <w:rsid w:val="00CB191D"/>
    <w:rsid w:val="00CB633C"/>
    <w:rsid w:val="00CC49EC"/>
    <w:rsid w:val="00CD758D"/>
    <w:rsid w:val="00CE4794"/>
    <w:rsid w:val="00CE5F4F"/>
    <w:rsid w:val="00CF33AE"/>
    <w:rsid w:val="00CF5BEF"/>
    <w:rsid w:val="00D0368A"/>
    <w:rsid w:val="00D10128"/>
    <w:rsid w:val="00D11007"/>
    <w:rsid w:val="00D166A7"/>
    <w:rsid w:val="00D17EB1"/>
    <w:rsid w:val="00D22181"/>
    <w:rsid w:val="00D2449B"/>
    <w:rsid w:val="00D2524E"/>
    <w:rsid w:val="00D27F28"/>
    <w:rsid w:val="00D43112"/>
    <w:rsid w:val="00D43C93"/>
    <w:rsid w:val="00D54E67"/>
    <w:rsid w:val="00D5609C"/>
    <w:rsid w:val="00D73858"/>
    <w:rsid w:val="00D84ACD"/>
    <w:rsid w:val="00D8597B"/>
    <w:rsid w:val="00D904CD"/>
    <w:rsid w:val="00DA23BD"/>
    <w:rsid w:val="00DA3351"/>
    <w:rsid w:val="00DB0D91"/>
    <w:rsid w:val="00DB466A"/>
    <w:rsid w:val="00DB7D6A"/>
    <w:rsid w:val="00DC0E4C"/>
    <w:rsid w:val="00DC2612"/>
    <w:rsid w:val="00DC49C2"/>
    <w:rsid w:val="00DC6713"/>
    <w:rsid w:val="00DD62F6"/>
    <w:rsid w:val="00DF1937"/>
    <w:rsid w:val="00DF651C"/>
    <w:rsid w:val="00E01DAF"/>
    <w:rsid w:val="00E0302D"/>
    <w:rsid w:val="00E2622C"/>
    <w:rsid w:val="00E324B6"/>
    <w:rsid w:val="00E46243"/>
    <w:rsid w:val="00E52753"/>
    <w:rsid w:val="00E5367E"/>
    <w:rsid w:val="00E624FC"/>
    <w:rsid w:val="00E66534"/>
    <w:rsid w:val="00E7248F"/>
    <w:rsid w:val="00E72F6C"/>
    <w:rsid w:val="00E84895"/>
    <w:rsid w:val="00E90B3E"/>
    <w:rsid w:val="00E91DA7"/>
    <w:rsid w:val="00E97D99"/>
    <w:rsid w:val="00EA09F9"/>
    <w:rsid w:val="00EC23C7"/>
    <w:rsid w:val="00ED00B7"/>
    <w:rsid w:val="00EF44E6"/>
    <w:rsid w:val="00EF5383"/>
    <w:rsid w:val="00EF7906"/>
    <w:rsid w:val="00F02B0C"/>
    <w:rsid w:val="00F056A7"/>
    <w:rsid w:val="00F06FFC"/>
    <w:rsid w:val="00F12976"/>
    <w:rsid w:val="00F1512A"/>
    <w:rsid w:val="00F15E55"/>
    <w:rsid w:val="00F43A5C"/>
    <w:rsid w:val="00F50098"/>
    <w:rsid w:val="00F522AC"/>
    <w:rsid w:val="00F6530A"/>
    <w:rsid w:val="00F65911"/>
    <w:rsid w:val="00F775DC"/>
    <w:rsid w:val="00FA5775"/>
    <w:rsid w:val="00FB22C1"/>
    <w:rsid w:val="00FB29FD"/>
    <w:rsid w:val="00FB749E"/>
    <w:rsid w:val="00FD6AE3"/>
    <w:rsid w:val="00FE42D4"/>
    <w:rsid w:val="00FE5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831930">
      <w:bodyDiv w:val="1"/>
      <w:marLeft w:val="0"/>
      <w:marRight w:val="0"/>
      <w:marTop w:val="0"/>
      <w:marBottom w:val="0"/>
      <w:divBdr>
        <w:top w:val="none" w:sz="0" w:space="0" w:color="auto"/>
        <w:left w:val="none" w:sz="0" w:space="0" w:color="auto"/>
        <w:bottom w:val="none" w:sz="0" w:space="0" w:color="auto"/>
        <w:right w:val="none" w:sz="0" w:space="0" w:color="auto"/>
      </w:divBdr>
    </w:div>
    <w:div w:id="212306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2024-10-11T15:18:00Z</cp:lastPrinted>
  <dcterms:created xsi:type="dcterms:W3CDTF">2024-10-11T15:23:00Z</dcterms:created>
  <dcterms:modified xsi:type="dcterms:W3CDTF">2024-10-11T15:23:00Z</dcterms:modified>
</cp:coreProperties>
</file>