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23"/>
        <w:gridCol w:w="137"/>
        <w:gridCol w:w="36"/>
        <w:gridCol w:w="658"/>
        <w:gridCol w:w="192"/>
        <w:gridCol w:w="473"/>
        <w:gridCol w:w="674"/>
        <w:gridCol w:w="696"/>
        <w:gridCol w:w="602"/>
        <w:gridCol w:w="901"/>
        <w:gridCol w:w="542"/>
        <w:gridCol w:w="940"/>
        <w:gridCol w:w="989"/>
        <w:gridCol w:w="1075"/>
      </w:tblGrid>
      <w:tr w:rsidR="004A5EA9" w:rsidRPr="00D2449B" w14:paraId="230E00AF" w14:textId="77777777" w:rsidTr="000762EF">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762EF">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2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F39E905" w:rsidR="00837F4F" w:rsidRPr="00D2449B" w:rsidRDefault="00612ED9" w:rsidP="00D2449B">
            <w:pPr>
              <w:jc w:val="center"/>
              <w:rPr>
                <w:rFonts w:ascii="Calibri" w:hAnsi="Calibri"/>
                <w:b/>
                <w:szCs w:val="22"/>
              </w:rPr>
            </w:pPr>
            <w:r>
              <w:rPr>
                <w:rFonts w:ascii="Calibri" w:hAnsi="Calibri"/>
                <w:b/>
                <w:szCs w:val="22"/>
              </w:rPr>
              <w:t>EP</w:t>
            </w:r>
          </w:p>
        </w:tc>
        <w:tc>
          <w:tcPr>
            <w:tcW w:w="117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05451C1" w:rsidR="00837F4F" w:rsidRPr="00D2449B" w:rsidRDefault="00612ED9" w:rsidP="00D2449B">
            <w:pPr>
              <w:jc w:val="center"/>
              <w:rPr>
                <w:rFonts w:ascii="Calibri" w:hAnsi="Calibri"/>
                <w:b/>
                <w:szCs w:val="22"/>
              </w:rPr>
            </w:pPr>
            <w:r>
              <w:rPr>
                <w:rFonts w:ascii="Calibri" w:hAnsi="Calibri"/>
                <w:b/>
                <w:szCs w:val="22"/>
              </w:rPr>
              <w:t>21/11/2024</w:t>
            </w:r>
          </w:p>
        </w:tc>
        <w:tc>
          <w:tcPr>
            <w:tcW w:w="14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916FB8E" w:rsidR="00837F4F" w:rsidRPr="00D2449B" w:rsidRDefault="000762EF" w:rsidP="00D2449B">
            <w:pPr>
              <w:jc w:val="center"/>
              <w:rPr>
                <w:rFonts w:ascii="Calibri" w:hAnsi="Calibri"/>
                <w:b/>
                <w:szCs w:val="22"/>
              </w:rPr>
            </w:pPr>
            <w:r>
              <w:rPr>
                <w:rFonts w:ascii="Calibri" w:hAnsi="Calibri"/>
                <w:b/>
                <w:szCs w:val="22"/>
              </w:rPr>
              <w:t>LH</w:t>
            </w:r>
          </w:p>
        </w:tc>
        <w:tc>
          <w:tcPr>
            <w:tcW w:w="10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9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C54E467" w:rsidR="00837F4F" w:rsidRPr="00D2449B" w:rsidRDefault="000762EF" w:rsidP="00D2449B">
            <w:pPr>
              <w:jc w:val="center"/>
              <w:rPr>
                <w:rFonts w:ascii="Calibri" w:hAnsi="Calibri"/>
                <w:b/>
                <w:szCs w:val="22"/>
              </w:rPr>
            </w:pPr>
            <w:r>
              <w:rPr>
                <w:rFonts w:ascii="Calibri" w:hAnsi="Calibri"/>
                <w:b/>
                <w:szCs w:val="22"/>
              </w:rPr>
              <w:t>22/11/24</w:t>
            </w:r>
          </w:p>
        </w:tc>
      </w:tr>
      <w:tr w:rsidR="004A5EA9" w:rsidRPr="00D2449B" w14:paraId="2094A164" w14:textId="77777777" w:rsidTr="000762EF">
        <w:trPr>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762EF">
        <w:trPr>
          <w:jc w:val="center"/>
        </w:trPr>
        <w:tc>
          <w:tcPr>
            <w:tcW w:w="22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2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CB4AEF4"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474E1F">
              <w:rPr>
                <w:rFonts w:ascii="Calibri" w:hAnsi="Calibri"/>
                <w:szCs w:val="22"/>
              </w:rPr>
              <w:t>24</w:t>
            </w:r>
            <w:r w:rsidR="00C0704D">
              <w:rPr>
                <w:rFonts w:ascii="Calibri" w:hAnsi="Calibri"/>
                <w:szCs w:val="22"/>
              </w:rPr>
              <w:t>/</w:t>
            </w:r>
            <w:r w:rsidR="00474E1F">
              <w:rPr>
                <w:rFonts w:ascii="Calibri" w:hAnsi="Calibri"/>
                <w:szCs w:val="22"/>
              </w:rPr>
              <w:t>0694</w:t>
            </w:r>
          </w:p>
        </w:tc>
        <w:tc>
          <w:tcPr>
            <w:tcW w:w="3511"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762EF">
        <w:trPr>
          <w:jc w:val="center"/>
        </w:trPr>
        <w:tc>
          <w:tcPr>
            <w:tcW w:w="22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2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E2CDC48" w:rsidR="00824DB6" w:rsidRPr="00C0704D" w:rsidRDefault="00474E1F" w:rsidP="002C6277">
            <w:pPr>
              <w:rPr>
                <w:rFonts w:ascii="Calibri" w:hAnsi="Calibri"/>
                <w:szCs w:val="22"/>
              </w:rPr>
            </w:pPr>
            <w:r>
              <w:rPr>
                <w:rFonts w:ascii="Calibri" w:hAnsi="Calibri"/>
                <w:szCs w:val="22"/>
              </w:rPr>
              <w:t>25/10/2024</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50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CE495D0" w:rsidR="00824DB6" w:rsidRPr="00C0704D" w:rsidRDefault="00474E1F" w:rsidP="002C6277">
            <w:pPr>
              <w:rPr>
                <w:rFonts w:ascii="Calibri" w:hAnsi="Calibri"/>
                <w:szCs w:val="22"/>
              </w:rPr>
            </w:pPr>
            <w:r>
              <w:rPr>
                <w:rFonts w:ascii="Calibri" w:hAnsi="Calibri"/>
                <w:szCs w:val="22"/>
              </w:rPr>
              <w:t>25/10/2024</w:t>
            </w:r>
          </w:p>
        </w:tc>
        <w:tc>
          <w:tcPr>
            <w:tcW w:w="3511"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762EF">
        <w:trPr>
          <w:jc w:val="center"/>
        </w:trPr>
        <w:tc>
          <w:tcPr>
            <w:tcW w:w="22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2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7BA7DE7" w:rsidR="004A5EA9" w:rsidRPr="00250879" w:rsidRDefault="00474E1F" w:rsidP="00811771">
            <w:pPr>
              <w:rPr>
                <w:rFonts w:ascii="Calibri" w:hAnsi="Calibri"/>
                <w:color w:val="548DD4" w:themeColor="text2" w:themeTint="99"/>
                <w:szCs w:val="22"/>
              </w:rPr>
            </w:pPr>
            <w:r>
              <w:rPr>
                <w:rFonts w:ascii="Calibri" w:hAnsi="Calibri"/>
                <w:color w:val="548DD4" w:themeColor="text2" w:themeTint="99"/>
                <w:szCs w:val="22"/>
              </w:rPr>
              <w:t>EP</w:t>
            </w:r>
          </w:p>
        </w:tc>
        <w:tc>
          <w:tcPr>
            <w:tcW w:w="3511"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762EF">
        <w:trPr>
          <w:jc w:val="center"/>
        </w:trPr>
        <w:tc>
          <w:tcPr>
            <w:tcW w:w="645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51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20094E56" w:rsidR="004A5EA9" w:rsidRPr="00D2449B" w:rsidRDefault="00532DA7" w:rsidP="002A01CF">
            <w:pPr>
              <w:jc w:val="center"/>
              <w:rPr>
                <w:rFonts w:ascii="Calibri" w:hAnsi="Calibri"/>
                <w:b/>
                <w:szCs w:val="22"/>
              </w:rPr>
            </w:pPr>
            <w:r>
              <w:rPr>
                <w:rFonts w:ascii="Calibri" w:hAnsi="Calibri"/>
                <w:b/>
                <w:szCs w:val="22"/>
              </w:rPr>
              <w:t>APPROVAL</w:t>
            </w:r>
          </w:p>
        </w:tc>
      </w:tr>
      <w:tr w:rsidR="004A5EA9" w:rsidRPr="00D2449B" w14:paraId="7813B96A" w14:textId="77777777" w:rsidTr="000762EF">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762EF">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6B6A3B8" w:rsidR="004A5EA9" w:rsidRPr="002C6277" w:rsidRDefault="008D18C2">
            <w:pPr>
              <w:rPr>
                <w:rFonts w:ascii="Calibri" w:hAnsi="Calibri"/>
                <w:szCs w:val="22"/>
              </w:rPr>
            </w:pPr>
            <w:r w:rsidRPr="008D18C2">
              <w:rPr>
                <w:rFonts w:ascii="Calibri" w:hAnsi="Calibri"/>
                <w:szCs w:val="22"/>
              </w:rPr>
              <w:t>Proposed single-storey extension to the rear, single storey infill extension between dwelling and garage, alterations to fenestration, replacement flat roofs and addition of cladding.</w:t>
            </w:r>
          </w:p>
        </w:tc>
      </w:tr>
      <w:tr w:rsidR="002A01CF" w:rsidRPr="00D2449B" w14:paraId="52988241" w14:textId="77777777" w:rsidTr="000762EF">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E632DDC" w:rsidR="002A01CF" w:rsidRPr="002C6277" w:rsidRDefault="00612ED9" w:rsidP="00A42E82">
            <w:pPr>
              <w:rPr>
                <w:rFonts w:ascii="Calibri" w:hAnsi="Calibri"/>
                <w:szCs w:val="22"/>
              </w:rPr>
            </w:pPr>
            <w:r>
              <w:rPr>
                <w:rFonts w:ascii="Calibri" w:hAnsi="Calibri"/>
                <w:szCs w:val="22"/>
              </w:rPr>
              <w:t xml:space="preserve">36 Painter Wood, Whalley Old Road, Billington BB7 9JD. </w:t>
            </w:r>
          </w:p>
        </w:tc>
      </w:tr>
      <w:tr w:rsidR="00A95D89" w:rsidRPr="00D2449B" w14:paraId="3FB99B2E" w14:textId="77777777" w:rsidTr="000762EF">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762EF">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762EF">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4F57699" w:rsidR="002A01CF" w:rsidRPr="00EC6DE7" w:rsidRDefault="00EC6DE7">
            <w:pPr>
              <w:rPr>
                <w:rFonts w:ascii="Calibri" w:hAnsi="Calibri"/>
                <w:bCs/>
                <w:szCs w:val="22"/>
              </w:rPr>
            </w:pPr>
            <w:r w:rsidRPr="00EC6DE7">
              <w:rPr>
                <w:rFonts w:ascii="Calibri" w:hAnsi="Calibri"/>
                <w:bCs/>
                <w:szCs w:val="22"/>
              </w:rPr>
              <w:t xml:space="preserve">No comments received. </w:t>
            </w:r>
          </w:p>
        </w:tc>
      </w:tr>
      <w:tr w:rsidR="00C618DB" w:rsidRPr="00D2449B" w14:paraId="639E958B" w14:textId="77777777" w:rsidTr="000762EF">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762EF">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762EF">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65501F7" w:rsidR="002A01CF" w:rsidRPr="00D2449B" w:rsidRDefault="00EC6DE7">
            <w:pPr>
              <w:rPr>
                <w:rFonts w:ascii="Calibri" w:hAnsi="Calibri"/>
                <w:b/>
                <w:szCs w:val="22"/>
              </w:rPr>
            </w:pPr>
            <w:r>
              <w:rPr>
                <w:rFonts w:ascii="Calibri" w:hAnsi="Calibri"/>
                <w:b/>
                <w:szCs w:val="22"/>
              </w:rPr>
              <w:t>N/A</w:t>
            </w:r>
          </w:p>
        </w:tc>
      </w:tr>
      <w:tr w:rsidR="00C0704D" w:rsidRPr="00D2449B" w14:paraId="62663AAF" w14:textId="77777777" w:rsidTr="000762EF">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762EF">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762EF">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CD6C46D" w:rsidR="00C0704D" w:rsidRPr="00C0704D" w:rsidRDefault="00EC6DE7"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0762EF">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762EF">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762EF">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B4CA34" w14:textId="783D1945" w:rsidR="00992C6F" w:rsidRPr="00D2449B" w:rsidRDefault="00C0704D" w:rsidP="00992C6F">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F03B116" w14:textId="77777777" w:rsidR="00992C6F" w:rsidRDefault="00992C6F" w:rsidP="00992C6F">
            <w:pPr>
              <w:pStyle w:val="PLANNING"/>
              <w:rPr>
                <w:rFonts w:ascii="Calibri" w:hAnsi="Calibri"/>
                <w:szCs w:val="22"/>
              </w:rPr>
            </w:pPr>
            <w:r>
              <w:rPr>
                <w:rFonts w:ascii="Calibri" w:hAnsi="Calibri"/>
                <w:szCs w:val="22"/>
              </w:rPr>
              <w:t xml:space="preserve">Key Statement EN1: </w:t>
            </w:r>
            <w:r>
              <w:rPr>
                <w:rFonts w:ascii="Calibri" w:hAnsi="Calibri"/>
                <w:szCs w:val="22"/>
              </w:rPr>
              <w:tab/>
              <w:t>Green Belt</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F4BCF08" w14:textId="77777777" w:rsidR="00992C6F"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1E4E1135" w14:textId="77777777" w:rsidR="00992C6F" w:rsidRPr="00C618DB"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762EF">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4337B9C4" w14:textId="4C13FDF7" w:rsidR="00474E1F" w:rsidRPr="00474E1F" w:rsidRDefault="00474E1F" w:rsidP="00C0704D">
            <w:pPr>
              <w:pStyle w:val="PLANNING"/>
              <w:rPr>
                <w:rFonts w:ascii="Calibri" w:hAnsi="Calibri"/>
                <w:b/>
                <w:bCs/>
                <w:szCs w:val="22"/>
              </w:rPr>
            </w:pPr>
            <w:r w:rsidRPr="00474E1F">
              <w:rPr>
                <w:rFonts w:ascii="Calibri" w:hAnsi="Calibri"/>
                <w:b/>
                <w:bCs/>
                <w:szCs w:val="22"/>
              </w:rPr>
              <w:t xml:space="preserve">2024/0506: </w:t>
            </w:r>
            <w:r w:rsidRPr="00474E1F">
              <w:rPr>
                <w:rFonts w:ascii="Calibri" w:hAnsi="Calibri"/>
                <w:szCs w:val="22"/>
              </w:rPr>
              <w:t>Prior notification for enlargement of dwelling by construction of additional storey. (prior approval not required).</w:t>
            </w:r>
            <w:r w:rsidRPr="00474E1F">
              <w:rPr>
                <w:rFonts w:ascii="Calibri" w:hAnsi="Calibri"/>
                <w:b/>
                <w:bCs/>
                <w:szCs w:val="22"/>
              </w:rPr>
              <w:t xml:space="preserve"> </w:t>
            </w:r>
          </w:p>
          <w:p w14:paraId="473FF620" w14:textId="77777777" w:rsidR="00474E1F" w:rsidRPr="00474E1F" w:rsidRDefault="00474E1F" w:rsidP="00C0704D">
            <w:pPr>
              <w:pStyle w:val="PLANNING"/>
              <w:rPr>
                <w:rFonts w:ascii="Calibri" w:hAnsi="Calibri"/>
                <w:b/>
                <w:bCs/>
                <w:szCs w:val="22"/>
              </w:rPr>
            </w:pPr>
          </w:p>
          <w:p w14:paraId="277180D8" w14:textId="77777777" w:rsidR="00474E1F" w:rsidRPr="00474E1F" w:rsidRDefault="00474E1F" w:rsidP="00474E1F">
            <w:pPr>
              <w:pStyle w:val="PLANNING"/>
              <w:rPr>
                <w:rFonts w:ascii="Calibri" w:hAnsi="Calibri"/>
                <w:szCs w:val="22"/>
              </w:rPr>
            </w:pPr>
            <w:r w:rsidRPr="00474E1F">
              <w:rPr>
                <w:rFonts w:ascii="Calibri" w:hAnsi="Calibri"/>
                <w:b/>
                <w:bCs/>
                <w:szCs w:val="22"/>
              </w:rPr>
              <w:t xml:space="preserve">2022/0467: </w:t>
            </w:r>
            <w:r w:rsidRPr="00474E1F">
              <w:rPr>
                <w:rFonts w:ascii="Calibri" w:hAnsi="Calibri"/>
                <w:szCs w:val="22"/>
              </w:rPr>
              <w:t xml:space="preserve">Demolition of existing house and erection of a replacement dwelling with associated external works. Resubmission of 3/2021/1122. (approved with conditions). </w:t>
            </w:r>
          </w:p>
          <w:p w14:paraId="48689BFC" w14:textId="77777777" w:rsidR="00474E1F" w:rsidRPr="00474E1F" w:rsidRDefault="00474E1F" w:rsidP="00474E1F">
            <w:pPr>
              <w:pStyle w:val="PLANNING"/>
              <w:rPr>
                <w:rFonts w:ascii="Calibri" w:hAnsi="Calibri"/>
                <w:b/>
                <w:bCs/>
                <w:szCs w:val="22"/>
              </w:rPr>
            </w:pPr>
          </w:p>
          <w:p w14:paraId="0E12E4A3" w14:textId="6204149E" w:rsidR="0046548C" w:rsidRPr="00474E1F" w:rsidRDefault="00474E1F" w:rsidP="00C0704D">
            <w:pPr>
              <w:pStyle w:val="PLANNING"/>
              <w:rPr>
                <w:rFonts w:ascii="Calibri" w:hAnsi="Calibri"/>
                <w:b/>
                <w:bCs/>
                <w:szCs w:val="22"/>
              </w:rPr>
            </w:pPr>
            <w:r w:rsidRPr="00474E1F">
              <w:rPr>
                <w:rFonts w:ascii="Calibri" w:hAnsi="Calibri"/>
                <w:b/>
                <w:bCs/>
                <w:szCs w:val="22"/>
              </w:rPr>
              <w:t xml:space="preserve">2021/1122: </w:t>
            </w:r>
            <w:r w:rsidRPr="00474E1F">
              <w:rPr>
                <w:rFonts w:ascii="Calibri" w:hAnsi="Calibri"/>
                <w:szCs w:val="22"/>
              </w:rPr>
              <w:t>Demolition of existing house and erection of a replacement dwelling with associated external works. (refused).</w:t>
            </w:r>
            <w:r w:rsidRPr="00474E1F">
              <w:rPr>
                <w:rFonts w:ascii="Calibri" w:hAnsi="Calibri"/>
                <w:b/>
                <w:bCs/>
                <w:szCs w:val="22"/>
              </w:rPr>
              <w:t xml:space="preserve">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0762EF">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762EF">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lastRenderedPageBreak/>
              <w:t>ASSESSMENT OF PROPOSED DEVELOPMENT:</w:t>
            </w:r>
          </w:p>
        </w:tc>
      </w:tr>
      <w:tr w:rsidR="00C0704D" w:rsidRPr="00D2449B" w14:paraId="7538C7A5" w14:textId="77777777" w:rsidTr="000762EF">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036B96C" w14:textId="77777777" w:rsidR="00474E1F" w:rsidRPr="00474E1F" w:rsidRDefault="00474E1F" w:rsidP="00474E1F">
            <w:pPr>
              <w:pStyle w:val="Header"/>
              <w:tabs>
                <w:tab w:val="clear" w:pos="4153"/>
                <w:tab w:val="clear" w:pos="8306"/>
              </w:tabs>
              <w:contextualSpacing/>
              <w:jc w:val="both"/>
              <w:rPr>
                <w:rFonts w:ascii="Calibri" w:hAnsi="Calibri"/>
                <w:bCs/>
                <w:szCs w:val="22"/>
              </w:rPr>
            </w:pPr>
            <w:r w:rsidRPr="00474E1F">
              <w:rPr>
                <w:rFonts w:ascii="Calibri" w:hAnsi="Calibri"/>
                <w:bCs/>
                <w:szCs w:val="22"/>
              </w:rPr>
              <w:t xml:space="preserve">36 Painter Wood is a prominent hillside location within the Green Belt and to the south of the Billington  </w:t>
            </w:r>
          </w:p>
          <w:p w14:paraId="4E741024" w14:textId="77777777" w:rsidR="00474E1F" w:rsidRDefault="00474E1F" w:rsidP="00474E1F">
            <w:pPr>
              <w:pStyle w:val="Header"/>
              <w:tabs>
                <w:tab w:val="clear" w:pos="4153"/>
                <w:tab w:val="clear" w:pos="8306"/>
              </w:tabs>
              <w:contextualSpacing/>
              <w:jc w:val="both"/>
              <w:rPr>
                <w:rFonts w:ascii="Calibri" w:hAnsi="Calibri"/>
                <w:bCs/>
                <w:szCs w:val="22"/>
              </w:rPr>
            </w:pPr>
            <w:r w:rsidRPr="00474E1F">
              <w:rPr>
                <w:rFonts w:ascii="Calibri" w:hAnsi="Calibri"/>
                <w:bCs/>
                <w:szCs w:val="22"/>
              </w:rPr>
              <w:t>settlement boundary (formed by the Whalley Old Road). The existing dwelling is modernist in design (sited for commanding views over the Calder valley). It forms part of a row of similar residential properties, some now replaced but all adhering to similar design principles.</w:t>
            </w:r>
          </w:p>
          <w:p w14:paraId="43F33964" w14:textId="77777777" w:rsidR="00782B08" w:rsidRDefault="00782B08" w:rsidP="00474E1F">
            <w:pPr>
              <w:pStyle w:val="Header"/>
              <w:tabs>
                <w:tab w:val="clear" w:pos="4153"/>
                <w:tab w:val="clear" w:pos="8306"/>
              </w:tabs>
              <w:contextualSpacing/>
              <w:jc w:val="both"/>
              <w:rPr>
                <w:rFonts w:ascii="Calibri" w:hAnsi="Calibri"/>
                <w:bCs/>
                <w:szCs w:val="22"/>
              </w:rPr>
            </w:pPr>
          </w:p>
          <w:p w14:paraId="394B39A8" w14:textId="77777777" w:rsidR="00C0704D" w:rsidRDefault="00782B08" w:rsidP="00782B08">
            <w:pPr>
              <w:pStyle w:val="Header"/>
              <w:tabs>
                <w:tab w:val="clear" w:pos="4153"/>
                <w:tab w:val="clear" w:pos="8306"/>
              </w:tabs>
              <w:contextualSpacing/>
              <w:jc w:val="both"/>
              <w:rPr>
                <w:rFonts w:ascii="Calibri" w:hAnsi="Calibri"/>
                <w:bCs/>
                <w:szCs w:val="22"/>
              </w:rPr>
            </w:pPr>
            <w:r>
              <w:rPr>
                <w:rFonts w:ascii="Calibri" w:hAnsi="Calibri"/>
                <w:bCs/>
                <w:szCs w:val="22"/>
              </w:rPr>
              <w:t xml:space="preserve">There are two extant consents in place at this site, one for the demolition and construction of a new dwelling approved under application 3/2022/0467 and one for the introduction of an additional storey under application 3/2024/0506. </w:t>
            </w:r>
          </w:p>
          <w:p w14:paraId="62370E9F" w14:textId="12DADBFB" w:rsidR="00782B08" w:rsidRPr="006C2BFA" w:rsidRDefault="00782B08" w:rsidP="00782B08">
            <w:pPr>
              <w:pStyle w:val="Header"/>
              <w:tabs>
                <w:tab w:val="clear" w:pos="4153"/>
                <w:tab w:val="clear" w:pos="8306"/>
              </w:tabs>
              <w:contextualSpacing/>
              <w:jc w:val="both"/>
              <w:rPr>
                <w:rFonts w:ascii="Calibri" w:hAnsi="Calibri"/>
                <w:bCs/>
                <w:szCs w:val="22"/>
              </w:rPr>
            </w:pPr>
          </w:p>
        </w:tc>
      </w:tr>
      <w:tr w:rsidR="00C0704D" w:rsidRPr="00D2449B" w14:paraId="408C6380" w14:textId="77777777" w:rsidTr="000762EF">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907D8B8" w14:textId="29E75AF7" w:rsidR="00C0704D" w:rsidRDefault="006D2AE5" w:rsidP="002F2580">
            <w:pPr>
              <w:rPr>
                <w:rFonts w:ascii="Calibri" w:hAnsi="Calibri"/>
                <w:szCs w:val="22"/>
              </w:rPr>
            </w:pPr>
            <w:r>
              <w:rPr>
                <w:rFonts w:ascii="Calibri" w:hAnsi="Calibri"/>
                <w:szCs w:val="22"/>
              </w:rPr>
              <w:t>Consent is sought for the erection of two single storey extensions, one to the rear of the dwelling and one to infill the space between the dwelling and garage. The application also seeks consent for alterations to the fenestration</w:t>
            </w:r>
            <w:r w:rsidR="008D18C2">
              <w:rPr>
                <w:rFonts w:ascii="Calibri" w:hAnsi="Calibri"/>
                <w:szCs w:val="22"/>
              </w:rPr>
              <w:t>.</w:t>
            </w:r>
          </w:p>
          <w:p w14:paraId="1B20488F" w14:textId="03D1FC59" w:rsidR="006D2AE5" w:rsidRPr="00D54E67" w:rsidRDefault="006D2AE5" w:rsidP="002F2580">
            <w:pPr>
              <w:rPr>
                <w:rFonts w:ascii="Calibri" w:hAnsi="Calibri"/>
                <w:szCs w:val="22"/>
              </w:rPr>
            </w:pPr>
          </w:p>
        </w:tc>
      </w:tr>
      <w:tr w:rsidR="008D18C2" w:rsidRPr="00D2449B" w14:paraId="41A75353" w14:textId="77777777" w:rsidTr="000762EF">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423CD0" w14:textId="2EF6802A" w:rsidR="008D18C2" w:rsidRPr="008D18C2" w:rsidRDefault="008D18C2" w:rsidP="008D18C2">
            <w:pPr>
              <w:contextualSpacing/>
              <w:rPr>
                <w:rFonts w:ascii="Calibri" w:hAnsi="Calibri"/>
                <w:b/>
                <w:szCs w:val="22"/>
              </w:rPr>
            </w:pPr>
            <w:r w:rsidRPr="008D18C2">
              <w:rPr>
                <w:rFonts w:ascii="Calibri" w:hAnsi="Calibri"/>
                <w:b/>
                <w:szCs w:val="22"/>
              </w:rPr>
              <w:t>Green Belt</w:t>
            </w:r>
            <w:r>
              <w:rPr>
                <w:rFonts w:ascii="Calibri" w:hAnsi="Calibri"/>
                <w:b/>
                <w:szCs w:val="22"/>
              </w:rPr>
              <w:t>:</w:t>
            </w:r>
          </w:p>
          <w:p w14:paraId="2E23E15D" w14:textId="77777777" w:rsidR="008D18C2" w:rsidRPr="00DC2AAE" w:rsidRDefault="008D18C2" w:rsidP="008D18C2">
            <w:pPr>
              <w:contextualSpacing/>
              <w:rPr>
                <w:rFonts w:ascii="Calibri" w:hAnsi="Calibri"/>
                <w:bCs/>
                <w:szCs w:val="22"/>
              </w:rPr>
            </w:pPr>
          </w:p>
          <w:p w14:paraId="3189728B" w14:textId="77777777" w:rsidR="008D18C2" w:rsidRPr="00DC2AAE" w:rsidRDefault="008D18C2" w:rsidP="008D18C2">
            <w:pPr>
              <w:contextualSpacing/>
              <w:rPr>
                <w:rFonts w:ascii="Calibri" w:hAnsi="Calibri"/>
                <w:bCs/>
                <w:szCs w:val="22"/>
              </w:rPr>
            </w:pPr>
            <w:r w:rsidRPr="00DC2AAE">
              <w:rPr>
                <w:rFonts w:ascii="Calibri" w:hAnsi="Calibri"/>
                <w:bCs/>
                <w:szCs w:val="22"/>
              </w:rPr>
              <w:t xml:space="preserve">The application dwelling falls within the designated Greenbelt and as such consideration must be given in regard to the increase in built form and the impact on the openness of the landscape. </w:t>
            </w:r>
          </w:p>
          <w:p w14:paraId="00FC1C76" w14:textId="77777777" w:rsidR="008D18C2" w:rsidRPr="00DC2AAE" w:rsidRDefault="008D18C2" w:rsidP="008D18C2">
            <w:pPr>
              <w:contextualSpacing/>
              <w:rPr>
                <w:rFonts w:ascii="Calibri" w:hAnsi="Calibri"/>
                <w:bCs/>
                <w:szCs w:val="22"/>
              </w:rPr>
            </w:pPr>
          </w:p>
          <w:p w14:paraId="62DC85CD" w14:textId="0549839A" w:rsidR="008D18C2" w:rsidRPr="00DC2AAE" w:rsidRDefault="008D18C2" w:rsidP="008D18C2">
            <w:pPr>
              <w:contextualSpacing/>
              <w:rPr>
                <w:rFonts w:ascii="Calibri" w:hAnsi="Calibri"/>
                <w:bCs/>
                <w:szCs w:val="22"/>
              </w:rPr>
            </w:pPr>
            <w:r w:rsidRPr="00DC2AAE">
              <w:rPr>
                <w:rFonts w:ascii="Calibri" w:hAnsi="Calibri"/>
                <w:bCs/>
                <w:szCs w:val="22"/>
              </w:rPr>
              <w:t>The proposed extension would result in an increase of approximately 17% of the dwellings current footprint. However, it is recognised that the dwelling has already been modified and therefore the proposed extension would result in an increase of over 30%</w:t>
            </w:r>
            <w:r>
              <w:rPr>
                <w:rFonts w:ascii="Calibri" w:hAnsi="Calibri"/>
                <w:bCs/>
                <w:szCs w:val="22"/>
              </w:rPr>
              <w:t xml:space="preserve"> of the original footprint</w:t>
            </w:r>
            <w:r w:rsidRPr="00DC2AAE">
              <w:rPr>
                <w:rFonts w:ascii="Calibri" w:hAnsi="Calibri"/>
                <w:bCs/>
                <w:szCs w:val="22"/>
              </w:rPr>
              <w:t xml:space="preserve">. However, given the nature of the extension, </w:t>
            </w:r>
            <w:r>
              <w:rPr>
                <w:rFonts w:ascii="Calibri" w:hAnsi="Calibri"/>
                <w:bCs/>
                <w:szCs w:val="22"/>
              </w:rPr>
              <w:t>and including</w:t>
            </w:r>
            <w:r w:rsidRPr="00DC2AAE">
              <w:rPr>
                <w:rFonts w:ascii="Calibri" w:hAnsi="Calibri"/>
                <w:bCs/>
                <w:szCs w:val="22"/>
              </w:rPr>
              <w:t xml:space="preserve"> infill, they do not dramatically increase the amount of built form</w:t>
            </w:r>
            <w:r>
              <w:rPr>
                <w:rFonts w:ascii="Calibri" w:hAnsi="Calibri"/>
                <w:bCs/>
                <w:szCs w:val="22"/>
              </w:rPr>
              <w:t xml:space="preserve"> and the outward impact</w:t>
            </w:r>
            <w:r w:rsidRPr="00DC2AAE">
              <w:rPr>
                <w:rFonts w:ascii="Calibri" w:hAnsi="Calibri"/>
                <w:bCs/>
                <w:szCs w:val="22"/>
              </w:rPr>
              <w:t xml:space="preserve">. </w:t>
            </w:r>
          </w:p>
          <w:p w14:paraId="4105E663" w14:textId="77777777" w:rsidR="008D18C2" w:rsidRPr="00DC2AAE" w:rsidRDefault="008D18C2" w:rsidP="008D18C2">
            <w:pPr>
              <w:contextualSpacing/>
              <w:rPr>
                <w:rFonts w:ascii="Calibri" w:hAnsi="Calibri"/>
                <w:bCs/>
                <w:szCs w:val="22"/>
              </w:rPr>
            </w:pPr>
          </w:p>
          <w:p w14:paraId="1A642BE6" w14:textId="77777777" w:rsidR="008D18C2" w:rsidRPr="00DC2AAE" w:rsidRDefault="008D18C2" w:rsidP="008D18C2">
            <w:pPr>
              <w:contextualSpacing/>
              <w:rPr>
                <w:rFonts w:ascii="Calibri" w:hAnsi="Calibri"/>
                <w:bCs/>
                <w:szCs w:val="22"/>
              </w:rPr>
            </w:pPr>
            <w:r w:rsidRPr="00DC2AAE">
              <w:rPr>
                <w:rFonts w:ascii="Calibri" w:hAnsi="Calibri"/>
                <w:bCs/>
                <w:szCs w:val="22"/>
              </w:rPr>
              <w:t xml:space="preserve">It is recognised that there is an extant consent (24/0506) for an additional storey at the dwelling, which could potentially be implemented alongside this current application. This would result in an increase of over 100% of the original footprint. However, the overall amount of built form would still be less than the approved replacement dwelling (22/0467). It is therefore considered that the proposed extensions are acceptable and will not have any significant adverse impact on the openness of Greenbelt. </w:t>
            </w:r>
          </w:p>
          <w:p w14:paraId="546F01DD" w14:textId="77777777" w:rsidR="008D18C2" w:rsidRDefault="008D18C2" w:rsidP="00440CB6">
            <w:pPr>
              <w:pStyle w:val="Header"/>
              <w:tabs>
                <w:tab w:val="clear" w:pos="4153"/>
                <w:tab w:val="clear" w:pos="8306"/>
              </w:tabs>
              <w:jc w:val="both"/>
              <w:rPr>
                <w:rFonts w:ascii="Calibri" w:hAnsi="Calibri"/>
                <w:b/>
                <w:szCs w:val="22"/>
              </w:rPr>
            </w:pPr>
          </w:p>
        </w:tc>
      </w:tr>
      <w:tr w:rsidR="00C0704D" w:rsidRPr="00D2449B" w14:paraId="617768FF" w14:textId="77777777" w:rsidTr="000762EF">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57516721" w14:textId="7EEB59CE" w:rsidR="00ED00B7" w:rsidRDefault="00BD71F3" w:rsidP="00C0704D">
            <w:pPr>
              <w:contextualSpacing/>
              <w:rPr>
                <w:rFonts w:ascii="Calibri" w:hAnsi="Calibri"/>
                <w:szCs w:val="22"/>
              </w:rPr>
            </w:pPr>
            <w:r>
              <w:rPr>
                <w:rFonts w:ascii="Calibri" w:hAnsi="Calibri"/>
                <w:szCs w:val="22"/>
              </w:rPr>
              <w:t xml:space="preserve">The application site has two neighbouring dwellings known as No.34 and No.38 Painter Wood. The proposed extensions are modest in scale and do not substantially increase the amount of built form at the application dwelling. </w:t>
            </w:r>
            <w:r w:rsidR="006106BE">
              <w:rPr>
                <w:rFonts w:ascii="Calibri" w:hAnsi="Calibri"/>
                <w:szCs w:val="22"/>
              </w:rPr>
              <w:t xml:space="preserve">There is a sufficient distance between the proposed extensions and the neighbouring dwellings to mitigate any potential sense of overbearing or loss of light. </w:t>
            </w:r>
          </w:p>
          <w:p w14:paraId="48715997" w14:textId="77777777" w:rsidR="006106BE" w:rsidRDefault="006106BE" w:rsidP="00C0704D">
            <w:pPr>
              <w:contextualSpacing/>
              <w:rPr>
                <w:rFonts w:ascii="Calibri" w:hAnsi="Calibri"/>
                <w:szCs w:val="22"/>
              </w:rPr>
            </w:pPr>
          </w:p>
          <w:p w14:paraId="3347C0EA" w14:textId="7E5E2D4F" w:rsidR="006106BE" w:rsidRDefault="006106BE" w:rsidP="00C0704D">
            <w:pPr>
              <w:contextualSpacing/>
              <w:rPr>
                <w:rFonts w:ascii="Calibri" w:hAnsi="Calibri"/>
                <w:szCs w:val="22"/>
              </w:rPr>
            </w:pPr>
            <w:r>
              <w:rPr>
                <w:rFonts w:ascii="Calibri" w:hAnsi="Calibri"/>
                <w:szCs w:val="22"/>
              </w:rPr>
              <w:t xml:space="preserve">The proposed window openings in either side elevation of the dwelling </w:t>
            </w:r>
            <w:r w:rsidR="00DD1C9E">
              <w:rPr>
                <w:rFonts w:ascii="Calibri" w:hAnsi="Calibri"/>
                <w:szCs w:val="22"/>
              </w:rPr>
              <w:t>are</w:t>
            </w:r>
            <w:r>
              <w:rPr>
                <w:rFonts w:ascii="Calibri" w:hAnsi="Calibri"/>
                <w:szCs w:val="22"/>
              </w:rPr>
              <w:t xml:space="preserve"> to be fitted with obscure glazing and as such raise no concerns in respect to loss of privacy. The new window openings in the front and rear elevations of the dwelling to not overlook any neighbouring properties. </w:t>
            </w:r>
          </w:p>
          <w:p w14:paraId="0DB485A3" w14:textId="7AECB31E" w:rsidR="00BD71F3" w:rsidRPr="00C0704D" w:rsidRDefault="00BD71F3" w:rsidP="00C0704D">
            <w:pPr>
              <w:contextualSpacing/>
              <w:rPr>
                <w:rFonts w:ascii="Calibri" w:hAnsi="Calibri"/>
                <w:szCs w:val="22"/>
              </w:rPr>
            </w:pPr>
          </w:p>
        </w:tc>
      </w:tr>
      <w:tr w:rsidR="00C0704D" w:rsidRPr="00D2449B" w14:paraId="6754C065" w14:textId="77777777" w:rsidTr="000762EF">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BB38287" w14:textId="5088253A"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2263B3E9" w14:textId="77777777" w:rsidR="00CE159F" w:rsidRDefault="00CE159F" w:rsidP="00EA09F9">
            <w:pPr>
              <w:pStyle w:val="Header"/>
              <w:tabs>
                <w:tab w:val="clear" w:pos="4153"/>
                <w:tab w:val="clear" w:pos="8306"/>
              </w:tabs>
              <w:contextualSpacing/>
              <w:jc w:val="both"/>
              <w:rPr>
                <w:rFonts w:ascii="Calibri" w:hAnsi="Calibri"/>
                <w:b/>
                <w:szCs w:val="22"/>
              </w:rPr>
            </w:pPr>
          </w:p>
          <w:p w14:paraId="767DD3F9" w14:textId="77777777" w:rsidR="00CE159F" w:rsidRPr="00CE159F" w:rsidRDefault="00CE159F" w:rsidP="00CE159F">
            <w:pPr>
              <w:pStyle w:val="Header"/>
              <w:tabs>
                <w:tab w:val="left" w:pos="720"/>
              </w:tabs>
              <w:jc w:val="both"/>
              <w:rPr>
                <w:rFonts w:asciiTheme="minorHAnsi" w:hAnsiTheme="minorHAnsi" w:cstheme="minorHAnsi"/>
              </w:rPr>
            </w:pPr>
            <w:r w:rsidRPr="00CE159F">
              <w:rPr>
                <w:rFonts w:asciiTheme="minorHAnsi" w:hAnsiTheme="minorHAnsi" w:cstheme="minorHAnsi"/>
              </w:rPr>
              <w:t>Policy DMG1 of the RVCS states that development must</w:t>
            </w:r>
          </w:p>
          <w:p w14:paraId="5439EAD8" w14:textId="77777777" w:rsidR="00CE159F" w:rsidRPr="00CE159F" w:rsidRDefault="00CE159F" w:rsidP="00CE159F">
            <w:pPr>
              <w:pStyle w:val="Header"/>
              <w:tabs>
                <w:tab w:val="left" w:pos="720"/>
              </w:tabs>
              <w:jc w:val="both"/>
              <w:rPr>
                <w:rFonts w:asciiTheme="minorHAnsi" w:hAnsiTheme="minorHAnsi" w:cstheme="minorHAnsi"/>
              </w:rPr>
            </w:pPr>
          </w:p>
          <w:p w14:paraId="4CF3562E" w14:textId="77777777" w:rsidR="00CE159F" w:rsidRPr="00CE159F" w:rsidRDefault="00CE159F" w:rsidP="00CE159F">
            <w:pPr>
              <w:jc w:val="both"/>
              <w:rPr>
                <w:rFonts w:asciiTheme="minorHAnsi" w:hAnsiTheme="minorHAnsi" w:cstheme="minorHAnsi"/>
                <w:i/>
                <w:iCs/>
              </w:rPr>
            </w:pPr>
            <w:r w:rsidRPr="00CE159F">
              <w:rPr>
                <w:rFonts w:asciiTheme="minorHAnsi" w:hAnsiTheme="minorHAnsi" w:cstheme="minorHAnsi"/>
                <w:i/>
                <w:iCs/>
              </w:rPr>
              <w:t xml:space="preserve">1. Be of a high standard of building design which considers the 8 building in context principles (from the cabe/English heritage building on context toolkit. </w:t>
            </w:r>
          </w:p>
          <w:p w14:paraId="2E3E0A43" w14:textId="77777777" w:rsidR="00CE159F" w:rsidRPr="00CE159F" w:rsidRDefault="00CE159F" w:rsidP="00CE159F">
            <w:pPr>
              <w:jc w:val="both"/>
              <w:rPr>
                <w:rFonts w:asciiTheme="minorHAnsi" w:hAnsiTheme="minorHAnsi" w:cstheme="minorHAnsi"/>
                <w:i/>
                <w:iCs/>
              </w:rPr>
            </w:pPr>
            <w:r w:rsidRPr="00CE159F">
              <w:rPr>
                <w:rFonts w:asciiTheme="minorHAnsi" w:hAnsiTheme="minorHAnsi" w:cstheme="minorHAnsi"/>
                <w:i/>
                <w:iCs/>
              </w:rPr>
              <w:lastRenderedPageBreak/>
              <w:t xml:space="preserve">2. Be sympathetic to existing and proposed land uses in terms of its size, intensity and nature as well as scale, massing, style, features and building materials. </w:t>
            </w:r>
          </w:p>
          <w:p w14:paraId="1D1C873B" w14:textId="77777777" w:rsidR="00CE159F" w:rsidRPr="00CE159F" w:rsidRDefault="00CE159F" w:rsidP="00CE159F">
            <w:pPr>
              <w:jc w:val="both"/>
              <w:rPr>
                <w:rFonts w:asciiTheme="minorHAnsi" w:hAnsiTheme="minorHAnsi" w:cstheme="minorHAnsi"/>
                <w:i/>
                <w:iCs/>
              </w:rPr>
            </w:pPr>
            <w:r w:rsidRPr="00CE159F">
              <w:rPr>
                <w:rFonts w:asciiTheme="minorHAnsi" w:hAnsiTheme="minorHAnsi" w:cstheme="minorHAnsi"/>
                <w:i/>
                <w:iCs/>
              </w:rPr>
              <w:t>3.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38AA409F" w14:textId="77777777" w:rsidR="00CE159F" w:rsidRDefault="00CE159F" w:rsidP="00EA09F9">
            <w:pPr>
              <w:pStyle w:val="Header"/>
              <w:tabs>
                <w:tab w:val="clear" w:pos="4153"/>
                <w:tab w:val="clear" w:pos="8306"/>
              </w:tabs>
              <w:contextualSpacing/>
              <w:jc w:val="both"/>
              <w:rPr>
                <w:rFonts w:ascii="Calibri" w:hAnsi="Calibri"/>
                <w:b/>
                <w:szCs w:val="22"/>
              </w:rPr>
            </w:pPr>
          </w:p>
          <w:p w14:paraId="3D550AFC" w14:textId="67000866" w:rsidR="00DD1C9E" w:rsidRDefault="00DD1C9E" w:rsidP="005E1C6C">
            <w:pPr>
              <w:contextualSpacing/>
              <w:rPr>
                <w:rFonts w:ascii="Calibri" w:hAnsi="Calibri"/>
                <w:bCs/>
                <w:szCs w:val="22"/>
              </w:rPr>
            </w:pPr>
            <w:r w:rsidRPr="00DD1C9E">
              <w:rPr>
                <w:rFonts w:ascii="Calibri" w:hAnsi="Calibri"/>
                <w:bCs/>
                <w:szCs w:val="22"/>
              </w:rPr>
              <w:t>The proposed single storey rear extension is located out of site from within the public realm</w:t>
            </w:r>
            <w:r w:rsidR="006944C2">
              <w:rPr>
                <w:rFonts w:ascii="Calibri" w:hAnsi="Calibri"/>
                <w:bCs/>
                <w:szCs w:val="22"/>
              </w:rPr>
              <w:t xml:space="preserve"> and is not readily visible</w:t>
            </w:r>
            <w:r w:rsidRPr="00DD1C9E">
              <w:rPr>
                <w:rFonts w:ascii="Calibri" w:hAnsi="Calibri"/>
                <w:bCs/>
                <w:szCs w:val="22"/>
              </w:rPr>
              <w:t xml:space="preserve">. </w:t>
            </w:r>
            <w:r w:rsidR="006944C2">
              <w:rPr>
                <w:rFonts w:ascii="Calibri" w:hAnsi="Calibri"/>
                <w:bCs/>
                <w:szCs w:val="22"/>
              </w:rPr>
              <w:t xml:space="preserve">The rear extension will measure the </w:t>
            </w:r>
            <w:r w:rsidR="008D18C2">
              <w:rPr>
                <w:rFonts w:ascii="Calibri" w:hAnsi="Calibri"/>
                <w:bCs/>
                <w:szCs w:val="22"/>
              </w:rPr>
              <w:t>entir</w:t>
            </w:r>
            <w:r w:rsidR="006944C2">
              <w:rPr>
                <w:rFonts w:ascii="Calibri" w:hAnsi="Calibri"/>
                <w:bCs/>
                <w:szCs w:val="22"/>
              </w:rPr>
              <w:t xml:space="preserve">e width of the dwelling but will comprise a modest rearwards projection of 1.54 metres at its deepest point and 1.37 metres at is narrowest point. </w:t>
            </w:r>
            <w:r>
              <w:rPr>
                <w:rFonts w:ascii="Calibri" w:hAnsi="Calibri"/>
                <w:bCs/>
                <w:szCs w:val="22"/>
              </w:rPr>
              <w:t>The overall footprint is modest and will remain subservient to the application property. Similarly, the proposed infill extension to connect the garage and dwelling is modes</w:t>
            </w:r>
            <w:r w:rsidR="006944C2">
              <w:rPr>
                <w:rFonts w:ascii="Calibri" w:hAnsi="Calibri"/>
                <w:bCs/>
                <w:szCs w:val="22"/>
              </w:rPr>
              <w:t>t</w:t>
            </w:r>
            <w:r>
              <w:rPr>
                <w:rFonts w:ascii="Calibri" w:hAnsi="Calibri"/>
                <w:bCs/>
                <w:szCs w:val="22"/>
              </w:rPr>
              <w:t xml:space="preserve"> and will be screened by the existing porch at the dwelling. </w:t>
            </w:r>
          </w:p>
          <w:p w14:paraId="6649C6C1" w14:textId="77777777" w:rsidR="00DD1C9E" w:rsidRDefault="00DD1C9E" w:rsidP="005E1C6C">
            <w:pPr>
              <w:contextualSpacing/>
              <w:rPr>
                <w:rFonts w:ascii="Calibri" w:hAnsi="Calibri"/>
                <w:bCs/>
                <w:szCs w:val="22"/>
              </w:rPr>
            </w:pPr>
          </w:p>
          <w:p w14:paraId="1EBDE18D" w14:textId="427DEB16" w:rsidR="00DD1C9E" w:rsidRDefault="00DD1C9E" w:rsidP="005E1C6C">
            <w:pPr>
              <w:contextualSpacing/>
              <w:rPr>
                <w:rFonts w:ascii="Calibri" w:hAnsi="Calibri"/>
                <w:bCs/>
                <w:szCs w:val="22"/>
              </w:rPr>
            </w:pPr>
            <w:r>
              <w:rPr>
                <w:rFonts w:ascii="Calibri" w:hAnsi="Calibri"/>
                <w:bCs/>
                <w:szCs w:val="22"/>
              </w:rPr>
              <w:t>In respect of materials, the dwelling will be faced in render</w:t>
            </w:r>
            <w:r w:rsidR="006944C2">
              <w:rPr>
                <w:rFonts w:ascii="Calibri" w:hAnsi="Calibri"/>
                <w:bCs/>
                <w:szCs w:val="22"/>
              </w:rPr>
              <w:t xml:space="preserve">, with elements of black timber cladding with anthracite windows and doors. Whilst this choice of materials is more contemporary in nature in comparison to the existing dwelling, they are consistent with other dwellings in the area. Similarly, the proposed fenestration alterations, resulting in larger sections of glazing being installed, are more contemporary </w:t>
            </w:r>
            <w:r w:rsidR="008D18C2">
              <w:rPr>
                <w:rFonts w:ascii="Calibri" w:hAnsi="Calibri"/>
                <w:bCs/>
                <w:szCs w:val="22"/>
              </w:rPr>
              <w:t>i</w:t>
            </w:r>
            <w:r w:rsidR="006944C2">
              <w:rPr>
                <w:rFonts w:ascii="Calibri" w:hAnsi="Calibri"/>
                <w:bCs/>
                <w:szCs w:val="22"/>
              </w:rPr>
              <w:t>n nature. The neighbouring property to the Northeast has taken a similar approach and therefor</w:t>
            </w:r>
            <w:r w:rsidR="008D18C2">
              <w:rPr>
                <w:rFonts w:ascii="Calibri" w:hAnsi="Calibri"/>
                <w:bCs/>
                <w:szCs w:val="22"/>
              </w:rPr>
              <w:t>e</w:t>
            </w:r>
            <w:r w:rsidR="006944C2">
              <w:rPr>
                <w:rFonts w:ascii="Calibri" w:hAnsi="Calibri"/>
                <w:bCs/>
                <w:szCs w:val="22"/>
              </w:rPr>
              <w:t xml:space="preserve"> the pair </w:t>
            </w:r>
            <w:r w:rsidR="008D18C2">
              <w:rPr>
                <w:rFonts w:ascii="Calibri" w:hAnsi="Calibri"/>
                <w:bCs/>
                <w:szCs w:val="22"/>
              </w:rPr>
              <w:t xml:space="preserve">would </w:t>
            </w:r>
            <w:r w:rsidR="006944C2">
              <w:rPr>
                <w:rFonts w:ascii="Calibri" w:hAnsi="Calibri"/>
                <w:bCs/>
                <w:szCs w:val="22"/>
              </w:rPr>
              <w:t xml:space="preserve">read cohesively within the street scene. As such, the developemnt will integrate sufficiently into area without causing visual harm. </w:t>
            </w:r>
          </w:p>
          <w:p w14:paraId="10A3648A" w14:textId="7C928477" w:rsidR="00DD1C9E" w:rsidRDefault="00DD1C9E" w:rsidP="005E1C6C">
            <w:pPr>
              <w:contextualSpacing/>
              <w:rPr>
                <w:rFonts w:ascii="Calibri" w:hAnsi="Calibri"/>
                <w:b/>
                <w:szCs w:val="22"/>
              </w:rPr>
            </w:pPr>
          </w:p>
        </w:tc>
      </w:tr>
      <w:tr w:rsidR="00824DB6" w:rsidRPr="00D2449B" w14:paraId="673C0DDB" w14:textId="77777777" w:rsidTr="000762EF">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0B7DF4FC" w14:textId="704A51FB" w:rsidR="00EC6DE7" w:rsidRPr="00EC6DE7" w:rsidRDefault="00EC6DE7" w:rsidP="00EA09F9">
            <w:pPr>
              <w:pStyle w:val="Header"/>
              <w:tabs>
                <w:tab w:val="clear" w:pos="4153"/>
                <w:tab w:val="clear" w:pos="8306"/>
              </w:tabs>
              <w:contextualSpacing/>
              <w:jc w:val="both"/>
              <w:rPr>
                <w:rFonts w:ascii="Calibri" w:hAnsi="Calibri"/>
                <w:bCs/>
                <w:szCs w:val="22"/>
              </w:rPr>
            </w:pPr>
            <w:r w:rsidRPr="00EC6DE7">
              <w:rPr>
                <w:rFonts w:ascii="Calibri" w:hAnsi="Calibri"/>
                <w:bCs/>
                <w:szCs w:val="22"/>
              </w:rPr>
              <w:t xml:space="preserve">No highway safety implication identifies. </w:t>
            </w:r>
          </w:p>
          <w:p w14:paraId="337694ED" w14:textId="4C4511F6" w:rsidR="00EC6DE7" w:rsidRDefault="00EC6DE7"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0762EF">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3BF66D7A" w14:textId="77777777" w:rsidR="00C0704D" w:rsidRDefault="00DD1C9E" w:rsidP="00E46243">
            <w:pPr>
              <w:contextualSpacing/>
              <w:rPr>
                <w:rFonts w:ascii="Calibri" w:hAnsi="Calibri"/>
                <w:bCs/>
                <w:szCs w:val="22"/>
                <w:u w:val="single"/>
              </w:rPr>
            </w:pPr>
            <w:r w:rsidRPr="00DD1C9E">
              <w:rPr>
                <w:rFonts w:ascii="Calibri" w:hAnsi="Calibri"/>
                <w:bCs/>
                <w:szCs w:val="22"/>
                <w:u w:val="single"/>
              </w:rPr>
              <w:t>Bats.</w:t>
            </w:r>
          </w:p>
          <w:p w14:paraId="0C2C034A" w14:textId="77777777" w:rsidR="00EC6DE7" w:rsidRDefault="00EC6DE7" w:rsidP="00E46243">
            <w:pPr>
              <w:contextualSpacing/>
              <w:rPr>
                <w:rFonts w:ascii="Calibri" w:hAnsi="Calibri"/>
                <w:bCs/>
                <w:szCs w:val="22"/>
                <w:u w:val="single"/>
              </w:rPr>
            </w:pPr>
          </w:p>
          <w:p w14:paraId="3DCCE8A2" w14:textId="3F23276A" w:rsidR="00EC6DE7" w:rsidRPr="00EC6DE7" w:rsidRDefault="00EC6DE7" w:rsidP="00E46243">
            <w:pPr>
              <w:contextualSpacing/>
              <w:rPr>
                <w:rFonts w:ascii="Calibri" w:hAnsi="Calibri"/>
                <w:bCs/>
                <w:szCs w:val="22"/>
              </w:rPr>
            </w:pPr>
            <w:r w:rsidRPr="00EC6DE7">
              <w:rPr>
                <w:rFonts w:ascii="Calibri" w:hAnsi="Calibri"/>
                <w:bCs/>
                <w:szCs w:val="22"/>
              </w:rPr>
              <w:t>A preliminary bat roost assessment has been carried out at the application dwelling on 19.09.2024. The survey c</w:t>
            </w:r>
            <w:r>
              <w:rPr>
                <w:rFonts w:ascii="Calibri" w:hAnsi="Calibri"/>
                <w:bCs/>
                <w:szCs w:val="22"/>
              </w:rPr>
              <w:t>o</w:t>
            </w:r>
            <w:r w:rsidRPr="00EC6DE7">
              <w:rPr>
                <w:rFonts w:ascii="Calibri" w:hAnsi="Calibri"/>
                <w:bCs/>
                <w:szCs w:val="22"/>
              </w:rPr>
              <w:t>nc</w:t>
            </w:r>
            <w:r>
              <w:rPr>
                <w:rFonts w:ascii="Calibri" w:hAnsi="Calibri"/>
                <w:bCs/>
                <w:szCs w:val="22"/>
              </w:rPr>
              <w:t>l</w:t>
            </w:r>
            <w:r w:rsidRPr="00EC6DE7">
              <w:rPr>
                <w:rFonts w:ascii="Calibri" w:hAnsi="Calibri"/>
                <w:bCs/>
                <w:szCs w:val="22"/>
              </w:rPr>
              <w:t>uded that there was no</w:t>
            </w:r>
            <w:r>
              <w:rPr>
                <w:rFonts w:ascii="Calibri" w:hAnsi="Calibri"/>
                <w:bCs/>
                <w:szCs w:val="22"/>
              </w:rPr>
              <w:t xml:space="preserve"> </w:t>
            </w:r>
            <w:r w:rsidRPr="00EC6DE7">
              <w:rPr>
                <w:rFonts w:ascii="Calibri" w:hAnsi="Calibri"/>
                <w:bCs/>
                <w:szCs w:val="22"/>
              </w:rPr>
              <w:t>evid</w:t>
            </w:r>
            <w:r>
              <w:rPr>
                <w:rFonts w:ascii="Calibri" w:hAnsi="Calibri"/>
                <w:bCs/>
                <w:szCs w:val="22"/>
              </w:rPr>
              <w:t>e</w:t>
            </w:r>
            <w:r w:rsidRPr="00EC6DE7">
              <w:rPr>
                <w:rFonts w:ascii="Calibri" w:hAnsi="Calibri"/>
                <w:bCs/>
                <w:szCs w:val="22"/>
              </w:rPr>
              <w:t xml:space="preserve">nce of bats roosting and the building itself offers negligible roosting potential. </w:t>
            </w:r>
          </w:p>
          <w:p w14:paraId="67A2A540" w14:textId="77777777" w:rsidR="00DD1C9E" w:rsidRPr="00DD1C9E" w:rsidRDefault="00DD1C9E" w:rsidP="00E46243">
            <w:pPr>
              <w:contextualSpacing/>
              <w:rPr>
                <w:rFonts w:ascii="Calibri" w:hAnsi="Calibri"/>
                <w:bCs/>
                <w:szCs w:val="22"/>
                <w:u w:val="single"/>
              </w:rPr>
            </w:pPr>
          </w:p>
          <w:p w14:paraId="5DE7D556" w14:textId="77777777" w:rsidR="00DD1C9E" w:rsidRDefault="00DD1C9E" w:rsidP="00E46243">
            <w:pPr>
              <w:contextualSpacing/>
              <w:rPr>
                <w:rFonts w:ascii="Calibri" w:hAnsi="Calibri"/>
                <w:b/>
                <w:szCs w:val="22"/>
              </w:rPr>
            </w:pPr>
            <w:r w:rsidRPr="00DD1C9E">
              <w:rPr>
                <w:rFonts w:ascii="Calibri" w:hAnsi="Calibri"/>
                <w:bCs/>
                <w:szCs w:val="22"/>
                <w:u w:val="single"/>
              </w:rPr>
              <w:t>Biodiversity Net Gain.</w:t>
            </w:r>
            <w:r>
              <w:rPr>
                <w:rFonts w:ascii="Calibri" w:hAnsi="Calibri"/>
                <w:b/>
                <w:szCs w:val="22"/>
              </w:rPr>
              <w:t xml:space="preserve"> </w:t>
            </w:r>
          </w:p>
          <w:p w14:paraId="17E0ADB6" w14:textId="77777777" w:rsidR="00EC6DE7" w:rsidRDefault="00EC6DE7" w:rsidP="00E46243">
            <w:pPr>
              <w:contextualSpacing/>
              <w:rPr>
                <w:rFonts w:ascii="Calibri" w:hAnsi="Calibri"/>
                <w:b/>
                <w:szCs w:val="22"/>
              </w:rPr>
            </w:pPr>
          </w:p>
          <w:p w14:paraId="2174E421" w14:textId="77777777" w:rsidR="00EC6DE7" w:rsidRPr="00EC6DE7" w:rsidRDefault="00EC6DE7" w:rsidP="00EC6DE7">
            <w:pPr>
              <w:contextualSpacing/>
              <w:rPr>
                <w:rFonts w:ascii="Calibri" w:hAnsi="Calibri"/>
                <w:bCs/>
                <w:szCs w:val="22"/>
              </w:rPr>
            </w:pPr>
            <w:r w:rsidRPr="00EC6DE7">
              <w:rPr>
                <w:rFonts w:ascii="Calibri" w:hAnsi="Calibri"/>
                <w:bCs/>
                <w:szCs w:val="22"/>
              </w:rPr>
              <w:t>The development is exempt from having to achieve the mandatory Biodiversity Net Gain requirement as it is a householder application</w:t>
            </w:r>
            <w:r>
              <w:rPr>
                <w:rFonts w:ascii="Calibri" w:hAnsi="Calibri"/>
                <w:bCs/>
                <w:szCs w:val="22"/>
              </w:rPr>
              <w:t>.</w:t>
            </w:r>
          </w:p>
          <w:p w14:paraId="6337C4D8" w14:textId="503A31BD" w:rsidR="00EC6DE7" w:rsidRDefault="00EC6DE7" w:rsidP="00E46243">
            <w:pPr>
              <w:contextualSpacing/>
              <w:rPr>
                <w:rFonts w:ascii="Calibri" w:hAnsi="Calibri"/>
                <w:b/>
                <w:szCs w:val="22"/>
              </w:rPr>
            </w:pPr>
          </w:p>
        </w:tc>
      </w:tr>
      <w:tr w:rsidR="00C0704D" w:rsidRPr="00D2449B" w14:paraId="0A9D02B4" w14:textId="77777777" w:rsidTr="000762EF">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4E2E5056"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612ED9">
              <w:rPr>
                <w:rFonts w:ascii="Calibri" w:hAnsi="Calibri"/>
                <w:bCs/>
                <w:szCs w:val="22"/>
              </w:rPr>
              <w:t xml:space="preserve">approval. </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0762EF">
        <w:trPr>
          <w:jc w:val="center"/>
        </w:trPr>
        <w:tc>
          <w:tcPr>
            <w:tcW w:w="219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7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0762EF">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5016C82B"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EC6DE7">
              <w:rPr>
                <w:rFonts w:asciiTheme="minorHAnsi" w:hAnsiTheme="minorHAnsi"/>
                <w:bCs/>
                <w:szCs w:val="22"/>
              </w:rPr>
              <w:t xml:space="preserve">approved subject to the imposition of conditions. </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762EF"/>
    <w:rsid w:val="000A6297"/>
    <w:rsid w:val="000B5CB5"/>
    <w:rsid w:val="000D4127"/>
    <w:rsid w:val="00130035"/>
    <w:rsid w:val="001D4F7A"/>
    <w:rsid w:val="002122EE"/>
    <w:rsid w:val="0025014B"/>
    <w:rsid w:val="00250879"/>
    <w:rsid w:val="0029334A"/>
    <w:rsid w:val="002A01CF"/>
    <w:rsid w:val="002A06C2"/>
    <w:rsid w:val="002C6277"/>
    <w:rsid w:val="002F2580"/>
    <w:rsid w:val="00321B6E"/>
    <w:rsid w:val="00440CB6"/>
    <w:rsid w:val="0046548C"/>
    <w:rsid w:val="00474E1F"/>
    <w:rsid w:val="004947BB"/>
    <w:rsid w:val="004A5EA9"/>
    <w:rsid w:val="004C2434"/>
    <w:rsid w:val="004F0649"/>
    <w:rsid w:val="00510FA2"/>
    <w:rsid w:val="00532DA7"/>
    <w:rsid w:val="00556ECD"/>
    <w:rsid w:val="00585332"/>
    <w:rsid w:val="00586098"/>
    <w:rsid w:val="005E1C6C"/>
    <w:rsid w:val="005E65DF"/>
    <w:rsid w:val="006106BE"/>
    <w:rsid w:val="00612ED9"/>
    <w:rsid w:val="00616F9B"/>
    <w:rsid w:val="00692B60"/>
    <w:rsid w:val="006944C2"/>
    <w:rsid w:val="006A71AD"/>
    <w:rsid w:val="006C2BFA"/>
    <w:rsid w:val="006D2AE5"/>
    <w:rsid w:val="006E79B7"/>
    <w:rsid w:val="006F6849"/>
    <w:rsid w:val="0070054B"/>
    <w:rsid w:val="00773A66"/>
    <w:rsid w:val="00776AE2"/>
    <w:rsid w:val="00782B08"/>
    <w:rsid w:val="007C791C"/>
    <w:rsid w:val="007D7DF4"/>
    <w:rsid w:val="007E0D23"/>
    <w:rsid w:val="007F16D6"/>
    <w:rsid w:val="00811771"/>
    <w:rsid w:val="00824DB6"/>
    <w:rsid w:val="00837F4F"/>
    <w:rsid w:val="008542DE"/>
    <w:rsid w:val="00872C52"/>
    <w:rsid w:val="008877D9"/>
    <w:rsid w:val="008A28C8"/>
    <w:rsid w:val="008D18C2"/>
    <w:rsid w:val="00924C2E"/>
    <w:rsid w:val="00992C6F"/>
    <w:rsid w:val="009F4443"/>
    <w:rsid w:val="00A42E82"/>
    <w:rsid w:val="00A579BB"/>
    <w:rsid w:val="00A63D55"/>
    <w:rsid w:val="00A95D89"/>
    <w:rsid w:val="00B52B2A"/>
    <w:rsid w:val="00B93EB5"/>
    <w:rsid w:val="00BD3F03"/>
    <w:rsid w:val="00BD71F3"/>
    <w:rsid w:val="00C0704D"/>
    <w:rsid w:val="00C25722"/>
    <w:rsid w:val="00C618DB"/>
    <w:rsid w:val="00CE159F"/>
    <w:rsid w:val="00D11007"/>
    <w:rsid w:val="00D17EB1"/>
    <w:rsid w:val="00D2449B"/>
    <w:rsid w:val="00D54E67"/>
    <w:rsid w:val="00DC2AAE"/>
    <w:rsid w:val="00DD1C9E"/>
    <w:rsid w:val="00DD62F6"/>
    <w:rsid w:val="00E46243"/>
    <w:rsid w:val="00E66534"/>
    <w:rsid w:val="00E72F6C"/>
    <w:rsid w:val="00EA09F9"/>
    <w:rsid w:val="00EC23C7"/>
    <w:rsid w:val="00EC6DE7"/>
    <w:rsid w:val="00ED00B7"/>
    <w:rsid w:val="00EF44E6"/>
    <w:rsid w:val="00F15AA3"/>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987429">
      <w:bodyDiv w:val="1"/>
      <w:marLeft w:val="0"/>
      <w:marRight w:val="0"/>
      <w:marTop w:val="0"/>
      <w:marBottom w:val="0"/>
      <w:divBdr>
        <w:top w:val="none" w:sz="0" w:space="0" w:color="auto"/>
        <w:left w:val="none" w:sz="0" w:space="0" w:color="auto"/>
        <w:bottom w:val="none" w:sz="0" w:space="0" w:color="auto"/>
        <w:right w:val="none" w:sz="0" w:space="0" w:color="auto"/>
      </w:divBdr>
    </w:div>
    <w:div w:id="692877743">
      <w:bodyDiv w:val="1"/>
      <w:marLeft w:val="0"/>
      <w:marRight w:val="0"/>
      <w:marTop w:val="0"/>
      <w:marBottom w:val="0"/>
      <w:divBdr>
        <w:top w:val="none" w:sz="0" w:space="0" w:color="auto"/>
        <w:left w:val="none" w:sz="0" w:space="0" w:color="auto"/>
        <w:bottom w:val="none" w:sz="0" w:space="0" w:color="auto"/>
        <w:right w:val="none" w:sz="0" w:space="0" w:color="auto"/>
      </w:divBdr>
    </w:div>
    <w:div w:id="1089079298">
      <w:bodyDiv w:val="1"/>
      <w:marLeft w:val="0"/>
      <w:marRight w:val="0"/>
      <w:marTop w:val="0"/>
      <w:marBottom w:val="0"/>
      <w:divBdr>
        <w:top w:val="none" w:sz="0" w:space="0" w:color="auto"/>
        <w:left w:val="none" w:sz="0" w:space="0" w:color="auto"/>
        <w:bottom w:val="none" w:sz="0" w:space="0" w:color="auto"/>
        <w:right w:val="none" w:sz="0" w:space="0" w:color="auto"/>
      </w:divBdr>
    </w:div>
    <w:div w:id="118327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2024-11-22T15:00:00Z</cp:lastPrinted>
  <dcterms:created xsi:type="dcterms:W3CDTF">2024-11-22T15:01:00Z</dcterms:created>
  <dcterms:modified xsi:type="dcterms:W3CDTF">2024-11-22T15:01:00Z</dcterms:modified>
</cp:coreProperties>
</file>