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DE90F3E" w:rsidR="00837F4F" w:rsidRPr="00D2449B" w:rsidRDefault="0005001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ECF27A" w:rsidR="00837F4F" w:rsidRPr="00D2449B" w:rsidRDefault="0005001C" w:rsidP="00D2449B">
            <w:pPr>
              <w:jc w:val="center"/>
              <w:rPr>
                <w:rFonts w:ascii="Calibri" w:hAnsi="Calibri"/>
                <w:b/>
                <w:szCs w:val="22"/>
              </w:rPr>
            </w:pPr>
            <w:r>
              <w:rPr>
                <w:rFonts w:ascii="Calibri" w:hAnsi="Calibri"/>
                <w:b/>
                <w:szCs w:val="22"/>
              </w:rPr>
              <w:t>31.10.24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DC0FC42" w:rsidR="00837F4F" w:rsidRPr="00D2449B" w:rsidRDefault="00C85A8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F69317A" w:rsidR="00837F4F" w:rsidRPr="00D2449B" w:rsidRDefault="00C85A8A" w:rsidP="00D2449B">
            <w:pPr>
              <w:jc w:val="center"/>
              <w:rPr>
                <w:rFonts w:ascii="Calibri" w:hAnsi="Calibri"/>
                <w:b/>
                <w:szCs w:val="22"/>
              </w:rPr>
            </w:pPr>
            <w:r>
              <w:rPr>
                <w:rFonts w:ascii="Calibri" w:hAnsi="Calibri"/>
                <w:b/>
                <w:szCs w:val="22"/>
              </w:rPr>
              <w:t>1/11/24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410ABA" w:rsidR="004A5EA9" w:rsidRPr="00D27BE3" w:rsidRDefault="004A5EA9" w:rsidP="008542DE">
            <w:pPr>
              <w:rPr>
                <w:rFonts w:ascii="Calibri" w:hAnsi="Calibri"/>
                <w:szCs w:val="22"/>
              </w:rPr>
            </w:pPr>
            <w:r w:rsidRPr="00D27BE3">
              <w:rPr>
                <w:rFonts w:ascii="Calibri" w:hAnsi="Calibri"/>
                <w:szCs w:val="22"/>
              </w:rPr>
              <w:t>20</w:t>
            </w:r>
            <w:r w:rsidR="00D27BE3" w:rsidRPr="00D27BE3">
              <w:rPr>
                <w:rFonts w:ascii="Calibri" w:hAnsi="Calibri"/>
                <w:szCs w:val="22"/>
              </w:rPr>
              <w:t>24</w:t>
            </w:r>
            <w:r w:rsidR="00C0704D" w:rsidRPr="00D27BE3">
              <w:rPr>
                <w:rFonts w:ascii="Calibri" w:hAnsi="Calibri"/>
                <w:szCs w:val="22"/>
              </w:rPr>
              <w:t>/</w:t>
            </w:r>
            <w:r w:rsidR="00D27BE3" w:rsidRPr="00D27BE3">
              <w:rPr>
                <w:rFonts w:ascii="Calibri" w:hAnsi="Calibri"/>
                <w:szCs w:val="22"/>
              </w:rPr>
              <w:t>0697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80553E0" w:rsidR="00824DB6" w:rsidRPr="00D27BE3" w:rsidRDefault="00D27BE3" w:rsidP="002C6277">
            <w:pPr>
              <w:rPr>
                <w:rFonts w:ascii="Calibri" w:hAnsi="Calibri"/>
                <w:szCs w:val="22"/>
              </w:rPr>
            </w:pPr>
            <w:r w:rsidRPr="00D27BE3">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27BE3" w:rsidRDefault="00824DB6" w:rsidP="002C6277">
            <w:pPr>
              <w:rPr>
                <w:rFonts w:ascii="Calibri" w:hAnsi="Calibri"/>
                <w:b/>
                <w:bCs/>
                <w:szCs w:val="22"/>
              </w:rPr>
            </w:pPr>
            <w:r w:rsidRPr="00D27BE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561875B" w:rsidR="00824DB6" w:rsidRPr="00D27BE3" w:rsidRDefault="00D27BE3" w:rsidP="002C6277">
            <w:pPr>
              <w:rPr>
                <w:rFonts w:ascii="Calibri" w:hAnsi="Calibri"/>
                <w:szCs w:val="22"/>
              </w:rPr>
            </w:pPr>
            <w:r>
              <w:rPr>
                <w:rFonts w:ascii="Calibri" w:hAnsi="Calibri"/>
                <w:szCs w:val="22"/>
              </w:rPr>
              <w:t>26/9/24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C21C71D" w:rsidR="004A5EA9" w:rsidRPr="00D27BE3" w:rsidRDefault="00D27BE3" w:rsidP="00811771">
            <w:pPr>
              <w:rPr>
                <w:rFonts w:ascii="Calibri" w:hAnsi="Calibri"/>
                <w:szCs w:val="22"/>
              </w:rPr>
            </w:pPr>
            <w:r w:rsidRPr="00D27BE3">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4E4C3B" w:rsidR="004A5EA9" w:rsidRPr="002C6277" w:rsidRDefault="00D27BE3" w:rsidP="00D27BE3">
            <w:pPr>
              <w:jc w:val="both"/>
              <w:rPr>
                <w:rFonts w:ascii="Calibri" w:hAnsi="Calibri"/>
                <w:szCs w:val="22"/>
              </w:rPr>
            </w:pPr>
            <w:r w:rsidRPr="00D27BE3">
              <w:rPr>
                <w:rFonts w:ascii="Calibri" w:hAnsi="Calibri"/>
                <w:szCs w:val="22"/>
              </w:rPr>
              <w:t xml:space="preserve">Demolition of existing garage/workshop and </w:t>
            </w:r>
            <w:proofErr w:type="spellStart"/>
            <w:r w:rsidRPr="00D27BE3">
              <w:rPr>
                <w:rFonts w:ascii="Calibri" w:hAnsi="Calibri"/>
                <w:szCs w:val="22"/>
              </w:rPr>
              <w:t>dutch</w:t>
            </w:r>
            <w:proofErr w:type="spellEnd"/>
            <w:r w:rsidRPr="00D27BE3">
              <w:rPr>
                <w:rFonts w:ascii="Calibri" w:hAnsi="Calibri"/>
                <w:szCs w:val="22"/>
              </w:rPr>
              <w:t xml:space="preserve"> barn; re-use of former farm buildings as a dwelling; closure of vehicular access to the farmyard; alterations to the existing access; sewage treatment and surface water drainage facilities; and landscaping (pursuant to variation of conditions 2 (approved plans), 3 (gate and entrance detail), and 13 (access materials) from planning permission 3/2021/0261 as varied by 3/2023/0619 to relocate site access).</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F76BDB" w:rsidR="002A01CF" w:rsidRPr="002C6277" w:rsidRDefault="00D27BE3" w:rsidP="00A42E82">
            <w:pPr>
              <w:rPr>
                <w:rFonts w:ascii="Calibri" w:hAnsi="Calibri"/>
                <w:szCs w:val="22"/>
              </w:rPr>
            </w:pPr>
            <w:r w:rsidRPr="00D27BE3">
              <w:rPr>
                <w:rFonts w:ascii="Calibri" w:hAnsi="Calibri"/>
                <w:szCs w:val="22"/>
              </w:rPr>
              <w:t>Moor Cock Farm Clitheroe Road Ribchester PR3 2YT</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B6AE75A" w:rsidR="002A01CF" w:rsidRPr="00D27BE3" w:rsidRDefault="00D27BE3">
            <w:pPr>
              <w:rPr>
                <w:rFonts w:ascii="Calibri" w:hAnsi="Calibri"/>
                <w:bCs/>
                <w:szCs w:val="22"/>
              </w:rPr>
            </w:pPr>
            <w:r w:rsidRPr="00D27BE3">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350D69" w14:textId="77777777" w:rsidR="00C0704D" w:rsidRDefault="00D27BE3" w:rsidP="00D74711">
            <w:pPr>
              <w:rPr>
                <w:rFonts w:ascii="Calibri" w:hAnsi="Calibri"/>
                <w:szCs w:val="22"/>
              </w:rPr>
            </w:pPr>
            <w:r>
              <w:rPr>
                <w:rFonts w:ascii="Calibri" w:hAnsi="Calibri"/>
                <w:szCs w:val="22"/>
              </w:rPr>
              <w:t>The Local Highways Authority have objected to the proposal stating the following:</w:t>
            </w:r>
          </w:p>
          <w:p w14:paraId="45EEA16B" w14:textId="77777777" w:rsidR="00D27BE3" w:rsidRPr="00D27BE3" w:rsidRDefault="00D27BE3" w:rsidP="00D27BE3">
            <w:pPr>
              <w:rPr>
                <w:rFonts w:ascii="Calibri" w:hAnsi="Calibri"/>
                <w:szCs w:val="22"/>
              </w:rPr>
            </w:pPr>
          </w:p>
          <w:p w14:paraId="6EB368A0" w14:textId="06C96E28" w:rsidR="00D27BE3" w:rsidRPr="00D27BE3" w:rsidRDefault="00D27BE3" w:rsidP="00D27BE3">
            <w:pPr>
              <w:jc w:val="both"/>
              <w:rPr>
                <w:rFonts w:ascii="Calibri" w:hAnsi="Calibri"/>
                <w:i/>
                <w:iCs/>
                <w:szCs w:val="22"/>
              </w:rPr>
            </w:pPr>
            <w:r w:rsidRPr="00D27BE3">
              <w:rPr>
                <w:rFonts w:ascii="Calibri" w:hAnsi="Calibri"/>
                <w:b/>
                <w:bCs/>
                <w:i/>
                <w:iCs/>
                <w:szCs w:val="22"/>
              </w:rPr>
              <w:t xml:space="preserve">History </w:t>
            </w:r>
          </w:p>
          <w:p w14:paraId="76CA2BF6" w14:textId="77777777" w:rsidR="00D27BE3" w:rsidRDefault="00D27BE3" w:rsidP="00D27BE3">
            <w:pPr>
              <w:jc w:val="both"/>
              <w:rPr>
                <w:rFonts w:ascii="Calibri" w:hAnsi="Calibri"/>
                <w:i/>
                <w:iCs/>
                <w:szCs w:val="22"/>
              </w:rPr>
            </w:pPr>
            <w:r w:rsidRPr="00D27BE3">
              <w:rPr>
                <w:rFonts w:ascii="Calibri" w:hAnsi="Calibri"/>
                <w:i/>
                <w:iCs/>
                <w:szCs w:val="22"/>
              </w:rPr>
              <w:t xml:space="preserve">2023/0619 - Demolition of existing garage/workshop and </w:t>
            </w:r>
            <w:proofErr w:type="spellStart"/>
            <w:r w:rsidRPr="00D27BE3">
              <w:rPr>
                <w:rFonts w:ascii="Calibri" w:hAnsi="Calibri"/>
                <w:i/>
                <w:iCs/>
                <w:szCs w:val="22"/>
              </w:rPr>
              <w:t>dutch</w:t>
            </w:r>
            <w:proofErr w:type="spellEnd"/>
            <w:r w:rsidRPr="00D27BE3">
              <w:rPr>
                <w:rFonts w:ascii="Calibri" w:hAnsi="Calibri"/>
                <w:i/>
                <w:iCs/>
                <w:szCs w:val="22"/>
              </w:rPr>
              <w:t xml:space="preserve"> barn; re-use of former farm buildings as a dwelling; closure of vehicular access to the farmyard; alterations to the existing access; sewage treatment and surface water drainage facilities; and landscaping (pursuant to variation of conditions 2 (plans)and 4 (external works) and removal of conditions 3 (gate and entrance detail), 7 (</w:t>
            </w:r>
            <w:proofErr w:type="spellStart"/>
            <w:r w:rsidRPr="00D27BE3">
              <w:rPr>
                <w:rFonts w:ascii="Calibri" w:hAnsi="Calibri"/>
                <w:i/>
                <w:iCs/>
                <w:szCs w:val="22"/>
              </w:rPr>
              <w:t>velux</w:t>
            </w:r>
            <w:proofErr w:type="spellEnd"/>
            <w:r w:rsidRPr="00D27BE3">
              <w:rPr>
                <w:rFonts w:ascii="Calibri" w:hAnsi="Calibri"/>
                <w:i/>
                <w:iCs/>
                <w:szCs w:val="22"/>
              </w:rPr>
              <w:t xml:space="preserve"> roof detail), 10 (landscaping) and 13 (access materials) from planning permission 3/2021/0261). Approved with conditions.</w:t>
            </w:r>
          </w:p>
          <w:p w14:paraId="521A37FC" w14:textId="77777777" w:rsidR="00D27BE3" w:rsidRDefault="00D27BE3" w:rsidP="00D27BE3">
            <w:pPr>
              <w:jc w:val="both"/>
              <w:rPr>
                <w:rFonts w:ascii="Calibri" w:hAnsi="Calibri"/>
                <w:i/>
                <w:iCs/>
                <w:szCs w:val="22"/>
              </w:rPr>
            </w:pPr>
          </w:p>
          <w:p w14:paraId="7B781FBC" w14:textId="5841C408" w:rsidR="00D27BE3" w:rsidRPr="00D27BE3" w:rsidRDefault="00D27BE3" w:rsidP="00D27BE3">
            <w:pPr>
              <w:jc w:val="both"/>
              <w:rPr>
                <w:rFonts w:ascii="Calibri" w:hAnsi="Calibri"/>
                <w:i/>
                <w:iCs/>
                <w:szCs w:val="22"/>
              </w:rPr>
            </w:pPr>
            <w:r w:rsidRPr="00D27BE3">
              <w:rPr>
                <w:rFonts w:ascii="Calibri" w:hAnsi="Calibri"/>
                <w:b/>
                <w:bCs/>
                <w:i/>
                <w:iCs/>
                <w:szCs w:val="22"/>
              </w:rPr>
              <w:t xml:space="preserve">Comments </w:t>
            </w:r>
          </w:p>
          <w:p w14:paraId="4A665D84" w14:textId="77777777" w:rsidR="00D27BE3" w:rsidRDefault="00D27BE3" w:rsidP="00D27BE3">
            <w:pPr>
              <w:jc w:val="both"/>
              <w:rPr>
                <w:rFonts w:ascii="Calibri" w:hAnsi="Calibri"/>
                <w:i/>
                <w:iCs/>
                <w:szCs w:val="22"/>
              </w:rPr>
            </w:pPr>
            <w:r w:rsidRPr="00D27BE3">
              <w:rPr>
                <w:rFonts w:ascii="Calibri" w:hAnsi="Calibri"/>
                <w:i/>
                <w:iCs/>
                <w:szCs w:val="22"/>
              </w:rPr>
              <w:t xml:space="preserve">Our comments remain the same, we would dispute that the proposed amended access arrangements offer a highway safety benefit over the approved location. </w:t>
            </w:r>
          </w:p>
          <w:p w14:paraId="203CD7DB" w14:textId="77777777" w:rsidR="00D27BE3" w:rsidRPr="00D27BE3" w:rsidRDefault="00D27BE3" w:rsidP="00D27BE3">
            <w:pPr>
              <w:jc w:val="both"/>
              <w:rPr>
                <w:rFonts w:ascii="Calibri" w:hAnsi="Calibri"/>
                <w:i/>
                <w:iCs/>
                <w:szCs w:val="22"/>
              </w:rPr>
            </w:pPr>
          </w:p>
          <w:p w14:paraId="5D7237CE" w14:textId="43BE3869" w:rsidR="00D27BE3" w:rsidRPr="00D27BE3" w:rsidRDefault="00D27BE3" w:rsidP="00D27BE3">
            <w:pPr>
              <w:jc w:val="both"/>
              <w:rPr>
                <w:rFonts w:ascii="Calibri" w:hAnsi="Calibri"/>
                <w:b/>
                <w:bCs/>
                <w:i/>
                <w:iCs/>
                <w:szCs w:val="22"/>
              </w:rPr>
            </w:pPr>
            <w:r w:rsidRPr="00D27BE3">
              <w:rPr>
                <w:rFonts w:ascii="Calibri" w:hAnsi="Calibri"/>
                <w:b/>
                <w:bCs/>
                <w:i/>
                <w:iCs/>
                <w:szCs w:val="22"/>
              </w:rPr>
              <w:t>Condition 2</w:t>
            </w:r>
            <w:r>
              <w:rPr>
                <w:rFonts w:ascii="Calibri" w:hAnsi="Calibri"/>
                <w:b/>
                <w:bCs/>
                <w:i/>
                <w:iCs/>
                <w:szCs w:val="22"/>
              </w:rPr>
              <w:t xml:space="preserve"> </w:t>
            </w:r>
            <w:r w:rsidRPr="00D27BE3">
              <w:rPr>
                <w:rFonts w:ascii="Calibri" w:hAnsi="Calibri"/>
                <w:b/>
                <w:bCs/>
                <w:i/>
                <w:iCs/>
                <w:szCs w:val="22"/>
              </w:rPr>
              <w:t>pursuant to 3/2023/0619</w:t>
            </w:r>
          </w:p>
          <w:p w14:paraId="7C66975B" w14:textId="4A9398DC" w:rsidR="00D27BE3" w:rsidRDefault="00D27BE3" w:rsidP="00D27BE3">
            <w:pPr>
              <w:jc w:val="both"/>
              <w:rPr>
                <w:rFonts w:ascii="Calibri" w:hAnsi="Calibri"/>
                <w:i/>
                <w:iCs/>
                <w:szCs w:val="22"/>
              </w:rPr>
            </w:pPr>
            <w:r w:rsidRPr="00D27BE3">
              <w:rPr>
                <w:rFonts w:ascii="Calibri" w:hAnsi="Calibri"/>
                <w:i/>
                <w:iCs/>
                <w:szCs w:val="22"/>
              </w:rPr>
              <w:t xml:space="preserve">Unless explicitly required by condition within this consent, the development hereby permitted shall be carried out in complete accordance with the proposals as detailed on drawings: - Site Location Plan (submitted with original application ref 3/2021/0261) - Proposed Ground &amp; First Floor Plans, Elevations North-East </w:t>
            </w:r>
            <w:proofErr w:type="spellStart"/>
            <w:r w:rsidRPr="00D27BE3">
              <w:rPr>
                <w:rFonts w:ascii="Calibri" w:hAnsi="Calibri"/>
                <w:i/>
                <w:iCs/>
                <w:szCs w:val="22"/>
              </w:rPr>
              <w:t>Dwg</w:t>
            </w:r>
            <w:proofErr w:type="spellEnd"/>
            <w:r w:rsidRPr="00D27BE3">
              <w:rPr>
                <w:rFonts w:ascii="Calibri" w:hAnsi="Calibri"/>
                <w:i/>
                <w:iCs/>
                <w:szCs w:val="22"/>
              </w:rPr>
              <w:t xml:space="preserve"> no 3377-001 Rev B - Proposed Elevations and Roof Plan </w:t>
            </w:r>
            <w:proofErr w:type="spellStart"/>
            <w:r w:rsidRPr="00D27BE3">
              <w:rPr>
                <w:rFonts w:ascii="Calibri" w:hAnsi="Calibri"/>
                <w:i/>
                <w:iCs/>
                <w:szCs w:val="22"/>
              </w:rPr>
              <w:t>Dwg</w:t>
            </w:r>
            <w:proofErr w:type="spellEnd"/>
            <w:r w:rsidRPr="00D27BE3">
              <w:rPr>
                <w:rFonts w:ascii="Calibri" w:hAnsi="Calibri"/>
                <w:i/>
                <w:iCs/>
                <w:szCs w:val="22"/>
              </w:rPr>
              <w:t xml:space="preserve"> no 3377-002 Rev B - Proposed Block Plan, Garage Plans and Elevation </w:t>
            </w:r>
            <w:proofErr w:type="spellStart"/>
            <w:r w:rsidRPr="00D27BE3">
              <w:rPr>
                <w:rFonts w:ascii="Calibri" w:hAnsi="Calibri"/>
                <w:i/>
                <w:iCs/>
                <w:szCs w:val="22"/>
              </w:rPr>
              <w:t>Dwg</w:t>
            </w:r>
            <w:proofErr w:type="spellEnd"/>
            <w:r w:rsidRPr="00D27BE3">
              <w:rPr>
                <w:rFonts w:ascii="Calibri" w:hAnsi="Calibri"/>
                <w:i/>
                <w:iCs/>
                <w:szCs w:val="22"/>
              </w:rPr>
              <w:t xml:space="preserve"> no 3377-004 Rev B - External Works, Gates and</w:t>
            </w:r>
            <w:r>
              <w:rPr>
                <w:rFonts w:ascii="Calibri" w:hAnsi="Calibri"/>
                <w:i/>
                <w:iCs/>
                <w:szCs w:val="22"/>
              </w:rPr>
              <w:t xml:space="preserve"> </w:t>
            </w:r>
            <w:r w:rsidRPr="00D27BE3">
              <w:rPr>
                <w:rFonts w:ascii="Calibri" w:hAnsi="Calibri"/>
                <w:i/>
                <w:iCs/>
                <w:szCs w:val="22"/>
              </w:rPr>
              <w:t xml:space="preserve">Fencing Details </w:t>
            </w:r>
            <w:proofErr w:type="spellStart"/>
            <w:r w:rsidRPr="00D27BE3">
              <w:rPr>
                <w:rFonts w:ascii="Calibri" w:hAnsi="Calibri"/>
                <w:i/>
                <w:iCs/>
                <w:szCs w:val="22"/>
              </w:rPr>
              <w:t>Dwg</w:t>
            </w:r>
            <w:proofErr w:type="spellEnd"/>
            <w:r w:rsidRPr="00D27BE3">
              <w:rPr>
                <w:rFonts w:ascii="Calibri" w:hAnsi="Calibri"/>
                <w:i/>
                <w:iCs/>
                <w:szCs w:val="22"/>
              </w:rPr>
              <w:t xml:space="preserve"> no 3377-007 Rev A - External Works Site Entrance Details </w:t>
            </w:r>
            <w:proofErr w:type="spellStart"/>
            <w:r w:rsidRPr="00D27BE3">
              <w:rPr>
                <w:rFonts w:ascii="Calibri" w:hAnsi="Calibri"/>
                <w:i/>
                <w:iCs/>
                <w:szCs w:val="22"/>
              </w:rPr>
              <w:t>Dwg</w:t>
            </w:r>
            <w:proofErr w:type="spellEnd"/>
            <w:r w:rsidRPr="00D27BE3">
              <w:rPr>
                <w:rFonts w:ascii="Calibri" w:hAnsi="Calibri"/>
                <w:i/>
                <w:iCs/>
                <w:szCs w:val="22"/>
              </w:rPr>
              <w:t xml:space="preserve"> no 3377-008 Rev B</w:t>
            </w:r>
          </w:p>
          <w:p w14:paraId="05C37DE6" w14:textId="77777777" w:rsidR="00D27BE3" w:rsidRDefault="00D27BE3" w:rsidP="00D27BE3">
            <w:pPr>
              <w:rPr>
                <w:rFonts w:ascii="Calibri" w:hAnsi="Calibri"/>
                <w:i/>
                <w:iCs/>
                <w:szCs w:val="22"/>
              </w:rPr>
            </w:pPr>
          </w:p>
          <w:p w14:paraId="524733B7" w14:textId="77777777" w:rsidR="00D27BE3" w:rsidRPr="00D27BE3" w:rsidRDefault="00D27BE3" w:rsidP="00D27BE3">
            <w:pPr>
              <w:jc w:val="both"/>
              <w:rPr>
                <w:rFonts w:ascii="Calibri" w:hAnsi="Calibri"/>
                <w:i/>
                <w:iCs/>
                <w:szCs w:val="22"/>
              </w:rPr>
            </w:pPr>
            <w:r w:rsidRPr="00D27BE3">
              <w:rPr>
                <w:rFonts w:ascii="Calibri" w:hAnsi="Calibri"/>
                <w:i/>
                <w:iCs/>
                <w:szCs w:val="22"/>
              </w:rPr>
              <w:t xml:space="preserve">The LHA previously responded to the application on 6th September 2023 and 22nd September 2023, objecting to the variation of condition following the relocation of the site access, as shown on PGB drawing number 004 titled "Proposed Block Plan, Garage Plans and Elevations." The LHA did advise that the only way the relocated site access would be acceptable if the Applicant still owned the adjacent field and so </w:t>
            </w:r>
            <w:r w:rsidRPr="00D27BE3">
              <w:rPr>
                <w:rFonts w:ascii="Calibri" w:hAnsi="Calibri"/>
                <w:i/>
                <w:iCs/>
                <w:szCs w:val="22"/>
              </w:rPr>
              <w:lastRenderedPageBreak/>
              <w:t>was able to make the adjacent agricultural access redundant. The field could then be served by the relocated access and the existing internal field gate which is located along the access track.</w:t>
            </w:r>
          </w:p>
          <w:p w14:paraId="3812FFC1" w14:textId="1BBD8FED" w:rsidR="00D27BE3" w:rsidRPr="00D27BE3" w:rsidRDefault="00D27BE3" w:rsidP="00D27BE3">
            <w:pPr>
              <w:jc w:val="both"/>
              <w:rPr>
                <w:rFonts w:ascii="Calibri" w:hAnsi="Calibri"/>
                <w:i/>
                <w:iCs/>
                <w:szCs w:val="22"/>
              </w:rPr>
            </w:pPr>
            <w:r w:rsidRPr="00D27BE3">
              <w:rPr>
                <w:rFonts w:ascii="Calibri" w:hAnsi="Calibri"/>
                <w:i/>
                <w:iCs/>
                <w:szCs w:val="22"/>
              </w:rPr>
              <w:t xml:space="preserve"> </w:t>
            </w:r>
          </w:p>
          <w:p w14:paraId="19C8B807" w14:textId="4BEA6462" w:rsidR="00D27BE3" w:rsidRDefault="00D27BE3" w:rsidP="00D27BE3">
            <w:pPr>
              <w:jc w:val="both"/>
              <w:rPr>
                <w:rFonts w:ascii="Calibri" w:hAnsi="Calibri"/>
                <w:i/>
                <w:iCs/>
                <w:szCs w:val="22"/>
              </w:rPr>
            </w:pPr>
            <w:r w:rsidRPr="00D27BE3">
              <w:rPr>
                <w:rFonts w:ascii="Calibri" w:hAnsi="Calibri"/>
                <w:i/>
                <w:iCs/>
                <w:szCs w:val="22"/>
              </w:rPr>
              <w:t>However, the Agent in an email sent to the Local Planning Authority dated 14th September 2023, states that the Applicant is not in control of the adjacent field or the agricultural access and so is unable to stop up the access. Therefore, the LHA object to the variation of condition with the two accesses being too close to each other, with the junction spacing being approximately 2m. As a result, the LHA are concerned about highway safety should vehicles be using both accesses simultaneously and so object to the relocation of the already approved site access.</w:t>
            </w:r>
          </w:p>
          <w:p w14:paraId="2A5EF7F4" w14:textId="77777777" w:rsidR="00D27BE3" w:rsidRDefault="00D27BE3" w:rsidP="00D27BE3">
            <w:pPr>
              <w:jc w:val="both"/>
              <w:rPr>
                <w:rFonts w:ascii="Calibri" w:hAnsi="Calibri"/>
                <w:i/>
                <w:iCs/>
                <w:szCs w:val="22"/>
              </w:rPr>
            </w:pPr>
          </w:p>
          <w:p w14:paraId="0DCA6BEA" w14:textId="77777777" w:rsidR="00D27BE3" w:rsidRPr="00D27BE3" w:rsidRDefault="00D27BE3" w:rsidP="00D27BE3">
            <w:pPr>
              <w:jc w:val="both"/>
              <w:rPr>
                <w:rFonts w:ascii="Calibri" w:hAnsi="Calibri"/>
                <w:i/>
                <w:iCs/>
                <w:szCs w:val="22"/>
              </w:rPr>
            </w:pPr>
            <w:r w:rsidRPr="00D27BE3">
              <w:rPr>
                <w:rFonts w:ascii="Calibri" w:hAnsi="Calibri"/>
                <w:i/>
                <w:iCs/>
                <w:szCs w:val="22"/>
              </w:rPr>
              <w:t xml:space="preserve">The LHA are aware that the proposed site access could provide visibility splays of 73m northbound and 46m southbound following the relocation. But this only improves visibility to the north by 14m when comparing the already approved access and decreases visibility by 10m to the south. Therefore, while it is an improvement to the north, visibility to the south is worse which in the LHAs view, is not seen as being a betterment than the already approved access. </w:t>
            </w:r>
          </w:p>
          <w:p w14:paraId="750C2113" w14:textId="77777777" w:rsidR="00D27BE3" w:rsidRPr="00D27BE3" w:rsidRDefault="00D27BE3" w:rsidP="00D27BE3">
            <w:pPr>
              <w:jc w:val="both"/>
              <w:rPr>
                <w:rFonts w:ascii="Calibri" w:hAnsi="Calibri"/>
                <w:i/>
                <w:iCs/>
                <w:szCs w:val="22"/>
              </w:rPr>
            </w:pPr>
          </w:p>
          <w:p w14:paraId="7B15D8B9" w14:textId="299AAC54" w:rsidR="00D27BE3" w:rsidRDefault="00D27BE3" w:rsidP="00D27BE3">
            <w:pPr>
              <w:jc w:val="both"/>
              <w:rPr>
                <w:rFonts w:ascii="Calibri" w:hAnsi="Calibri"/>
                <w:i/>
                <w:iCs/>
                <w:szCs w:val="22"/>
              </w:rPr>
            </w:pPr>
            <w:r w:rsidRPr="00D27BE3">
              <w:rPr>
                <w:rFonts w:ascii="Calibri" w:hAnsi="Calibri"/>
                <w:i/>
                <w:iCs/>
                <w:szCs w:val="22"/>
              </w:rPr>
              <w:t>As a result, an improvement to the visibility splays to the north does not outweigh the concerns regarding junction spacing even if the existing agricultural access experiences low traffic flows as this could change and does not outweigh the reduction in visibility to the south. Therefore, the LHA advise the Agent and Applicant that the approved site access should be used to serve the site with it being safe and suitable for such a proposal.</w:t>
            </w:r>
          </w:p>
          <w:p w14:paraId="6149AC5C" w14:textId="73C1AB65" w:rsidR="00D27BE3" w:rsidRPr="00C0704D" w:rsidRDefault="00D27BE3" w:rsidP="00D27BE3">
            <w:pPr>
              <w:jc w:val="both"/>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FC974D" w:rsidR="00C0704D" w:rsidRPr="00C0704D" w:rsidRDefault="00D27BE3" w:rsidP="00692B60">
            <w:pPr>
              <w:rPr>
                <w:rFonts w:ascii="Calibri" w:hAnsi="Calibri"/>
                <w:szCs w:val="22"/>
              </w:rPr>
            </w:pPr>
            <w:r w:rsidRPr="00D27BE3">
              <w:rPr>
                <w:rFonts w:ascii="Calibri" w:hAnsi="Calibri"/>
                <w:bCs/>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3F6EE5A" w14:textId="77777777" w:rsidR="00992C6F" w:rsidRDefault="00992C6F" w:rsidP="00992C6F">
            <w:pPr>
              <w:pStyle w:val="PLANNING"/>
              <w:rPr>
                <w:rFonts w:ascii="Calibri" w:hAnsi="Calibri"/>
                <w:szCs w:val="22"/>
              </w:rPr>
            </w:pPr>
          </w:p>
          <w:p w14:paraId="6C4C318E" w14:textId="6307F95B" w:rsidR="008542DE" w:rsidRPr="0005001C" w:rsidRDefault="00992C6F" w:rsidP="00C0704D">
            <w:pPr>
              <w:rPr>
                <w:rFonts w:ascii="Calibri" w:hAnsi="Calibri"/>
                <w:szCs w:val="22"/>
              </w:rPr>
            </w:pPr>
            <w:r w:rsidRPr="00C618DB">
              <w:rPr>
                <w:rFonts w:ascii="Calibri" w:hAnsi="Calibri"/>
                <w:szCs w:val="22"/>
              </w:rPr>
              <w:t>National Planning Policy Framework (NPPF)</w:t>
            </w: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D27BE3" w:rsidRDefault="00C0704D" w:rsidP="00C0704D">
            <w:pPr>
              <w:pStyle w:val="PLANNING"/>
              <w:rPr>
                <w:rFonts w:ascii="Calibri" w:hAnsi="Calibri"/>
                <w:b/>
                <w:bCs/>
                <w:szCs w:val="22"/>
              </w:rPr>
            </w:pPr>
          </w:p>
          <w:p w14:paraId="21B0EA50" w14:textId="328EB015" w:rsidR="0046548C" w:rsidRPr="00D27BE3" w:rsidRDefault="00D27BE3" w:rsidP="00C0704D">
            <w:pPr>
              <w:pStyle w:val="PLANNING"/>
              <w:rPr>
                <w:rFonts w:ascii="Calibri" w:hAnsi="Calibri"/>
                <w:b/>
                <w:bCs/>
                <w:szCs w:val="22"/>
              </w:rPr>
            </w:pPr>
            <w:r w:rsidRPr="00D27BE3">
              <w:rPr>
                <w:rFonts w:ascii="Calibri" w:hAnsi="Calibri"/>
                <w:b/>
                <w:bCs/>
                <w:szCs w:val="22"/>
              </w:rPr>
              <w:t>2024/0226:</w:t>
            </w:r>
          </w:p>
          <w:p w14:paraId="4BE15844" w14:textId="79790E9A" w:rsidR="00D27BE3" w:rsidRPr="00D27BE3" w:rsidRDefault="00D27BE3" w:rsidP="00C0704D">
            <w:pPr>
              <w:pStyle w:val="PLANNING"/>
              <w:rPr>
                <w:rFonts w:ascii="Calibri" w:hAnsi="Calibri"/>
                <w:szCs w:val="22"/>
              </w:rPr>
            </w:pPr>
            <w:r w:rsidRPr="00D27BE3">
              <w:rPr>
                <w:rFonts w:ascii="Calibri" w:hAnsi="Calibri"/>
                <w:szCs w:val="22"/>
              </w:rPr>
              <w:t>Approval of details reserved by conditions 9 (protected species mitigation licence) and 10 (landscaping plan) of planning permission 3/2023/0619.  (Approved)</w:t>
            </w:r>
          </w:p>
          <w:p w14:paraId="6E661925" w14:textId="77777777" w:rsidR="00D27BE3" w:rsidRPr="00D27BE3" w:rsidRDefault="00D27BE3" w:rsidP="00D27BE3">
            <w:pPr>
              <w:pStyle w:val="PLANNING"/>
              <w:ind w:firstLine="720"/>
              <w:rPr>
                <w:rFonts w:ascii="Calibri" w:hAnsi="Calibri"/>
                <w:b/>
                <w:bCs/>
                <w:szCs w:val="22"/>
              </w:rPr>
            </w:pPr>
          </w:p>
          <w:p w14:paraId="65316222" w14:textId="12D6AC11" w:rsidR="00D27BE3" w:rsidRPr="00D27BE3" w:rsidRDefault="00D27BE3" w:rsidP="00C0704D">
            <w:pPr>
              <w:pStyle w:val="PLANNING"/>
              <w:rPr>
                <w:rFonts w:ascii="Calibri" w:hAnsi="Calibri"/>
                <w:b/>
                <w:bCs/>
                <w:szCs w:val="22"/>
              </w:rPr>
            </w:pPr>
            <w:r w:rsidRPr="00D27BE3">
              <w:rPr>
                <w:rFonts w:ascii="Calibri" w:hAnsi="Calibri"/>
                <w:b/>
                <w:bCs/>
                <w:szCs w:val="22"/>
              </w:rPr>
              <w:t>2023/0619:</w:t>
            </w:r>
          </w:p>
          <w:p w14:paraId="50C06E40" w14:textId="08F73CDA" w:rsidR="00D27BE3" w:rsidRPr="00D27BE3" w:rsidRDefault="00D27BE3" w:rsidP="00C0704D">
            <w:pPr>
              <w:pStyle w:val="PLANNING"/>
              <w:rPr>
                <w:rFonts w:ascii="Calibri" w:hAnsi="Calibri"/>
                <w:szCs w:val="22"/>
              </w:rPr>
            </w:pPr>
            <w:r w:rsidRPr="00D27BE3">
              <w:rPr>
                <w:rFonts w:ascii="Calibri" w:hAnsi="Calibri"/>
                <w:szCs w:val="22"/>
              </w:rPr>
              <w:t xml:space="preserve">Demolition of existing garage/workshop and </w:t>
            </w:r>
            <w:proofErr w:type="spellStart"/>
            <w:r w:rsidRPr="00D27BE3">
              <w:rPr>
                <w:rFonts w:ascii="Calibri" w:hAnsi="Calibri"/>
                <w:szCs w:val="22"/>
              </w:rPr>
              <w:t>dutch</w:t>
            </w:r>
            <w:proofErr w:type="spellEnd"/>
            <w:r w:rsidRPr="00D27BE3">
              <w:rPr>
                <w:rFonts w:ascii="Calibri" w:hAnsi="Calibri"/>
                <w:szCs w:val="22"/>
              </w:rPr>
              <w:t xml:space="preserve"> barn; re-use of former farm buildings as a dwelling; closure of vehicular access to the farmyard; alterations to the existing access; sewage treatment and surface water drainage facilities; and landscaping (pursuant to variation of conditions 2 (plans)and 4 (external works) and removal of conditions 3 (gate and entrance detail), 7 (</w:t>
            </w:r>
            <w:proofErr w:type="spellStart"/>
            <w:r w:rsidRPr="00D27BE3">
              <w:rPr>
                <w:rFonts w:ascii="Calibri" w:hAnsi="Calibri"/>
                <w:szCs w:val="22"/>
              </w:rPr>
              <w:t>velux</w:t>
            </w:r>
            <w:proofErr w:type="spellEnd"/>
            <w:r w:rsidRPr="00D27BE3">
              <w:rPr>
                <w:rFonts w:ascii="Calibri" w:hAnsi="Calibri"/>
                <w:szCs w:val="22"/>
              </w:rPr>
              <w:t xml:space="preserve"> roof detail), 10 (landscaping) and 13 (access materials) from planning permission 3/2021/0261).  (Approved)</w:t>
            </w:r>
          </w:p>
          <w:p w14:paraId="3CAC2522" w14:textId="77777777" w:rsidR="00D27BE3" w:rsidRPr="00D27BE3" w:rsidRDefault="00D27BE3" w:rsidP="00C0704D">
            <w:pPr>
              <w:pStyle w:val="PLANNING"/>
              <w:rPr>
                <w:rFonts w:ascii="Calibri" w:hAnsi="Calibri"/>
                <w:b/>
                <w:bCs/>
                <w:szCs w:val="22"/>
              </w:rPr>
            </w:pPr>
          </w:p>
          <w:p w14:paraId="52242533" w14:textId="5F4D1E46" w:rsidR="00D27BE3" w:rsidRPr="00D27BE3" w:rsidRDefault="00D27BE3" w:rsidP="00C0704D">
            <w:pPr>
              <w:pStyle w:val="PLANNING"/>
              <w:rPr>
                <w:rFonts w:ascii="Calibri" w:hAnsi="Calibri"/>
                <w:b/>
                <w:bCs/>
                <w:szCs w:val="22"/>
              </w:rPr>
            </w:pPr>
            <w:r w:rsidRPr="00D27BE3">
              <w:rPr>
                <w:rFonts w:ascii="Calibri" w:hAnsi="Calibri"/>
                <w:b/>
                <w:bCs/>
                <w:szCs w:val="22"/>
              </w:rPr>
              <w:t>2021/0261:</w:t>
            </w:r>
          </w:p>
          <w:p w14:paraId="16814E40" w14:textId="42964E58" w:rsidR="00D27BE3" w:rsidRPr="00D27BE3" w:rsidRDefault="00D27BE3" w:rsidP="00C0704D">
            <w:pPr>
              <w:pStyle w:val="PLANNING"/>
              <w:rPr>
                <w:rFonts w:ascii="Calibri" w:hAnsi="Calibri"/>
                <w:szCs w:val="22"/>
              </w:rPr>
            </w:pPr>
            <w:r w:rsidRPr="00D27BE3">
              <w:rPr>
                <w:rFonts w:ascii="Calibri" w:hAnsi="Calibri"/>
                <w:szCs w:val="22"/>
              </w:rPr>
              <w:t xml:space="preserve">Demolition of existing garage/workshop and </w:t>
            </w:r>
            <w:proofErr w:type="spellStart"/>
            <w:r w:rsidRPr="00D27BE3">
              <w:rPr>
                <w:rFonts w:ascii="Calibri" w:hAnsi="Calibri"/>
                <w:szCs w:val="22"/>
              </w:rPr>
              <w:t>dutch</w:t>
            </w:r>
            <w:proofErr w:type="spellEnd"/>
            <w:r w:rsidRPr="00D27BE3">
              <w:rPr>
                <w:rFonts w:ascii="Calibri" w:hAnsi="Calibri"/>
                <w:szCs w:val="22"/>
              </w:rPr>
              <w:t xml:space="preserve"> barn; re-use of former farm buildings as a dwelling; closure of vehicular access to the farmyard; alterations to the existing access; sewage treatment and surface water drainage facilities; and landscaping.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6B3CF53" w14:textId="216D3288" w:rsidR="00354D6A" w:rsidRDefault="00354D6A" w:rsidP="00B93EB5">
            <w:pPr>
              <w:pStyle w:val="Header"/>
              <w:tabs>
                <w:tab w:val="clear" w:pos="4153"/>
                <w:tab w:val="clear" w:pos="8306"/>
              </w:tabs>
              <w:contextualSpacing/>
              <w:jc w:val="both"/>
              <w:rPr>
                <w:rFonts w:ascii="Calibri" w:hAnsi="Calibri"/>
                <w:bCs/>
                <w:szCs w:val="22"/>
              </w:rPr>
            </w:pPr>
            <w:r w:rsidRPr="00354D6A">
              <w:rPr>
                <w:rFonts w:ascii="Calibri" w:hAnsi="Calibri"/>
                <w:bCs/>
                <w:szCs w:val="22"/>
              </w:rPr>
              <w:t xml:space="preserve">The application site is comprised of an existing garage and workshop and Dutch Barn, as well as </w:t>
            </w:r>
            <w:proofErr w:type="gramStart"/>
            <w:r w:rsidRPr="00354D6A">
              <w:rPr>
                <w:rFonts w:ascii="Calibri" w:hAnsi="Calibri"/>
                <w:bCs/>
                <w:szCs w:val="22"/>
              </w:rPr>
              <w:t>a number of</w:t>
            </w:r>
            <w:proofErr w:type="gramEnd"/>
            <w:r w:rsidRPr="00354D6A">
              <w:rPr>
                <w:rFonts w:ascii="Calibri" w:hAnsi="Calibri"/>
                <w:bCs/>
                <w:szCs w:val="22"/>
              </w:rPr>
              <w:t xml:space="preserve"> derelict agricultural buildings sited immediately off Clitheroe Road</w:t>
            </w:r>
            <w:r>
              <w:rPr>
                <w:rFonts w:ascii="Calibri" w:hAnsi="Calibri"/>
                <w:bCs/>
                <w:szCs w:val="22"/>
              </w:rPr>
              <w:t>.  The application site is within a predominantly rural area, being located outside of any defined settlement limits on land that benefits from being within the designated Forest of Bowland national Landscape.</w:t>
            </w:r>
            <w:r w:rsidRPr="00354D6A">
              <w:rPr>
                <w:rFonts w:ascii="Calibri" w:hAnsi="Calibri"/>
                <w:bCs/>
                <w:szCs w:val="22"/>
              </w:rPr>
              <w:t xml:space="preserve"> </w:t>
            </w:r>
          </w:p>
          <w:p w14:paraId="1D6052BD" w14:textId="77777777" w:rsidR="00354D6A" w:rsidRDefault="00354D6A" w:rsidP="00B93EB5">
            <w:pPr>
              <w:pStyle w:val="Header"/>
              <w:tabs>
                <w:tab w:val="clear" w:pos="4153"/>
                <w:tab w:val="clear" w:pos="8306"/>
              </w:tabs>
              <w:contextualSpacing/>
              <w:jc w:val="both"/>
              <w:rPr>
                <w:rFonts w:ascii="Calibri" w:hAnsi="Calibri"/>
                <w:bCs/>
                <w:szCs w:val="22"/>
              </w:rPr>
            </w:pPr>
          </w:p>
          <w:p w14:paraId="7E3BB5EF" w14:textId="59A9AD83" w:rsidR="00C0704D" w:rsidRDefault="00354D6A" w:rsidP="00B93EB5">
            <w:pPr>
              <w:pStyle w:val="Header"/>
              <w:tabs>
                <w:tab w:val="clear" w:pos="4153"/>
                <w:tab w:val="clear" w:pos="8306"/>
              </w:tabs>
              <w:contextualSpacing/>
              <w:jc w:val="both"/>
              <w:rPr>
                <w:rFonts w:ascii="Calibri" w:hAnsi="Calibri"/>
                <w:bCs/>
                <w:szCs w:val="22"/>
              </w:rPr>
            </w:pPr>
            <w:r w:rsidRPr="00354D6A">
              <w:rPr>
                <w:rFonts w:ascii="Calibri" w:hAnsi="Calibri"/>
                <w:bCs/>
                <w:szCs w:val="22"/>
              </w:rPr>
              <w:t xml:space="preserve">The site benefits from </w:t>
            </w:r>
            <w:r>
              <w:rPr>
                <w:rFonts w:ascii="Calibri" w:hAnsi="Calibri"/>
                <w:bCs/>
                <w:szCs w:val="22"/>
              </w:rPr>
              <w:t xml:space="preserve">an </w:t>
            </w:r>
            <w:r w:rsidRPr="00354D6A">
              <w:rPr>
                <w:rFonts w:ascii="Calibri" w:hAnsi="Calibri"/>
                <w:bCs/>
                <w:szCs w:val="22"/>
              </w:rPr>
              <w:t xml:space="preserve">extant consent </w:t>
            </w:r>
            <w:r>
              <w:rPr>
                <w:rFonts w:ascii="Calibri" w:hAnsi="Calibri"/>
                <w:bCs/>
                <w:szCs w:val="22"/>
              </w:rPr>
              <w:t xml:space="preserve">granted pursuant to permission </w:t>
            </w:r>
            <w:r w:rsidRPr="00354D6A">
              <w:rPr>
                <w:rFonts w:ascii="Calibri" w:hAnsi="Calibri"/>
                <w:bCs/>
                <w:szCs w:val="22"/>
              </w:rPr>
              <w:t>2021/0261</w:t>
            </w:r>
            <w:r>
              <w:rPr>
                <w:rFonts w:ascii="Calibri" w:hAnsi="Calibri"/>
                <w:bCs/>
                <w:szCs w:val="22"/>
              </w:rPr>
              <w:t>, as amended by 2023/0619</w:t>
            </w:r>
            <w:r w:rsidRPr="00354D6A">
              <w:rPr>
                <w:rFonts w:ascii="Calibri" w:hAnsi="Calibri"/>
                <w:bCs/>
                <w:szCs w:val="22"/>
              </w:rPr>
              <w:t xml:space="preserve"> to convert the buildings into a dwelling, </w:t>
            </w:r>
            <w:r>
              <w:rPr>
                <w:rFonts w:ascii="Calibri" w:hAnsi="Calibri"/>
                <w:bCs/>
                <w:szCs w:val="22"/>
              </w:rPr>
              <w:t xml:space="preserve">including </w:t>
            </w:r>
            <w:r w:rsidRPr="00354D6A">
              <w:rPr>
                <w:rFonts w:ascii="Calibri" w:hAnsi="Calibri"/>
                <w:bCs/>
                <w:szCs w:val="22"/>
              </w:rPr>
              <w:t>alter</w:t>
            </w:r>
            <w:r>
              <w:rPr>
                <w:rFonts w:ascii="Calibri" w:hAnsi="Calibri"/>
                <w:bCs/>
                <w:szCs w:val="22"/>
              </w:rPr>
              <w:t>ations to the</w:t>
            </w:r>
            <w:r w:rsidRPr="00354D6A">
              <w:rPr>
                <w:rFonts w:ascii="Calibri" w:hAnsi="Calibri"/>
                <w:bCs/>
                <w:szCs w:val="22"/>
              </w:rPr>
              <w:t xml:space="preserve"> access </w:t>
            </w:r>
            <w:r>
              <w:rPr>
                <w:rFonts w:ascii="Calibri" w:hAnsi="Calibri"/>
                <w:bCs/>
                <w:szCs w:val="22"/>
              </w:rPr>
              <w:t xml:space="preserve">and associated </w:t>
            </w:r>
            <w:r w:rsidRPr="00354D6A">
              <w:rPr>
                <w:rFonts w:ascii="Calibri" w:hAnsi="Calibri"/>
                <w:bCs/>
                <w:szCs w:val="22"/>
              </w:rPr>
              <w:t>landscaping, sewage treatment and appoint surface water drainage facilities.</w:t>
            </w:r>
          </w:p>
          <w:p w14:paraId="62370E9F" w14:textId="55206ABF" w:rsidR="00354D6A" w:rsidRPr="006C2BFA" w:rsidRDefault="00354D6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0A94ACFC" w14:textId="77777777" w:rsidR="00354D6A" w:rsidRDefault="00354D6A" w:rsidP="00440CB6">
            <w:pPr>
              <w:pStyle w:val="Header"/>
              <w:tabs>
                <w:tab w:val="clear" w:pos="4153"/>
                <w:tab w:val="clear" w:pos="8306"/>
              </w:tabs>
              <w:jc w:val="both"/>
              <w:rPr>
                <w:rFonts w:ascii="Calibri" w:hAnsi="Calibri"/>
                <w:b/>
                <w:szCs w:val="22"/>
              </w:rPr>
            </w:pPr>
          </w:p>
          <w:p w14:paraId="5DF8138B" w14:textId="69FE69B4" w:rsidR="00354D6A" w:rsidRPr="00A039E1" w:rsidRDefault="00354D6A" w:rsidP="00440CB6">
            <w:pPr>
              <w:pStyle w:val="Header"/>
              <w:tabs>
                <w:tab w:val="clear" w:pos="4153"/>
                <w:tab w:val="clear" w:pos="8306"/>
              </w:tabs>
              <w:jc w:val="both"/>
              <w:rPr>
                <w:rFonts w:ascii="Calibri" w:hAnsi="Calibri"/>
                <w:bCs/>
                <w:szCs w:val="22"/>
              </w:rPr>
            </w:pPr>
            <w:r w:rsidRPr="00A039E1">
              <w:rPr>
                <w:rFonts w:ascii="Calibri" w:hAnsi="Calibri"/>
                <w:bCs/>
                <w:szCs w:val="22"/>
              </w:rPr>
              <w:t xml:space="preserve">The application seeks to vary </w:t>
            </w:r>
            <w:r w:rsidR="00701C90" w:rsidRPr="00A039E1">
              <w:rPr>
                <w:rFonts w:ascii="Calibri" w:hAnsi="Calibri"/>
                <w:bCs/>
                <w:szCs w:val="22"/>
              </w:rPr>
              <w:t xml:space="preserve">conditions 2 (approved plans), 3 (gate and entrance detail), and 13 (access materials) from planning permission 3/2023/0619.  The submitted details propose the relocation of the access point </w:t>
            </w:r>
            <w:r w:rsidR="00A039E1" w:rsidRPr="00A039E1">
              <w:rPr>
                <w:rFonts w:ascii="Calibri" w:hAnsi="Calibri"/>
                <w:bCs/>
                <w:szCs w:val="22"/>
              </w:rPr>
              <w:t xml:space="preserve">approximately </w:t>
            </w:r>
            <w:r w:rsidR="00701C90" w:rsidRPr="00A039E1">
              <w:rPr>
                <w:rFonts w:ascii="Calibri" w:hAnsi="Calibri"/>
                <w:bCs/>
                <w:szCs w:val="22"/>
              </w:rPr>
              <w:t xml:space="preserve">10m southwards </w:t>
            </w:r>
            <w:r w:rsidR="00A039E1" w:rsidRPr="00A039E1">
              <w:rPr>
                <w:rFonts w:ascii="Calibri" w:hAnsi="Calibri"/>
                <w:bCs/>
                <w:szCs w:val="22"/>
              </w:rPr>
              <w:t>of its previously consented location.  It is further proposed that the internal vehicular access track will be extended further southward to interface with the revised access point, with the track being partially surfaced in gravel in-lieu of the previously approved tarmac surfacing arrangement.</w:t>
            </w:r>
          </w:p>
          <w:p w14:paraId="1B20488F" w14:textId="37EDC9CD" w:rsidR="00C0704D" w:rsidRPr="00D54E67" w:rsidRDefault="00A039E1" w:rsidP="002F2580">
            <w:pPr>
              <w:rPr>
                <w:rFonts w:ascii="Calibri" w:hAnsi="Calibri"/>
                <w:szCs w:val="22"/>
              </w:rPr>
            </w:pPr>
            <w:r>
              <w:rPr>
                <w:rFonts w:ascii="Calibri" w:hAnsi="Calibri"/>
                <w:szCs w:val="22"/>
              </w:rPr>
              <w:t xml:space="preserve">  </w:t>
            </w: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0FF3F8" w14:textId="1C6415F4" w:rsidR="00A039E1" w:rsidRPr="000024C9" w:rsidRDefault="000024C9" w:rsidP="00EA09F9">
            <w:pPr>
              <w:pStyle w:val="Header"/>
              <w:tabs>
                <w:tab w:val="clear" w:pos="4153"/>
                <w:tab w:val="clear" w:pos="8306"/>
              </w:tabs>
              <w:contextualSpacing/>
              <w:jc w:val="both"/>
              <w:rPr>
                <w:rFonts w:ascii="Calibri" w:hAnsi="Calibri"/>
                <w:bCs/>
                <w:szCs w:val="22"/>
              </w:rPr>
            </w:pPr>
            <w:r w:rsidRPr="000024C9">
              <w:rPr>
                <w:rFonts w:ascii="Calibri" w:hAnsi="Calibri"/>
                <w:bCs/>
                <w:szCs w:val="22"/>
              </w:rPr>
              <w:t>T</w:t>
            </w:r>
            <w:r w:rsidR="00A039E1" w:rsidRPr="000024C9">
              <w:rPr>
                <w:rFonts w:ascii="Calibri" w:hAnsi="Calibri"/>
                <w:bCs/>
                <w:szCs w:val="22"/>
              </w:rPr>
              <w:t>he proposal solely relates to that of the relocation of a vehicular access point and reconfiguration of an internal vehicular access track</w:t>
            </w:r>
            <w:r w:rsidRPr="000024C9">
              <w:rPr>
                <w:rFonts w:ascii="Calibri" w:hAnsi="Calibri"/>
                <w:bCs/>
                <w:szCs w:val="22"/>
              </w:rPr>
              <w:t>, with no nearby existing residential receptors that will be impacted by the amendments.  As such it is not considered the proposed variation will result in any adverse impact upon nearby residential amenity.</w:t>
            </w:r>
          </w:p>
          <w:p w14:paraId="5C978384" w14:textId="77777777" w:rsidR="00A039E1" w:rsidRDefault="00A039E1" w:rsidP="00EA09F9">
            <w:pPr>
              <w:pStyle w:val="Header"/>
              <w:tabs>
                <w:tab w:val="clear" w:pos="4153"/>
                <w:tab w:val="clear" w:pos="8306"/>
              </w:tabs>
              <w:contextualSpacing/>
              <w:jc w:val="both"/>
              <w:rPr>
                <w:rFonts w:ascii="Calibri" w:hAnsi="Calibri"/>
                <w:b/>
                <w:szCs w:val="22"/>
              </w:rPr>
            </w:pPr>
          </w:p>
          <w:p w14:paraId="157419C5" w14:textId="1D7221E9" w:rsidR="00AA10F4" w:rsidRPr="00DC73A9" w:rsidRDefault="00AA10F4" w:rsidP="00AA10F4">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220D50BE"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Cs/>
                <w:szCs w:val="22"/>
              </w:rPr>
            </w:pPr>
          </w:p>
          <w:p w14:paraId="42F33454" w14:textId="3086C8CA" w:rsidR="00AA10F4" w:rsidRDefault="00AA10F4" w:rsidP="00EA09F9">
            <w:pPr>
              <w:pStyle w:val="Header"/>
              <w:tabs>
                <w:tab w:val="clear" w:pos="4153"/>
                <w:tab w:val="clear" w:pos="8306"/>
              </w:tabs>
              <w:contextualSpacing/>
              <w:jc w:val="both"/>
              <w:rPr>
                <w:rFonts w:ascii="Calibri" w:hAnsi="Calibri"/>
                <w:bCs/>
                <w:szCs w:val="22"/>
              </w:rPr>
            </w:pPr>
            <w:r w:rsidRPr="00AA10F4">
              <w:rPr>
                <w:rFonts w:ascii="Calibri" w:hAnsi="Calibri"/>
                <w:bCs/>
                <w:szCs w:val="22"/>
              </w:rPr>
              <w:t>The submitted details propose the relocation of a vehicular access point consented pursuant to planning permission 3/2023/0619.  It is proposed that the access point will be relocated approximately 10m southward of the previously consented location, resulting in the associated internal vehicular track also being located further southward towards the southern extents of the application site.</w:t>
            </w:r>
          </w:p>
          <w:p w14:paraId="30DDC986" w14:textId="77777777" w:rsidR="00AA10F4" w:rsidRDefault="00AA10F4" w:rsidP="00EA09F9">
            <w:pPr>
              <w:pStyle w:val="Header"/>
              <w:tabs>
                <w:tab w:val="clear" w:pos="4153"/>
                <w:tab w:val="clear" w:pos="8306"/>
              </w:tabs>
              <w:contextualSpacing/>
              <w:jc w:val="both"/>
              <w:rPr>
                <w:rFonts w:ascii="Calibri" w:hAnsi="Calibri"/>
                <w:bCs/>
                <w:szCs w:val="22"/>
              </w:rPr>
            </w:pPr>
          </w:p>
          <w:p w14:paraId="6832F22E" w14:textId="4AD97AE2" w:rsidR="00AA10F4" w:rsidRDefault="00AA10F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it is recognised that the extended track will result in additional gravel-surfacing over and above that of the previous consent, it is not considered that the extents of additional track will have any significant measurable </w:t>
            </w:r>
            <w:r w:rsidR="00616EAB">
              <w:rPr>
                <w:rFonts w:ascii="Calibri" w:hAnsi="Calibri"/>
                <w:bCs/>
                <w:szCs w:val="22"/>
              </w:rPr>
              <w:t xml:space="preserve">detrimental </w:t>
            </w:r>
            <w:r>
              <w:rPr>
                <w:rFonts w:ascii="Calibri" w:hAnsi="Calibri"/>
                <w:bCs/>
                <w:szCs w:val="22"/>
              </w:rPr>
              <w:t xml:space="preserve">impact upon the character or visual amenities of the area </w:t>
            </w:r>
            <w:r w:rsidR="00616EAB">
              <w:rPr>
                <w:rFonts w:ascii="Calibri" w:hAnsi="Calibri"/>
                <w:bCs/>
                <w:szCs w:val="22"/>
              </w:rPr>
              <w:t>that would warrant the refusal to grant planning permission on these grounds.</w:t>
            </w:r>
          </w:p>
          <w:p w14:paraId="6E139265" w14:textId="6DA4157E" w:rsidR="00616EAB" w:rsidRDefault="00616EAB" w:rsidP="00EA09F9">
            <w:pPr>
              <w:pStyle w:val="Header"/>
              <w:tabs>
                <w:tab w:val="clear" w:pos="4153"/>
                <w:tab w:val="clear" w:pos="8306"/>
              </w:tabs>
              <w:contextualSpacing/>
              <w:jc w:val="both"/>
              <w:rPr>
                <w:rFonts w:ascii="Calibri" w:hAnsi="Calibri"/>
                <w:bCs/>
                <w:szCs w:val="22"/>
              </w:rPr>
            </w:pPr>
          </w:p>
          <w:p w14:paraId="452328D8" w14:textId="71CAE545" w:rsidR="00616EAB" w:rsidRPr="00AA10F4" w:rsidRDefault="00616EAB"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In relation to the relocation of the access point - the design and configuration of the access point, notwithstanding the revised location, is of a similar configuration to that which previously benefits from consent.  As such it is not considered the relocation of the access point will result in any significant measurable harm to the character and visual amenities of the area over and above that which has previously been granted consent.</w:t>
            </w:r>
          </w:p>
          <w:p w14:paraId="26E23B1E" w14:textId="77777777" w:rsidR="00AA10F4" w:rsidRPr="00AA10F4" w:rsidRDefault="00AA10F4" w:rsidP="00EA09F9">
            <w:pPr>
              <w:pStyle w:val="Header"/>
              <w:tabs>
                <w:tab w:val="clear" w:pos="4153"/>
                <w:tab w:val="clear" w:pos="8306"/>
              </w:tabs>
              <w:contextualSpacing/>
              <w:jc w:val="both"/>
              <w:rPr>
                <w:rFonts w:ascii="Calibri" w:hAnsi="Calibri"/>
                <w:bCs/>
                <w:szCs w:val="22"/>
              </w:rPr>
            </w:pPr>
          </w:p>
          <w:p w14:paraId="6C1EDAF9" w14:textId="75CE563F" w:rsidR="00C0704D" w:rsidRPr="00AA10F4" w:rsidRDefault="00AA10F4" w:rsidP="005E1C6C">
            <w:pPr>
              <w:contextualSpacing/>
              <w:rPr>
                <w:rFonts w:ascii="Calibri" w:hAnsi="Calibri"/>
                <w:bCs/>
                <w:szCs w:val="22"/>
              </w:rPr>
            </w:pPr>
            <w:r w:rsidRPr="00AA10F4">
              <w:rPr>
                <w:rFonts w:ascii="Calibri" w:hAnsi="Calibri"/>
                <w:bCs/>
                <w:szCs w:val="22"/>
              </w:rPr>
              <w:t>As such, taking account of the above matters, it is not considered that the proposed development raises any significant direct conflict(s) with Key Statement EN2 nor Policy DMG1 of the Ribble Valley Core Strategy,</w:t>
            </w:r>
          </w:p>
          <w:p w14:paraId="10A3648A" w14:textId="6A514131" w:rsidR="00AA10F4" w:rsidRDefault="00AA10F4"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7A86EBC4" w14:textId="77777777" w:rsidR="000024C9" w:rsidRDefault="000024C9" w:rsidP="00EA09F9">
            <w:pPr>
              <w:pStyle w:val="Header"/>
              <w:tabs>
                <w:tab w:val="clear" w:pos="4153"/>
                <w:tab w:val="clear" w:pos="8306"/>
              </w:tabs>
              <w:contextualSpacing/>
              <w:jc w:val="both"/>
              <w:rPr>
                <w:rFonts w:ascii="Calibri" w:hAnsi="Calibri"/>
                <w:b/>
                <w:szCs w:val="22"/>
              </w:rPr>
            </w:pPr>
          </w:p>
          <w:p w14:paraId="64CC92C6" w14:textId="0DA950CC" w:rsidR="000024C9" w:rsidRPr="000024C9" w:rsidRDefault="000024C9" w:rsidP="00EA09F9">
            <w:pPr>
              <w:pStyle w:val="Header"/>
              <w:tabs>
                <w:tab w:val="clear" w:pos="4153"/>
                <w:tab w:val="clear" w:pos="8306"/>
              </w:tabs>
              <w:contextualSpacing/>
              <w:jc w:val="both"/>
              <w:rPr>
                <w:rFonts w:ascii="Calibri" w:hAnsi="Calibri"/>
                <w:bCs/>
                <w:szCs w:val="22"/>
              </w:rPr>
            </w:pPr>
            <w:r w:rsidRPr="000024C9">
              <w:rPr>
                <w:rFonts w:ascii="Calibri" w:hAnsi="Calibri"/>
                <w:bCs/>
                <w:szCs w:val="22"/>
              </w:rPr>
              <w:t>The Local Highways Authority have objected to the proposal stating the following:</w:t>
            </w:r>
          </w:p>
          <w:p w14:paraId="510202B0" w14:textId="77777777" w:rsidR="000024C9" w:rsidRDefault="000024C9" w:rsidP="00EA09F9">
            <w:pPr>
              <w:pStyle w:val="Header"/>
              <w:tabs>
                <w:tab w:val="clear" w:pos="4153"/>
                <w:tab w:val="clear" w:pos="8306"/>
              </w:tabs>
              <w:contextualSpacing/>
              <w:jc w:val="both"/>
              <w:rPr>
                <w:rFonts w:ascii="Calibri" w:hAnsi="Calibri"/>
                <w:b/>
                <w:szCs w:val="22"/>
              </w:rPr>
            </w:pPr>
          </w:p>
          <w:p w14:paraId="609477F4" w14:textId="6EE77099" w:rsidR="000024C9" w:rsidRPr="000024C9" w:rsidRDefault="000024C9" w:rsidP="00EA09F9">
            <w:pPr>
              <w:pStyle w:val="Header"/>
              <w:tabs>
                <w:tab w:val="clear" w:pos="4153"/>
                <w:tab w:val="clear" w:pos="8306"/>
              </w:tabs>
              <w:contextualSpacing/>
              <w:jc w:val="both"/>
              <w:rPr>
                <w:rFonts w:ascii="Calibri" w:hAnsi="Calibri"/>
                <w:bCs/>
                <w:i/>
                <w:iCs/>
                <w:szCs w:val="22"/>
              </w:rPr>
            </w:pPr>
            <w:r w:rsidRPr="000024C9">
              <w:rPr>
                <w:rFonts w:ascii="Calibri" w:hAnsi="Calibri"/>
                <w:bCs/>
                <w:i/>
                <w:iCs/>
                <w:szCs w:val="22"/>
              </w:rPr>
              <w:t>The LHA object to the variation of condition with the two accesses being too close to each other, with the junction spacing being approximately 2m. As a result, the LHA are concerned about highway safety should vehicles be using both accesses simultaneously and so object to the relocation of the already approved site access.</w:t>
            </w:r>
          </w:p>
          <w:p w14:paraId="29EFEA5A" w14:textId="77777777" w:rsidR="00824DB6" w:rsidRDefault="00824DB6" w:rsidP="00EA09F9">
            <w:pPr>
              <w:pStyle w:val="Header"/>
              <w:tabs>
                <w:tab w:val="clear" w:pos="4153"/>
                <w:tab w:val="clear" w:pos="8306"/>
              </w:tabs>
              <w:contextualSpacing/>
              <w:jc w:val="both"/>
              <w:rPr>
                <w:rFonts w:ascii="Calibri" w:hAnsi="Calibri"/>
                <w:b/>
                <w:szCs w:val="22"/>
              </w:rPr>
            </w:pPr>
          </w:p>
          <w:p w14:paraId="088F2618" w14:textId="77777777" w:rsidR="000024C9" w:rsidRPr="000024C9" w:rsidRDefault="000024C9" w:rsidP="000024C9">
            <w:pPr>
              <w:pStyle w:val="Header"/>
              <w:contextualSpacing/>
              <w:jc w:val="both"/>
              <w:rPr>
                <w:rFonts w:ascii="Calibri" w:hAnsi="Calibri"/>
                <w:bCs/>
                <w:i/>
                <w:iCs/>
                <w:szCs w:val="22"/>
              </w:rPr>
            </w:pPr>
            <w:r w:rsidRPr="000024C9">
              <w:rPr>
                <w:rFonts w:ascii="Calibri" w:hAnsi="Calibri"/>
                <w:bCs/>
                <w:i/>
                <w:iCs/>
                <w:szCs w:val="22"/>
              </w:rPr>
              <w:t>The LHA are aware that the proposed site access could provide visibility splays of 73m northbound and 46m southbound following the relocation. But this only improves visibility to the north by 14m when comparing the already approved access and decreases visibility by 10m to the south. Therefore, while it is an improvement to the north, visibility to the south is worse which in the LHAs view, is not seen as being a betterment than the already approved access.</w:t>
            </w:r>
          </w:p>
          <w:p w14:paraId="473A960C" w14:textId="77777777" w:rsidR="000024C9" w:rsidRPr="000024C9" w:rsidRDefault="000024C9" w:rsidP="000024C9">
            <w:pPr>
              <w:pStyle w:val="Header"/>
              <w:contextualSpacing/>
              <w:jc w:val="both"/>
              <w:rPr>
                <w:rFonts w:ascii="Calibri" w:hAnsi="Calibri"/>
                <w:bCs/>
                <w:i/>
                <w:iCs/>
                <w:szCs w:val="22"/>
              </w:rPr>
            </w:pPr>
          </w:p>
          <w:p w14:paraId="4D5CDEBC" w14:textId="76B52954" w:rsidR="000024C9" w:rsidRDefault="000024C9" w:rsidP="000024C9">
            <w:pPr>
              <w:pStyle w:val="Header"/>
              <w:tabs>
                <w:tab w:val="clear" w:pos="4153"/>
                <w:tab w:val="clear" w:pos="8306"/>
              </w:tabs>
              <w:contextualSpacing/>
              <w:jc w:val="both"/>
              <w:rPr>
                <w:rFonts w:ascii="Calibri" w:hAnsi="Calibri"/>
                <w:bCs/>
                <w:i/>
                <w:iCs/>
                <w:szCs w:val="22"/>
              </w:rPr>
            </w:pPr>
            <w:r w:rsidRPr="000024C9">
              <w:rPr>
                <w:rFonts w:ascii="Calibri" w:hAnsi="Calibri"/>
                <w:bCs/>
                <w:i/>
                <w:iCs/>
                <w:szCs w:val="22"/>
              </w:rPr>
              <w:t>As a result, an improvement to the visibility splays to the north does not outweigh the concerns regarding junction spacing even if the existing agricultural access experiences low traffic flows as this could change and does not outweigh the reduction in visibility to the south. Therefore, the LHA advise the Agent and Applicant that the approved site access should be used to serve the site with it being safe and suitable for such a proposal.</w:t>
            </w:r>
          </w:p>
          <w:p w14:paraId="31E2C00E" w14:textId="77777777" w:rsidR="000024C9" w:rsidRDefault="000024C9" w:rsidP="000024C9">
            <w:pPr>
              <w:pStyle w:val="Header"/>
              <w:tabs>
                <w:tab w:val="clear" w:pos="4153"/>
                <w:tab w:val="clear" w:pos="8306"/>
              </w:tabs>
              <w:contextualSpacing/>
              <w:jc w:val="both"/>
              <w:rPr>
                <w:rFonts w:ascii="Calibri" w:hAnsi="Calibri"/>
                <w:bCs/>
                <w:i/>
                <w:iCs/>
                <w:szCs w:val="22"/>
              </w:rPr>
            </w:pPr>
          </w:p>
          <w:p w14:paraId="551D3A0F" w14:textId="77178184" w:rsidR="0005001C" w:rsidRPr="000024C9" w:rsidRDefault="000024C9" w:rsidP="000024C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and taking account of the above observations offered by the Local Highway Authority, it is considered that the proposal would be in direct conflict with </w:t>
            </w:r>
            <w:r w:rsidR="0005001C" w:rsidRPr="0005001C">
              <w:rPr>
                <w:rFonts w:ascii="Calibri" w:hAnsi="Calibri"/>
                <w:bCs/>
                <w:szCs w:val="22"/>
              </w:rPr>
              <w:t xml:space="preserve">Key Statement DMI2 </w:t>
            </w:r>
            <w:r w:rsidR="0005001C">
              <w:rPr>
                <w:rFonts w:ascii="Calibri" w:hAnsi="Calibri"/>
                <w:bCs/>
                <w:szCs w:val="22"/>
              </w:rPr>
              <w:t xml:space="preserve">and </w:t>
            </w:r>
            <w:r w:rsidR="0005001C" w:rsidRPr="0005001C">
              <w:rPr>
                <w:rFonts w:ascii="Calibri" w:hAnsi="Calibri"/>
                <w:bCs/>
                <w:szCs w:val="22"/>
              </w:rPr>
              <w:t xml:space="preserve">Policy DMG3 </w:t>
            </w:r>
            <w:r w:rsidR="0005001C">
              <w:rPr>
                <w:rFonts w:ascii="Calibri" w:hAnsi="Calibri"/>
                <w:bCs/>
                <w:szCs w:val="22"/>
              </w:rPr>
              <w:t>of the Ribble Valley Core Strategy.  Particularly insofar that the revised access point would result in conflict with an existing field access and reduced visibility splays, failing to provide adequate safe vehicular access/egress, being of detriment to the safe operation of the immediate highway.</w:t>
            </w:r>
          </w:p>
          <w:p w14:paraId="337694ED" w14:textId="04BBF706" w:rsidR="000024C9" w:rsidRDefault="000024C9"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A57775" w14:textId="77777777" w:rsidR="0005001C" w:rsidRDefault="0005001C" w:rsidP="009F4443">
            <w:pPr>
              <w:jc w:val="center"/>
              <w:rPr>
                <w:rFonts w:asciiTheme="minorHAnsi" w:hAnsiTheme="minorHAnsi"/>
                <w:b/>
                <w:szCs w:val="22"/>
              </w:rPr>
            </w:pPr>
          </w:p>
          <w:p w14:paraId="689E810A" w14:textId="65540DE2"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CFC86C4" w:rsidR="009F4443" w:rsidRPr="009F4443" w:rsidRDefault="0005001C" w:rsidP="00CD2CEF">
            <w:pPr>
              <w:rPr>
                <w:rFonts w:asciiTheme="minorHAnsi" w:hAnsiTheme="minorHAnsi"/>
                <w:bCs/>
                <w:szCs w:val="22"/>
              </w:rPr>
            </w:pPr>
            <w:r>
              <w:rPr>
                <w:rFonts w:asciiTheme="minorHAnsi" w:hAnsiTheme="minorHAnsi"/>
                <w:bCs/>
                <w:szCs w:val="22"/>
              </w:rPr>
              <w:t>T</w:t>
            </w:r>
            <w:r w:rsidRPr="0005001C">
              <w:rPr>
                <w:rFonts w:asciiTheme="minorHAnsi" w:hAnsiTheme="minorHAnsi"/>
                <w:bCs/>
                <w:szCs w:val="22"/>
              </w:rPr>
              <w:t xml:space="preserve">he proposal </w:t>
            </w:r>
            <w:r>
              <w:rPr>
                <w:rFonts w:asciiTheme="minorHAnsi" w:hAnsiTheme="minorHAnsi"/>
                <w:bCs/>
                <w:szCs w:val="22"/>
              </w:rPr>
              <w:t xml:space="preserve">results in </w:t>
            </w:r>
            <w:r w:rsidRPr="0005001C">
              <w:rPr>
                <w:rFonts w:asciiTheme="minorHAnsi" w:hAnsiTheme="minorHAnsi"/>
                <w:bCs/>
                <w:szCs w:val="22"/>
              </w:rPr>
              <w:t>direct conflict with Key Statement DMI2 and Policy DMG3 of the Ribble Valley Core Strategy.  Particularly insofar that the revised access point would result in conflict with an existing field access and reduced visibility splays, failing to provide adequate safe vehicular access/egress, being of detriment to the safe operation of the immediate highway.</w:t>
            </w:r>
          </w:p>
        </w:tc>
      </w:tr>
    </w:tbl>
    <w:p w14:paraId="513FB541" w14:textId="6BCCB268" w:rsidR="00E6593B" w:rsidRPr="00D2449B" w:rsidRDefault="00E6593B">
      <w:pPr>
        <w:rPr>
          <w:rFonts w:ascii="Calibri" w:hAnsi="Calibri"/>
          <w:szCs w:val="22"/>
        </w:rPr>
      </w:pPr>
    </w:p>
    <w:sectPr w:rsidR="00E6593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4C9"/>
    <w:rsid w:val="0005001C"/>
    <w:rsid w:val="000B5CB5"/>
    <w:rsid w:val="00130035"/>
    <w:rsid w:val="001D4F7A"/>
    <w:rsid w:val="001E3793"/>
    <w:rsid w:val="00250879"/>
    <w:rsid w:val="0029334A"/>
    <w:rsid w:val="002A01CF"/>
    <w:rsid w:val="002C6277"/>
    <w:rsid w:val="002C7354"/>
    <w:rsid w:val="002F2580"/>
    <w:rsid w:val="00321B6E"/>
    <w:rsid w:val="00354D6A"/>
    <w:rsid w:val="00440CB6"/>
    <w:rsid w:val="0046548C"/>
    <w:rsid w:val="004947BB"/>
    <w:rsid w:val="004A5EA9"/>
    <w:rsid w:val="004C2434"/>
    <w:rsid w:val="004F0649"/>
    <w:rsid w:val="00510FA2"/>
    <w:rsid w:val="00556ECD"/>
    <w:rsid w:val="005E1C6C"/>
    <w:rsid w:val="005E65DF"/>
    <w:rsid w:val="00616EAB"/>
    <w:rsid w:val="00616F9B"/>
    <w:rsid w:val="00692B60"/>
    <w:rsid w:val="006A71AD"/>
    <w:rsid w:val="006C2BFA"/>
    <w:rsid w:val="006F6849"/>
    <w:rsid w:val="0070054B"/>
    <w:rsid w:val="00701C90"/>
    <w:rsid w:val="00773A66"/>
    <w:rsid w:val="00776AE2"/>
    <w:rsid w:val="007C791C"/>
    <w:rsid w:val="007D7DF4"/>
    <w:rsid w:val="007E0D23"/>
    <w:rsid w:val="007F16D6"/>
    <w:rsid w:val="00811771"/>
    <w:rsid w:val="00824DB6"/>
    <w:rsid w:val="00837F4F"/>
    <w:rsid w:val="008542DE"/>
    <w:rsid w:val="008A28C8"/>
    <w:rsid w:val="0090703D"/>
    <w:rsid w:val="00992C6F"/>
    <w:rsid w:val="009F4443"/>
    <w:rsid w:val="00A039E1"/>
    <w:rsid w:val="00A42E82"/>
    <w:rsid w:val="00A579BB"/>
    <w:rsid w:val="00A63D55"/>
    <w:rsid w:val="00A77710"/>
    <w:rsid w:val="00A95D89"/>
    <w:rsid w:val="00AA10F4"/>
    <w:rsid w:val="00B93EB5"/>
    <w:rsid w:val="00BD3F03"/>
    <w:rsid w:val="00C0704D"/>
    <w:rsid w:val="00C077D8"/>
    <w:rsid w:val="00C25722"/>
    <w:rsid w:val="00C618DB"/>
    <w:rsid w:val="00C85A8A"/>
    <w:rsid w:val="00D11007"/>
    <w:rsid w:val="00D17EB1"/>
    <w:rsid w:val="00D2449B"/>
    <w:rsid w:val="00D27BE3"/>
    <w:rsid w:val="00D54E67"/>
    <w:rsid w:val="00DD1DE5"/>
    <w:rsid w:val="00DD62F6"/>
    <w:rsid w:val="00E46243"/>
    <w:rsid w:val="00E6593B"/>
    <w:rsid w:val="00E66534"/>
    <w:rsid w:val="00E72F6C"/>
    <w:rsid w:val="00EA050A"/>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2024-11-01T14:39:00Z</dcterms:created>
  <dcterms:modified xsi:type="dcterms:W3CDTF">2024-11-01T14:39:00Z</dcterms:modified>
</cp:coreProperties>
</file>