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67179189" w:rsidR="004936A6" w:rsidRPr="00FD336B" w:rsidRDefault="00C7205E"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53E6969C" w:rsidR="004936A6" w:rsidRPr="00FD336B" w:rsidRDefault="00C7205E" w:rsidP="00360256">
            <w:pPr>
              <w:jc w:val="center"/>
              <w:rPr>
                <w:rFonts w:ascii="Calibri" w:hAnsi="Calibri"/>
                <w:szCs w:val="22"/>
              </w:rPr>
            </w:pPr>
            <w:r>
              <w:rPr>
                <w:rFonts w:ascii="Calibri" w:hAnsi="Calibri"/>
                <w:szCs w:val="22"/>
              </w:rPr>
              <w:t>24/09/2024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0C16C2D0" w:rsidR="004936A6" w:rsidRPr="008C75E4" w:rsidRDefault="007964E6"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64AA40E4" w:rsidR="004936A6" w:rsidRPr="008C75E4" w:rsidRDefault="007964E6" w:rsidP="00D2449B">
            <w:pPr>
              <w:jc w:val="center"/>
              <w:rPr>
                <w:rFonts w:ascii="Calibri" w:hAnsi="Calibri"/>
                <w:b/>
                <w:szCs w:val="22"/>
              </w:rPr>
            </w:pPr>
            <w:r>
              <w:rPr>
                <w:rFonts w:ascii="Calibri" w:hAnsi="Calibri"/>
                <w:b/>
                <w:szCs w:val="22"/>
              </w:rPr>
              <w:t>25/9/24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08306F46" w:rsidR="004A5EA9" w:rsidRPr="008C75E4" w:rsidRDefault="00C7205E" w:rsidP="008F6B58">
            <w:pPr>
              <w:rPr>
                <w:rFonts w:ascii="Calibri" w:hAnsi="Calibri"/>
                <w:szCs w:val="22"/>
              </w:rPr>
            </w:pPr>
            <w:r>
              <w:rPr>
                <w:rFonts w:ascii="Calibri" w:hAnsi="Calibri"/>
                <w:szCs w:val="22"/>
              </w:rPr>
              <w:t>2024/0708</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5E814D54" w:rsidR="004A5EA9" w:rsidRPr="00FD336B" w:rsidRDefault="00C7205E"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00DD6F17" w:rsidR="00FD334A" w:rsidRPr="005C69DF" w:rsidRDefault="00FD334A" w:rsidP="006F74F0">
            <w:pPr>
              <w:jc w:val="center"/>
              <w:rPr>
                <w:rFonts w:ascii="Calibri" w:hAnsi="Calibri"/>
                <w:b/>
                <w:szCs w:val="22"/>
              </w:rPr>
            </w:pP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0552AB6C" w:rsidR="004A5EA9" w:rsidRPr="008C75E4" w:rsidRDefault="00C7205E">
            <w:pPr>
              <w:rPr>
                <w:rFonts w:ascii="Calibri" w:hAnsi="Calibri"/>
                <w:szCs w:val="22"/>
              </w:rPr>
            </w:pPr>
            <w:r>
              <w:rPr>
                <w:rFonts w:ascii="Calibri" w:hAnsi="Calibri"/>
                <w:szCs w:val="22"/>
              </w:rPr>
              <w:t>Prior notification for agricultural storage building 60m long, 15m wide, 4m high to eaves and 7m high to ridge.</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1EE6E80B" w:rsidR="002A01CF" w:rsidRPr="00517149" w:rsidRDefault="004761A9" w:rsidP="00A42E82">
            <w:pPr>
              <w:rPr>
                <w:rFonts w:ascii="Calibri" w:hAnsi="Calibri"/>
                <w:szCs w:val="22"/>
              </w:rPr>
            </w:pPr>
            <w:r>
              <w:rPr>
                <w:rFonts w:ascii="Calibri" w:hAnsi="Calibri"/>
                <w:szCs w:val="22"/>
              </w:rPr>
              <w:t xml:space="preserve">Land at Lower Edge Farm, Tinklers Lane, Slaidburn BB7 4TP. </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24F06E34" w14:textId="6ED27590" w:rsidR="00E14B99" w:rsidRPr="007A7A4E" w:rsidRDefault="007A7A4E" w:rsidP="00BE2E16">
            <w:pPr>
              <w:pStyle w:val="Heading1"/>
              <w:shd w:val="clear" w:color="auto" w:fill="FFFFFF"/>
              <w:spacing w:before="120" w:beforeAutospacing="0" w:after="91" w:afterAutospacing="0" w:line="336" w:lineRule="atLeast"/>
              <w:textAlignment w:val="baseline"/>
              <w:rPr>
                <w:rFonts w:ascii="Calibri" w:hAnsi="Calibri"/>
                <w:b w:val="0"/>
                <w:sz w:val="22"/>
                <w:szCs w:val="22"/>
              </w:rPr>
            </w:pPr>
            <w:r>
              <w:rPr>
                <w:rFonts w:ascii="Calibri" w:hAnsi="Calibri"/>
                <w:bCs w:val="0"/>
                <w:sz w:val="22"/>
                <w:szCs w:val="22"/>
              </w:rPr>
              <w:t xml:space="preserve">2021/0674: </w:t>
            </w:r>
            <w:r w:rsidRPr="007A7A4E">
              <w:rPr>
                <w:rFonts w:ascii="Calibri" w:hAnsi="Calibri"/>
                <w:b w:val="0"/>
                <w:sz w:val="22"/>
                <w:szCs w:val="22"/>
              </w:rPr>
              <w:t xml:space="preserve">Erection of agricultural worker's dwelling. (live application, not yet determined). </w:t>
            </w:r>
          </w:p>
          <w:p w14:paraId="112CCD0B" w14:textId="1FBC8D12" w:rsidR="007A7A4E" w:rsidRPr="007A7A4E" w:rsidRDefault="007A7A4E" w:rsidP="00BE2E16">
            <w:pPr>
              <w:pStyle w:val="Heading1"/>
              <w:shd w:val="clear" w:color="auto" w:fill="FFFFFF"/>
              <w:spacing w:before="120" w:beforeAutospacing="0" w:after="91" w:afterAutospacing="0" w:line="336" w:lineRule="atLeast"/>
              <w:textAlignment w:val="baseline"/>
              <w:rPr>
                <w:rFonts w:ascii="Calibri" w:hAnsi="Calibri"/>
                <w:b w:val="0"/>
                <w:sz w:val="22"/>
                <w:szCs w:val="22"/>
              </w:rPr>
            </w:pPr>
            <w:r>
              <w:rPr>
                <w:rFonts w:ascii="Calibri" w:hAnsi="Calibri"/>
                <w:bCs w:val="0"/>
                <w:sz w:val="22"/>
                <w:szCs w:val="22"/>
              </w:rPr>
              <w:t xml:space="preserve">2009/0404: </w:t>
            </w:r>
            <w:r w:rsidRPr="007A7A4E">
              <w:rPr>
                <w:rFonts w:ascii="Calibri" w:hAnsi="Calibri"/>
                <w:b w:val="0"/>
                <w:sz w:val="22"/>
                <w:szCs w:val="22"/>
              </w:rPr>
              <w:t xml:space="preserve">Erection of a clear span apex livestock building with a total floor area of 324 sq.m. (approved with conditions). </w:t>
            </w:r>
          </w:p>
          <w:p w14:paraId="172EE386" w14:textId="6398266A" w:rsidR="007A7A4E" w:rsidRDefault="007A7A4E" w:rsidP="00BE2E16">
            <w:pPr>
              <w:pStyle w:val="Heading1"/>
              <w:shd w:val="clear" w:color="auto" w:fill="FFFFFF"/>
              <w:spacing w:before="120" w:beforeAutospacing="0" w:after="91" w:afterAutospacing="0" w:line="336" w:lineRule="atLeast"/>
              <w:textAlignment w:val="baseline"/>
              <w:rPr>
                <w:rFonts w:ascii="Calibri" w:hAnsi="Calibri"/>
                <w:bCs w:val="0"/>
                <w:sz w:val="22"/>
                <w:szCs w:val="22"/>
              </w:rPr>
            </w:pPr>
            <w:r>
              <w:rPr>
                <w:rFonts w:ascii="Calibri" w:hAnsi="Calibri"/>
                <w:bCs w:val="0"/>
                <w:sz w:val="22"/>
                <w:szCs w:val="22"/>
              </w:rPr>
              <w:t xml:space="preserve">2008/0794: </w:t>
            </w:r>
            <w:r w:rsidRPr="007A7A4E">
              <w:rPr>
                <w:rFonts w:ascii="Calibri" w:hAnsi="Calibri"/>
                <w:b w:val="0"/>
                <w:sz w:val="22"/>
                <w:szCs w:val="22"/>
              </w:rPr>
              <w:t xml:space="preserve">Proposed change of use of agricultural land to allow the erection of a stable and kennel block for private use. (approved with conditions). </w:t>
            </w:r>
          </w:p>
          <w:p w14:paraId="4FC50412" w14:textId="3CCC4672" w:rsidR="007A7A4E" w:rsidRDefault="007A7A4E" w:rsidP="00BE2E16">
            <w:pPr>
              <w:pStyle w:val="Heading1"/>
              <w:shd w:val="clear" w:color="auto" w:fill="FFFFFF"/>
              <w:spacing w:before="120" w:beforeAutospacing="0" w:after="91" w:afterAutospacing="0" w:line="336" w:lineRule="atLeast"/>
              <w:textAlignment w:val="baseline"/>
              <w:rPr>
                <w:rFonts w:ascii="Calibri" w:hAnsi="Calibri"/>
                <w:bCs w:val="0"/>
                <w:sz w:val="22"/>
                <w:szCs w:val="22"/>
              </w:rPr>
            </w:pPr>
            <w:r>
              <w:rPr>
                <w:rFonts w:ascii="Calibri" w:hAnsi="Calibri"/>
                <w:bCs w:val="0"/>
                <w:sz w:val="22"/>
                <w:szCs w:val="22"/>
              </w:rPr>
              <w:t xml:space="preserve">2008/0487: </w:t>
            </w:r>
            <w:r w:rsidRPr="007A7A4E">
              <w:rPr>
                <w:rFonts w:ascii="Calibri" w:hAnsi="Calibri"/>
                <w:b w:val="0"/>
                <w:sz w:val="22"/>
                <w:szCs w:val="22"/>
              </w:rPr>
              <w:t>Erection of a clear span apex agricultural livestock building with a total floor area of 420sq.m. (approved).</w:t>
            </w:r>
            <w:r>
              <w:rPr>
                <w:rFonts w:ascii="Calibri" w:hAnsi="Calibri"/>
                <w:bCs w:val="0"/>
                <w:sz w:val="22"/>
                <w:szCs w:val="22"/>
              </w:rPr>
              <w:t xml:space="preserve"> </w:t>
            </w:r>
          </w:p>
          <w:p w14:paraId="6B293550" w14:textId="734D3A6B" w:rsidR="007A7A4E" w:rsidRPr="007A7A4E" w:rsidRDefault="007A7A4E" w:rsidP="00BE2E16">
            <w:pPr>
              <w:pStyle w:val="Heading1"/>
              <w:shd w:val="clear" w:color="auto" w:fill="FFFFFF"/>
              <w:spacing w:before="120" w:beforeAutospacing="0" w:after="91" w:afterAutospacing="0" w:line="336" w:lineRule="atLeast"/>
              <w:textAlignment w:val="baseline"/>
              <w:rPr>
                <w:rFonts w:ascii="Calibri" w:hAnsi="Calibri"/>
                <w:bCs w:val="0"/>
                <w:sz w:val="22"/>
                <w:szCs w:val="22"/>
              </w:rPr>
            </w:pPr>
            <w:r>
              <w:rPr>
                <w:rFonts w:ascii="Calibri" w:hAnsi="Calibri"/>
                <w:bCs w:val="0"/>
                <w:sz w:val="22"/>
                <w:szCs w:val="22"/>
              </w:rPr>
              <w:t>2007/0696</w:t>
            </w:r>
            <w:r w:rsidRPr="003539C7">
              <w:rPr>
                <w:rFonts w:ascii="Calibri" w:hAnsi="Calibri"/>
                <w:b w:val="0"/>
                <w:sz w:val="22"/>
                <w:szCs w:val="22"/>
              </w:rPr>
              <w:t>:</w:t>
            </w:r>
            <w:r w:rsidR="003539C7" w:rsidRPr="003539C7">
              <w:rPr>
                <w:rFonts w:ascii="Calibri" w:hAnsi="Calibri"/>
                <w:b w:val="0"/>
                <w:sz w:val="22"/>
                <w:szCs w:val="22"/>
              </w:rPr>
              <w:t xml:space="preserve"> Erection of clear span apex agricultural building with a total floor area of 420sq.m. (approved with conditions).</w:t>
            </w:r>
            <w:r w:rsidR="003539C7">
              <w:rPr>
                <w:rFonts w:ascii="Calibri" w:hAnsi="Calibri"/>
                <w:bCs w:val="0"/>
                <w:sz w:val="22"/>
                <w:szCs w:val="22"/>
              </w:rPr>
              <w:t xml:space="preserve"> </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74C71A8C" w:rsidR="00C53B61" w:rsidRDefault="00C53B61" w:rsidP="00C53B61">
            <w:pPr>
              <w:pStyle w:val="Header"/>
              <w:tabs>
                <w:tab w:val="left" w:pos="720"/>
              </w:tabs>
              <w:jc w:val="both"/>
              <w:rPr>
                <w:rFonts w:ascii="Calibri" w:hAnsi="Calibri"/>
                <w:bCs/>
                <w:szCs w:val="22"/>
              </w:rPr>
            </w:pPr>
          </w:p>
          <w:p w14:paraId="1365F0A3" w14:textId="1E29BD56" w:rsidR="003539C7" w:rsidRDefault="003539C7" w:rsidP="00C53B61">
            <w:pPr>
              <w:pStyle w:val="Header"/>
              <w:tabs>
                <w:tab w:val="left" w:pos="720"/>
              </w:tabs>
              <w:jc w:val="both"/>
              <w:rPr>
                <w:rFonts w:ascii="Calibri" w:hAnsi="Calibri"/>
                <w:bCs/>
                <w:szCs w:val="22"/>
              </w:rPr>
            </w:pPr>
            <w:r>
              <w:rPr>
                <w:rFonts w:ascii="Calibri" w:hAnsi="Calibri"/>
                <w:bCs/>
                <w:szCs w:val="22"/>
              </w:rPr>
              <w:t>The application relates to an established Farmstead located of Tinklers lane in Slaidburn. There are varying types of agricultural building as existing at the site as well as the associated farmhouse. Lower Edge Farmhouse has Grade II Listed status, and the application site is within the designated National Landscape.</w:t>
            </w:r>
          </w:p>
          <w:p w14:paraId="57786171" w14:textId="65341D03" w:rsidR="0096313B" w:rsidRPr="0096313B" w:rsidRDefault="0096313B"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7485D856" w14:textId="62AC4A90" w:rsidR="009033E8" w:rsidRDefault="004761A9" w:rsidP="00235519">
            <w:pPr>
              <w:pStyle w:val="Header"/>
              <w:tabs>
                <w:tab w:val="clear" w:pos="4153"/>
                <w:tab w:val="clear" w:pos="8306"/>
              </w:tabs>
              <w:jc w:val="both"/>
              <w:rPr>
                <w:rFonts w:ascii="Calibri" w:hAnsi="Calibri"/>
                <w:szCs w:val="22"/>
              </w:rPr>
            </w:pPr>
            <w:r>
              <w:rPr>
                <w:rFonts w:ascii="Calibri" w:hAnsi="Calibri"/>
                <w:szCs w:val="22"/>
              </w:rPr>
              <w:t xml:space="preserve">The application seeks to determine whether the proposed agricultural storage building falls in line with permitted developemnt or if full planning consent is required. </w:t>
            </w:r>
          </w:p>
          <w:p w14:paraId="7F49632B" w14:textId="485837FC" w:rsidR="004761A9" w:rsidRPr="00F012FA" w:rsidRDefault="004761A9"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658DF9D3" w14:textId="1CC25B7F" w:rsidR="00E306BC" w:rsidRPr="00E306BC" w:rsidRDefault="00235519" w:rsidP="00E306BC">
            <w:pPr>
              <w:pStyle w:val="Header"/>
              <w:jc w:val="both"/>
              <w:rPr>
                <w:rFonts w:ascii="Calibri" w:hAnsi="Calibri"/>
                <w:szCs w:val="22"/>
              </w:rPr>
            </w:pPr>
            <w:r w:rsidRPr="00235519">
              <w:rPr>
                <w:rFonts w:ascii="Calibri" w:hAnsi="Calibri"/>
                <w:b/>
                <w:bCs/>
                <w:szCs w:val="22"/>
              </w:rPr>
              <w:t xml:space="preserve">The agricultural holding is </w:t>
            </w:r>
            <w:r w:rsidR="0045139F">
              <w:rPr>
                <w:rFonts w:ascii="Calibri" w:hAnsi="Calibri"/>
                <w:b/>
                <w:bCs/>
                <w:szCs w:val="22"/>
              </w:rPr>
              <w:t>78.5</w:t>
            </w:r>
            <w:r w:rsidRPr="00235519">
              <w:rPr>
                <w:rFonts w:ascii="Calibri" w:hAnsi="Calibri"/>
                <w:b/>
                <w:bCs/>
                <w:szCs w:val="22"/>
              </w:rPr>
              <w:t xml:space="preserve"> hectares in area. </w:t>
            </w:r>
            <w:r w:rsidR="00E306BC" w:rsidRPr="00235519">
              <w:rPr>
                <w:rFonts w:ascii="Calibri" w:hAnsi="Calibri"/>
                <w:b/>
                <w:bCs/>
                <w:szCs w:val="22"/>
              </w:rPr>
              <w:t>The propos</w:t>
            </w:r>
            <w:r>
              <w:rPr>
                <w:rFonts w:ascii="Calibri" w:hAnsi="Calibri"/>
                <w:b/>
                <w:bCs/>
                <w:szCs w:val="22"/>
              </w:rPr>
              <w:t xml:space="preserve">al is for </w:t>
            </w:r>
            <w:r w:rsidR="0045139F">
              <w:rPr>
                <w:rFonts w:ascii="Calibri" w:hAnsi="Calibri"/>
                <w:b/>
                <w:bCs/>
                <w:szCs w:val="22"/>
              </w:rPr>
              <w:t xml:space="preserve">the construction of agricultural storage building for the purposes of housing machinery and feed. The existing buildings on site a used and at capacity. Being able to store feed and farm machinery within a storage building will allow for better preservation </w:t>
            </w:r>
            <w:r w:rsidR="00976A02">
              <w:rPr>
                <w:rFonts w:ascii="Calibri" w:hAnsi="Calibri"/>
                <w:b/>
                <w:bCs/>
                <w:szCs w:val="22"/>
              </w:rPr>
              <w:t xml:space="preserve">and security </w:t>
            </w:r>
            <w:r w:rsidR="0045139F">
              <w:rPr>
                <w:rFonts w:ascii="Calibri" w:hAnsi="Calibri"/>
                <w:b/>
                <w:bCs/>
                <w:szCs w:val="22"/>
              </w:rPr>
              <w:t>of feed and machinery ultimately helping the farm enterprise financia</w:t>
            </w:r>
            <w:r w:rsidR="00976A02">
              <w:rPr>
                <w:rFonts w:ascii="Calibri" w:hAnsi="Calibri"/>
                <w:b/>
                <w:bCs/>
                <w:szCs w:val="22"/>
              </w:rPr>
              <w:t>l</w:t>
            </w:r>
            <w:r w:rsidR="0045139F">
              <w:rPr>
                <w:rFonts w:ascii="Calibri" w:hAnsi="Calibri"/>
                <w:b/>
                <w:bCs/>
                <w:szCs w:val="22"/>
              </w:rPr>
              <w:t>l</w:t>
            </w:r>
            <w:r w:rsidR="00976A02">
              <w:rPr>
                <w:rFonts w:ascii="Calibri" w:hAnsi="Calibri"/>
                <w:b/>
                <w:bCs/>
                <w:szCs w:val="22"/>
              </w:rPr>
              <w:t>y</w:t>
            </w:r>
            <w:r w:rsidR="00517149" w:rsidRPr="00235519">
              <w:rPr>
                <w:rFonts w:ascii="Calibri" w:hAnsi="Calibri"/>
                <w:b/>
                <w:bCs/>
                <w:szCs w:val="22"/>
              </w:rPr>
              <w:t>.</w:t>
            </w:r>
            <w:r w:rsidR="00415BFD">
              <w:rPr>
                <w:rFonts w:ascii="Calibri" w:hAnsi="Calibri"/>
                <w:szCs w:val="22"/>
              </w:rPr>
              <w:t xml:space="preserve"> </w:t>
            </w:r>
            <w:r w:rsidR="00415BFD" w:rsidRPr="00235519">
              <w:rPr>
                <w:rFonts w:ascii="Calibri" w:hAnsi="Calibri"/>
                <w:b/>
                <w:bCs/>
                <w:szCs w:val="22"/>
              </w:rPr>
              <w:t xml:space="preserve">Accordingly, the proposed development </w:t>
            </w:r>
            <w:r w:rsidR="00E306BC" w:rsidRPr="00235519">
              <w:rPr>
                <w:rFonts w:ascii="Calibri" w:hAnsi="Calibri"/>
                <w:b/>
                <w:bCs/>
                <w:szCs w:val="22"/>
              </w:rPr>
              <w:t xml:space="preserve">is considered </w:t>
            </w:r>
            <w:r w:rsidR="00403EAE" w:rsidRPr="00235519">
              <w:rPr>
                <w:rFonts w:ascii="Calibri" w:hAnsi="Calibri"/>
                <w:b/>
                <w:bCs/>
                <w:szCs w:val="22"/>
              </w:rPr>
              <w:t xml:space="preserve">to be </w:t>
            </w:r>
            <w:r w:rsidR="00E306BC" w:rsidRPr="00235519">
              <w:rPr>
                <w:rFonts w:ascii="Calibri" w:hAnsi="Calibri"/>
                <w:b/>
                <w:bCs/>
                <w:szCs w:val="22"/>
              </w:rPr>
              <w:t>reasonably necessary for the purposes of agriculture</w:t>
            </w:r>
            <w:r w:rsidR="00415BFD" w:rsidRPr="00235519">
              <w:rPr>
                <w:rFonts w:ascii="Calibri" w:hAnsi="Calibri"/>
                <w:b/>
                <w:bCs/>
                <w:szCs w:val="22"/>
              </w:rPr>
              <w:t xml:space="preserve"> in this instance</w:t>
            </w:r>
            <w:r w:rsidR="001B398D">
              <w:rPr>
                <w:rFonts w:ascii="Calibri" w:hAnsi="Calibri"/>
                <w:b/>
                <w:bCs/>
                <w:szCs w:val="22"/>
              </w:rPr>
              <w:t>.</w:t>
            </w:r>
            <w:r w:rsidR="00BE2E16">
              <w:rPr>
                <w:rFonts w:ascii="Calibri" w:hAnsi="Calibri"/>
                <w:b/>
                <w:bCs/>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50CA6B69" w14:textId="636E9DFB"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E306BC">
            <w:pPr>
              <w:pStyle w:val="Header"/>
              <w:jc w:val="both"/>
              <w:rPr>
                <w:rFonts w:ascii="Calibri" w:hAnsi="Calibri"/>
                <w:szCs w:val="22"/>
              </w:rPr>
            </w:pPr>
          </w:p>
          <w:p w14:paraId="1C116C26" w14:textId="3CDF8DC8" w:rsidR="00BE2E16" w:rsidRPr="006272EB" w:rsidRDefault="0045139F" w:rsidP="00BE2E16">
            <w:pPr>
              <w:pStyle w:val="Header"/>
              <w:rPr>
                <w:rFonts w:ascii="Calibri" w:hAnsi="Calibri"/>
                <w:b/>
                <w:szCs w:val="22"/>
              </w:rPr>
            </w:pPr>
            <w:r>
              <w:rPr>
                <w:rFonts w:ascii="Calibri" w:hAnsi="Calibri"/>
                <w:b/>
                <w:szCs w:val="22"/>
              </w:rPr>
              <w:t xml:space="preserve">The developemnt would be carried out on a land parcel greater than 1 hectare in area. </w:t>
            </w:r>
          </w:p>
          <w:p w14:paraId="39E18754" w14:textId="77777777" w:rsidR="00BE2E16" w:rsidRPr="00E306BC" w:rsidRDefault="00BE2E16"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55923313" w14:textId="034F8473" w:rsidR="006272EB" w:rsidRPr="006272EB" w:rsidRDefault="0045139F" w:rsidP="006272EB">
            <w:pPr>
              <w:pStyle w:val="Header"/>
              <w:rPr>
                <w:rFonts w:ascii="Calibri" w:hAnsi="Calibri"/>
                <w:b/>
                <w:szCs w:val="22"/>
              </w:rPr>
            </w:pPr>
            <w:r>
              <w:rPr>
                <w:rFonts w:ascii="Calibri" w:hAnsi="Calibri"/>
                <w:b/>
                <w:szCs w:val="22"/>
              </w:rPr>
              <w:t xml:space="preserve">Developemnt under Class Q or S has not been carried out in the last 10 years. </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25AF9E85" w14:textId="5AB510BA" w:rsidR="00BE2E16" w:rsidRPr="006272EB" w:rsidRDefault="0045139F" w:rsidP="00BE2E16">
            <w:pPr>
              <w:pStyle w:val="Header"/>
              <w:rPr>
                <w:rFonts w:ascii="Calibri" w:hAnsi="Calibri"/>
                <w:b/>
                <w:szCs w:val="22"/>
              </w:rPr>
            </w:pPr>
            <w:r>
              <w:rPr>
                <w:rFonts w:ascii="Calibri" w:hAnsi="Calibri"/>
                <w:b/>
                <w:szCs w:val="22"/>
              </w:rPr>
              <w:t xml:space="preserve">The proposal does not involve the alteration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E306BC">
            <w:pPr>
              <w:pStyle w:val="Header"/>
              <w:jc w:val="both"/>
              <w:rPr>
                <w:rFonts w:ascii="Calibri" w:hAnsi="Calibri"/>
                <w:szCs w:val="22"/>
              </w:rPr>
            </w:pPr>
          </w:p>
          <w:p w14:paraId="5D612337" w14:textId="49E88387" w:rsidR="00BE2E16" w:rsidRPr="006272EB" w:rsidRDefault="0045139F" w:rsidP="00BE2E16">
            <w:pPr>
              <w:pStyle w:val="Header"/>
              <w:rPr>
                <w:rFonts w:ascii="Calibri" w:hAnsi="Calibri"/>
                <w:b/>
                <w:szCs w:val="22"/>
              </w:rPr>
            </w:pPr>
            <w:r>
              <w:rPr>
                <w:rFonts w:ascii="Calibri" w:hAnsi="Calibri"/>
                <w:b/>
                <w:szCs w:val="22"/>
              </w:rPr>
              <w:t xml:space="preserve">The development is designed for the purposes of agriculture.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7290D915" w14:textId="12F8BC19" w:rsidR="00BE2E16" w:rsidRPr="006272EB" w:rsidRDefault="0045139F" w:rsidP="00BE2E16">
            <w:pPr>
              <w:pStyle w:val="Header"/>
              <w:rPr>
                <w:rFonts w:ascii="Calibri" w:hAnsi="Calibri"/>
                <w:b/>
                <w:szCs w:val="22"/>
              </w:rPr>
            </w:pPr>
            <w:r>
              <w:rPr>
                <w:rFonts w:ascii="Calibri" w:hAnsi="Calibri"/>
                <w:b/>
                <w:szCs w:val="22"/>
              </w:rPr>
              <w:t xml:space="preserve">The proposed development will not exceed 1000 square metres in area.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lastRenderedPageBreak/>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49EB1503" w14:textId="38918F4E" w:rsidR="00172A5B" w:rsidRDefault="001B398D" w:rsidP="00E306BC">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E306BC">
            <w:pPr>
              <w:pStyle w:val="Header"/>
              <w:jc w:val="both"/>
              <w:rPr>
                <w:rFonts w:ascii="Calibri" w:hAnsi="Calibri"/>
                <w:szCs w:val="22"/>
              </w:rPr>
            </w:pPr>
          </w:p>
          <w:p w14:paraId="39E4EE3E" w14:textId="308A6B1C" w:rsidR="00BE2E16" w:rsidRPr="006272EB" w:rsidRDefault="0045139F" w:rsidP="00BE2E16">
            <w:pPr>
              <w:pStyle w:val="Header"/>
              <w:rPr>
                <w:rFonts w:ascii="Calibri" w:hAnsi="Calibri"/>
                <w:b/>
                <w:szCs w:val="22"/>
              </w:rPr>
            </w:pPr>
            <w:r>
              <w:rPr>
                <w:rFonts w:ascii="Calibri" w:hAnsi="Calibri"/>
                <w:b/>
                <w:szCs w:val="22"/>
              </w:rPr>
              <w:t xml:space="preserve">The proposed development will have a ridge height of 7 metres. </w:t>
            </w:r>
          </w:p>
          <w:p w14:paraId="4785215A" w14:textId="77777777" w:rsidR="00BE2E16" w:rsidRDefault="00BE2E16" w:rsidP="00E306BC">
            <w:pPr>
              <w:pStyle w:val="Header"/>
              <w:jc w:val="both"/>
              <w:rPr>
                <w:rFonts w:ascii="Calibri" w:hAnsi="Calibri"/>
                <w:szCs w:val="22"/>
              </w:rPr>
            </w:pPr>
          </w:p>
          <w:p w14:paraId="5A33FEBD" w14:textId="1E94A4DB"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595D5196" w14:textId="609ACE1C" w:rsidR="00BE2E16" w:rsidRPr="006272EB" w:rsidRDefault="00976A02" w:rsidP="00BE2E16">
            <w:pPr>
              <w:pStyle w:val="Header"/>
              <w:rPr>
                <w:rFonts w:ascii="Calibri" w:hAnsi="Calibri"/>
                <w:b/>
                <w:szCs w:val="22"/>
              </w:rPr>
            </w:pPr>
            <w:r>
              <w:rPr>
                <w:rFonts w:ascii="Calibri" w:hAnsi="Calibri"/>
                <w:b/>
                <w:szCs w:val="22"/>
              </w:rPr>
              <w:t xml:space="preserve">The development is not less than 25 metres from a classified road. </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6C0FC3CD" w14:textId="6014C529" w:rsidR="00BE2E16" w:rsidRPr="006272EB" w:rsidRDefault="00976A02" w:rsidP="00BE2E16">
            <w:pPr>
              <w:pStyle w:val="Header"/>
              <w:rPr>
                <w:rFonts w:ascii="Calibri" w:hAnsi="Calibri"/>
                <w:b/>
                <w:szCs w:val="22"/>
              </w:rPr>
            </w:pPr>
            <w:r>
              <w:rPr>
                <w:rFonts w:ascii="Calibri" w:hAnsi="Calibri"/>
                <w:b/>
                <w:szCs w:val="22"/>
              </w:rPr>
              <w:t xml:space="preserve">The proposed building is not for the purposes of housing livestock or slurry.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33D78749" w14:textId="3BD3F480" w:rsidR="00BE2E16" w:rsidRPr="006272EB" w:rsidRDefault="00976A02" w:rsidP="00BE2E16">
            <w:pPr>
              <w:pStyle w:val="Header"/>
              <w:rPr>
                <w:rFonts w:ascii="Calibri" w:hAnsi="Calibri"/>
                <w:b/>
                <w:szCs w:val="22"/>
              </w:rPr>
            </w:pPr>
            <w:r>
              <w:rPr>
                <w:rFonts w:ascii="Calibri" w:hAnsi="Calibri"/>
                <w:b/>
                <w:szCs w:val="22"/>
              </w:rPr>
              <w:t xml:space="preserve">The proposal does not involve the above. </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E6DC014" w14:textId="1C5456DB" w:rsidR="00BE2E16" w:rsidRPr="006272EB" w:rsidRDefault="00976A02" w:rsidP="00BE2E16">
            <w:pPr>
              <w:pStyle w:val="Header"/>
              <w:rPr>
                <w:rFonts w:ascii="Calibri" w:hAnsi="Calibri"/>
                <w:b/>
                <w:szCs w:val="22"/>
              </w:rPr>
            </w:pPr>
            <w:r>
              <w:rPr>
                <w:rFonts w:ascii="Calibri" w:hAnsi="Calibri"/>
                <w:b/>
                <w:szCs w:val="22"/>
              </w:rPr>
              <w:t xml:space="preserve">The proposal does not involve the above. </w:t>
            </w:r>
          </w:p>
          <w:p w14:paraId="1EAB8EB3" w14:textId="77777777" w:rsidR="00DA3872" w:rsidRDefault="00DA3872" w:rsidP="006F74F0">
            <w:pPr>
              <w:pStyle w:val="Header"/>
              <w:rPr>
                <w:rFonts w:ascii="Calibri" w:hAnsi="Calibri"/>
                <w:b/>
                <w:bCs/>
                <w:szCs w:val="22"/>
              </w:rPr>
            </w:pPr>
          </w:p>
          <w:p w14:paraId="7965A8D7" w14:textId="0C576A6C" w:rsidR="00DA3872" w:rsidRDefault="00DA3872" w:rsidP="00DA3872">
            <w:pPr>
              <w:pStyle w:val="Header"/>
              <w:rPr>
                <w:rFonts w:ascii="Calibri" w:hAnsi="Calibri"/>
                <w:b/>
                <w:bCs/>
                <w:szCs w:val="22"/>
              </w:rPr>
            </w:pPr>
            <w:r>
              <w:rPr>
                <w:rFonts w:ascii="Calibri" w:hAnsi="Calibri"/>
                <w:b/>
                <w:bCs/>
                <w:szCs w:val="22"/>
              </w:rPr>
              <w:t xml:space="preserve">The proposal satisfies criteria a) – k) therefore is defined as permitted development </w:t>
            </w:r>
          </w:p>
          <w:p w14:paraId="4C0B4793" w14:textId="77777777" w:rsidR="00DA3872" w:rsidRDefault="00DA3872" w:rsidP="00DA3872">
            <w:pPr>
              <w:pStyle w:val="Header"/>
              <w:rPr>
                <w:rFonts w:ascii="Calibri" w:hAnsi="Calibri"/>
                <w:b/>
                <w:bCs/>
                <w:szCs w:val="22"/>
              </w:rPr>
            </w:pPr>
          </w:p>
          <w:p w14:paraId="67C5BBD3" w14:textId="77777777" w:rsidR="00DA3872" w:rsidRPr="006A33E9" w:rsidRDefault="00DA3872" w:rsidP="00DA3872">
            <w:pPr>
              <w:pStyle w:val="Header"/>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DA3872">
            <w:pPr>
              <w:pStyle w:val="Header"/>
              <w:rPr>
                <w:rFonts w:ascii="Calibri" w:hAnsi="Calibri"/>
                <w:b/>
                <w:bCs/>
                <w:szCs w:val="22"/>
              </w:rPr>
            </w:pPr>
          </w:p>
          <w:p w14:paraId="11AA98D1" w14:textId="77777777" w:rsidR="00DA3872" w:rsidRPr="006A33E9" w:rsidRDefault="00DA3872" w:rsidP="00DA3872">
            <w:pPr>
              <w:pStyle w:val="Header"/>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58B532FC" w14:textId="77777777" w:rsidR="00DA3872" w:rsidRDefault="00DA3872" w:rsidP="00DA3872">
            <w:pPr>
              <w:pStyle w:val="Header"/>
              <w:rPr>
                <w:rFonts w:ascii="Calibri" w:hAnsi="Calibri"/>
                <w:b/>
                <w:bCs/>
                <w:szCs w:val="22"/>
              </w:rPr>
            </w:pPr>
          </w:p>
          <w:p w14:paraId="64E4C69A" w14:textId="4CE783FB" w:rsidR="00DA3872" w:rsidRDefault="00DA3872" w:rsidP="00DA3872">
            <w:pPr>
              <w:pStyle w:val="Header"/>
              <w:rPr>
                <w:rFonts w:ascii="Calibri" w:hAnsi="Calibri"/>
                <w:b/>
                <w:bCs/>
                <w:szCs w:val="22"/>
              </w:rPr>
            </w:pPr>
            <w:r>
              <w:rPr>
                <w:rFonts w:ascii="Calibri" w:hAnsi="Calibri"/>
                <w:b/>
                <w:bCs/>
                <w:szCs w:val="22"/>
              </w:rPr>
              <w:t>Siting</w:t>
            </w:r>
            <w:r w:rsidR="00976A02">
              <w:rPr>
                <w:rFonts w:ascii="Calibri" w:hAnsi="Calibri"/>
                <w:b/>
                <w:bCs/>
                <w:szCs w:val="22"/>
              </w:rPr>
              <w:t xml:space="preserve"> – </w:t>
            </w:r>
            <w:r w:rsidR="00976A02" w:rsidRPr="00E12838">
              <w:rPr>
                <w:rFonts w:ascii="Calibri" w:hAnsi="Calibri"/>
                <w:szCs w:val="22"/>
              </w:rPr>
              <w:t xml:space="preserve">The </w:t>
            </w:r>
            <w:r w:rsidR="00E12838" w:rsidRPr="00E12838">
              <w:rPr>
                <w:rFonts w:ascii="Calibri" w:hAnsi="Calibri"/>
                <w:szCs w:val="22"/>
              </w:rPr>
              <w:t>proposed</w:t>
            </w:r>
            <w:r w:rsidR="00976A02" w:rsidRPr="00E12838">
              <w:rPr>
                <w:rFonts w:ascii="Calibri" w:hAnsi="Calibri"/>
                <w:szCs w:val="22"/>
              </w:rPr>
              <w:t xml:space="preserve"> building is located within the existing farmstead in close proximity to t</w:t>
            </w:r>
            <w:r w:rsidR="00E12838" w:rsidRPr="00E12838">
              <w:rPr>
                <w:rFonts w:ascii="Calibri" w:hAnsi="Calibri"/>
                <w:szCs w:val="22"/>
              </w:rPr>
              <w:t>he</w:t>
            </w:r>
            <w:r w:rsidR="00976A02" w:rsidRPr="00E12838">
              <w:rPr>
                <w:rFonts w:ascii="Calibri" w:hAnsi="Calibri"/>
                <w:szCs w:val="22"/>
              </w:rPr>
              <w:t xml:space="preserve"> </w:t>
            </w:r>
            <w:r w:rsidR="00E12838" w:rsidRPr="00E12838">
              <w:rPr>
                <w:rFonts w:ascii="Calibri" w:hAnsi="Calibri"/>
                <w:szCs w:val="22"/>
              </w:rPr>
              <w:t>existing</w:t>
            </w:r>
            <w:r w:rsidR="00976A02" w:rsidRPr="00E12838">
              <w:rPr>
                <w:rFonts w:ascii="Calibri" w:hAnsi="Calibri"/>
                <w:szCs w:val="22"/>
              </w:rPr>
              <w:t xml:space="preserve"> </w:t>
            </w:r>
            <w:r w:rsidR="00E12838" w:rsidRPr="00E12838">
              <w:rPr>
                <w:rFonts w:ascii="Calibri" w:hAnsi="Calibri"/>
                <w:szCs w:val="22"/>
              </w:rPr>
              <w:t>agricultural</w:t>
            </w:r>
            <w:r w:rsidR="00976A02" w:rsidRPr="00E12838">
              <w:rPr>
                <w:rFonts w:ascii="Calibri" w:hAnsi="Calibri"/>
                <w:szCs w:val="22"/>
              </w:rPr>
              <w:t xml:space="preserve"> building</w:t>
            </w:r>
            <w:r w:rsidR="00E12838">
              <w:rPr>
                <w:rFonts w:ascii="Calibri" w:hAnsi="Calibri"/>
                <w:szCs w:val="22"/>
              </w:rPr>
              <w:t>s</w:t>
            </w:r>
            <w:r w:rsidR="00976A02" w:rsidRPr="00E12838">
              <w:rPr>
                <w:rFonts w:ascii="Calibri" w:hAnsi="Calibri"/>
                <w:szCs w:val="22"/>
              </w:rPr>
              <w:t xml:space="preserve">. The </w:t>
            </w:r>
            <w:r w:rsidR="00E12838" w:rsidRPr="00E12838">
              <w:rPr>
                <w:rFonts w:ascii="Calibri" w:hAnsi="Calibri"/>
                <w:szCs w:val="22"/>
              </w:rPr>
              <w:t>proposed</w:t>
            </w:r>
            <w:r w:rsidR="00976A02" w:rsidRPr="00E12838">
              <w:rPr>
                <w:rFonts w:ascii="Calibri" w:hAnsi="Calibri"/>
                <w:szCs w:val="22"/>
              </w:rPr>
              <w:t xml:space="preserve"> building is to be located to the </w:t>
            </w:r>
            <w:r w:rsidR="00E12838" w:rsidRPr="00E12838">
              <w:rPr>
                <w:rFonts w:ascii="Calibri" w:hAnsi="Calibri"/>
                <w:szCs w:val="22"/>
              </w:rPr>
              <w:t xml:space="preserve">Eastern extents of the farmstead, although this where the existing </w:t>
            </w:r>
            <w:r w:rsidR="00E12838">
              <w:rPr>
                <w:rFonts w:ascii="Calibri" w:hAnsi="Calibri"/>
                <w:szCs w:val="22"/>
              </w:rPr>
              <w:t xml:space="preserve">built </w:t>
            </w:r>
            <w:r w:rsidR="00E12838" w:rsidRPr="00E12838">
              <w:rPr>
                <w:rFonts w:ascii="Calibri" w:hAnsi="Calibri"/>
                <w:szCs w:val="22"/>
              </w:rPr>
              <w:t>develop</w:t>
            </w:r>
            <w:r w:rsidR="00E12838">
              <w:rPr>
                <w:rFonts w:ascii="Calibri" w:hAnsi="Calibri"/>
                <w:szCs w:val="22"/>
              </w:rPr>
              <w:t>me</w:t>
            </w:r>
            <w:r w:rsidR="00E12838" w:rsidRPr="00E12838">
              <w:rPr>
                <w:rFonts w:ascii="Calibri" w:hAnsi="Calibri"/>
                <w:szCs w:val="22"/>
              </w:rPr>
              <w:t>nt ends, the existing cluster of buildings will act as a backdrop for the new building and consequently it will integrate sufficiently into the farmstead. The proposal will not host a visually prominent position and as a result will not be of harm to the visual amenities of the National Landscape.</w:t>
            </w:r>
            <w:r w:rsidR="00E12838">
              <w:rPr>
                <w:rFonts w:ascii="Calibri" w:hAnsi="Calibri"/>
                <w:b/>
                <w:bCs/>
                <w:szCs w:val="22"/>
              </w:rPr>
              <w:t xml:space="preserve"> </w:t>
            </w:r>
          </w:p>
          <w:p w14:paraId="3DF42B12" w14:textId="77777777" w:rsidR="00E12838" w:rsidRPr="00976A02" w:rsidRDefault="00E12838" w:rsidP="00DA3872">
            <w:pPr>
              <w:pStyle w:val="Header"/>
              <w:rPr>
                <w:rFonts w:ascii="Calibri" w:hAnsi="Calibri"/>
                <w:b/>
                <w:bCs/>
                <w:szCs w:val="22"/>
              </w:rPr>
            </w:pPr>
          </w:p>
          <w:p w14:paraId="29B91D5E" w14:textId="3B7382D4" w:rsidR="00DA3872" w:rsidRPr="001473B2" w:rsidRDefault="00DA3872" w:rsidP="00DA3872">
            <w:pPr>
              <w:pStyle w:val="Header"/>
              <w:rPr>
                <w:rFonts w:ascii="Calibri" w:hAnsi="Calibri"/>
                <w:b/>
                <w:bCs/>
                <w:szCs w:val="22"/>
              </w:rPr>
            </w:pPr>
            <w:r w:rsidRPr="001473B2">
              <w:rPr>
                <w:rFonts w:ascii="Calibri" w:hAnsi="Calibri"/>
                <w:b/>
                <w:bCs/>
                <w:szCs w:val="22"/>
              </w:rPr>
              <w:t>As such Prior approval</w:t>
            </w:r>
            <w:r>
              <w:rPr>
                <w:rFonts w:ascii="Calibri" w:hAnsi="Calibri"/>
                <w:b/>
                <w:bCs/>
                <w:szCs w:val="22"/>
              </w:rPr>
              <w:t xml:space="preserve"> is </w:t>
            </w:r>
            <w:r w:rsidRPr="001473B2">
              <w:rPr>
                <w:rFonts w:ascii="Calibri" w:hAnsi="Calibri"/>
                <w:b/>
                <w:bCs/>
                <w:szCs w:val="22"/>
              </w:rPr>
              <w:t>not required in terms of siting.</w:t>
            </w:r>
          </w:p>
          <w:p w14:paraId="3DA861D6" w14:textId="77777777" w:rsidR="00DA3872" w:rsidRDefault="00DA3872" w:rsidP="00DA3872">
            <w:pPr>
              <w:pStyle w:val="Header"/>
              <w:rPr>
                <w:rFonts w:ascii="Calibri" w:hAnsi="Calibri"/>
                <w:b/>
                <w:bCs/>
                <w:szCs w:val="22"/>
              </w:rPr>
            </w:pPr>
          </w:p>
          <w:p w14:paraId="3475D3EA" w14:textId="29C251E9" w:rsidR="00DA3872" w:rsidRDefault="00DA3872" w:rsidP="00DA3872">
            <w:pPr>
              <w:pStyle w:val="Header"/>
              <w:rPr>
                <w:rFonts w:ascii="Calibri" w:hAnsi="Calibri"/>
                <w:b/>
                <w:bCs/>
                <w:szCs w:val="22"/>
              </w:rPr>
            </w:pPr>
            <w:r>
              <w:rPr>
                <w:rFonts w:ascii="Calibri" w:hAnsi="Calibri"/>
                <w:b/>
                <w:bCs/>
                <w:szCs w:val="22"/>
              </w:rPr>
              <w:t>Design / appearance</w:t>
            </w:r>
            <w:r w:rsidR="00E12838">
              <w:rPr>
                <w:rFonts w:ascii="Calibri" w:hAnsi="Calibri"/>
                <w:b/>
                <w:bCs/>
                <w:szCs w:val="22"/>
              </w:rPr>
              <w:t xml:space="preserve"> – </w:t>
            </w:r>
            <w:r w:rsidR="00E12838" w:rsidRPr="007A7A4E">
              <w:rPr>
                <w:rFonts w:ascii="Calibri" w:hAnsi="Calibri"/>
                <w:szCs w:val="22"/>
              </w:rPr>
              <w:t xml:space="preserve">The proposed building is to be constructed using fibre cement roofing, concrete panels and some elements of timber cladding. The building is also partially open sided. This choice of </w:t>
            </w:r>
            <w:r w:rsidR="00E12838" w:rsidRPr="007A7A4E">
              <w:rPr>
                <w:rFonts w:ascii="Calibri" w:hAnsi="Calibri"/>
                <w:szCs w:val="22"/>
              </w:rPr>
              <w:lastRenderedPageBreak/>
              <w:t>materials is consistent with other buildings within the farmstead and</w:t>
            </w:r>
            <w:r w:rsidR="007A7A4E">
              <w:rPr>
                <w:rFonts w:ascii="Calibri" w:hAnsi="Calibri"/>
                <w:szCs w:val="22"/>
              </w:rPr>
              <w:t xml:space="preserve"> is</w:t>
            </w:r>
            <w:r w:rsidR="00E12838" w:rsidRPr="007A7A4E">
              <w:rPr>
                <w:rFonts w:ascii="Calibri" w:hAnsi="Calibri"/>
                <w:szCs w:val="22"/>
              </w:rPr>
              <w:t xml:space="preserve"> typical for an agricultural building of this nature.</w:t>
            </w:r>
            <w:r w:rsidR="007A7A4E" w:rsidRPr="007A7A4E">
              <w:rPr>
                <w:rFonts w:ascii="Calibri" w:hAnsi="Calibri"/>
                <w:szCs w:val="22"/>
              </w:rPr>
              <w:t xml:space="preserve"> The develop</w:t>
            </w:r>
            <w:r w:rsidR="007A7A4E">
              <w:rPr>
                <w:rFonts w:ascii="Calibri" w:hAnsi="Calibri"/>
                <w:szCs w:val="22"/>
              </w:rPr>
              <w:t>me</w:t>
            </w:r>
            <w:r w:rsidR="007A7A4E" w:rsidRPr="007A7A4E">
              <w:rPr>
                <w:rFonts w:ascii="Calibri" w:hAnsi="Calibri"/>
                <w:szCs w:val="22"/>
              </w:rPr>
              <w:t xml:space="preserve">nt will </w:t>
            </w:r>
            <w:r w:rsidR="007A7A4E">
              <w:rPr>
                <w:rFonts w:ascii="Calibri" w:hAnsi="Calibri"/>
                <w:szCs w:val="22"/>
              </w:rPr>
              <w:t xml:space="preserve">therefore </w:t>
            </w:r>
            <w:r w:rsidR="007A7A4E" w:rsidRPr="007A7A4E">
              <w:rPr>
                <w:rFonts w:ascii="Calibri" w:hAnsi="Calibri"/>
                <w:szCs w:val="22"/>
              </w:rPr>
              <w:t>not read as out of character in this agricultural setting.</w:t>
            </w:r>
            <w:r w:rsidR="007A7A4E">
              <w:rPr>
                <w:rFonts w:ascii="Calibri" w:hAnsi="Calibri"/>
                <w:b/>
                <w:bCs/>
                <w:szCs w:val="22"/>
              </w:rPr>
              <w:t xml:space="preserve"> </w:t>
            </w:r>
          </w:p>
          <w:p w14:paraId="2A5A5383" w14:textId="77777777" w:rsidR="007A7A4E" w:rsidRPr="00E12838" w:rsidRDefault="007A7A4E" w:rsidP="00DA3872">
            <w:pPr>
              <w:pStyle w:val="Header"/>
              <w:rPr>
                <w:rFonts w:ascii="Calibri" w:hAnsi="Calibri"/>
                <w:b/>
                <w:bCs/>
                <w:szCs w:val="22"/>
              </w:rPr>
            </w:pPr>
          </w:p>
          <w:p w14:paraId="0452D944" w14:textId="281EB6BC" w:rsidR="00DA3872" w:rsidRDefault="00DA3872" w:rsidP="00DA3872">
            <w:pPr>
              <w:pStyle w:val="Header"/>
              <w:rPr>
                <w:rFonts w:ascii="Calibri" w:hAnsi="Calibri"/>
                <w:b/>
                <w:bCs/>
                <w:szCs w:val="22"/>
              </w:rPr>
            </w:pPr>
            <w:r w:rsidRPr="001473B2">
              <w:rPr>
                <w:rFonts w:ascii="Calibri" w:hAnsi="Calibri"/>
                <w:b/>
                <w:bCs/>
                <w:szCs w:val="22"/>
              </w:rPr>
              <w:t xml:space="preserve">As such Prior approval </w:t>
            </w:r>
            <w:r>
              <w:rPr>
                <w:rFonts w:ascii="Calibri" w:hAnsi="Calibri"/>
                <w:b/>
                <w:bCs/>
                <w:szCs w:val="22"/>
              </w:rPr>
              <w:t>is</w:t>
            </w:r>
            <w:r w:rsidRPr="001473B2">
              <w:rPr>
                <w:rFonts w:ascii="Calibri" w:hAnsi="Calibri"/>
                <w:b/>
                <w:bCs/>
                <w:szCs w:val="22"/>
              </w:rPr>
              <w:t xml:space="preserve"> not required in terms of design and appearance.</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4B542762" w14:textId="2B5A2F84" w:rsidR="00177F75" w:rsidRDefault="005C69DF" w:rsidP="00D5057C">
            <w:pPr>
              <w:contextualSpacing/>
              <w:jc w:val="both"/>
              <w:rPr>
                <w:rFonts w:ascii="Calibri" w:hAnsi="Calibri"/>
                <w:szCs w:val="22"/>
              </w:rPr>
            </w:pPr>
            <w:r w:rsidRPr="005C69DF">
              <w:rPr>
                <w:rFonts w:ascii="Calibri" w:hAnsi="Calibri"/>
                <w:szCs w:val="22"/>
              </w:rPr>
              <w:t>The proposa</w:t>
            </w:r>
            <w:r w:rsidR="00DE2669">
              <w:rPr>
                <w:rFonts w:ascii="Calibri" w:hAnsi="Calibri"/>
                <w:szCs w:val="22"/>
              </w:rPr>
              <w:t>l</w:t>
            </w:r>
            <w:r w:rsidR="001473B2">
              <w:rPr>
                <w:rFonts w:ascii="Calibri" w:hAnsi="Calibri"/>
                <w:szCs w:val="22"/>
              </w:rPr>
              <w:t xml:space="preserve"> </w:t>
            </w:r>
            <w:r w:rsidR="00DA3872">
              <w:rPr>
                <w:rFonts w:ascii="Calibri" w:hAnsi="Calibri"/>
                <w:szCs w:val="22"/>
              </w:rPr>
              <w:t>does</w:t>
            </w:r>
            <w:r w:rsidR="001473B2">
              <w:rPr>
                <w:rFonts w:ascii="Calibri" w:hAnsi="Calibri"/>
                <w:szCs w:val="22"/>
              </w:rPr>
              <w:t xml:space="preserve"> meet </w:t>
            </w:r>
            <w:r w:rsidRPr="005C69DF">
              <w:rPr>
                <w:rFonts w:ascii="Calibri" w:hAnsi="Calibri"/>
                <w:szCs w:val="22"/>
              </w:rPr>
              <w:t>all of the criteria set out within Schedule 2, Part 6, Class A of the Town and Country Planning (General Permitted Development) Order 2015; therefore, prior approval</w:t>
            </w:r>
            <w:r w:rsidR="00DA3872">
              <w:rPr>
                <w:rFonts w:ascii="Calibri" w:hAnsi="Calibri"/>
                <w:szCs w:val="22"/>
              </w:rPr>
              <w:t xml:space="preserve"> is not</w:t>
            </w:r>
            <w:r w:rsidRPr="005C69DF">
              <w:rPr>
                <w:rFonts w:ascii="Calibri" w:hAnsi="Calibri"/>
                <w:szCs w:val="22"/>
              </w:rPr>
              <w:t xml:space="preserve"> </w:t>
            </w:r>
            <w:r w:rsidR="001473B2">
              <w:rPr>
                <w:rFonts w:ascii="Calibri" w:hAnsi="Calibri"/>
                <w:szCs w:val="22"/>
              </w:rPr>
              <w:t>requi</w:t>
            </w:r>
            <w:r w:rsidR="00DE2669">
              <w:rPr>
                <w:rFonts w:ascii="Calibri" w:hAnsi="Calibri"/>
                <w:szCs w:val="22"/>
              </w:rPr>
              <w:t>red</w:t>
            </w:r>
            <w:r w:rsidR="00D5057C">
              <w:rPr>
                <w:rFonts w:ascii="Calibri" w:hAnsi="Calibri"/>
                <w:szCs w:val="22"/>
              </w:rPr>
              <w:t>.</w:t>
            </w:r>
            <w:r w:rsidR="00DA3872">
              <w:rPr>
                <w:rFonts w:ascii="Calibri" w:hAnsi="Calibri"/>
                <w:szCs w:val="22"/>
              </w:rPr>
              <w:t xml:space="preserve"> The siting and design would be acceptable for the reasons stated above. </w:t>
            </w:r>
          </w:p>
          <w:p w14:paraId="219B4F08" w14:textId="3164611F" w:rsidR="00D5057C" w:rsidRPr="009329EB" w:rsidRDefault="00D5057C" w:rsidP="00D5057C">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3DDDB132" w:rsidR="00C0704D" w:rsidRPr="008C75E4" w:rsidRDefault="00177F75" w:rsidP="006126D1">
            <w:pPr>
              <w:jc w:val="both"/>
              <w:rPr>
                <w:rFonts w:ascii="Calibri" w:hAnsi="Calibri"/>
                <w:bCs/>
                <w:szCs w:val="22"/>
              </w:rPr>
            </w:pPr>
            <w:r>
              <w:rPr>
                <w:rFonts w:ascii="Calibri" w:hAnsi="Calibri"/>
                <w:bCs/>
                <w:szCs w:val="22"/>
              </w:rPr>
              <w:t>P</w:t>
            </w:r>
            <w:r w:rsidR="005C69DF">
              <w:rPr>
                <w:rFonts w:ascii="Calibri" w:hAnsi="Calibri"/>
                <w:bCs/>
                <w:szCs w:val="22"/>
              </w:rPr>
              <w:t>rior Approval</w:t>
            </w:r>
            <w:r>
              <w:rPr>
                <w:rFonts w:ascii="Calibri" w:hAnsi="Calibri"/>
                <w:bCs/>
                <w:szCs w:val="22"/>
              </w:rPr>
              <w:t xml:space="preserve"> </w:t>
            </w:r>
            <w:r w:rsidR="005C69DF">
              <w:rPr>
                <w:rFonts w:ascii="Calibri" w:hAnsi="Calibri"/>
                <w:bCs/>
                <w:szCs w:val="22"/>
              </w:rPr>
              <w:t xml:space="preserve">Not </w:t>
            </w:r>
            <w:r>
              <w:rPr>
                <w:rFonts w:ascii="Calibri" w:hAnsi="Calibri"/>
                <w:bCs/>
                <w:szCs w:val="22"/>
              </w:rPr>
              <w:t>Required.</w:t>
            </w:r>
          </w:p>
        </w:tc>
      </w:tr>
    </w:tbl>
    <w:p w14:paraId="7361FE87" w14:textId="77777777" w:rsidR="003539C7" w:rsidRDefault="003539C7"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8638E"/>
    <w:rsid w:val="000B0622"/>
    <w:rsid w:val="000B113E"/>
    <w:rsid w:val="000B30A8"/>
    <w:rsid w:val="000B5CB5"/>
    <w:rsid w:val="000C578C"/>
    <w:rsid w:val="000C7A57"/>
    <w:rsid w:val="000F4F02"/>
    <w:rsid w:val="00101855"/>
    <w:rsid w:val="0010371E"/>
    <w:rsid w:val="00106932"/>
    <w:rsid w:val="001115C3"/>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B398D"/>
    <w:rsid w:val="001B769B"/>
    <w:rsid w:val="001C1453"/>
    <w:rsid w:val="001D4F7A"/>
    <w:rsid w:val="001D5ADD"/>
    <w:rsid w:val="001F1FE8"/>
    <w:rsid w:val="001F4EB8"/>
    <w:rsid w:val="00203F50"/>
    <w:rsid w:val="00206E24"/>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39C7"/>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139F"/>
    <w:rsid w:val="00454754"/>
    <w:rsid w:val="004654DD"/>
    <w:rsid w:val="004761A9"/>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66A"/>
    <w:rsid w:val="00545D8C"/>
    <w:rsid w:val="005542C7"/>
    <w:rsid w:val="00556ECD"/>
    <w:rsid w:val="00557D4E"/>
    <w:rsid w:val="005631B3"/>
    <w:rsid w:val="005633B0"/>
    <w:rsid w:val="005635FF"/>
    <w:rsid w:val="00573B90"/>
    <w:rsid w:val="005878FE"/>
    <w:rsid w:val="00593040"/>
    <w:rsid w:val="005B0A0E"/>
    <w:rsid w:val="005B1122"/>
    <w:rsid w:val="005B5CB1"/>
    <w:rsid w:val="005C69DF"/>
    <w:rsid w:val="005D3432"/>
    <w:rsid w:val="005E1C6C"/>
    <w:rsid w:val="005E65DF"/>
    <w:rsid w:val="005F1593"/>
    <w:rsid w:val="0060537D"/>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0CC0"/>
    <w:rsid w:val="00725F1C"/>
    <w:rsid w:val="0074248C"/>
    <w:rsid w:val="007430C8"/>
    <w:rsid w:val="007522A8"/>
    <w:rsid w:val="00755FCC"/>
    <w:rsid w:val="0076085C"/>
    <w:rsid w:val="00776AE2"/>
    <w:rsid w:val="007849B1"/>
    <w:rsid w:val="00790F64"/>
    <w:rsid w:val="007921CD"/>
    <w:rsid w:val="007964E6"/>
    <w:rsid w:val="007A7A4E"/>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30B2D"/>
    <w:rsid w:val="008542DE"/>
    <w:rsid w:val="00862B98"/>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76A02"/>
    <w:rsid w:val="009825FF"/>
    <w:rsid w:val="00983375"/>
    <w:rsid w:val="00985097"/>
    <w:rsid w:val="0099117A"/>
    <w:rsid w:val="00994EF1"/>
    <w:rsid w:val="00996197"/>
    <w:rsid w:val="009A5DB0"/>
    <w:rsid w:val="009C3017"/>
    <w:rsid w:val="009C4BCF"/>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7205E"/>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2838"/>
    <w:rsid w:val="00E14B99"/>
    <w:rsid w:val="00E17162"/>
    <w:rsid w:val="00E23FB0"/>
    <w:rsid w:val="00E259FD"/>
    <w:rsid w:val="00E270CB"/>
    <w:rsid w:val="00E300C2"/>
    <w:rsid w:val="00E306BC"/>
    <w:rsid w:val="00E3317F"/>
    <w:rsid w:val="00E44777"/>
    <w:rsid w:val="00E449CE"/>
    <w:rsid w:val="00E455B9"/>
    <w:rsid w:val="00E46243"/>
    <w:rsid w:val="00E47FFD"/>
    <w:rsid w:val="00E62224"/>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E6EFA"/>
    <w:rsid w:val="00EF1341"/>
    <w:rsid w:val="00EF44E6"/>
    <w:rsid w:val="00EF4E9D"/>
    <w:rsid w:val="00F012FA"/>
    <w:rsid w:val="00F02F3E"/>
    <w:rsid w:val="00F055D3"/>
    <w:rsid w:val="00F06B2A"/>
    <w:rsid w:val="00F129DD"/>
    <w:rsid w:val="00F16D0F"/>
    <w:rsid w:val="00F268CE"/>
    <w:rsid w:val="00F32789"/>
    <w:rsid w:val="00F34E43"/>
    <w:rsid w:val="00F35CF1"/>
    <w:rsid w:val="00F4783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2024-09-25T11:52:00Z</cp:lastPrinted>
  <dcterms:created xsi:type="dcterms:W3CDTF">2024-09-25T11:55:00Z</dcterms:created>
  <dcterms:modified xsi:type="dcterms:W3CDTF">2024-09-25T11:55:00Z</dcterms:modified>
</cp:coreProperties>
</file>