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1030"/>
        <w:gridCol w:w="1030"/>
        <w:gridCol w:w="1075"/>
      </w:tblGrid>
      <w:tr w:rsidR="004A5EA9" w:rsidRPr="00D2449B" w14:paraId="230E00AF"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961E7D">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7CED46E4" w:rsidR="00B1590F" w:rsidRPr="00D2449B" w:rsidRDefault="00041375" w:rsidP="00D2449B">
            <w:pPr>
              <w:jc w:val="center"/>
              <w:rPr>
                <w:rFonts w:ascii="Calibri" w:hAnsi="Calibri"/>
                <w:b/>
                <w:szCs w:val="22"/>
              </w:rPr>
            </w:pPr>
            <w:r>
              <w:rPr>
                <w:rFonts w:ascii="Calibri" w:hAnsi="Calibri"/>
                <w:b/>
                <w:szCs w:val="22"/>
              </w:rPr>
              <w:t>KH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04A4A162" w:rsidR="00B1590F" w:rsidRPr="00D2449B" w:rsidRDefault="007D7022" w:rsidP="00D2449B">
            <w:pPr>
              <w:jc w:val="center"/>
              <w:rPr>
                <w:rFonts w:ascii="Calibri" w:hAnsi="Calibri"/>
                <w:b/>
                <w:szCs w:val="22"/>
              </w:rPr>
            </w:pPr>
            <w:r>
              <w:rPr>
                <w:rFonts w:ascii="Calibri" w:hAnsi="Calibri"/>
                <w:b/>
                <w:szCs w:val="22"/>
              </w:rPr>
              <w:t>10</w:t>
            </w:r>
            <w:r w:rsidR="00041375">
              <w:rPr>
                <w:rFonts w:ascii="Calibri" w:hAnsi="Calibri"/>
                <w:b/>
                <w:szCs w:val="22"/>
              </w:rPr>
              <w:t>/</w:t>
            </w:r>
            <w:r>
              <w:rPr>
                <w:rFonts w:ascii="Calibri" w:hAnsi="Calibri"/>
                <w:b/>
                <w:szCs w:val="22"/>
              </w:rPr>
              <w:t>01</w:t>
            </w:r>
            <w:r w:rsidR="00041375">
              <w:rPr>
                <w:rFonts w:ascii="Calibri" w:hAnsi="Calibri"/>
                <w:b/>
                <w:szCs w:val="22"/>
              </w:rPr>
              <w:t>/2</w:t>
            </w:r>
            <w:r>
              <w:rPr>
                <w:rFonts w:ascii="Calibri" w:hAnsi="Calibri"/>
                <w:b/>
                <w:szCs w:val="22"/>
              </w:rPr>
              <w:t>5</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2B4BEC91" w:rsidR="00B1590F" w:rsidRPr="00D2449B" w:rsidRDefault="007D7022"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45B84259" w:rsidR="00B1590F" w:rsidRPr="00D2449B" w:rsidRDefault="007D7022" w:rsidP="00D2449B">
            <w:pPr>
              <w:jc w:val="center"/>
              <w:rPr>
                <w:rFonts w:ascii="Calibri" w:hAnsi="Calibri"/>
                <w:b/>
                <w:szCs w:val="22"/>
              </w:rPr>
            </w:pPr>
            <w:r>
              <w:rPr>
                <w:rFonts w:ascii="Calibri" w:hAnsi="Calibri"/>
                <w:b/>
                <w:szCs w:val="22"/>
              </w:rPr>
              <w:t>10/01/25</w:t>
            </w:r>
          </w:p>
        </w:tc>
      </w:tr>
      <w:tr w:rsidR="004A5EA9" w:rsidRPr="00D2449B" w14:paraId="2094A164" w14:textId="77777777" w:rsidTr="00961E7D">
        <w:trPr>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961E7D">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5790DFE3"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3A213B">
              <w:rPr>
                <w:rFonts w:ascii="Calibri" w:hAnsi="Calibri"/>
                <w:szCs w:val="22"/>
              </w:rPr>
              <w:t>24/0784</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A7A7E" w:rsidRPr="00D2449B" w14:paraId="311D78EF" w14:textId="77777777" w:rsidTr="00961E7D">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CA7A7E" w:rsidRPr="00C0704D" w:rsidRDefault="00CA7A7E">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1D521" w14:textId="385D069C" w:rsidR="00CA7A7E" w:rsidRPr="00C0704D" w:rsidRDefault="003A213B" w:rsidP="002C6277">
            <w:pPr>
              <w:rPr>
                <w:rFonts w:ascii="Calibri" w:hAnsi="Calibri"/>
                <w:szCs w:val="22"/>
              </w:rPr>
            </w:pPr>
            <w:r>
              <w:rPr>
                <w:rFonts w:ascii="Calibri" w:hAnsi="Calibri"/>
                <w:szCs w:val="22"/>
              </w:rPr>
              <w:t>17</w:t>
            </w:r>
            <w:r w:rsidR="00CA7A7E" w:rsidRPr="006E1170">
              <w:rPr>
                <w:rFonts w:ascii="Calibri" w:hAnsi="Calibri"/>
                <w:szCs w:val="22"/>
              </w:rPr>
              <w:t>/</w:t>
            </w:r>
            <w:r>
              <w:rPr>
                <w:rFonts w:ascii="Calibri" w:hAnsi="Calibri"/>
                <w:szCs w:val="22"/>
              </w:rPr>
              <w:t>1</w:t>
            </w:r>
            <w:r w:rsidR="00A20361">
              <w:rPr>
                <w:rFonts w:ascii="Calibri" w:hAnsi="Calibri"/>
                <w:szCs w:val="22"/>
              </w:rPr>
              <w:t>0</w:t>
            </w:r>
            <w:r w:rsidR="00CA7A7E" w:rsidRPr="006E1170">
              <w:rPr>
                <w:rFonts w:ascii="Calibri" w:hAnsi="Calibri"/>
                <w:szCs w:val="22"/>
              </w:rPr>
              <w:t>/</w:t>
            </w:r>
            <w:r w:rsidR="00041375" w:rsidRPr="006E1170">
              <w:rPr>
                <w:rFonts w:ascii="Calibri" w:hAnsi="Calibri"/>
                <w:szCs w:val="22"/>
              </w:rPr>
              <w:t>2</w:t>
            </w:r>
            <w:r>
              <w:rPr>
                <w:rFonts w:ascii="Calibri" w:hAnsi="Calibri"/>
                <w:szCs w:val="22"/>
              </w:rPr>
              <w:t>4</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150A5" w14:textId="4A207CC3" w:rsidR="00CA7A7E" w:rsidRPr="00CA7A7E" w:rsidRDefault="00CA7A7E" w:rsidP="002C6277">
            <w:pPr>
              <w:rPr>
                <w:rFonts w:ascii="Calibri" w:hAnsi="Calibri"/>
                <w:b/>
                <w:bCs/>
                <w:szCs w:val="22"/>
              </w:rPr>
            </w:pPr>
            <w:r w:rsidRPr="00CA7A7E">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A7B1EB6" w:rsidR="00CA7A7E" w:rsidRPr="00C0704D" w:rsidRDefault="003A213B" w:rsidP="002C6277">
            <w:pPr>
              <w:rPr>
                <w:rFonts w:ascii="Calibri" w:hAnsi="Calibri"/>
                <w:szCs w:val="22"/>
              </w:rPr>
            </w:pPr>
            <w:r>
              <w:rPr>
                <w:rFonts w:ascii="Calibri" w:hAnsi="Calibri"/>
                <w:szCs w:val="22"/>
              </w:rPr>
              <w:t>07</w:t>
            </w:r>
            <w:r w:rsidR="00CA7A7E" w:rsidRPr="006E1170">
              <w:rPr>
                <w:rFonts w:ascii="Calibri" w:hAnsi="Calibri"/>
                <w:szCs w:val="22"/>
              </w:rPr>
              <w:t>/</w:t>
            </w:r>
            <w:r>
              <w:rPr>
                <w:rFonts w:ascii="Calibri" w:hAnsi="Calibri"/>
                <w:szCs w:val="22"/>
              </w:rPr>
              <w:t>1</w:t>
            </w:r>
            <w:r w:rsidR="006E1170">
              <w:rPr>
                <w:rFonts w:ascii="Calibri" w:hAnsi="Calibri"/>
                <w:szCs w:val="22"/>
              </w:rPr>
              <w:t>1</w:t>
            </w:r>
            <w:r w:rsidR="00CA7A7E" w:rsidRPr="006E1170">
              <w:rPr>
                <w:rFonts w:ascii="Calibri" w:hAnsi="Calibri"/>
                <w:szCs w:val="22"/>
              </w:rPr>
              <w:t>/</w:t>
            </w:r>
            <w:r w:rsidR="00041375" w:rsidRPr="006E1170">
              <w:rPr>
                <w:rFonts w:ascii="Calibri" w:hAnsi="Calibri"/>
                <w:szCs w:val="22"/>
              </w:rPr>
              <w:t>2</w:t>
            </w:r>
            <w:r>
              <w:rPr>
                <w:rFonts w:ascii="Calibri" w:hAnsi="Calibri"/>
                <w:szCs w:val="22"/>
              </w:rPr>
              <w:t>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CA7A7E" w:rsidRPr="00D2449B" w:rsidRDefault="00CA7A7E">
            <w:pPr>
              <w:rPr>
                <w:rFonts w:ascii="Calibri" w:hAnsi="Calibri"/>
                <w:szCs w:val="22"/>
              </w:rPr>
            </w:pPr>
          </w:p>
        </w:tc>
      </w:tr>
      <w:tr w:rsidR="004A5EA9" w:rsidRPr="00D2449B" w14:paraId="03FA8232" w14:textId="77777777" w:rsidTr="00961E7D">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222DB439" w:rsidR="004A5EA9" w:rsidRPr="00250879" w:rsidRDefault="00041375" w:rsidP="00811771">
            <w:pPr>
              <w:rPr>
                <w:rFonts w:ascii="Calibri" w:hAnsi="Calibri"/>
                <w:color w:val="548DD4" w:themeColor="text2" w:themeTint="99"/>
                <w:szCs w:val="22"/>
              </w:rPr>
            </w:pPr>
            <w:r w:rsidRPr="006E1170">
              <w:rPr>
                <w:rFonts w:ascii="Calibri" w:hAnsi="Calibri"/>
                <w:szCs w:val="22"/>
              </w:rPr>
              <w:t>KH</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961E7D">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961E7D">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961E7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08B0B0E4" w:rsidR="004A5EA9" w:rsidRPr="002C6277" w:rsidRDefault="00EC3983">
            <w:pPr>
              <w:rPr>
                <w:rFonts w:ascii="Calibri" w:hAnsi="Calibri"/>
                <w:szCs w:val="22"/>
              </w:rPr>
            </w:pPr>
            <w:r>
              <w:rPr>
                <w:rFonts w:ascii="Calibri" w:hAnsi="Calibri"/>
                <w:szCs w:val="22"/>
              </w:rPr>
              <w:t>P</w:t>
            </w:r>
            <w:r w:rsidR="003A213B">
              <w:rPr>
                <w:rFonts w:ascii="Calibri" w:hAnsi="Calibri"/>
                <w:szCs w:val="22"/>
              </w:rPr>
              <w:t xml:space="preserve">lanning </w:t>
            </w:r>
            <w:r>
              <w:rPr>
                <w:rFonts w:ascii="Calibri" w:hAnsi="Calibri"/>
                <w:szCs w:val="22"/>
              </w:rPr>
              <w:t>P</w:t>
            </w:r>
            <w:r w:rsidR="003A213B">
              <w:rPr>
                <w:rFonts w:ascii="Calibri" w:hAnsi="Calibri"/>
                <w:szCs w:val="22"/>
              </w:rPr>
              <w:t xml:space="preserve">ermission </w:t>
            </w:r>
            <w:r w:rsidR="00041375">
              <w:rPr>
                <w:rFonts w:ascii="Calibri" w:hAnsi="Calibri"/>
                <w:szCs w:val="22"/>
              </w:rPr>
              <w:t xml:space="preserve">for </w:t>
            </w:r>
            <w:r w:rsidR="003A213B">
              <w:rPr>
                <w:rFonts w:ascii="Calibri" w:hAnsi="Calibri"/>
                <w:szCs w:val="22"/>
              </w:rPr>
              <w:t>demolition and replacement of modern outrigger to the rear</w:t>
            </w:r>
            <w:r w:rsidR="00526880">
              <w:rPr>
                <w:rFonts w:ascii="Calibri" w:hAnsi="Calibri"/>
                <w:szCs w:val="22"/>
              </w:rPr>
              <w:t>.</w:t>
            </w:r>
          </w:p>
        </w:tc>
      </w:tr>
      <w:tr w:rsidR="002A01CF" w:rsidRPr="00D2449B" w14:paraId="52988241" w14:textId="77777777" w:rsidTr="00961E7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0363BFB" w:rsidR="002A01CF" w:rsidRPr="002C6277" w:rsidRDefault="003A213B" w:rsidP="00A42E82">
            <w:pPr>
              <w:rPr>
                <w:rFonts w:ascii="Calibri" w:hAnsi="Calibri"/>
                <w:szCs w:val="22"/>
              </w:rPr>
            </w:pPr>
            <w:r>
              <w:rPr>
                <w:rFonts w:ascii="Calibri" w:hAnsi="Calibri"/>
                <w:szCs w:val="22"/>
              </w:rPr>
              <w:t>1-3 Windy Street</w:t>
            </w:r>
            <w:r w:rsidR="00041375">
              <w:rPr>
                <w:rFonts w:ascii="Calibri" w:hAnsi="Calibri"/>
                <w:szCs w:val="22"/>
              </w:rPr>
              <w:t xml:space="preserve">, Chipping PR3 </w:t>
            </w:r>
            <w:r>
              <w:rPr>
                <w:rFonts w:ascii="Calibri" w:hAnsi="Calibri"/>
                <w:szCs w:val="22"/>
              </w:rPr>
              <w:t>2GD</w:t>
            </w:r>
          </w:p>
        </w:tc>
      </w:tr>
      <w:tr w:rsidR="00A95D89" w:rsidRPr="00D2449B" w14:paraId="3FB99B2E" w14:textId="77777777" w:rsidTr="00961E7D">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961E7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6B0A453" w:rsidR="002A01CF" w:rsidRPr="006E1170" w:rsidRDefault="006E1170">
            <w:pPr>
              <w:rPr>
                <w:rFonts w:ascii="Calibri" w:hAnsi="Calibri"/>
                <w:bCs/>
                <w:szCs w:val="22"/>
              </w:rPr>
            </w:pPr>
            <w:r w:rsidRPr="006E1170">
              <w:rPr>
                <w:rFonts w:ascii="Calibri" w:hAnsi="Calibri"/>
                <w:bCs/>
                <w:szCs w:val="22"/>
              </w:rPr>
              <w:t>No comments.</w:t>
            </w:r>
          </w:p>
        </w:tc>
      </w:tr>
      <w:tr w:rsidR="00C618DB" w:rsidRPr="00D2449B" w14:paraId="639E958B" w14:textId="77777777" w:rsidTr="00961E7D">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961E7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961E7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6CAC2712" w:rsidR="002A01CF" w:rsidRPr="00526880" w:rsidRDefault="00526880">
            <w:pPr>
              <w:rPr>
                <w:rFonts w:ascii="Calibri" w:hAnsi="Calibri"/>
                <w:bCs/>
                <w:szCs w:val="22"/>
              </w:rPr>
            </w:pPr>
            <w:r w:rsidRPr="00526880">
              <w:rPr>
                <w:rFonts w:ascii="Calibri" w:hAnsi="Calibri"/>
                <w:bCs/>
                <w:szCs w:val="22"/>
              </w:rPr>
              <w:t>No comments.</w:t>
            </w:r>
          </w:p>
        </w:tc>
      </w:tr>
      <w:tr w:rsidR="00C0704D" w:rsidRPr="00D2449B" w14:paraId="62663AAF"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55025BE" w:rsidR="00C0704D" w:rsidRPr="00C0704D" w:rsidRDefault="00C0704D" w:rsidP="00D74711">
            <w:pPr>
              <w:rPr>
                <w:rFonts w:ascii="Calibri" w:hAnsi="Calibri"/>
                <w:szCs w:val="22"/>
              </w:rPr>
            </w:pPr>
          </w:p>
        </w:tc>
      </w:tr>
      <w:tr w:rsidR="00C0704D" w:rsidRPr="00D2449B" w14:paraId="29EBDA1F" w14:textId="77777777" w:rsidTr="00961E7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35E32637" w:rsidR="00C0704D" w:rsidRPr="00C0704D" w:rsidRDefault="00C0704D" w:rsidP="00692B60">
            <w:pPr>
              <w:rPr>
                <w:rFonts w:ascii="Calibri" w:hAnsi="Calibri"/>
                <w:szCs w:val="22"/>
              </w:rPr>
            </w:pPr>
          </w:p>
        </w:tc>
      </w:tr>
      <w:tr w:rsidR="00C0704D" w:rsidRPr="00D2449B" w14:paraId="1CDFA4C3" w14:textId="77777777" w:rsidTr="00961E7D">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4826DE9C" w14:textId="4EE900FC" w:rsidR="008542DE" w:rsidRDefault="008542DE" w:rsidP="008542DE">
            <w:pPr>
              <w:pStyle w:val="PLANNING"/>
              <w:rPr>
                <w:rFonts w:ascii="Calibri" w:hAnsi="Calibri"/>
                <w:szCs w:val="22"/>
              </w:rPr>
            </w:pPr>
            <w:r w:rsidRPr="00C618DB">
              <w:rPr>
                <w:rFonts w:ascii="Calibri" w:hAnsi="Calibri"/>
                <w:szCs w:val="22"/>
              </w:rPr>
              <w:t xml:space="preserve">Key Statement </w:t>
            </w:r>
            <w:r w:rsidR="00A20361">
              <w:rPr>
                <w:rFonts w:ascii="Calibri" w:hAnsi="Calibri"/>
                <w:szCs w:val="22"/>
              </w:rPr>
              <w:t>EN5</w:t>
            </w:r>
            <w:r w:rsidRPr="00C618DB">
              <w:rPr>
                <w:rFonts w:ascii="Calibri" w:hAnsi="Calibri"/>
                <w:szCs w:val="22"/>
              </w:rPr>
              <w:t xml:space="preserve"> – </w:t>
            </w:r>
            <w:r w:rsidR="00A20361">
              <w:rPr>
                <w:rFonts w:ascii="Calibri" w:hAnsi="Calibri"/>
                <w:szCs w:val="22"/>
              </w:rPr>
              <w:t>Heritage Assets</w:t>
            </w:r>
          </w:p>
          <w:p w14:paraId="4CF76C47" w14:textId="77777777" w:rsidR="0046548C" w:rsidRPr="00C618DB" w:rsidRDefault="0046548C"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4E7B54FF" w14:textId="1A051F59"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1360EE56" w14:textId="272BCC6A" w:rsidR="008542DE" w:rsidRDefault="00A20361" w:rsidP="008542DE">
            <w:pPr>
              <w:pStyle w:val="PLANNING"/>
              <w:rPr>
                <w:rFonts w:ascii="Calibri" w:hAnsi="Calibri"/>
                <w:szCs w:val="22"/>
              </w:rPr>
            </w:pPr>
            <w:r>
              <w:rPr>
                <w:rFonts w:ascii="Calibri" w:hAnsi="Calibri"/>
                <w:szCs w:val="22"/>
              </w:rPr>
              <w:t>Policy DME4 Protecting Heritage Assets</w:t>
            </w:r>
          </w:p>
          <w:p w14:paraId="564DC504" w14:textId="77777777" w:rsidR="00A20361" w:rsidRDefault="00A20361" w:rsidP="008542DE">
            <w:pPr>
              <w:pStyle w:val="PLANNING"/>
              <w:rPr>
                <w:rFonts w:ascii="Calibri" w:hAnsi="Calibri"/>
                <w:szCs w:val="22"/>
              </w:rPr>
            </w:pPr>
          </w:p>
          <w:p w14:paraId="08A423E0" w14:textId="77777777" w:rsidR="008542DE" w:rsidRPr="00C618DB" w:rsidRDefault="008542DE" w:rsidP="008542DE">
            <w:pPr>
              <w:pStyle w:val="PLANNING"/>
              <w:rPr>
                <w:rFonts w:ascii="Calibri" w:hAnsi="Calibri"/>
                <w:szCs w:val="22"/>
              </w:rPr>
            </w:pPr>
            <w:r w:rsidRPr="00D11007">
              <w:rPr>
                <w:rFonts w:ascii="Calibri" w:hAnsi="Calibri"/>
                <w:szCs w:val="22"/>
              </w:rPr>
              <w:t>Planning (Listed Buildings and Conservation Areas) Act</w:t>
            </w: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5BD79418" w:rsidR="00C0704D" w:rsidRDefault="00C0704D" w:rsidP="006A71AD">
            <w:pPr>
              <w:pStyle w:val="PLANNING"/>
              <w:rPr>
                <w:rFonts w:ascii="Calibri" w:hAnsi="Calibri"/>
                <w:b/>
                <w:bCs/>
                <w:szCs w:val="22"/>
              </w:rPr>
            </w:pPr>
            <w:r w:rsidRPr="006A71AD">
              <w:rPr>
                <w:rFonts w:ascii="Calibri" w:hAnsi="Calibri"/>
                <w:b/>
                <w:bCs/>
                <w:szCs w:val="22"/>
              </w:rPr>
              <w:t>Relevant Planning History:</w:t>
            </w:r>
          </w:p>
          <w:p w14:paraId="785940AC" w14:textId="1312EC2A" w:rsidR="00A20361" w:rsidRDefault="00A20361" w:rsidP="006A71AD">
            <w:pPr>
              <w:pStyle w:val="PLANNING"/>
              <w:rPr>
                <w:rFonts w:ascii="Calibri" w:hAnsi="Calibri"/>
                <w:b/>
                <w:bCs/>
                <w:szCs w:val="22"/>
              </w:rPr>
            </w:pPr>
          </w:p>
          <w:p w14:paraId="6B3911AB" w14:textId="440D4BFC" w:rsidR="0046548C" w:rsidRPr="00C175EA" w:rsidRDefault="006030F6" w:rsidP="006A5C77">
            <w:pPr>
              <w:pStyle w:val="PLANNING"/>
              <w:rPr>
                <w:rFonts w:ascii="Calibri" w:hAnsi="Calibri"/>
                <w:szCs w:val="22"/>
              </w:rPr>
            </w:pPr>
            <w:r>
              <w:rPr>
                <w:rFonts w:ascii="Calibri" w:hAnsi="Calibri"/>
                <w:b/>
                <w:bCs/>
                <w:szCs w:val="22"/>
              </w:rPr>
              <w:t>3/2024/0</w:t>
            </w:r>
            <w:r w:rsidR="00C175EA">
              <w:rPr>
                <w:rFonts w:ascii="Calibri" w:hAnsi="Calibri"/>
                <w:b/>
                <w:bCs/>
                <w:szCs w:val="22"/>
              </w:rPr>
              <w:t xml:space="preserve">543 – </w:t>
            </w:r>
            <w:r w:rsidR="00C175EA" w:rsidRPr="00C175EA">
              <w:rPr>
                <w:rFonts w:ascii="Calibri" w:hAnsi="Calibri"/>
                <w:szCs w:val="22"/>
              </w:rPr>
              <w:t>LBC for internal alterations including new staircase and flooring, replace windows, restoration of basement openings and rebuild chimney stack and replace railings.  Demolition and replacement of modern outrigger to the rear – Pending.</w:t>
            </w:r>
          </w:p>
          <w:p w14:paraId="36904987" w14:textId="77777777" w:rsidR="006030F6" w:rsidRPr="00C175EA" w:rsidRDefault="006030F6" w:rsidP="006A5C77">
            <w:pPr>
              <w:pStyle w:val="PLANNING"/>
              <w:rPr>
                <w:rFonts w:ascii="Calibri" w:hAnsi="Calibri"/>
                <w:szCs w:val="22"/>
              </w:rPr>
            </w:pPr>
          </w:p>
          <w:p w14:paraId="4CB6B194" w14:textId="56E569F2" w:rsidR="006030F6" w:rsidRPr="00C175EA" w:rsidRDefault="006030F6" w:rsidP="006A5C77">
            <w:pPr>
              <w:pStyle w:val="PLANNING"/>
              <w:rPr>
                <w:rFonts w:ascii="Calibri" w:hAnsi="Calibri"/>
                <w:szCs w:val="22"/>
              </w:rPr>
            </w:pPr>
            <w:r>
              <w:rPr>
                <w:rFonts w:ascii="Calibri" w:hAnsi="Calibri"/>
                <w:b/>
                <w:bCs/>
                <w:szCs w:val="22"/>
              </w:rPr>
              <w:t xml:space="preserve">3/2010/0963 – </w:t>
            </w:r>
            <w:r w:rsidRPr="00C175EA">
              <w:rPr>
                <w:rFonts w:ascii="Calibri" w:hAnsi="Calibri"/>
                <w:szCs w:val="22"/>
              </w:rPr>
              <w:t xml:space="preserve">Renewal of planning consent </w:t>
            </w:r>
            <w:r w:rsidR="006E1039" w:rsidRPr="00C175EA">
              <w:rPr>
                <w:rFonts w:ascii="Calibri" w:hAnsi="Calibri"/>
                <w:szCs w:val="22"/>
              </w:rPr>
              <w:t>3</w:t>
            </w:r>
            <w:r w:rsidRPr="00C175EA">
              <w:rPr>
                <w:rFonts w:ascii="Calibri" w:hAnsi="Calibri"/>
                <w:szCs w:val="22"/>
              </w:rPr>
              <w:t>/2007/1017 for change of use from existing shop and dwelling to shop with living accommodation and separate dwelling – Approved.</w:t>
            </w:r>
          </w:p>
          <w:p w14:paraId="17147D50" w14:textId="1B19B3D1" w:rsidR="006030F6" w:rsidRPr="00D2449B" w:rsidRDefault="006030F6" w:rsidP="006A5C77">
            <w:pPr>
              <w:pStyle w:val="PLANNING"/>
              <w:rPr>
                <w:rFonts w:ascii="Calibri" w:hAnsi="Calibri"/>
                <w:b/>
                <w:bCs/>
                <w:szCs w:val="22"/>
              </w:rPr>
            </w:pPr>
          </w:p>
        </w:tc>
      </w:tr>
      <w:tr w:rsidR="00C0704D" w:rsidRPr="00D2449B" w14:paraId="6AAC3B0A" w14:textId="77777777" w:rsidTr="00961E7D">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A3499A" w:rsidRDefault="00C0704D" w:rsidP="00440CB6">
            <w:pPr>
              <w:pStyle w:val="Header"/>
              <w:tabs>
                <w:tab w:val="clear" w:pos="4153"/>
                <w:tab w:val="clear" w:pos="8306"/>
              </w:tabs>
              <w:contextualSpacing/>
              <w:jc w:val="both"/>
              <w:rPr>
                <w:rFonts w:ascii="Calibri" w:hAnsi="Calibri"/>
                <w:b/>
                <w:szCs w:val="22"/>
              </w:rPr>
            </w:pPr>
            <w:r w:rsidRPr="00A3499A">
              <w:rPr>
                <w:rFonts w:ascii="Calibri" w:hAnsi="Calibri"/>
                <w:b/>
                <w:szCs w:val="22"/>
              </w:rPr>
              <w:lastRenderedPageBreak/>
              <w:t>Site Description and Surrounding Area:</w:t>
            </w:r>
          </w:p>
          <w:p w14:paraId="2A719392" w14:textId="77777777" w:rsidR="00C0704D" w:rsidRPr="006A5C77" w:rsidRDefault="00C0704D" w:rsidP="00811771">
            <w:pPr>
              <w:pStyle w:val="Header"/>
              <w:tabs>
                <w:tab w:val="clear" w:pos="4153"/>
                <w:tab w:val="clear" w:pos="8306"/>
              </w:tabs>
              <w:contextualSpacing/>
              <w:jc w:val="both"/>
              <w:rPr>
                <w:rFonts w:ascii="Calibri" w:hAnsi="Calibri"/>
                <w:bCs/>
                <w:szCs w:val="22"/>
                <w:highlight w:val="yellow"/>
              </w:rPr>
            </w:pPr>
          </w:p>
          <w:p w14:paraId="30901602" w14:textId="77777777" w:rsidR="00A51D55" w:rsidRDefault="00A3499A" w:rsidP="0051062F">
            <w:pPr>
              <w:pStyle w:val="Header"/>
              <w:tabs>
                <w:tab w:val="clear" w:pos="4153"/>
                <w:tab w:val="clear" w:pos="8306"/>
              </w:tabs>
              <w:jc w:val="both"/>
              <w:rPr>
                <w:rFonts w:asciiTheme="minorHAnsi" w:hAnsiTheme="minorHAnsi" w:cstheme="minorHAnsi"/>
              </w:rPr>
            </w:pPr>
            <w:r w:rsidRPr="00A3499A">
              <w:rPr>
                <w:rFonts w:asciiTheme="minorHAnsi" w:hAnsiTheme="minorHAnsi" w:cstheme="minorHAnsi"/>
              </w:rPr>
              <w:t xml:space="preserve">1-3 Windy Street </w:t>
            </w:r>
            <w:r w:rsidR="0051062F" w:rsidRPr="00A3499A">
              <w:rPr>
                <w:rFonts w:asciiTheme="minorHAnsi" w:hAnsiTheme="minorHAnsi" w:cstheme="minorHAnsi"/>
              </w:rPr>
              <w:t xml:space="preserve">is a two storey Grade II listed dwellinghouse </w:t>
            </w:r>
            <w:r w:rsidR="00C175EA">
              <w:rPr>
                <w:rFonts w:asciiTheme="minorHAnsi" w:hAnsiTheme="minorHAnsi" w:cstheme="minorHAnsi"/>
              </w:rPr>
              <w:t xml:space="preserve">located in a prominent setting within the village of Chipping which itself is sited </w:t>
            </w:r>
            <w:r w:rsidR="00F52C92">
              <w:rPr>
                <w:rFonts w:asciiTheme="minorHAnsi" w:hAnsiTheme="minorHAnsi" w:cstheme="minorHAnsi"/>
              </w:rPr>
              <w:t xml:space="preserve">within the </w:t>
            </w:r>
            <w:r w:rsidR="0051062F" w:rsidRPr="00A3499A">
              <w:rPr>
                <w:rFonts w:asciiTheme="minorHAnsi" w:hAnsiTheme="minorHAnsi" w:cstheme="minorHAnsi"/>
              </w:rPr>
              <w:t xml:space="preserve">rural setting </w:t>
            </w:r>
            <w:r w:rsidR="00F52C92">
              <w:rPr>
                <w:rFonts w:asciiTheme="minorHAnsi" w:hAnsiTheme="minorHAnsi" w:cstheme="minorHAnsi"/>
              </w:rPr>
              <w:t xml:space="preserve">of </w:t>
            </w:r>
            <w:r w:rsidR="0051062F" w:rsidRPr="00A3499A">
              <w:rPr>
                <w:rFonts w:asciiTheme="minorHAnsi" w:hAnsiTheme="minorHAnsi" w:cstheme="minorHAnsi"/>
              </w:rPr>
              <w:t>the Forest of Bowland Nat</w:t>
            </w:r>
            <w:r w:rsidRPr="00A3499A">
              <w:rPr>
                <w:rFonts w:asciiTheme="minorHAnsi" w:hAnsiTheme="minorHAnsi" w:cstheme="minorHAnsi"/>
              </w:rPr>
              <w:t>ional Landscape and Chipping Conservation Area</w:t>
            </w:r>
            <w:r w:rsidR="0051062F" w:rsidRPr="00A3499A">
              <w:rPr>
                <w:rFonts w:asciiTheme="minorHAnsi" w:hAnsiTheme="minorHAnsi" w:cstheme="minorHAnsi"/>
              </w:rPr>
              <w:t xml:space="preserve">.  </w:t>
            </w:r>
          </w:p>
          <w:p w14:paraId="4C31F443" w14:textId="77777777" w:rsidR="00A51D55" w:rsidRDefault="00A51D55" w:rsidP="0051062F">
            <w:pPr>
              <w:pStyle w:val="Header"/>
              <w:tabs>
                <w:tab w:val="clear" w:pos="4153"/>
                <w:tab w:val="clear" w:pos="8306"/>
              </w:tabs>
              <w:jc w:val="both"/>
              <w:rPr>
                <w:rFonts w:asciiTheme="minorHAnsi" w:hAnsiTheme="minorHAnsi" w:cstheme="minorHAnsi"/>
              </w:rPr>
            </w:pPr>
          </w:p>
          <w:p w14:paraId="7E54AD2E" w14:textId="22A91907" w:rsidR="0051062F" w:rsidRPr="00A3499A" w:rsidRDefault="0051062F" w:rsidP="0051062F">
            <w:pPr>
              <w:pStyle w:val="Header"/>
              <w:tabs>
                <w:tab w:val="clear" w:pos="4153"/>
                <w:tab w:val="clear" w:pos="8306"/>
              </w:tabs>
              <w:jc w:val="both"/>
              <w:rPr>
                <w:rFonts w:asciiTheme="minorHAnsi" w:hAnsiTheme="minorHAnsi" w:cstheme="minorHAnsi"/>
              </w:rPr>
            </w:pPr>
            <w:r w:rsidRPr="00A3499A">
              <w:rPr>
                <w:rFonts w:asciiTheme="minorHAnsi" w:hAnsiTheme="minorHAnsi" w:cstheme="minorHAnsi"/>
              </w:rPr>
              <w:t xml:space="preserve">The list description </w:t>
            </w:r>
            <w:r w:rsidR="00A3499A" w:rsidRPr="00A3499A">
              <w:rPr>
                <w:rFonts w:asciiTheme="minorHAnsi" w:hAnsiTheme="minorHAnsi" w:cstheme="minorHAnsi"/>
              </w:rPr>
              <w:t>states Proctor’s Shop, 1 and 3, Windy Street with no. 3 Proctor’s Shop being the village shop.  The List entry states</w:t>
            </w:r>
            <w:r w:rsidR="00A3499A">
              <w:rPr>
                <w:rFonts w:asciiTheme="minorHAnsi" w:hAnsiTheme="minorHAnsi" w:cstheme="minorHAnsi"/>
              </w:rPr>
              <w:t xml:space="preserve"> “Shop, late C18th. Squared sandstone with slate roof. 2 storeys. Chamfred quoins at right-hand end, with moulded stone gutter cornice. 2 bays, the windows being modern with plain stone surrounds. The right-hand ground-floor window is wider. Plain stone door </w:t>
            </w:r>
            <w:r w:rsidR="008318F3">
              <w:rPr>
                <w:rFonts w:asciiTheme="minorHAnsi" w:hAnsiTheme="minorHAnsi" w:cstheme="minorHAnsi"/>
              </w:rPr>
              <w:t>surrounds to the left of each bay, the left-hand one being blocked to form a window.  Above this door, on the 1</w:t>
            </w:r>
            <w:r w:rsidR="008318F3" w:rsidRPr="008318F3">
              <w:rPr>
                <w:rFonts w:asciiTheme="minorHAnsi" w:hAnsiTheme="minorHAnsi" w:cstheme="minorHAnsi"/>
                <w:vertAlign w:val="superscript"/>
              </w:rPr>
              <w:t>st</w:t>
            </w:r>
            <w:r w:rsidR="008318F3">
              <w:rPr>
                <w:rFonts w:asciiTheme="minorHAnsi" w:hAnsiTheme="minorHAnsi" w:cstheme="minorHAnsi"/>
              </w:rPr>
              <w:t xml:space="preserve"> floor, is a plaque now worn and illegible.  Chimney to the right of the 1</w:t>
            </w:r>
            <w:r w:rsidR="008318F3" w:rsidRPr="008318F3">
              <w:rPr>
                <w:rFonts w:asciiTheme="minorHAnsi" w:hAnsiTheme="minorHAnsi" w:cstheme="minorHAnsi"/>
                <w:vertAlign w:val="superscript"/>
              </w:rPr>
              <w:t>st</w:t>
            </w:r>
            <w:r w:rsidR="008318F3">
              <w:rPr>
                <w:rFonts w:asciiTheme="minorHAnsi" w:hAnsiTheme="minorHAnsi" w:cstheme="minorHAnsi"/>
              </w:rPr>
              <w:t xml:space="preserve"> bay and at the left of the façade, adjoining No. 2 Talbot Street.  </w:t>
            </w:r>
          </w:p>
          <w:p w14:paraId="1184A9C3" w14:textId="77777777" w:rsidR="0051062F" w:rsidRPr="006A5C77" w:rsidRDefault="0051062F" w:rsidP="0051062F">
            <w:pPr>
              <w:pStyle w:val="Header"/>
              <w:tabs>
                <w:tab w:val="clear" w:pos="4153"/>
                <w:tab w:val="clear" w:pos="8306"/>
              </w:tabs>
              <w:jc w:val="both"/>
              <w:rPr>
                <w:rFonts w:asciiTheme="minorHAnsi" w:hAnsiTheme="minorHAnsi" w:cstheme="minorHAnsi"/>
                <w:highlight w:val="yellow"/>
              </w:rPr>
            </w:pPr>
          </w:p>
          <w:p w14:paraId="29714E9F" w14:textId="323B12C8" w:rsidR="0051062F" w:rsidRPr="008318F3" w:rsidRDefault="0051062F" w:rsidP="0051062F">
            <w:pPr>
              <w:pStyle w:val="Header"/>
              <w:tabs>
                <w:tab w:val="clear" w:pos="4153"/>
                <w:tab w:val="clear" w:pos="8306"/>
              </w:tabs>
              <w:jc w:val="both"/>
              <w:rPr>
                <w:rFonts w:asciiTheme="minorHAnsi" w:hAnsiTheme="minorHAnsi" w:cstheme="minorHAnsi"/>
              </w:rPr>
            </w:pPr>
            <w:r w:rsidRPr="008318F3">
              <w:rPr>
                <w:rFonts w:asciiTheme="minorHAnsi" w:hAnsiTheme="minorHAnsi" w:cstheme="minorHAnsi"/>
              </w:rPr>
              <w:t xml:space="preserve">The site </w:t>
            </w:r>
            <w:r w:rsidR="008318F3" w:rsidRPr="008318F3">
              <w:rPr>
                <w:rFonts w:asciiTheme="minorHAnsi" w:hAnsiTheme="minorHAnsi" w:cstheme="minorHAnsi"/>
              </w:rPr>
              <w:t>has direct pedestrian access onto Windy Street</w:t>
            </w:r>
            <w:r w:rsidRPr="008318F3">
              <w:rPr>
                <w:rFonts w:asciiTheme="minorHAnsi" w:hAnsiTheme="minorHAnsi" w:cstheme="minorHAnsi"/>
              </w:rPr>
              <w:t>.</w:t>
            </w:r>
          </w:p>
          <w:p w14:paraId="62370E9F" w14:textId="27222045" w:rsidR="00C0704D" w:rsidRPr="006A5C77" w:rsidRDefault="00C0704D" w:rsidP="008318F3">
            <w:pPr>
              <w:pStyle w:val="Header"/>
              <w:tabs>
                <w:tab w:val="clear" w:pos="4153"/>
                <w:tab w:val="clear" w:pos="8306"/>
              </w:tabs>
              <w:jc w:val="both"/>
              <w:rPr>
                <w:rFonts w:ascii="Calibri" w:hAnsi="Calibri"/>
                <w:bCs/>
                <w:szCs w:val="22"/>
                <w:highlight w:val="yellow"/>
              </w:rPr>
            </w:pPr>
          </w:p>
        </w:tc>
      </w:tr>
      <w:tr w:rsidR="00C0704D" w:rsidRPr="00D2449B" w14:paraId="408C6380"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8318F3" w:rsidRDefault="00C0704D" w:rsidP="00440CB6">
            <w:pPr>
              <w:pStyle w:val="Header"/>
              <w:tabs>
                <w:tab w:val="clear" w:pos="4153"/>
                <w:tab w:val="clear" w:pos="8306"/>
              </w:tabs>
              <w:jc w:val="both"/>
              <w:rPr>
                <w:rFonts w:ascii="Calibri" w:hAnsi="Calibri"/>
                <w:b/>
                <w:szCs w:val="22"/>
              </w:rPr>
            </w:pPr>
            <w:r w:rsidRPr="008318F3">
              <w:rPr>
                <w:rFonts w:ascii="Calibri" w:hAnsi="Calibri"/>
                <w:b/>
                <w:szCs w:val="22"/>
              </w:rPr>
              <w:t>Proposed Development for which consent is sought:</w:t>
            </w:r>
          </w:p>
          <w:p w14:paraId="7C8F28E1" w14:textId="61503FB6" w:rsidR="00C0704D" w:rsidRPr="006A5C77" w:rsidRDefault="00C0704D" w:rsidP="00440CB6">
            <w:pPr>
              <w:pStyle w:val="Header"/>
              <w:tabs>
                <w:tab w:val="clear" w:pos="4153"/>
                <w:tab w:val="clear" w:pos="8306"/>
              </w:tabs>
              <w:jc w:val="both"/>
              <w:rPr>
                <w:rFonts w:ascii="Calibri" w:hAnsi="Calibri"/>
                <w:b/>
                <w:szCs w:val="22"/>
                <w:highlight w:val="yellow"/>
              </w:rPr>
            </w:pPr>
          </w:p>
          <w:p w14:paraId="0ED4CD3D" w14:textId="77777777" w:rsidR="00C0704D" w:rsidRPr="003C10B1" w:rsidRDefault="008318F3" w:rsidP="003C10B1">
            <w:pPr>
              <w:pStyle w:val="Header"/>
              <w:tabs>
                <w:tab w:val="clear" w:pos="4153"/>
                <w:tab w:val="clear" w:pos="8306"/>
              </w:tabs>
              <w:jc w:val="both"/>
              <w:rPr>
                <w:rFonts w:ascii="Calibri" w:hAnsi="Calibri"/>
                <w:bCs/>
                <w:szCs w:val="22"/>
              </w:rPr>
            </w:pPr>
            <w:r w:rsidRPr="003C10B1">
              <w:rPr>
                <w:rFonts w:ascii="Calibri" w:hAnsi="Calibri"/>
                <w:bCs/>
                <w:szCs w:val="22"/>
              </w:rPr>
              <w:t xml:space="preserve">Planning permission is sought to demolish and replace the </w:t>
            </w:r>
            <w:r w:rsidR="003C10B1" w:rsidRPr="003C10B1">
              <w:rPr>
                <w:rFonts w:ascii="Calibri" w:hAnsi="Calibri"/>
                <w:bCs/>
                <w:szCs w:val="22"/>
              </w:rPr>
              <w:t>modern outrigger to the rear.</w:t>
            </w:r>
          </w:p>
          <w:p w14:paraId="1B20488F" w14:textId="12113DD6" w:rsidR="003C10B1" w:rsidRPr="006A5C77" w:rsidRDefault="003C10B1" w:rsidP="003C10B1">
            <w:pPr>
              <w:pStyle w:val="Header"/>
              <w:tabs>
                <w:tab w:val="clear" w:pos="4153"/>
                <w:tab w:val="clear" w:pos="8306"/>
              </w:tabs>
              <w:jc w:val="both"/>
              <w:rPr>
                <w:rFonts w:ascii="Calibri" w:hAnsi="Calibri"/>
                <w:szCs w:val="22"/>
                <w:highlight w:val="yellow"/>
              </w:rPr>
            </w:pPr>
          </w:p>
        </w:tc>
      </w:tr>
      <w:tr w:rsidR="0046548C" w:rsidRPr="00D2449B" w14:paraId="06BBE02F"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Pr="008318F3" w:rsidRDefault="0046548C" w:rsidP="0046548C">
            <w:pPr>
              <w:pStyle w:val="Header"/>
              <w:tabs>
                <w:tab w:val="clear" w:pos="4153"/>
                <w:tab w:val="clear" w:pos="8306"/>
              </w:tabs>
              <w:contextualSpacing/>
              <w:jc w:val="both"/>
              <w:rPr>
                <w:rFonts w:ascii="Calibri" w:hAnsi="Calibri"/>
                <w:b/>
                <w:szCs w:val="22"/>
              </w:rPr>
            </w:pPr>
            <w:r w:rsidRPr="008318F3">
              <w:rPr>
                <w:rFonts w:ascii="Calibri" w:hAnsi="Calibri"/>
                <w:b/>
                <w:szCs w:val="22"/>
              </w:rPr>
              <w:t>Principle of Development:</w:t>
            </w:r>
          </w:p>
          <w:p w14:paraId="0809965F" w14:textId="0511A362" w:rsidR="0046548C" w:rsidRPr="006A5C77" w:rsidRDefault="0046548C" w:rsidP="008542DE">
            <w:pPr>
              <w:pStyle w:val="Header"/>
              <w:tabs>
                <w:tab w:val="clear" w:pos="4153"/>
                <w:tab w:val="clear" w:pos="8306"/>
              </w:tabs>
              <w:contextualSpacing/>
              <w:jc w:val="both"/>
              <w:rPr>
                <w:rFonts w:ascii="Calibri" w:hAnsi="Calibri"/>
                <w:b/>
                <w:szCs w:val="22"/>
                <w:highlight w:val="yellow"/>
              </w:rPr>
            </w:pPr>
          </w:p>
          <w:p w14:paraId="10B58D0B" w14:textId="6D24C599" w:rsidR="00961E7D" w:rsidRPr="008318F3" w:rsidRDefault="008318F3" w:rsidP="008542DE">
            <w:pPr>
              <w:pStyle w:val="Header"/>
              <w:tabs>
                <w:tab w:val="clear" w:pos="4153"/>
                <w:tab w:val="clear" w:pos="8306"/>
              </w:tabs>
              <w:contextualSpacing/>
              <w:jc w:val="both"/>
              <w:rPr>
                <w:rFonts w:ascii="Calibri" w:hAnsi="Calibri"/>
                <w:bCs/>
                <w:szCs w:val="22"/>
              </w:rPr>
            </w:pPr>
            <w:r w:rsidRPr="008318F3">
              <w:rPr>
                <w:rFonts w:ascii="Calibri" w:hAnsi="Calibri"/>
                <w:bCs/>
                <w:szCs w:val="22"/>
              </w:rPr>
              <w:t>1 &amp; 3 Windy Street</w:t>
            </w:r>
            <w:r w:rsidR="003C316C" w:rsidRPr="008318F3">
              <w:rPr>
                <w:rFonts w:ascii="Calibri" w:hAnsi="Calibri"/>
                <w:bCs/>
                <w:szCs w:val="22"/>
              </w:rPr>
              <w:t xml:space="preserve"> </w:t>
            </w:r>
            <w:r w:rsidR="00961E7D" w:rsidRPr="008318F3">
              <w:rPr>
                <w:rFonts w:ascii="Calibri" w:hAnsi="Calibri"/>
                <w:bCs/>
                <w:szCs w:val="22"/>
              </w:rPr>
              <w:t xml:space="preserve">is Grade II listed </w:t>
            </w:r>
            <w:r w:rsidR="003C316C" w:rsidRPr="008318F3">
              <w:rPr>
                <w:rFonts w:ascii="Calibri" w:hAnsi="Calibri"/>
                <w:bCs/>
                <w:szCs w:val="22"/>
              </w:rPr>
              <w:t xml:space="preserve">and </w:t>
            </w:r>
            <w:r w:rsidR="00961E7D" w:rsidRPr="008318F3">
              <w:rPr>
                <w:rFonts w:ascii="Calibri" w:hAnsi="Calibri"/>
                <w:bCs/>
                <w:szCs w:val="22"/>
              </w:rPr>
              <w:t>the</w:t>
            </w:r>
            <w:r w:rsidR="003C316C" w:rsidRPr="008318F3">
              <w:rPr>
                <w:rFonts w:ascii="Calibri" w:hAnsi="Calibri"/>
                <w:bCs/>
                <w:szCs w:val="22"/>
              </w:rPr>
              <w:t>refore the</w:t>
            </w:r>
            <w:r w:rsidR="00961E7D" w:rsidRPr="008318F3">
              <w:rPr>
                <w:rFonts w:ascii="Calibri" w:hAnsi="Calibri"/>
                <w:bCs/>
                <w:szCs w:val="22"/>
              </w:rPr>
              <w:t xml:space="preserve"> principle of the development is </w:t>
            </w:r>
            <w:r w:rsidRPr="008318F3">
              <w:rPr>
                <w:rFonts w:ascii="Calibri" w:hAnsi="Calibri"/>
                <w:bCs/>
                <w:szCs w:val="22"/>
              </w:rPr>
              <w:t>dependent</w:t>
            </w:r>
            <w:r w:rsidR="00961E7D" w:rsidRPr="008318F3">
              <w:rPr>
                <w:rFonts w:ascii="Calibri" w:hAnsi="Calibri"/>
                <w:bCs/>
                <w:szCs w:val="22"/>
              </w:rPr>
              <w:t xml:space="preserve"> upon the level of harm to the significance </w:t>
            </w:r>
            <w:r w:rsidR="003C316C" w:rsidRPr="008318F3">
              <w:rPr>
                <w:rFonts w:ascii="Calibri" w:hAnsi="Calibri"/>
                <w:bCs/>
                <w:szCs w:val="22"/>
              </w:rPr>
              <w:t>of the listed building</w:t>
            </w:r>
            <w:r w:rsidR="007A35F9" w:rsidRPr="008318F3">
              <w:rPr>
                <w:rFonts w:ascii="Calibri" w:hAnsi="Calibri"/>
                <w:bCs/>
                <w:szCs w:val="22"/>
              </w:rPr>
              <w:t>s</w:t>
            </w:r>
            <w:r w:rsidR="00961E7D" w:rsidRPr="008318F3">
              <w:rPr>
                <w:rFonts w:ascii="Calibri" w:hAnsi="Calibri"/>
                <w:bCs/>
                <w:szCs w:val="22"/>
              </w:rPr>
              <w:t xml:space="preserve"> together with compliance with policy.</w:t>
            </w:r>
          </w:p>
          <w:p w14:paraId="07A958AF" w14:textId="2F6670FE" w:rsidR="0046548C" w:rsidRPr="006A5C77" w:rsidRDefault="0046548C" w:rsidP="008542DE">
            <w:pPr>
              <w:pStyle w:val="Header"/>
              <w:tabs>
                <w:tab w:val="clear" w:pos="4153"/>
                <w:tab w:val="clear" w:pos="8306"/>
              </w:tabs>
              <w:contextualSpacing/>
              <w:jc w:val="both"/>
              <w:rPr>
                <w:rFonts w:ascii="Calibri" w:hAnsi="Calibri"/>
                <w:b/>
                <w:szCs w:val="22"/>
                <w:highlight w:val="yellow"/>
              </w:rPr>
            </w:pPr>
          </w:p>
        </w:tc>
      </w:tr>
      <w:tr w:rsidR="008542DE" w:rsidRPr="00D2449B" w14:paraId="2540EE5C"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07D2ED7D"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t>Impact upon Listed Building(s) and Setting:</w:t>
            </w:r>
          </w:p>
          <w:p w14:paraId="5C5F9CBB" w14:textId="77777777" w:rsidR="007D7022" w:rsidRDefault="007D7022" w:rsidP="008542DE">
            <w:pPr>
              <w:pStyle w:val="Header"/>
              <w:tabs>
                <w:tab w:val="clear" w:pos="4153"/>
                <w:tab w:val="clear" w:pos="8306"/>
              </w:tabs>
              <w:contextualSpacing/>
              <w:jc w:val="both"/>
              <w:rPr>
                <w:rFonts w:ascii="Calibri" w:hAnsi="Calibri"/>
                <w:b/>
                <w:szCs w:val="22"/>
              </w:rPr>
            </w:pPr>
          </w:p>
          <w:p w14:paraId="422F086B" w14:textId="77777777" w:rsidR="007D7022" w:rsidRPr="00796867" w:rsidRDefault="007D7022" w:rsidP="007D7022">
            <w:pPr>
              <w:pStyle w:val="Header"/>
              <w:contextualSpacing/>
              <w:jc w:val="both"/>
              <w:rPr>
                <w:rFonts w:ascii="Calibri" w:hAnsi="Calibri"/>
                <w:b/>
                <w:szCs w:val="22"/>
              </w:rPr>
            </w:pPr>
            <w:r w:rsidRPr="00796867">
              <w:rPr>
                <w:rFonts w:ascii="Calibri" w:hAnsi="Calibri"/>
                <w:b/>
                <w:szCs w:val="22"/>
              </w:rPr>
              <w:t>Sections 66 and 72 of the Planning (Listed Buildings and Conservation Areas) Act 1990.</w:t>
            </w:r>
          </w:p>
          <w:p w14:paraId="2162D98C" w14:textId="77777777" w:rsidR="007D7022" w:rsidRPr="00796867" w:rsidRDefault="007D7022" w:rsidP="007D7022">
            <w:pPr>
              <w:pStyle w:val="Header"/>
              <w:contextualSpacing/>
              <w:jc w:val="both"/>
              <w:rPr>
                <w:rFonts w:ascii="Calibri" w:hAnsi="Calibri"/>
                <w:bCs/>
                <w:szCs w:val="22"/>
              </w:rPr>
            </w:pPr>
          </w:p>
          <w:p w14:paraId="6840A02E" w14:textId="77777777" w:rsidR="007D7022" w:rsidRPr="00796867" w:rsidRDefault="007D7022" w:rsidP="007D7022">
            <w:pPr>
              <w:pStyle w:val="Header"/>
              <w:contextualSpacing/>
              <w:jc w:val="both"/>
              <w:rPr>
                <w:rFonts w:ascii="Calibri" w:hAnsi="Calibri"/>
                <w:bCs/>
                <w:szCs w:val="22"/>
              </w:rPr>
            </w:pPr>
            <w:r w:rsidRPr="00796867">
              <w:rPr>
                <w:rFonts w:ascii="Calibri" w:hAnsi="Calibri"/>
                <w:bCs/>
                <w:szCs w:val="22"/>
              </w:rPr>
              <w:t>Given the proposal relates to a Grade I</w:t>
            </w:r>
            <w:r>
              <w:rPr>
                <w:rFonts w:ascii="Calibri" w:hAnsi="Calibri"/>
                <w:bCs/>
                <w:szCs w:val="22"/>
              </w:rPr>
              <w:t>I</w:t>
            </w:r>
            <w:r w:rsidRPr="00796867">
              <w:rPr>
                <w:rFonts w:ascii="Calibri" w:hAnsi="Calibri"/>
                <w:bCs/>
                <w:szCs w:val="22"/>
              </w:rPr>
              <w:t xml:space="preserve"> Designated Heritage Asset, special regard must also be given to the statutory duties imposed on the authority, pursuant to national legislation, particularly in respect of the preservation and enhancement of such assets.  </w:t>
            </w:r>
          </w:p>
          <w:p w14:paraId="124DFA20" w14:textId="77777777" w:rsidR="007D7022" w:rsidRPr="00796867" w:rsidRDefault="007D7022" w:rsidP="007D7022">
            <w:pPr>
              <w:pStyle w:val="Header"/>
              <w:contextualSpacing/>
              <w:jc w:val="both"/>
              <w:rPr>
                <w:rFonts w:ascii="Calibri" w:hAnsi="Calibri"/>
                <w:bCs/>
                <w:szCs w:val="22"/>
              </w:rPr>
            </w:pPr>
          </w:p>
          <w:p w14:paraId="5481694D" w14:textId="77777777" w:rsidR="007D7022" w:rsidRPr="00796867" w:rsidRDefault="007D7022" w:rsidP="007D7022">
            <w:pPr>
              <w:pStyle w:val="Header"/>
              <w:contextualSpacing/>
              <w:jc w:val="both"/>
              <w:rPr>
                <w:rFonts w:ascii="Calibri" w:hAnsi="Calibri"/>
                <w:bCs/>
                <w:szCs w:val="22"/>
              </w:rPr>
            </w:pPr>
            <w:r w:rsidRPr="00796867">
              <w:rPr>
                <w:rFonts w:ascii="Calibri" w:hAnsi="Calibri"/>
                <w:bCs/>
                <w:szCs w:val="22"/>
              </w:rPr>
              <w:t xml:space="preserve">The principle statutory duty under the Planning (Listed Building and Conservation Areas) Act 1990 (as amended by s.58B (1) of Levelling-up and Regeneration Act 2023) is to preserve or enhance the special character of heritage assets, including their setting.  As such, in determining applications that affect designated heritage assets, the authority must consider the duties contained within the </w:t>
            </w:r>
            <w:proofErr w:type="gramStart"/>
            <w:r w:rsidRPr="00796867">
              <w:rPr>
                <w:rFonts w:ascii="Calibri" w:hAnsi="Calibri"/>
                <w:bCs/>
                <w:szCs w:val="22"/>
              </w:rPr>
              <w:t>principle</w:t>
            </w:r>
            <w:proofErr w:type="gramEnd"/>
            <w:r w:rsidRPr="00796867">
              <w:rPr>
                <w:rFonts w:ascii="Calibri" w:hAnsi="Calibri"/>
                <w:bCs/>
                <w:szCs w:val="22"/>
              </w:rPr>
              <w:t xml:space="preserve"> Act which states the following;</w:t>
            </w:r>
          </w:p>
          <w:p w14:paraId="03B19A59" w14:textId="77777777" w:rsidR="007D7022" w:rsidRPr="00796867" w:rsidRDefault="007D7022" w:rsidP="007D7022">
            <w:pPr>
              <w:pStyle w:val="Header"/>
              <w:contextualSpacing/>
              <w:jc w:val="both"/>
              <w:rPr>
                <w:rFonts w:ascii="Calibri" w:hAnsi="Calibri"/>
                <w:bCs/>
                <w:szCs w:val="22"/>
              </w:rPr>
            </w:pPr>
          </w:p>
          <w:p w14:paraId="4F7B06F9" w14:textId="77777777" w:rsidR="007D7022" w:rsidRPr="00796867" w:rsidRDefault="007D7022" w:rsidP="007D7022">
            <w:pPr>
              <w:pStyle w:val="Header"/>
              <w:contextualSpacing/>
              <w:jc w:val="both"/>
              <w:rPr>
                <w:rFonts w:ascii="Calibri" w:hAnsi="Calibri"/>
                <w:bCs/>
                <w:szCs w:val="22"/>
              </w:rPr>
            </w:pPr>
            <w:r w:rsidRPr="00796867">
              <w:rPr>
                <w:rFonts w:ascii="Calibri" w:hAnsi="Calibri"/>
                <w:bCs/>
                <w:szCs w:val="22"/>
              </w:rPr>
              <w:t xml:space="preserve">Listed Buildings – Section 66(1) (as amended by s.58B of Levelling-up and Regeneration Act 2023): </w:t>
            </w:r>
          </w:p>
          <w:p w14:paraId="3DC7529A" w14:textId="77777777" w:rsidR="007D7022" w:rsidRPr="00796867" w:rsidRDefault="007D7022" w:rsidP="007D7022">
            <w:pPr>
              <w:pStyle w:val="Header"/>
              <w:contextualSpacing/>
              <w:jc w:val="both"/>
              <w:rPr>
                <w:rFonts w:ascii="Calibri" w:hAnsi="Calibri"/>
                <w:bCs/>
                <w:szCs w:val="22"/>
              </w:rPr>
            </w:pPr>
            <w:r w:rsidRPr="00796867">
              <w:rPr>
                <w:rFonts w:ascii="Calibri" w:hAnsi="Calibri"/>
                <w:bCs/>
                <w:szCs w:val="22"/>
              </w:rPr>
              <w:t>In considering whether to grant planning permission for development which affects a listed building or its setting, the local planning authority shall have special regard to the desirability of preserving or enhancing the building or its setting.  Under s.58B (2) this includes preserving or enhancing any feature, quality or characteristic of the asset or setting that contributes to the significance of the asset.</w:t>
            </w:r>
          </w:p>
          <w:p w14:paraId="22B8B71D" w14:textId="77777777" w:rsidR="007D7022" w:rsidRPr="00796867" w:rsidRDefault="007D7022" w:rsidP="007D7022">
            <w:pPr>
              <w:pStyle w:val="Header"/>
              <w:contextualSpacing/>
              <w:jc w:val="both"/>
              <w:rPr>
                <w:rFonts w:ascii="Calibri" w:hAnsi="Calibri"/>
                <w:bCs/>
                <w:szCs w:val="22"/>
              </w:rPr>
            </w:pPr>
          </w:p>
          <w:p w14:paraId="23558CDB" w14:textId="77777777" w:rsidR="007D7022" w:rsidRPr="00796867" w:rsidRDefault="007D7022" w:rsidP="007D7022">
            <w:pPr>
              <w:pStyle w:val="Header"/>
              <w:contextualSpacing/>
              <w:jc w:val="both"/>
              <w:rPr>
                <w:rFonts w:ascii="Calibri" w:hAnsi="Calibri"/>
                <w:bCs/>
                <w:szCs w:val="22"/>
              </w:rPr>
            </w:pPr>
            <w:r w:rsidRPr="00796867">
              <w:rPr>
                <w:rFonts w:ascii="Calibri" w:hAnsi="Calibri"/>
                <w:bCs/>
                <w:szCs w:val="22"/>
              </w:rPr>
              <w:t>Listed buildings - Section 16 (2) (as amended by s.58B of Levelling-up and Regeneration Act 2023):</w:t>
            </w:r>
          </w:p>
          <w:p w14:paraId="2AAADCD0" w14:textId="77777777" w:rsidR="007D7022" w:rsidRPr="00796867" w:rsidRDefault="007D7022" w:rsidP="007D7022">
            <w:pPr>
              <w:pStyle w:val="Header"/>
              <w:contextualSpacing/>
              <w:jc w:val="both"/>
              <w:rPr>
                <w:rFonts w:ascii="Calibri" w:hAnsi="Calibri"/>
                <w:bCs/>
                <w:szCs w:val="22"/>
              </w:rPr>
            </w:pPr>
            <w:r w:rsidRPr="00796867">
              <w:rPr>
                <w:rFonts w:ascii="Calibri" w:hAnsi="Calibri"/>
                <w:bCs/>
                <w:szCs w:val="22"/>
              </w:rPr>
              <w:t>In considering whether to grant listed building consent for any works to a listed building the local planning authority shall have special regard to the desirability of preserving or enhancing the building.  Under s.58B(2) this includes preserving or enhancing any feature, quality or characteristic of the asset or setting that contributes to the significance of the asset.</w:t>
            </w:r>
          </w:p>
          <w:p w14:paraId="77E5E64F" w14:textId="77777777" w:rsidR="007D7022" w:rsidRPr="00796867" w:rsidRDefault="007D7022" w:rsidP="007D7022">
            <w:pPr>
              <w:pStyle w:val="Header"/>
              <w:contextualSpacing/>
              <w:jc w:val="both"/>
              <w:rPr>
                <w:rFonts w:ascii="Calibri" w:hAnsi="Calibri"/>
                <w:bCs/>
                <w:szCs w:val="22"/>
              </w:rPr>
            </w:pPr>
          </w:p>
          <w:p w14:paraId="49C1613B" w14:textId="77777777" w:rsidR="007D7022" w:rsidRPr="00796867" w:rsidRDefault="007D7022" w:rsidP="007D7022">
            <w:pPr>
              <w:pStyle w:val="Header"/>
              <w:contextualSpacing/>
              <w:jc w:val="both"/>
              <w:rPr>
                <w:rFonts w:ascii="Calibri" w:hAnsi="Calibri"/>
                <w:bCs/>
                <w:szCs w:val="22"/>
              </w:rPr>
            </w:pPr>
            <w:r w:rsidRPr="00796867">
              <w:rPr>
                <w:rFonts w:ascii="Calibri" w:hAnsi="Calibri"/>
                <w:bCs/>
                <w:szCs w:val="22"/>
              </w:rPr>
              <w:lastRenderedPageBreak/>
              <w:t>At a local level, Key Statement EN5: Heritage Assets and Policy DME4: Protecting Heritage Assets of the Core Strategy are primarily engaged for the purposes of assessing likely impacts upon designated heritage assets, which allow development that conserves and enhances heritage assets and their settings.</w:t>
            </w:r>
          </w:p>
          <w:p w14:paraId="1ABBEA14" w14:textId="77777777" w:rsidR="007D7022" w:rsidRPr="00796867" w:rsidRDefault="007D7022" w:rsidP="007D7022">
            <w:pPr>
              <w:pStyle w:val="Header"/>
              <w:contextualSpacing/>
              <w:jc w:val="both"/>
              <w:rPr>
                <w:rFonts w:ascii="Calibri" w:hAnsi="Calibri"/>
                <w:bCs/>
                <w:szCs w:val="22"/>
              </w:rPr>
            </w:pPr>
          </w:p>
          <w:p w14:paraId="360FCC58" w14:textId="77777777" w:rsidR="007D7022" w:rsidRPr="00796867" w:rsidRDefault="007D7022" w:rsidP="007D7022">
            <w:pPr>
              <w:pStyle w:val="Header"/>
              <w:contextualSpacing/>
              <w:jc w:val="both"/>
              <w:rPr>
                <w:rFonts w:ascii="Calibri" w:hAnsi="Calibri"/>
                <w:bCs/>
                <w:szCs w:val="22"/>
              </w:rPr>
            </w:pPr>
            <w:r w:rsidRPr="00796867">
              <w:rPr>
                <w:rFonts w:ascii="Calibri" w:hAnsi="Calibri"/>
                <w:bCs/>
                <w:szCs w:val="22"/>
              </w:rPr>
              <w:t>Alterations and/or extensions to listed buildings which cause harm to the significance of the heritage asset will not be supported.</w:t>
            </w:r>
          </w:p>
          <w:p w14:paraId="171F25F6" w14:textId="77777777" w:rsidR="007D7022" w:rsidRPr="00796867" w:rsidRDefault="007D7022" w:rsidP="007D7022">
            <w:pPr>
              <w:pStyle w:val="Header"/>
              <w:contextualSpacing/>
              <w:jc w:val="both"/>
              <w:rPr>
                <w:rFonts w:ascii="Calibri" w:hAnsi="Calibri"/>
                <w:b/>
                <w:szCs w:val="22"/>
              </w:rPr>
            </w:pPr>
          </w:p>
          <w:p w14:paraId="2100079D" w14:textId="77777777" w:rsidR="007D7022" w:rsidRPr="00796867" w:rsidRDefault="007D7022" w:rsidP="007D7022">
            <w:pPr>
              <w:pStyle w:val="Header"/>
              <w:contextualSpacing/>
              <w:jc w:val="both"/>
              <w:rPr>
                <w:rFonts w:ascii="Calibri" w:hAnsi="Calibri"/>
                <w:b/>
                <w:szCs w:val="22"/>
              </w:rPr>
            </w:pPr>
            <w:r w:rsidRPr="00796867">
              <w:rPr>
                <w:rFonts w:ascii="Calibri" w:hAnsi="Calibri"/>
                <w:b/>
                <w:szCs w:val="22"/>
              </w:rPr>
              <w:t>National Planning Policy Framework (December 2024):</w:t>
            </w:r>
          </w:p>
          <w:p w14:paraId="1930E32F" w14:textId="77777777" w:rsidR="007D7022" w:rsidRPr="00796867" w:rsidRDefault="007D7022" w:rsidP="007D7022">
            <w:pPr>
              <w:pStyle w:val="Header"/>
              <w:contextualSpacing/>
              <w:jc w:val="both"/>
              <w:rPr>
                <w:rFonts w:ascii="Calibri" w:hAnsi="Calibri"/>
                <w:bCs/>
                <w:szCs w:val="22"/>
              </w:rPr>
            </w:pPr>
          </w:p>
          <w:p w14:paraId="0388510D" w14:textId="77777777" w:rsidR="007D7022" w:rsidRDefault="007D7022" w:rsidP="007D7022">
            <w:pPr>
              <w:pStyle w:val="Header"/>
              <w:tabs>
                <w:tab w:val="clear" w:pos="4153"/>
                <w:tab w:val="clear" w:pos="8306"/>
              </w:tabs>
              <w:contextualSpacing/>
              <w:jc w:val="both"/>
              <w:rPr>
                <w:rFonts w:ascii="Calibri" w:hAnsi="Calibri"/>
                <w:bCs/>
                <w:szCs w:val="22"/>
              </w:rPr>
            </w:pPr>
            <w:r w:rsidRPr="00796867">
              <w:rPr>
                <w:rFonts w:ascii="Calibri" w:hAnsi="Calibri"/>
                <w:bCs/>
                <w:szCs w:val="22"/>
              </w:rPr>
              <w:t>The NPPF sets out further duties in respect of determining proposals that affect heritage assets stating that ‘in determining applications, local planning authorities should require an applicant to describe the significance of any heritage assets affected, including any contribution made by their setting. The level of detail should be proportionate to the assets’ importance and no more than is sufficient to understand the potential impact of the proposal on their significance. As a minimum the relevant historic environment record should have been consulted and the heritage assets assessed using appropriate expertise where necessary. Where a site on which development is proposed includes, or has the potential to include, heritage assets with archaeological interest, local planning authorities should require developers to submit an appropriate desk-based assessment and, where necessary, a field evaluation’.</w:t>
            </w:r>
          </w:p>
          <w:p w14:paraId="1F9A246F" w14:textId="77777777" w:rsidR="007D7022" w:rsidRDefault="007D7022" w:rsidP="007D7022">
            <w:pPr>
              <w:pStyle w:val="Header"/>
              <w:tabs>
                <w:tab w:val="clear" w:pos="4153"/>
                <w:tab w:val="clear" w:pos="8306"/>
              </w:tabs>
              <w:contextualSpacing/>
              <w:jc w:val="both"/>
              <w:rPr>
                <w:rFonts w:ascii="Calibri" w:hAnsi="Calibri"/>
                <w:bCs/>
                <w:szCs w:val="22"/>
              </w:rPr>
            </w:pPr>
          </w:p>
          <w:p w14:paraId="77747F74" w14:textId="77777777" w:rsidR="007D7022" w:rsidRDefault="007D7022" w:rsidP="007D7022">
            <w:pPr>
              <w:jc w:val="both"/>
              <w:rPr>
                <w:rFonts w:ascii="Calibri" w:hAnsi="Calibri"/>
                <w:bCs/>
                <w:szCs w:val="22"/>
              </w:rPr>
            </w:pPr>
            <w:r w:rsidRPr="005743FB">
              <w:rPr>
                <w:rFonts w:ascii="Calibri" w:hAnsi="Calibri"/>
                <w:bCs/>
                <w:szCs w:val="22"/>
              </w:rPr>
              <w:t xml:space="preserve">The Framework sets out further duties in respect of considering potential impacts upon designated heritage assets </w:t>
            </w:r>
            <w:r>
              <w:rPr>
                <w:rFonts w:ascii="Calibri" w:hAnsi="Calibri"/>
                <w:bCs/>
                <w:szCs w:val="22"/>
              </w:rPr>
              <w:t>at</w:t>
            </w:r>
            <w:r w:rsidRPr="005743FB">
              <w:rPr>
                <w:rFonts w:ascii="Calibri" w:hAnsi="Calibri"/>
                <w:bCs/>
                <w:szCs w:val="22"/>
              </w:rPr>
              <w:t xml:space="preserve"> Paragraphs 212 – 22</w:t>
            </w:r>
            <w:r>
              <w:rPr>
                <w:rFonts w:ascii="Calibri" w:hAnsi="Calibri"/>
                <w:bCs/>
                <w:szCs w:val="22"/>
              </w:rPr>
              <w:t>.</w:t>
            </w:r>
          </w:p>
          <w:p w14:paraId="0D4C463B" w14:textId="4B4A69C5" w:rsidR="007D7022" w:rsidRDefault="007D7022" w:rsidP="007D7022">
            <w:pPr>
              <w:pStyle w:val="Header"/>
              <w:tabs>
                <w:tab w:val="clear" w:pos="4153"/>
                <w:tab w:val="clear" w:pos="8306"/>
              </w:tabs>
              <w:contextualSpacing/>
              <w:jc w:val="both"/>
              <w:rPr>
                <w:rFonts w:ascii="Calibri" w:hAnsi="Calibri"/>
                <w:b/>
                <w:szCs w:val="22"/>
              </w:rPr>
            </w:pPr>
          </w:p>
          <w:p w14:paraId="562A646E" w14:textId="62DEEFE1" w:rsidR="0051062F" w:rsidRDefault="0051062F" w:rsidP="0051062F">
            <w:pPr>
              <w:contextualSpacing/>
              <w:rPr>
                <w:rFonts w:ascii="Calibri" w:hAnsi="Calibri"/>
                <w:bCs/>
              </w:rPr>
            </w:pPr>
            <w:r w:rsidRPr="006030F6">
              <w:rPr>
                <w:rFonts w:ascii="Calibri" w:hAnsi="Calibri"/>
                <w:bCs/>
              </w:rPr>
              <w:t xml:space="preserve">Para </w:t>
            </w:r>
            <w:r w:rsidR="006030F6" w:rsidRPr="006030F6">
              <w:rPr>
                <w:rFonts w:ascii="Calibri" w:hAnsi="Calibri"/>
                <w:bCs/>
              </w:rPr>
              <w:t>2</w:t>
            </w:r>
            <w:r w:rsidRPr="006030F6">
              <w:rPr>
                <w:rFonts w:ascii="Calibri" w:hAnsi="Calibri"/>
                <w:bCs/>
              </w:rPr>
              <w:t>1</w:t>
            </w:r>
            <w:r w:rsidR="006030F6" w:rsidRPr="006030F6">
              <w:rPr>
                <w:rFonts w:ascii="Calibri" w:hAnsi="Calibri"/>
                <w:bCs/>
              </w:rPr>
              <w:t>0</w:t>
            </w:r>
            <w:r w:rsidRPr="007C4B19">
              <w:rPr>
                <w:rFonts w:ascii="Calibri" w:hAnsi="Calibri"/>
                <w:bCs/>
              </w:rPr>
              <w:t xml:space="preserve"> of the Framework states that when considering the impacts of proposals on the significance of a designated heritage asset, great weight should be given to the </w:t>
            </w:r>
            <w:r>
              <w:rPr>
                <w:rFonts w:ascii="Calibri" w:hAnsi="Calibri"/>
                <w:bCs/>
              </w:rPr>
              <w:t>asset’s conservation.  The more important the asset, the greater the weight should be applied.  This is irrespective of whether any harm is identified as being substantial, total loss or less than substantial harm.</w:t>
            </w:r>
          </w:p>
          <w:p w14:paraId="335BBA5C" w14:textId="77777777" w:rsidR="0051062F" w:rsidRDefault="0051062F" w:rsidP="0051062F">
            <w:pPr>
              <w:contextualSpacing/>
              <w:rPr>
                <w:rFonts w:ascii="Calibri" w:hAnsi="Calibri"/>
                <w:bCs/>
              </w:rPr>
            </w:pPr>
          </w:p>
          <w:p w14:paraId="61093290" w14:textId="4CCF8B4D" w:rsidR="0051062F" w:rsidRDefault="007D7022" w:rsidP="0051062F">
            <w:pPr>
              <w:contextualSpacing/>
              <w:rPr>
                <w:rFonts w:ascii="Calibri" w:hAnsi="Calibri"/>
                <w:bCs/>
              </w:rPr>
            </w:pPr>
            <w:r>
              <w:rPr>
                <w:rFonts w:ascii="Calibri" w:hAnsi="Calibri"/>
                <w:bCs/>
              </w:rPr>
              <w:t>A key</w:t>
            </w:r>
            <w:r w:rsidR="008318F3">
              <w:rPr>
                <w:rFonts w:ascii="Calibri" w:hAnsi="Calibri"/>
                <w:bCs/>
              </w:rPr>
              <w:t xml:space="preserve"> </w:t>
            </w:r>
            <w:r w:rsidR="0051062F">
              <w:rPr>
                <w:rFonts w:ascii="Calibri" w:hAnsi="Calibri"/>
                <w:bCs/>
              </w:rPr>
              <w:t xml:space="preserve">issue is whether the proposal would result in any harm to the significance of the listed building.  </w:t>
            </w:r>
            <w:r w:rsidR="0051062F" w:rsidRPr="00A51D55">
              <w:rPr>
                <w:rFonts w:ascii="Calibri" w:hAnsi="Calibri"/>
                <w:bCs/>
              </w:rPr>
              <w:t xml:space="preserve">The properties significance lies in its aesthetic and historic context, primarily evidenced in the buildings </w:t>
            </w:r>
            <w:r w:rsidR="00A51D55" w:rsidRPr="00A51D55">
              <w:rPr>
                <w:rFonts w:ascii="Calibri" w:hAnsi="Calibri"/>
                <w:bCs/>
              </w:rPr>
              <w:t xml:space="preserve">C18th </w:t>
            </w:r>
            <w:r w:rsidR="0051062F" w:rsidRPr="00A51D55">
              <w:rPr>
                <w:rFonts w:ascii="Calibri" w:hAnsi="Calibri"/>
                <w:bCs/>
              </w:rPr>
              <w:t>fabric and architectural form/appearance</w:t>
            </w:r>
            <w:r w:rsidR="00A51D55" w:rsidRPr="00A51D55">
              <w:rPr>
                <w:rFonts w:ascii="Calibri" w:hAnsi="Calibri"/>
                <w:bCs/>
              </w:rPr>
              <w:t xml:space="preserve"> and </w:t>
            </w:r>
            <w:r w:rsidR="00A51D55">
              <w:rPr>
                <w:rFonts w:ascii="Calibri" w:hAnsi="Calibri"/>
                <w:bCs/>
              </w:rPr>
              <w:t xml:space="preserve">previous </w:t>
            </w:r>
            <w:r w:rsidR="00A51D55" w:rsidRPr="00A51D55">
              <w:rPr>
                <w:rFonts w:ascii="Calibri" w:hAnsi="Calibri"/>
                <w:bCs/>
              </w:rPr>
              <w:t>use as a village shop</w:t>
            </w:r>
            <w:r w:rsidR="0051062F" w:rsidRPr="00A51D55">
              <w:rPr>
                <w:rFonts w:ascii="Calibri" w:hAnsi="Calibri"/>
                <w:bCs/>
              </w:rPr>
              <w:t>.  In this context, as a listed building, it can be attributed as having a high significance.</w:t>
            </w:r>
          </w:p>
          <w:p w14:paraId="38E5A1AB" w14:textId="77777777" w:rsidR="0051062F" w:rsidRDefault="0051062F" w:rsidP="0051062F">
            <w:pPr>
              <w:contextualSpacing/>
              <w:rPr>
                <w:rFonts w:ascii="Calibri" w:hAnsi="Calibri"/>
                <w:bCs/>
              </w:rPr>
            </w:pPr>
          </w:p>
          <w:p w14:paraId="3B983623" w14:textId="6B375717" w:rsidR="003C10B1" w:rsidRPr="006A5C77" w:rsidRDefault="00A77F54" w:rsidP="003C10B1">
            <w:pPr>
              <w:ind w:right="14"/>
              <w:rPr>
                <w:rFonts w:asciiTheme="minorHAnsi" w:hAnsiTheme="minorHAnsi" w:cstheme="minorHAnsi"/>
              </w:rPr>
            </w:pPr>
            <w:r>
              <w:rPr>
                <w:rFonts w:asciiTheme="minorHAnsi" w:hAnsiTheme="minorHAnsi" w:cstheme="minorHAnsi"/>
              </w:rPr>
              <w:t xml:space="preserve">The proposed </w:t>
            </w:r>
            <w:r w:rsidR="003C10B1" w:rsidRPr="00A77F54">
              <w:rPr>
                <w:rFonts w:asciiTheme="minorHAnsi" w:hAnsiTheme="minorHAnsi" w:cstheme="minorHAnsi"/>
              </w:rPr>
              <w:t xml:space="preserve">single storey rear extension this has been poorly constructed and is proposed to be demolished. A replacement single storey rear extension </w:t>
            </w:r>
            <w:r w:rsidR="006D53FD">
              <w:rPr>
                <w:rFonts w:asciiTheme="minorHAnsi" w:hAnsiTheme="minorHAnsi" w:cstheme="minorHAnsi"/>
              </w:rPr>
              <w:t>c</w:t>
            </w:r>
            <w:r w:rsidR="003C10B1" w:rsidRPr="00A77F54">
              <w:rPr>
                <w:rFonts w:asciiTheme="minorHAnsi" w:hAnsiTheme="minorHAnsi" w:cstheme="minorHAnsi"/>
              </w:rPr>
              <w:t>onstructed in</w:t>
            </w:r>
            <w:r w:rsidR="003C10B1">
              <w:rPr>
                <w:rFonts w:asciiTheme="minorHAnsi" w:hAnsiTheme="minorHAnsi" w:cstheme="minorHAnsi"/>
              </w:rPr>
              <w:t xml:space="preserve"> </w:t>
            </w:r>
            <w:r>
              <w:rPr>
                <w:rFonts w:asciiTheme="minorHAnsi" w:hAnsiTheme="minorHAnsi" w:cstheme="minorHAnsi"/>
              </w:rPr>
              <w:t>reclaimed random rubble stone of the existing extension to the lower section and lime rendered finish to the upper section. Timber sliding sash double glazed windows would be inserted in the rear elevation</w:t>
            </w:r>
            <w:r w:rsidR="006D53FD">
              <w:rPr>
                <w:rFonts w:asciiTheme="minorHAnsi" w:hAnsiTheme="minorHAnsi" w:cstheme="minorHAnsi"/>
              </w:rPr>
              <w:t xml:space="preserve"> and side elevations together with double doors with full length glazing to the side</w:t>
            </w:r>
            <w:r>
              <w:rPr>
                <w:rFonts w:asciiTheme="minorHAnsi" w:hAnsiTheme="minorHAnsi" w:cstheme="minorHAnsi"/>
              </w:rPr>
              <w:t xml:space="preserve">.  The extension </w:t>
            </w:r>
            <w:r w:rsidR="003C10B1">
              <w:rPr>
                <w:rFonts w:asciiTheme="minorHAnsi" w:hAnsiTheme="minorHAnsi" w:cstheme="minorHAnsi"/>
              </w:rPr>
              <w:t xml:space="preserve">would be erected </w:t>
            </w:r>
            <w:r w:rsidR="006D53FD">
              <w:rPr>
                <w:rFonts w:asciiTheme="minorHAnsi" w:hAnsiTheme="minorHAnsi" w:cstheme="minorHAnsi"/>
              </w:rPr>
              <w:t>o</w:t>
            </w:r>
            <w:r w:rsidR="003C10B1">
              <w:rPr>
                <w:rFonts w:asciiTheme="minorHAnsi" w:hAnsiTheme="minorHAnsi" w:cstheme="minorHAnsi"/>
              </w:rPr>
              <w:t>n the</w:t>
            </w:r>
            <w:r w:rsidR="006D53FD">
              <w:rPr>
                <w:rFonts w:asciiTheme="minorHAnsi" w:hAnsiTheme="minorHAnsi" w:cstheme="minorHAnsi"/>
              </w:rPr>
              <w:t xml:space="preserve"> existing footprint</w:t>
            </w:r>
            <w:r w:rsidR="00C31D3E">
              <w:rPr>
                <w:rFonts w:asciiTheme="minorHAnsi" w:hAnsiTheme="minorHAnsi" w:cstheme="minorHAnsi"/>
              </w:rPr>
              <w:t>.</w:t>
            </w:r>
          </w:p>
          <w:p w14:paraId="7044157C" w14:textId="642F9708" w:rsidR="004C3B5A" w:rsidRPr="004C3B5A" w:rsidRDefault="004C3B5A" w:rsidP="004C3B5A">
            <w:pPr>
              <w:spacing w:line="259" w:lineRule="auto"/>
              <w:ind w:left="360"/>
              <w:rPr>
                <w:rFonts w:asciiTheme="minorHAnsi" w:hAnsiTheme="minorHAnsi" w:cstheme="minorHAnsi"/>
              </w:rPr>
            </w:pPr>
          </w:p>
          <w:p w14:paraId="7EF9240A" w14:textId="20040E18" w:rsidR="004C3B5A" w:rsidRPr="004C3B5A" w:rsidRDefault="007D7022" w:rsidP="004C3B5A">
            <w:pPr>
              <w:ind w:right="14"/>
              <w:rPr>
                <w:rFonts w:asciiTheme="minorHAnsi" w:hAnsiTheme="minorHAnsi" w:cstheme="minorHAnsi"/>
              </w:rPr>
            </w:pPr>
            <w:r>
              <w:rPr>
                <w:rFonts w:asciiTheme="minorHAnsi" w:hAnsiTheme="minorHAnsi" w:cstheme="minorHAnsi"/>
              </w:rPr>
              <w:t>This</w:t>
            </w:r>
            <w:r w:rsidR="003C10B1">
              <w:rPr>
                <w:rFonts w:asciiTheme="minorHAnsi" w:hAnsiTheme="minorHAnsi" w:cstheme="minorHAnsi"/>
              </w:rPr>
              <w:t xml:space="preserve"> would be </w:t>
            </w:r>
            <w:r w:rsidR="006D53FD">
              <w:rPr>
                <w:rFonts w:asciiTheme="minorHAnsi" w:hAnsiTheme="minorHAnsi" w:cstheme="minorHAnsi"/>
              </w:rPr>
              <w:t xml:space="preserve">an </w:t>
            </w:r>
            <w:r w:rsidR="004C3B5A" w:rsidRPr="004C3B5A">
              <w:rPr>
                <w:rFonts w:asciiTheme="minorHAnsi" w:hAnsiTheme="minorHAnsi" w:cstheme="minorHAnsi"/>
              </w:rPr>
              <w:t xml:space="preserve">appropriate </w:t>
            </w:r>
            <w:r w:rsidR="006D53FD">
              <w:rPr>
                <w:rFonts w:asciiTheme="minorHAnsi" w:hAnsiTheme="minorHAnsi" w:cstheme="minorHAnsi"/>
              </w:rPr>
              <w:t xml:space="preserve">addition </w:t>
            </w:r>
            <w:r w:rsidR="00A77F54">
              <w:rPr>
                <w:rFonts w:asciiTheme="minorHAnsi" w:hAnsiTheme="minorHAnsi" w:cstheme="minorHAnsi"/>
              </w:rPr>
              <w:t xml:space="preserve">and would </w:t>
            </w:r>
            <w:r w:rsidR="006D53FD">
              <w:rPr>
                <w:rFonts w:asciiTheme="minorHAnsi" w:hAnsiTheme="minorHAnsi" w:cstheme="minorHAnsi"/>
              </w:rPr>
              <w:t xml:space="preserve">be read as a modern extension and </w:t>
            </w:r>
            <w:r w:rsidR="003C10B1">
              <w:rPr>
                <w:rFonts w:asciiTheme="minorHAnsi" w:hAnsiTheme="minorHAnsi" w:cstheme="minorHAnsi"/>
              </w:rPr>
              <w:t xml:space="preserve">allow for the </w:t>
            </w:r>
            <w:r w:rsidR="006D53FD">
              <w:rPr>
                <w:rFonts w:asciiTheme="minorHAnsi" w:hAnsiTheme="minorHAnsi" w:cstheme="minorHAnsi"/>
              </w:rPr>
              <w:t xml:space="preserve">continued </w:t>
            </w:r>
            <w:r w:rsidR="003C10B1">
              <w:rPr>
                <w:rFonts w:asciiTheme="minorHAnsi" w:hAnsiTheme="minorHAnsi" w:cstheme="minorHAnsi"/>
              </w:rPr>
              <w:t xml:space="preserve">use </w:t>
            </w:r>
            <w:r w:rsidR="004C3B5A" w:rsidRPr="004C3B5A">
              <w:rPr>
                <w:rFonts w:asciiTheme="minorHAnsi" w:hAnsiTheme="minorHAnsi" w:cstheme="minorHAnsi"/>
              </w:rPr>
              <w:t xml:space="preserve">of </w:t>
            </w:r>
            <w:r w:rsidR="003C10B1">
              <w:rPr>
                <w:rFonts w:asciiTheme="minorHAnsi" w:hAnsiTheme="minorHAnsi" w:cstheme="minorHAnsi"/>
              </w:rPr>
              <w:t>th</w:t>
            </w:r>
            <w:r w:rsidR="00A77F54">
              <w:rPr>
                <w:rFonts w:asciiTheme="minorHAnsi" w:hAnsiTheme="minorHAnsi" w:cstheme="minorHAnsi"/>
              </w:rPr>
              <w:t xml:space="preserve">is </w:t>
            </w:r>
            <w:r w:rsidR="00A51D55">
              <w:rPr>
                <w:rFonts w:asciiTheme="minorHAnsi" w:hAnsiTheme="minorHAnsi" w:cstheme="minorHAnsi"/>
              </w:rPr>
              <w:t xml:space="preserve">currently </w:t>
            </w:r>
            <w:r w:rsidR="00A77F54">
              <w:rPr>
                <w:rFonts w:asciiTheme="minorHAnsi" w:hAnsiTheme="minorHAnsi" w:cstheme="minorHAnsi"/>
              </w:rPr>
              <w:t xml:space="preserve">vacant </w:t>
            </w:r>
            <w:r w:rsidR="004C3B5A" w:rsidRPr="004C3B5A">
              <w:rPr>
                <w:rFonts w:asciiTheme="minorHAnsi" w:hAnsiTheme="minorHAnsi" w:cstheme="minorHAnsi"/>
              </w:rPr>
              <w:t>heritage asset</w:t>
            </w:r>
            <w:r w:rsidR="006D53FD">
              <w:rPr>
                <w:rFonts w:asciiTheme="minorHAnsi" w:hAnsiTheme="minorHAnsi" w:cstheme="minorHAnsi"/>
              </w:rPr>
              <w:t xml:space="preserve"> as </w:t>
            </w:r>
            <w:r w:rsidR="00A51D55">
              <w:rPr>
                <w:rFonts w:asciiTheme="minorHAnsi" w:hAnsiTheme="minorHAnsi" w:cstheme="minorHAnsi"/>
              </w:rPr>
              <w:t>two</w:t>
            </w:r>
            <w:r w:rsidR="006D53FD">
              <w:rPr>
                <w:rFonts w:asciiTheme="minorHAnsi" w:hAnsiTheme="minorHAnsi" w:cstheme="minorHAnsi"/>
              </w:rPr>
              <w:t xml:space="preserve"> dwellinghouse</w:t>
            </w:r>
            <w:r w:rsidR="00A51D55">
              <w:rPr>
                <w:rFonts w:asciiTheme="minorHAnsi" w:hAnsiTheme="minorHAnsi" w:cstheme="minorHAnsi"/>
              </w:rPr>
              <w:t>s</w:t>
            </w:r>
            <w:r w:rsidR="004C3B5A" w:rsidRPr="004C3B5A">
              <w:rPr>
                <w:rFonts w:asciiTheme="minorHAnsi" w:hAnsiTheme="minorHAnsi" w:cstheme="minorHAnsi"/>
              </w:rPr>
              <w:t xml:space="preserve">. </w:t>
            </w:r>
          </w:p>
          <w:p w14:paraId="36E88659" w14:textId="77777777" w:rsidR="004C3B5A" w:rsidRPr="004C3B5A" w:rsidRDefault="004C3B5A" w:rsidP="004C3B5A">
            <w:pPr>
              <w:spacing w:line="259" w:lineRule="auto"/>
              <w:ind w:left="360"/>
              <w:rPr>
                <w:rFonts w:asciiTheme="minorHAnsi" w:hAnsiTheme="minorHAnsi" w:cstheme="minorHAnsi"/>
              </w:rPr>
            </w:pPr>
            <w:r w:rsidRPr="004C3B5A">
              <w:rPr>
                <w:rFonts w:asciiTheme="minorHAnsi" w:hAnsiTheme="minorHAnsi" w:cstheme="minorHAnsi"/>
              </w:rPr>
              <w:t xml:space="preserve"> </w:t>
            </w:r>
          </w:p>
          <w:p w14:paraId="1176E1C5" w14:textId="1B01C8EF" w:rsidR="004C3B5A" w:rsidRPr="003C10B1" w:rsidRDefault="004C3B5A" w:rsidP="004C3B5A">
            <w:pPr>
              <w:ind w:right="14"/>
              <w:rPr>
                <w:rFonts w:asciiTheme="minorHAnsi" w:hAnsiTheme="minorHAnsi" w:cstheme="minorHAnsi"/>
              </w:rPr>
            </w:pPr>
            <w:r w:rsidRPr="003C10B1">
              <w:rPr>
                <w:rFonts w:asciiTheme="minorHAnsi" w:hAnsiTheme="minorHAnsi" w:cstheme="minorHAnsi"/>
              </w:rPr>
              <w:t xml:space="preserve">In </w:t>
            </w:r>
            <w:r w:rsidR="003C10B1" w:rsidRPr="003C10B1">
              <w:rPr>
                <w:rFonts w:asciiTheme="minorHAnsi" w:hAnsiTheme="minorHAnsi" w:cstheme="minorHAnsi"/>
              </w:rPr>
              <w:t xml:space="preserve">this </w:t>
            </w:r>
            <w:r w:rsidRPr="003C10B1">
              <w:rPr>
                <w:rFonts w:asciiTheme="minorHAnsi" w:hAnsiTheme="minorHAnsi" w:cstheme="minorHAnsi"/>
              </w:rPr>
              <w:t xml:space="preserve">respect of the proposed </w:t>
            </w:r>
            <w:r w:rsidR="003C10B1" w:rsidRPr="003C10B1">
              <w:rPr>
                <w:rFonts w:asciiTheme="minorHAnsi" w:hAnsiTheme="minorHAnsi" w:cstheme="minorHAnsi"/>
              </w:rPr>
              <w:t>rear extension will cause no harm to the significance of the listed building.</w:t>
            </w:r>
            <w:r w:rsidRPr="003C10B1">
              <w:rPr>
                <w:rFonts w:asciiTheme="minorHAnsi" w:hAnsiTheme="minorHAnsi" w:cstheme="minorHAnsi"/>
              </w:rPr>
              <w:t xml:space="preserve"> </w:t>
            </w:r>
          </w:p>
          <w:p w14:paraId="18C00974" w14:textId="77777777" w:rsidR="004C3B5A" w:rsidRPr="006A5C77" w:rsidRDefault="004C3B5A" w:rsidP="004C3B5A">
            <w:pPr>
              <w:spacing w:line="259" w:lineRule="auto"/>
              <w:ind w:left="360"/>
              <w:rPr>
                <w:rFonts w:asciiTheme="minorHAnsi" w:hAnsiTheme="minorHAnsi" w:cstheme="minorHAnsi"/>
                <w:highlight w:val="yellow"/>
              </w:rPr>
            </w:pPr>
            <w:r w:rsidRPr="006A5C77">
              <w:rPr>
                <w:rFonts w:asciiTheme="minorHAnsi" w:hAnsiTheme="minorHAnsi" w:cstheme="minorHAnsi"/>
                <w:highlight w:val="yellow"/>
              </w:rPr>
              <w:t xml:space="preserve"> </w:t>
            </w:r>
          </w:p>
          <w:p w14:paraId="593C5EBC" w14:textId="77777777" w:rsidR="0051062F" w:rsidRDefault="0051062F" w:rsidP="0051062F">
            <w:pPr>
              <w:contextualSpacing/>
              <w:rPr>
                <w:rFonts w:ascii="Calibri" w:hAnsi="Calibri"/>
                <w:bCs/>
              </w:rPr>
            </w:pPr>
            <w:r>
              <w:rPr>
                <w:rFonts w:ascii="Calibri" w:hAnsi="Calibri"/>
                <w:bCs/>
              </w:rPr>
              <w:t>The duty’s imposed by s.66(1) of the Planning (Listed Building and Conservation Area) Act 1990 had been given considerable weight in the comments above.</w:t>
            </w:r>
          </w:p>
          <w:p w14:paraId="7C0B2B9C" w14:textId="77777777" w:rsidR="0051062F" w:rsidRDefault="0051062F" w:rsidP="0051062F">
            <w:pPr>
              <w:contextualSpacing/>
              <w:rPr>
                <w:rFonts w:ascii="Calibri" w:hAnsi="Calibri"/>
                <w:bCs/>
              </w:rPr>
            </w:pPr>
          </w:p>
          <w:p w14:paraId="72F4EDDC" w14:textId="32674895" w:rsidR="00AC029E" w:rsidRPr="004C3B5A" w:rsidRDefault="0051062F" w:rsidP="00AC029E">
            <w:pPr>
              <w:ind w:right="14"/>
              <w:rPr>
                <w:rFonts w:asciiTheme="minorHAnsi" w:hAnsiTheme="minorHAnsi" w:cstheme="minorHAnsi"/>
              </w:rPr>
            </w:pPr>
            <w:r>
              <w:rPr>
                <w:rFonts w:ascii="Calibri" w:hAnsi="Calibri"/>
                <w:bCs/>
              </w:rPr>
              <w:t xml:space="preserve">Subject to appropriate conditions </w:t>
            </w:r>
            <w:r w:rsidR="003C10B1">
              <w:rPr>
                <w:rFonts w:ascii="Calibri" w:hAnsi="Calibri"/>
                <w:bCs/>
              </w:rPr>
              <w:t xml:space="preserve">the proposal </w:t>
            </w:r>
            <w:r>
              <w:rPr>
                <w:rFonts w:ascii="Calibri" w:hAnsi="Calibri"/>
                <w:bCs/>
              </w:rPr>
              <w:t xml:space="preserve">will be of a negligible </w:t>
            </w:r>
            <w:r w:rsidR="003C10B1">
              <w:rPr>
                <w:rFonts w:ascii="Calibri" w:hAnsi="Calibri"/>
                <w:bCs/>
              </w:rPr>
              <w:t xml:space="preserve">impact which would be </w:t>
            </w:r>
            <w:r w:rsidR="00AC029E" w:rsidRPr="004C3B5A">
              <w:rPr>
                <w:rFonts w:asciiTheme="minorHAnsi" w:hAnsiTheme="minorHAnsi" w:cstheme="minorHAnsi"/>
              </w:rPr>
              <w:t xml:space="preserve">more than offset by the benefits of retaining </w:t>
            </w:r>
            <w:r w:rsidR="003C10B1">
              <w:rPr>
                <w:rFonts w:asciiTheme="minorHAnsi" w:hAnsiTheme="minorHAnsi" w:cstheme="minorHAnsi"/>
              </w:rPr>
              <w:t xml:space="preserve">and reusing these vacant </w:t>
            </w:r>
            <w:r w:rsidR="00AC029E" w:rsidRPr="004C3B5A">
              <w:rPr>
                <w:rFonts w:asciiTheme="minorHAnsi" w:hAnsiTheme="minorHAnsi" w:cstheme="minorHAnsi"/>
              </w:rPr>
              <w:t>group of buildings</w:t>
            </w:r>
            <w:r w:rsidR="003C10B1">
              <w:rPr>
                <w:rFonts w:asciiTheme="minorHAnsi" w:hAnsiTheme="minorHAnsi" w:cstheme="minorHAnsi"/>
              </w:rPr>
              <w:t xml:space="preserve"> leading to their </w:t>
            </w:r>
            <w:r w:rsidR="006D53FD">
              <w:rPr>
                <w:rFonts w:asciiTheme="minorHAnsi" w:hAnsiTheme="minorHAnsi" w:cstheme="minorHAnsi"/>
              </w:rPr>
              <w:t>long-term</w:t>
            </w:r>
            <w:r w:rsidR="003C10B1">
              <w:rPr>
                <w:rFonts w:asciiTheme="minorHAnsi" w:hAnsiTheme="minorHAnsi" w:cstheme="minorHAnsi"/>
              </w:rPr>
              <w:t xml:space="preserve"> conservation.</w:t>
            </w:r>
          </w:p>
          <w:p w14:paraId="3955F57A" w14:textId="77777777" w:rsidR="00AC029E" w:rsidRPr="004C3B5A" w:rsidRDefault="00AC029E" w:rsidP="00AC029E">
            <w:pPr>
              <w:contextualSpacing/>
              <w:rPr>
                <w:rFonts w:asciiTheme="minorHAnsi" w:hAnsiTheme="minorHAnsi" w:cstheme="minorHAnsi"/>
                <w:bCs/>
              </w:rPr>
            </w:pPr>
          </w:p>
          <w:p w14:paraId="632BE018" w14:textId="569D83E9" w:rsidR="0046548C" w:rsidRPr="00FA0D9D" w:rsidRDefault="00E570B7" w:rsidP="007D7022">
            <w:pPr>
              <w:contextualSpacing/>
              <w:rPr>
                <w:rFonts w:ascii="Calibri" w:hAnsi="Calibri"/>
                <w:b/>
              </w:rPr>
            </w:pPr>
            <w:r>
              <w:rPr>
                <w:rFonts w:ascii="Calibri" w:hAnsi="Calibri"/>
                <w:bCs/>
              </w:rPr>
              <w:t>T</w:t>
            </w:r>
            <w:r w:rsidR="0051062F">
              <w:rPr>
                <w:rFonts w:ascii="Calibri" w:hAnsi="Calibri"/>
                <w:bCs/>
              </w:rPr>
              <w:t xml:space="preserve">he proposal would meet the objectives of Chapter 16 of the National Planning Policy Framework and would accord with Policy DMG1, Policy DME3 and Key Statement EN4 of the Ribble Valley Core Strategy. </w:t>
            </w:r>
          </w:p>
        </w:tc>
      </w:tr>
      <w:tr w:rsidR="006030F6" w:rsidRPr="00D2449B" w14:paraId="23E0A23A"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2CBC9CB" w14:textId="073BC451" w:rsidR="006030F6" w:rsidRDefault="006030F6" w:rsidP="006030F6">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Chipping Conservation Area and Setting:</w:t>
            </w:r>
          </w:p>
          <w:p w14:paraId="5F092F03" w14:textId="77777777" w:rsidR="006030F6" w:rsidRDefault="006030F6" w:rsidP="006030F6">
            <w:pPr>
              <w:contextualSpacing/>
              <w:rPr>
                <w:rFonts w:ascii="Calibri" w:hAnsi="Calibri"/>
                <w:b/>
              </w:rPr>
            </w:pPr>
          </w:p>
          <w:p w14:paraId="7E5D5DC1" w14:textId="0870F5C4" w:rsidR="006030F6" w:rsidRPr="00C618DB" w:rsidRDefault="006030F6" w:rsidP="006030F6">
            <w:pPr>
              <w:pStyle w:val="PLANNING"/>
              <w:rPr>
                <w:rFonts w:ascii="Calibri" w:hAnsi="Calibri"/>
                <w:szCs w:val="22"/>
              </w:rPr>
            </w:pPr>
            <w:r w:rsidRPr="00F87A4D">
              <w:rPr>
                <w:rFonts w:ascii="Calibri" w:hAnsi="Calibri"/>
                <w:bCs/>
              </w:rPr>
              <w:t xml:space="preserve">In considering whether to grant listed building/planning permission for development which affects a </w:t>
            </w:r>
            <w:r w:rsidR="007D7022">
              <w:rPr>
                <w:rFonts w:ascii="Calibri" w:hAnsi="Calibri"/>
                <w:bCs/>
              </w:rPr>
              <w:t>conservation area</w:t>
            </w:r>
            <w:r w:rsidRPr="00F87A4D">
              <w:rPr>
                <w:rFonts w:ascii="Calibri" w:hAnsi="Calibri"/>
                <w:bCs/>
              </w:rPr>
              <w:t xml:space="preserve"> the Local Planning Authority shall have regard to the desirability of preserving the </w:t>
            </w:r>
            <w:r w:rsidR="007D7022">
              <w:rPr>
                <w:rFonts w:ascii="Calibri" w:hAnsi="Calibri"/>
                <w:bCs/>
              </w:rPr>
              <w:t>asset</w:t>
            </w:r>
            <w:r w:rsidRPr="00F87A4D">
              <w:rPr>
                <w:rFonts w:ascii="Calibri" w:hAnsi="Calibri"/>
                <w:bCs/>
              </w:rPr>
              <w:t xml:space="preserve"> or any special features of special architectural or historic interest which it possesses</w:t>
            </w:r>
            <w:r>
              <w:rPr>
                <w:rFonts w:ascii="Calibri" w:hAnsi="Calibri"/>
                <w:bCs/>
              </w:rPr>
              <w:t xml:space="preserve"> as required by Section 66(1) of the </w:t>
            </w:r>
            <w:r w:rsidRPr="00D11007">
              <w:rPr>
                <w:rFonts w:ascii="Calibri" w:hAnsi="Calibri"/>
                <w:szCs w:val="22"/>
              </w:rPr>
              <w:t>Planning (Listed Buildings and Conservation Areas) Act</w:t>
            </w:r>
            <w:r>
              <w:rPr>
                <w:rFonts w:ascii="Calibri" w:hAnsi="Calibri"/>
                <w:szCs w:val="22"/>
              </w:rPr>
              <w:t>.</w:t>
            </w:r>
          </w:p>
          <w:p w14:paraId="5EE2B9E2" w14:textId="77777777" w:rsidR="006030F6" w:rsidRPr="00F87A4D" w:rsidRDefault="006030F6" w:rsidP="006030F6">
            <w:pPr>
              <w:contextualSpacing/>
              <w:rPr>
                <w:rFonts w:ascii="Calibri" w:hAnsi="Calibri"/>
                <w:bCs/>
              </w:rPr>
            </w:pPr>
          </w:p>
          <w:p w14:paraId="3B020E36" w14:textId="20D16547" w:rsidR="006030F6" w:rsidRDefault="006030F6" w:rsidP="006030F6">
            <w:pPr>
              <w:contextualSpacing/>
              <w:rPr>
                <w:rFonts w:ascii="Calibri" w:hAnsi="Calibri"/>
                <w:bCs/>
              </w:rPr>
            </w:pPr>
            <w:r w:rsidRPr="00F52C92">
              <w:rPr>
                <w:rFonts w:ascii="Calibri" w:hAnsi="Calibri"/>
                <w:bCs/>
              </w:rPr>
              <w:t xml:space="preserve">Para </w:t>
            </w:r>
            <w:r w:rsidR="00F52C92" w:rsidRPr="00F52C92">
              <w:rPr>
                <w:rFonts w:ascii="Calibri" w:hAnsi="Calibri"/>
                <w:bCs/>
              </w:rPr>
              <w:t>2</w:t>
            </w:r>
            <w:r w:rsidRPr="00F52C92">
              <w:rPr>
                <w:rFonts w:ascii="Calibri" w:hAnsi="Calibri"/>
                <w:bCs/>
              </w:rPr>
              <w:t>1</w:t>
            </w:r>
            <w:r w:rsidR="00F52C92" w:rsidRPr="00F52C92">
              <w:rPr>
                <w:rFonts w:ascii="Calibri" w:hAnsi="Calibri"/>
                <w:bCs/>
              </w:rPr>
              <w:t>0</w:t>
            </w:r>
            <w:r w:rsidRPr="007C4B19">
              <w:rPr>
                <w:rFonts w:ascii="Calibri" w:hAnsi="Calibri"/>
                <w:bCs/>
              </w:rPr>
              <w:t xml:space="preserve"> of the National Planning Policy Framework states that when considering the impacts of proposals on the significance of a designated heritage asset, great weight should be given to the </w:t>
            </w:r>
            <w:r>
              <w:rPr>
                <w:rFonts w:ascii="Calibri" w:hAnsi="Calibri"/>
                <w:bCs/>
              </w:rPr>
              <w:t>asset’s conservation.  The more important the asset, the greater the weight should be applied.  This is irrespective of whether any harm is identified as being substantial, total loss or less than substantial harm.</w:t>
            </w:r>
          </w:p>
          <w:p w14:paraId="58E7F1CD" w14:textId="77777777" w:rsidR="006030F6" w:rsidRDefault="006030F6" w:rsidP="006030F6">
            <w:pPr>
              <w:contextualSpacing/>
              <w:rPr>
                <w:rFonts w:ascii="Calibri" w:hAnsi="Calibri"/>
                <w:bCs/>
              </w:rPr>
            </w:pPr>
          </w:p>
          <w:p w14:paraId="2765D0E0" w14:textId="30DF4825" w:rsidR="00F52C92" w:rsidRDefault="007D7022" w:rsidP="006030F6">
            <w:pPr>
              <w:contextualSpacing/>
              <w:rPr>
                <w:rFonts w:ascii="Calibri" w:hAnsi="Calibri"/>
                <w:bCs/>
              </w:rPr>
            </w:pPr>
            <w:r>
              <w:rPr>
                <w:rFonts w:ascii="Calibri" w:hAnsi="Calibri"/>
                <w:bCs/>
              </w:rPr>
              <w:t>A key</w:t>
            </w:r>
            <w:r w:rsidR="006030F6">
              <w:rPr>
                <w:rFonts w:ascii="Calibri" w:hAnsi="Calibri"/>
                <w:bCs/>
              </w:rPr>
              <w:t xml:space="preserve"> issue is whether the proposal would result in any harm to the significance of the conservation area. </w:t>
            </w:r>
            <w:r w:rsidR="00F52C92">
              <w:rPr>
                <w:rFonts w:ascii="Calibri" w:hAnsi="Calibri"/>
                <w:bCs/>
              </w:rPr>
              <w:t xml:space="preserve"> The Chipping Conservation Area Appraisal refers to the historic layout and street pattern of Talbot Street and Windy Street and the open areas in front of the Sun Inn and the Talbot Hotel.</w:t>
            </w:r>
          </w:p>
          <w:p w14:paraId="267FB3BC" w14:textId="77777777" w:rsidR="00F52C92" w:rsidRDefault="00F52C92" w:rsidP="006030F6">
            <w:pPr>
              <w:contextualSpacing/>
              <w:rPr>
                <w:rFonts w:ascii="Calibri" w:hAnsi="Calibri"/>
                <w:bCs/>
              </w:rPr>
            </w:pPr>
          </w:p>
          <w:p w14:paraId="55342A8D" w14:textId="45A4A325" w:rsidR="006030F6" w:rsidRDefault="00F52C92" w:rsidP="006030F6">
            <w:pPr>
              <w:contextualSpacing/>
              <w:rPr>
                <w:rFonts w:ascii="Calibri" w:hAnsi="Calibri"/>
                <w:bCs/>
              </w:rPr>
            </w:pPr>
            <w:r>
              <w:rPr>
                <w:rFonts w:ascii="Calibri" w:hAnsi="Calibri"/>
                <w:bCs/>
              </w:rPr>
              <w:t>The associated Townscape Appraisal Map shows: the area to the front of 1 and 3 Windy Street to be a “</w:t>
            </w:r>
            <w:r w:rsidR="00A51D55">
              <w:rPr>
                <w:rFonts w:ascii="Calibri" w:hAnsi="Calibri"/>
                <w:bCs/>
              </w:rPr>
              <w:t>S</w:t>
            </w:r>
            <w:r>
              <w:rPr>
                <w:rFonts w:ascii="Calibri" w:hAnsi="Calibri"/>
                <w:bCs/>
              </w:rPr>
              <w:t xml:space="preserve">ignificant </w:t>
            </w:r>
            <w:r w:rsidR="00A51D55">
              <w:rPr>
                <w:rFonts w:ascii="Calibri" w:hAnsi="Calibri"/>
                <w:bCs/>
              </w:rPr>
              <w:t>Open Space”; the property to feature in “Important Views” and all adjoining or facing buildings to be either listed or ‘Buildings of Townscape Merit’ positively contributing to the character and appearance of the Conservation Area.</w:t>
            </w:r>
            <w:r w:rsidR="006030F6">
              <w:rPr>
                <w:rFonts w:ascii="Calibri" w:hAnsi="Calibri"/>
                <w:bCs/>
              </w:rPr>
              <w:t xml:space="preserve"> </w:t>
            </w:r>
          </w:p>
          <w:p w14:paraId="4D513E56" w14:textId="77777777" w:rsidR="006030F6" w:rsidRDefault="006030F6" w:rsidP="006030F6">
            <w:pPr>
              <w:contextualSpacing/>
              <w:rPr>
                <w:rFonts w:ascii="Calibri" w:hAnsi="Calibri"/>
                <w:bCs/>
              </w:rPr>
            </w:pPr>
          </w:p>
          <w:p w14:paraId="40D13E49" w14:textId="4502E646" w:rsidR="006030F6" w:rsidRPr="006A5C77" w:rsidRDefault="006030F6" w:rsidP="006030F6">
            <w:pPr>
              <w:ind w:right="14"/>
              <w:rPr>
                <w:rFonts w:asciiTheme="minorHAnsi" w:hAnsiTheme="minorHAnsi" w:cstheme="minorHAnsi"/>
              </w:rPr>
            </w:pPr>
            <w:r>
              <w:rPr>
                <w:rFonts w:asciiTheme="minorHAnsi" w:hAnsiTheme="minorHAnsi" w:cstheme="minorHAnsi"/>
              </w:rPr>
              <w:t xml:space="preserve">The proposed </w:t>
            </w:r>
            <w:r w:rsidRPr="00A77F54">
              <w:rPr>
                <w:rFonts w:asciiTheme="minorHAnsi" w:hAnsiTheme="minorHAnsi" w:cstheme="minorHAnsi"/>
              </w:rPr>
              <w:t xml:space="preserve">single storey rear extension this has been poorly constructed and is proposed to be demolished. A replacement single storey rear extension </w:t>
            </w:r>
            <w:r>
              <w:rPr>
                <w:rFonts w:asciiTheme="minorHAnsi" w:hAnsiTheme="minorHAnsi" w:cstheme="minorHAnsi"/>
              </w:rPr>
              <w:t>c</w:t>
            </w:r>
            <w:r w:rsidRPr="00A77F54">
              <w:rPr>
                <w:rFonts w:asciiTheme="minorHAnsi" w:hAnsiTheme="minorHAnsi" w:cstheme="minorHAnsi"/>
              </w:rPr>
              <w:t>onstructed in</w:t>
            </w:r>
            <w:r>
              <w:rPr>
                <w:rFonts w:asciiTheme="minorHAnsi" w:hAnsiTheme="minorHAnsi" w:cstheme="minorHAnsi"/>
              </w:rPr>
              <w:t xml:space="preserve"> reclaimed random rubble stone of the existing extension to the lower section and lime rendered finish to the upper section. Timber sliding sash double glazed windows would be inserted in the rear elevation and side elevations together with double doors with full length glazing to the side</w:t>
            </w:r>
            <w:r w:rsidR="003073C1">
              <w:rPr>
                <w:rFonts w:asciiTheme="minorHAnsi" w:hAnsiTheme="minorHAnsi" w:cstheme="minorHAnsi"/>
              </w:rPr>
              <w:t xml:space="preserve"> which would not be publicity visible as sited and is acceptable as part of this new element.</w:t>
            </w:r>
            <w:r>
              <w:rPr>
                <w:rFonts w:asciiTheme="minorHAnsi" w:hAnsiTheme="minorHAnsi" w:cstheme="minorHAnsi"/>
              </w:rPr>
              <w:t xml:space="preserve">  The extension would be erected on the existing footprint.</w:t>
            </w:r>
          </w:p>
          <w:p w14:paraId="364F5694" w14:textId="77777777" w:rsidR="006030F6" w:rsidRPr="004C3B5A" w:rsidRDefault="006030F6" w:rsidP="006030F6">
            <w:pPr>
              <w:spacing w:line="259" w:lineRule="auto"/>
              <w:ind w:left="360"/>
              <w:rPr>
                <w:rFonts w:asciiTheme="minorHAnsi" w:hAnsiTheme="minorHAnsi" w:cstheme="minorHAnsi"/>
              </w:rPr>
            </w:pPr>
          </w:p>
          <w:p w14:paraId="1CB9405D" w14:textId="6ED5A840" w:rsidR="006030F6" w:rsidRPr="004C3B5A" w:rsidRDefault="007D7022" w:rsidP="006030F6">
            <w:pPr>
              <w:ind w:right="14"/>
              <w:rPr>
                <w:rFonts w:asciiTheme="minorHAnsi" w:hAnsiTheme="minorHAnsi" w:cstheme="minorHAnsi"/>
              </w:rPr>
            </w:pPr>
            <w:r>
              <w:rPr>
                <w:rFonts w:asciiTheme="minorHAnsi" w:hAnsiTheme="minorHAnsi" w:cstheme="minorHAnsi"/>
              </w:rPr>
              <w:t>This</w:t>
            </w:r>
            <w:r w:rsidR="006030F6">
              <w:rPr>
                <w:rFonts w:asciiTheme="minorHAnsi" w:hAnsiTheme="minorHAnsi" w:cstheme="minorHAnsi"/>
              </w:rPr>
              <w:t xml:space="preserve"> would be an </w:t>
            </w:r>
            <w:r w:rsidR="006030F6" w:rsidRPr="004C3B5A">
              <w:rPr>
                <w:rFonts w:asciiTheme="minorHAnsi" w:hAnsiTheme="minorHAnsi" w:cstheme="minorHAnsi"/>
              </w:rPr>
              <w:t xml:space="preserve">appropriate </w:t>
            </w:r>
            <w:r w:rsidR="006030F6">
              <w:rPr>
                <w:rFonts w:asciiTheme="minorHAnsi" w:hAnsiTheme="minorHAnsi" w:cstheme="minorHAnsi"/>
              </w:rPr>
              <w:t xml:space="preserve">addition and would be read as a modern extension and allow for the continued use </w:t>
            </w:r>
            <w:r w:rsidR="006030F6" w:rsidRPr="004C3B5A">
              <w:rPr>
                <w:rFonts w:asciiTheme="minorHAnsi" w:hAnsiTheme="minorHAnsi" w:cstheme="minorHAnsi"/>
              </w:rPr>
              <w:t xml:space="preserve">of </w:t>
            </w:r>
            <w:r w:rsidR="006030F6">
              <w:rPr>
                <w:rFonts w:asciiTheme="minorHAnsi" w:hAnsiTheme="minorHAnsi" w:cstheme="minorHAnsi"/>
              </w:rPr>
              <w:t xml:space="preserve">this vacant </w:t>
            </w:r>
            <w:r w:rsidR="006030F6" w:rsidRPr="004C3B5A">
              <w:rPr>
                <w:rFonts w:asciiTheme="minorHAnsi" w:hAnsiTheme="minorHAnsi" w:cstheme="minorHAnsi"/>
              </w:rPr>
              <w:t>heritage asset</w:t>
            </w:r>
            <w:r w:rsidR="006030F6">
              <w:rPr>
                <w:rFonts w:asciiTheme="minorHAnsi" w:hAnsiTheme="minorHAnsi" w:cstheme="minorHAnsi"/>
              </w:rPr>
              <w:t xml:space="preserve"> as a dwellinghouse</w:t>
            </w:r>
            <w:r w:rsidR="006030F6" w:rsidRPr="004C3B5A">
              <w:rPr>
                <w:rFonts w:asciiTheme="minorHAnsi" w:hAnsiTheme="minorHAnsi" w:cstheme="minorHAnsi"/>
              </w:rPr>
              <w:t xml:space="preserve">. </w:t>
            </w:r>
          </w:p>
          <w:p w14:paraId="09E6E609" w14:textId="77777777" w:rsidR="006030F6" w:rsidRPr="004C3B5A" w:rsidRDefault="006030F6" w:rsidP="006030F6">
            <w:pPr>
              <w:spacing w:line="259" w:lineRule="auto"/>
              <w:ind w:left="360"/>
              <w:rPr>
                <w:rFonts w:asciiTheme="minorHAnsi" w:hAnsiTheme="minorHAnsi" w:cstheme="minorHAnsi"/>
              </w:rPr>
            </w:pPr>
            <w:r w:rsidRPr="004C3B5A">
              <w:rPr>
                <w:rFonts w:asciiTheme="minorHAnsi" w:hAnsiTheme="minorHAnsi" w:cstheme="minorHAnsi"/>
              </w:rPr>
              <w:t xml:space="preserve"> </w:t>
            </w:r>
          </w:p>
          <w:p w14:paraId="7A13AE39" w14:textId="6C0B9CB2" w:rsidR="006030F6" w:rsidRPr="003C10B1" w:rsidRDefault="006030F6" w:rsidP="006030F6">
            <w:pPr>
              <w:ind w:right="14"/>
              <w:rPr>
                <w:rFonts w:asciiTheme="minorHAnsi" w:hAnsiTheme="minorHAnsi" w:cstheme="minorHAnsi"/>
              </w:rPr>
            </w:pPr>
            <w:r w:rsidRPr="003C10B1">
              <w:rPr>
                <w:rFonts w:asciiTheme="minorHAnsi" w:hAnsiTheme="minorHAnsi" w:cstheme="minorHAnsi"/>
              </w:rPr>
              <w:t xml:space="preserve">In this respect of the proposed rear extension will cause no harm to the significance of </w:t>
            </w:r>
            <w:r w:rsidR="00A51D55">
              <w:rPr>
                <w:rFonts w:asciiTheme="minorHAnsi" w:hAnsiTheme="minorHAnsi" w:cstheme="minorHAnsi"/>
              </w:rPr>
              <w:t>Chipping Conservation Area</w:t>
            </w:r>
            <w:r w:rsidRPr="003C10B1">
              <w:rPr>
                <w:rFonts w:asciiTheme="minorHAnsi" w:hAnsiTheme="minorHAnsi" w:cstheme="minorHAnsi"/>
              </w:rPr>
              <w:t xml:space="preserve">. </w:t>
            </w:r>
          </w:p>
          <w:p w14:paraId="600FC16F" w14:textId="77777777" w:rsidR="006030F6" w:rsidRPr="006A5C77" w:rsidRDefault="006030F6" w:rsidP="006030F6">
            <w:pPr>
              <w:spacing w:line="259" w:lineRule="auto"/>
              <w:ind w:left="360"/>
              <w:rPr>
                <w:rFonts w:asciiTheme="minorHAnsi" w:hAnsiTheme="minorHAnsi" w:cstheme="minorHAnsi"/>
                <w:highlight w:val="yellow"/>
              </w:rPr>
            </w:pPr>
            <w:r w:rsidRPr="006A5C77">
              <w:rPr>
                <w:rFonts w:asciiTheme="minorHAnsi" w:hAnsiTheme="minorHAnsi" w:cstheme="minorHAnsi"/>
                <w:highlight w:val="yellow"/>
              </w:rPr>
              <w:t xml:space="preserve"> </w:t>
            </w:r>
          </w:p>
          <w:p w14:paraId="577C9B8F" w14:textId="77777777" w:rsidR="006030F6" w:rsidRDefault="006030F6" w:rsidP="006030F6">
            <w:pPr>
              <w:contextualSpacing/>
              <w:rPr>
                <w:rFonts w:ascii="Calibri" w:hAnsi="Calibri"/>
                <w:bCs/>
              </w:rPr>
            </w:pPr>
            <w:r>
              <w:rPr>
                <w:rFonts w:ascii="Calibri" w:hAnsi="Calibri"/>
                <w:bCs/>
              </w:rPr>
              <w:t>The duty’s imposed by s.66(1) of the Planning (Listed Building and Conservation Area) Act 1990 had been given considerable weight in the comments above.</w:t>
            </w:r>
          </w:p>
          <w:p w14:paraId="6268ADCA" w14:textId="77777777" w:rsidR="006030F6" w:rsidRDefault="006030F6" w:rsidP="006030F6">
            <w:pPr>
              <w:contextualSpacing/>
              <w:rPr>
                <w:rFonts w:ascii="Calibri" w:hAnsi="Calibri"/>
                <w:bCs/>
              </w:rPr>
            </w:pPr>
          </w:p>
          <w:p w14:paraId="4AD7420D" w14:textId="25C289DA" w:rsidR="006030F6" w:rsidRDefault="006030F6" w:rsidP="006030F6">
            <w:pPr>
              <w:pStyle w:val="Header"/>
              <w:tabs>
                <w:tab w:val="clear" w:pos="4153"/>
                <w:tab w:val="clear" w:pos="8306"/>
              </w:tabs>
              <w:contextualSpacing/>
              <w:jc w:val="both"/>
              <w:rPr>
                <w:rFonts w:ascii="Calibri" w:hAnsi="Calibri"/>
                <w:b/>
                <w:szCs w:val="22"/>
              </w:rPr>
            </w:pPr>
            <w:r>
              <w:rPr>
                <w:rFonts w:ascii="Calibri" w:hAnsi="Calibri"/>
                <w:bCs/>
              </w:rPr>
              <w:t xml:space="preserve">Subject to appropriate conditions the proposal will be of a negligible impact which would be </w:t>
            </w:r>
            <w:r w:rsidRPr="004C3B5A">
              <w:rPr>
                <w:rFonts w:asciiTheme="minorHAnsi" w:hAnsiTheme="minorHAnsi" w:cstheme="minorHAnsi"/>
              </w:rPr>
              <w:t xml:space="preserve">more than offset by the benefits of retaining </w:t>
            </w:r>
            <w:r>
              <w:rPr>
                <w:rFonts w:asciiTheme="minorHAnsi" w:hAnsiTheme="minorHAnsi" w:cstheme="minorHAnsi"/>
              </w:rPr>
              <w:t xml:space="preserve">and reusing these vacant </w:t>
            </w:r>
            <w:r w:rsidRPr="004C3B5A">
              <w:rPr>
                <w:rFonts w:asciiTheme="minorHAnsi" w:hAnsiTheme="minorHAnsi" w:cstheme="minorHAnsi"/>
              </w:rPr>
              <w:t>group of buildings</w:t>
            </w:r>
            <w:r>
              <w:rPr>
                <w:rFonts w:asciiTheme="minorHAnsi" w:hAnsiTheme="minorHAnsi" w:cstheme="minorHAnsi"/>
              </w:rPr>
              <w:t xml:space="preserve"> leading to their long-term conservation</w:t>
            </w:r>
            <w:r w:rsidR="00A51D55">
              <w:rPr>
                <w:rFonts w:asciiTheme="minorHAnsi" w:hAnsiTheme="minorHAnsi" w:cstheme="minorHAnsi"/>
              </w:rPr>
              <w:t xml:space="preserve"> and continued contribution to the conservation area.</w:t>
            </w:r>
          </w:p>
          <w:p w14:paraId="20DB9B46" w14:textId="77777777" w:rsidR="006030F6" w:rsidRDefault="006030F6" w:rsidP="008542DE">
            <w:pPr>
              <w:pStyle w:val="Header"/>
              <w:tabs>
                <w:tab w:val="clear" w:pos="4153"/>
                <w:tab w:val="clear" w:pos="8306"/>
              </w:tabs>
              <w:contextualSpacing/>
              <w:jc w:val="both"/>
              <w:rPr>
                <w:rFonts w:ascii="Calibri" w:hAnsi="Calibri"/>
                <w:b/>
                <w:szCs w:val="22"/>
              </w:rPr>
            </w:pPr>
          </w:p>
        </w:tc>
      </w:tr>
      <w:tr w:rsidR="00C0704D" w:rsidRPr="00D2449B" w14:paraId="617768FF"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468B8FC2" w:rsidR="00C0704D" w:rsidRDefault="00C0704D" w:rsidP="00EA09F9">
            <w:pPr>
              <w:pStyle w:val="Header"/>
              <w:tabs>
                <w:tab w:val="clear" w:pos="4153"/>
                <w:tab w:val="clear" w:pos="8306"/>
              </w:tabs>
              <w:contextualSpacing/>
              <w:jc w:val="both"/>
              <w:rPr>
                <w:rFonts w:ascii="Calibri" w:hAnsi="Calibri"/>
                <w:b/>
                <w:szCs w:val="22"/>
              </w:rPr>
            </w:pPr>
          </w:p>
          <w:p w14:paraId="57851510" w14:textId="6DB53205" w:rsidR="0085687D" w:rsidRPr="0085687D" w:rsidRDefault="00961E7D" w:rsidP="0085687D">
            <w:pPr>
              <w:pStyle w:val="Header"/>
              <w:tabs>
                <w:tab w:val="clear" w:pos="4153"/>
                <w:tab w:val="clear" w:pos="8306"/>
              </w:tabs>
              <w:contextualSpacing/>
              <w:jc w:val="both"/>
              <w:rPr>
                <w:rFonts w:ascii="Calibri" w:hAnsi="Calibri"/>
                <w:bCs/>
                <w:szCs w:val="22"/>
              </w:rPr>
            </w:pPr>
            <w:r w:rsidRPr="0085687D">
              <w:rPr>
                <w:rFonts w:ascii="Calibri" w:hAnsi="Calibri"/>
                <w:bCs/>
                <w:szCs w:val="22"/>
              </w:rPr>
              <w:t xml:space="preserve">The nearest property </w:t>
            </w:r>
            <w:r w:rsidRPr="00C4721F">
              <w:rPr>
                <w:rFonts w:ascii="Calibri" w:hAnsi="Calibri"/>
                <w:bCs/>
                <w:szCs w:val="22"/>
              </w:rPr>
              <w:t>is</w:t>
            </w:r>
            <w:r w:rsidR="00C4721F" w:rsidRPr="00C4721F">
              <w:rPr>
                <w:rFonts w:ascii="Calibri" w:hAnsi="Calibri"/>
                <w:bCs/>
                <w:szCs w:val="22"/>
              </w:rPr>
              <w:t xml:space="preserve"> No. 2 Talbot Street which adjoins to the north and no.’s 5 – 9 </w:t>
            </w:r>
            <w:r w:rsidR="00F847EC">
              <w:rPr>
                <w:rFonts w:ascii="Calibri" w:hAnsi="Calibri"/>
                <w:bCs/>
                <w:szCs w:val="22"/>
              </w:rPr>
              <w:t xml:space="preserve">Windy Street </w:t>
            </w:r>
            <w:r w:rsidR="00C4721F" w:rsidRPr="00C4721F">
              <w:rPr>
                <w:rFonts w:ascii="Calibri" w:hAnsi="Calibri"/>
                <w:bCs/>
                <w:szCs w:val="22"/>
              </w:rPr>
              <w:t xml:space="preserve">which adjoin to </w:t>
            </w:r>
            <w:r w:rsidR="00AA5AA8" w:rsidRPr="00C4721F">
              <w:rPr>
                <w:rFonts w:ascii="Calibri" w:hAnsi="Calibri"/>
                <w:bCs/>
                <w:szCs w:val="22"/>
              </w:rPr>
              <w:t>the south</w:t>
            </w:r>
            <w:r w:rsidR="0085687D" w:rsidRPr="00C4721F">
              <w:rPr>
                <w:rFonts w:ascii="Calibri" w:hAnsi="Calibri"/>
                <w:bCs/>
                <w:szCs w:val="22"/>
              </w:rPr>
              <w:t>.</w:t>
            </w:r>
          </w:p>
          <w:p w14:paraId="19A01983" w14:textId="2C3CD3EA" w:rsidR="0085687D" w:rsidRDefault="0085687D" w:rsidP="0085687D">
            <w:pPr>
              <w:pStyle w:val="Header"/>
              <w:tabs>
                <w:tab w:val="clear" w:pos="4153"/>
                <w:tab w:val="clear" w:pos="8306"/>
              </w:tabs>
              <w:contextualSpacing/>
              <w:jc w:val="both"/>
              <w:rPr>
                <w:rFonts w:ascii="Calibri" w:hAnsi="Calibri"/>
                <w:bCs/>
                <w:szCs w:val="22"/>
              </w:rPr>
            </w:pPr>
          </w:p>
          <w:p w14:paraId="3CD6F280" w14:textId="67637870" w:rsidR="0057307C" w:rsidRDefault="00AA5AA8" w:rsidP="00AA5AA8">
            <w:pPr>
              <w:pStyle w:val="Header"/>
              <w:tabs>
                <w:tab w:val="clear" w:pos="4153"/>
                <w:tab w:val="clear" w:pos="8306"/>
              </w:tabs>
              <w:contextualSpacing/>
              <w:jc w:val="both"/>
              <w:rPr>
                <w:rFonts w:ascii="Calibri" w:hAnsi="Calibri"/>
                <w:bCs/>
                <w:szCs w:val="22"/>
              </w:rPr>
            </w:pPr>
            <w:r>
              <w:rPr>
                <w:rFonts w:ascii="Calibri" w:hAnsi="Calibri"/>
                <w:bCs/>
                <w:szCs w:val="22"/>
              </w:rPr>
              <w:t>As the rear extension would be rebuil</w:t>
            </w:r>
            <w:r w:rsidR="007D7022">
              <w:rPr>
                <w:rFonts w:ascii="Calibri" w:hAnsi="Calibri"/>
                <w:bCs/>
                <w:szCs w:val="22"/>
              </w:rPr>
              <w:t>t</w:t>
            </w:r>
            <w:r>
              <w:rPr>
                <w:rFonts w:ascii="Calibri" w:hAnsi="Calibri"/>
                <w:bCs/>
                <w:szCs w:val="22"/>
              </w:rPr>
              <w:t xml:space="preserve"> on the footprint of the existing outrigger and would be the same overall height there would be limited impact on the nearest adjoining to property (No. 5) to the south in terms of impact.  </w:t>
            </w:r>
          </w:p>
          <w:p w14:paraId="50271072" w14:textId="77777777" w:rsidR="00AA5AA8" w:rsidRDefault="00AA5AA8" w:rsidP="00AA5AA8">
            <w:pPr>
              <w:pStyle w:val="Header"/>
              <w:tabs>
                <w:tab w:val="clear" w:pos="4153"/>
                <w:tab w:val="clear" w:pos="8306"/>
              </w:tabs>
              <w:contextualSpacing/>
              <w:jc w:val="both"/>
              <w:rPr>
                <w:rFonts w:ascii="Calibri" w:hAnsi="Calibri"/>
                <w:bCs/>
                <w:szCs w:val="22"/>
              </w:rPr>
            </w:pPr>
          </w:p>
          <w:p w14:paraId="151454BB" w14:textId="0DF8F093" w:rsidR="00AA5AA8" w:rsidRDefault="00AA5AA8" w:rsidP="00AA5AA8">
            <w:pPr>
              <w:pStyle w:val="Header"/>
              <w:tabs>
                <w:tab w:val="clear" w:pos="4153"/>
                <w:tab w:val="clear" w:pos="8306"/>
              </w:tabs>
              <w:contextualSpacing/>
              <w:jc w:val="both"/>
              <w:rPr>
                <w:rFonts w:ascii="Calibri" w:hAnsi="Calibri"/>
                <w:bCs/>
                <w:szCs w:val="22"/>
              </w:rPr>
            </w:pPr>
            <w:r>
              <w:rPr>
                <w:rFonts w:ascii="Calibri" w:hAnsi="Calibri"/>
                <w:bCs/>
                <w:szCs w:val="22"/>
              </w:rPr>
              <w:t xml:space="preserve">There </w:t>
            </w:r>
            <w:r w:rsidR="00B31F5E">
              <w:rPr>
                <w:rFonts w:ascii="Calibri" w:hAnsi="Calibri"/>
                <w:bCs/>
                <w:szCs w:val="22"/>
              </w:rPr>
              <w:t>is a</w:t>
            </w:r>
            <w:r w:rsidR="00B5543F">
              <w:rPr>
                <w:rFonts w:ascii="Calibri" w:hAnsi="Calibri"/>
                <w:bCs/>
                <w:szCs w:val="22"/>
              </w:rPr>
              <w:t>t present a higher-level</w:t>
            </w:r>
            <w:r>
              <w:rPr>
                <w:rFonts w:ascii="Calibri" w:hAnsi="Calibri"/>
                <w:bCs/>
                <w:szCs w:val="22"/>
              </w:rPr>
              <w:t xml:space="preserve"> </w:t>
            </w:r>
            <w:r w:rsidR="00B31F5E">
              <w:rPr>
                <w:rFonts w:ascii="Calibri" w:hAnsi="Calibri"/>
                <w:bCs/>
                <w:szCs w:val="22"/>
              </w:rPr>
              <w:t>window</w:t>
            </w:r>
            <w:r>
              <w:rPr>
                <w:rFonts w:ascii="Calibri" w:hAnsi="Calibri"/>
                <w:bCs/>
                <w:szCs w:val="22"/>
              </w:rPr>
              <w:t xml:space="preserve"> to the rear elevation</w:t>
            </w:r>
            <w:r w:rsidR="00B31F5E">
              <w:rPr>
                <w:rFonts w:ascii="Calibri" w:hAnsi="Calibri"/>
                <w:bCs/>
                <w:szCs w:val="22"/>
              </w:rPr>
              <w:t xml:space="preserve">, as well as the </w:t>
            </w:r>
            <w:r w:rsidR="00B5543F">
              <w:rPr>
                <w:rFonts w:ascii="Calibri" w:hAnsi="Calibri"/>
                <w:bCs/>
                <w:szCs w:val="22"/>
              </w:rPr>
              <w:t>surround</w:t>
            </w:r>
            <w:r w:rsidR="00B31F5E">
              <w:rPr>
                <w:rFonts w:ascii="Calibri" w:hAnsi="Calibri"/>
                <w:bCs/>
                <w:szCs w:val="22"/>
              </w:rPr>
              <w:t xml:space="preserve"> of a </w:t>
            </w:r>
            <w:proofErr w:type="gramStart"/>
            <w:r w:rsidR="00B31F5E">
              <w:rPr>
                <w:rFonts w:ascii="Calibri" w:hAnsi="Calibri"/>
                <w:bCs/>
                <w:szCs w:val="22"/>
              </w:rPr>
              <w:t>higher level</w:t>
            </w:r>
            <w:proofErr w:type="gramEnd"/>
            <w:r w:rsidR="00B31F5E">
              <w:rPr>
                <w:rFonts w:ascii="Calibri" w:hAnsi="Calibri"/>
                <w:bCs/>
                <w:szCs w:val="22"/>
              </w:rPr>
              <w:t xml:space="preserve"> window to the side elevation</w:t>
            </w:r>
            <w:r>
              <w:rPr>
                <w:rFonts w:ascii="Calibri" w:hAnsi="Calibri"/>
                <w:bCs/>
                <w:szCs w:val="22"/>
              </w:rPr>
              <w:t xml:space="preserve"> and </w:t>
            </w:r>
            <w:r w:rsidR="00B31F5E">
              <w:rPr>
                <w:rFonts w:ascii="Calibri" w:hAnsi="Calibri"/>
                <w:bCs/>
                <w:szCs w:val="22"/>
              </w:rPr>
              <w:t xml:space="preserve">a window </w:t>
            </w:r>
            <w:r>
              <w:rPr>
                <w:rFonts w:ascii="Calibri" w:hAnsi="Calibri"/>
                <w:bCs/>
                <w:szCs w:val="22"/>
              </w:rPr>
              <w:t xml:space="preserve">to the lower </w:t>
            </w:r>
            <w:r w:rsidR="00B31F5E">
              <w:rPr>
                <w:rFonts w:ascii="Calibri" w:hAnsi="Calibri"/>
                <w:bCs/>
                <w:szCs w:val="22"/>
              </w:rPr>
              <w:t xml:space="preserve">level of the </w:t>
            </w:r>
            <w:r>
              <w:rPr>
                <w:rFonts w:ascii="Calibri" w:hAnsi="Calibri"/>
                <w:bCs/>
                <w:szCs w:val="22"/>
              </w:rPr>
              <w:t xml:space="preserve">side </w:t>
            </w:r>
            <w:r w:rsidR="00B31F5E">
              <w:rPr>
                <w:rFonts w:ascii="Calibri" w:hAnsi="Calibri"/>
                <w:bCs/>
                <w:szCs w:val="22"/>
              </w:rPr>
              <w:t xml:space="preserve">of </w:t>
            </w:r>
            <w:r>
              <w:rPr>
                <w:rFonts w:ascii="Calibri" w:hAnsi="Calibri"/>
                <w:bCs/>
                <w:szCs w:val="22"/>
              </w:rPr>
              <w:t xml:space="preserve">the existing extension.  The proposed extension seeks to replace the </w:t>
            </w:r>
            <w:r w:rsidR="00B31F5E">
              <w:rPr>
                <w:rFonts w:ascii="Calibri" w:hAnsi="Calibri"/>
                <w:bCs/>
                <w:szCs w:val="22"/>
              </w:rPr>
              <w:t xml:space="preserve">lower window with </w:t>
            </w:r>
            <w:r>
              <w:rPr>
                <w:rFonts w:ascii="Calibri" w:hAnsi="Calibri"/>
                <w:bCs/>
                <w:szCs w:val="22"/>
              </w:rPr>
              <w:t xml:space="preserve">double doors and retain the higher window </w:t>
            </w:r>
            <w:r>
              <w:rPr>
                <w:rFonts w:ascii="Calibri" w:hAnsi="Calibri"/>
                <w:bCs/>
                <w:szCs w:val="22"/>
              </w:rPr>
              <w:lastRenderedPageBreak/>
              <w:t>to the rear elevation</w:t>
            </w:r>
            <w:r w:rsidR="00B31F5E">
              <w:rPr>
                <w:rFonts w:ascii="Calibri" w:hAnsi="Calibri"/>
                <w:bCs/>
                <w:szCs w:val="22"/>
              </w:rPr>
              <w:t xml:space="preserve"> </w:t>
            </w:r>
            <w:r w:rsidR="00B5543F">
              <w:rPr>
                <w:rFonts w:ascii="Calibri" w:hAnsi="Calibri"/>
                <w:bCs/>
                <w:szCs w:val="22"/>
              </w:rPr>
              <w:t xml:space="preserve">together with the </w:t>
            </w:r>
            <w:r w:rsidR="00B31F5E">
              <w:rPr>
                <w:rFonts w:ascii="Calibri" w:hAnsi="Calibri"/>
                <w:bCs/>
                <w:szCs w:val="22"/>
              </w:rPr>
              <w:t>reinstate</w:t>
            </w:r>
            <w:r w:rsidR="00B5543F">
              <w:rPr>
                <w:rFonts w:ascii="Calibri" w:hAnsi="Calibri"/>
                <w:bCs/>
                <w:szCs w:val="22"/>
              </w:rPr>
              <w:t>ment of</w:t>
            </w:r>
            <w:r w:rsidR="00B31F5E">
              <w:rPr>
                <w:rFonts w:ascii="Calibri" w:hAnsi="Calibri"/>
                <w:bCs/>
                <w:szCs w:val="22"/>
              </w:rPr>
              <w:t xml:space="preserve"> the higher window to the side elevation,</w:t>
            </w:r>
            <w:r>
              <w:rPr>
                <w:rFonts w:ascii="Calibri" w:hAnsi="Calibri"/>
                <w:bCs/>
                <w:szCs w:val="22"/>
              </w:rPr>
              <w:t xml:space="preserve"> </w:t>
            </w:r>
            <w:r w:rsidR="00B31F5E">
              <w:rPr>
                <w:rFonts w:ascii="Calibri" w:hAnsi="Calibri"/>
                <w:bCs/>
                <w:szCs w:val="22"/>
              </w:rPr>
              <w:t xml:space="preserve">both of </w:t>
            </w:r>
            <w:r>
              <w:rPr>
                <w:rFonts w:ascii="Calibri" w:hAnsi="Calibri"/>
                <w:bCs/>
                <w:szCs w:val="22"/>
              </w:rPr>
              <w:t>which serve the staircase.</w:t>
            </w:r>
          </w:p>
          <w:p w14:paraId="42E40DF3" w14:textId="77777777" w:rsidR="00AA5AA8" w:rsidRDefault="00AA5AA8" w:rsidP="00AA5AA8">
            <w:pPr>
              <w:pStyle w:val="Header"/>
              <w:tabs>
                <w:tab w:val="clear" w:pos="4153"/>
                <w:tab w:val="clear" w:pos="8306"/>
              </w:tabs>
              <w:contextualSpacing/>
              <w:jc w:val="both"/>
              <w:rPr>
                <w:rFonts w:ascii="Calibri" w:hAnsi="Calibri"/>
                <w:bCs/>
                <w:szCs w:val="22"/>
              </w:rPr>
            </w:pPr>
          </w:p>
          <w:p w14:paraId="1AD51ED5" w14:textId="2D1A1D43" w:rsidR="00AA5AA8" w:rsidRDefault="00AA5AA8" w:rsidP="00AA5AA8">
            <w:pPr>
              <w:pStyle w:val="Header"/>
              <w:tabs>
                <w:tab w:val="clear" w:pos="4153"/>
                <w:tab w:val="clear" w:pos="8306"/>
              </w:tabs>
              <w:contextualSpacing/>
              <w:jc w:val="both"/>
              <w:rPr>
                <w:rFonts w:ascii="Calibri" w:hAnsi="Calibri"/>
                <w:bCs/>
                <w:szCs w:val="22"/>
              </w:rPr>
            </w:pPr>
            <w:r>
              <w:rPr>
                <w:rFonts w:ascii="Calibri" w:hAnsi="Calibri"/>
                <w:bCs/>
                <w:szCs w:val="22"/>
              </w:rPr>
              <w:t>Th</w:t>
            </w:r>
            <w:r w:rsidR="00B31F5E">
              <w:rPr>
                <w:rFonts w:ascii="Calibri" w:hAnsi="Calibri"/>
                <w:bCs/>
                <w:szCs w:val="22"/>
              </w:rPr>
              <w:t>is</w:t>
            </w:r>
            <w:r>
              <w:rPr>
                <w:rFonts w:ascii="Calibri" w:hAnsi="Calibri"/>
                <w:bCs/>
                <w:szCs w:val="22"/>
              </w:rPr>
              <w:t xml:space="preserve"> proposal would not result in any increased overlooking or los</w:t>
            </w:r>
            <w:r w:rsidR="00F847EC">
              <w:rPr>
                <w:rFonts w:ascii="Calibri" w:hAnsi="Calibri"/>
                <w:bCs/>
                <w:szCs w:val="22"/>
              </w:rPr>
              <w:t>s</w:t>
            </w:r>
            <w:r>
              <w:rPr>
                <w:rFonts w:ascii="Calibri" w:hAnsi="Calibri"/>
                <w:bCs/>
                <w:szCs w:val="22"/>
              </w:rPr>
              <w:t xml:space="preserve"> of privacy than </w:t>
            </w:r>
            <w:r w:rsidR="00B31F5E">
              <w:rPr>
                <w:rFonts w:ascii="Calibri" w:hAnsi="Calibri"/>
                <w:bCs/>
                <w:szCs w:val="22"/>
              </w:rPr>
              <w:t xml:space="preserve">the </w:t>
            </w:r>
            <w:r>
              <w:rPr>
                <w:rFonts w:ascii="Calibri" w:hAnsi="Calibri"/>
                <w:bCs/>
                <w:szCs w:val="22"/>
              </w:rPr>
              <w:t>existing</w:t>
            </w:r>
            <w:r w:rsidR="00B31F5E">
              <w:rPr>
                <w:rFonts w:ascii="Calibri" w:hAnsi="Calibri"/>
                <w:bCs/>
                <w:szCs w:val="22"/>
              </w:rPr>
              <w:t xml:space="preserve"> situation.</w:t>
            </w:r>
          </w:p>
          <w:p w14:paraId="0DB485A3" w14:textId="761312E6" w:rsidR="00AA5AA8" w:rsidRPr="00C0704D" w:rsidRDefault="00AA5AA8" w:rsidP="00AA5AA8">
            <w:pPr>
              <w:pStyle w:val="Header"/>
              <w:tabs>
                <w:tab w:val="clear" w:pos="4153"/>
                <w:tab w:val="clear" w:pos="8306"/>
              </w:tabs>
              <w:contextualSpacing/>
              <w:jc w:val="both"/>
              <w:rPr>
                <w:rFonts w:ascii="Calibri" w:hAnsi="Calibri"/>
                <w:szCs w:val="22"/>
              </w:rPr>
            </w:pPr>
          </w:p>
        </w:tc>
      </w:tr>
      <w:tr w:rsidR="00C0704D" w:rsidRPr="00D2449B" w14:paraId="6754C065"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BB38287" w14:textId="48441A1A" w:rsidR="00C0704D" w:rsidRDefault="00C0704D" w:rsidP="00EA09F9">
            <w:pPr>
              <w:pStyle w:val="Header"/>
              <w:tabs>
                <w:tab w:val="clear" w:pos="4153"/>
                <w:tab w:val="clear" w:pos="8306"/>
              </w:tabs>
              <w:contextualSpacing/>
              <w:jc w:val="both"/>
              <w:rPr>
                <w:rFonts w:ascii="Calibri" w:hAnsi="Calibri"/>
                <w:b/>
                <w:szCs w:val="22"/>
              </w:rPr>
            </w:pPr>
          </w:p>
          <w:p w14:paraId="77AA3554" w14:textId="2AF8FAFB" w:rsidR="0085687D" w:rsidRPr="0085687D" w:rsidRDefault="006D53FD"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As this replacement extension would be sited on the same footprint of a similar height </w:t>
            </w:r>
            <w:r w:rsidR="00F31FE6">
              <w:rPr>
                <w:rFonts w:ascii="Calibri" w:hAnsi="Calibri"/>
                <w:bCs/>
                <w:szCs w:val="22"/>
              </w:rPr>
              <w:t xml:space="preserve">at 5.66m maximum (4.12m to eaves) </w:t>
            </w:r>
            <w:r>
              <w:rPr>
                <w:rFonts w:ascii="Calibri" w:hAnsi="Calibri"/>
                <w:bCs/>
                <w:szCs w:val="22"/>
              </w:rPr>
              <w:t xml:space="preserve">and reuse the existing materials there would be limited </w:t>
            </w:r>
            <w:r w:rsidR="0085687D" w:rsidRPr="0085687D">
              <w:rPr>
                <w:rFonts w:ascii="Calibri" w:hAnsi="Calibri"/>
                <w:bCs/>
                <w:szCs w:val="22"/>
              </w:rPr>
              <w:t>impact on visual</w:t>
            </w:r>
            <w:r>
              <w:rPr>
                <w:rFonts w:ascii="Calibri" w:hAnsi="Calibri"/>
                <w:bCs/>
                <w:szCs w:val="22"/>
              </w:rPr>
              <w:t xml:space="preserve"> amenity</w:t>
            </w:r>
            <w:r w:rsidR="0085687D" w:rsidRPr="0085687D">
              <w:rPr>
                <w:rFonts w:ascii="Calibri" w:hAnsi="Calibri"/>
                <w:bCs/>
                <w:szCs w:val="22"/>
              </w:rPr>
              <w:t>.</w:t>
            </w:r>
            <w:r w:rsidR="003C316C">
              <w:rPr>
                <w:rFonts w:ascii="Calibri" w:hAnsi="Calibri"/>
                <w:bCs/>
                <w:szCs w:val="22"/>
              </w:rPr>
              <w:t xml:space="preserve">  </w:t>
            </w:r>
            <w:r w:rsidR="000534D3">
              <w:rPr>
                <w:rFonts w:ascii="Calibri" w:hAnsi="Calibri"/>
                <w:bCs/>
                <w:szCs w:val="22"/>
              </w:rPr>
              <w:t>The</w:t>
            </w:r>
            <w:r w:rsidR="003C316C">
              <w:rPr>
                <w:rFonts w:ascii="Calibri" w:hAnsi="Calibri"/>
                <w:bCs/>
                <w:szCs w:val="22"/>
              </w:rPr>
              <w:t xml:space="preserve"> </w:t>
            </w:r>
            <w:r>
              <w:rPr>
                <w:rFonts w:ascii="Calibri" w:hAnsi="Calibri"/>
                <w:bCs/>
                <w:szCs w:val="22"/>
              </w:rPr>
              <w:t xml:space="preserve">replacement rear extension </w:t>
            </w:r>
            <w:r w:rsidR="003C316C">
              <w:rPr>
                <w:rFonts w:ascii="Calibri" w:hAnsi="Calibri"/>
                <w:bCs/>
                <w:szCs w:val="22"/>
              </w:rPr>
              <w:t>would</w:t>
            </w:r>
            <w:r>
              <w:rPr>
                <w:rFonts w:ascii="Calibri" w:hAnsi="Calibri"/>
                <w:bCs/>
                <w:szCs w:val="22"/>
              </w:rPr>
              <w:t xml:space="preserve">, </w:t>
            </w:r>
            <w:r w:rsidR="006030F6">
              <w:rPr>
                <w:rFonts w:ascii="Calibri" w:hAnsi="Calibri"/>
                <w:bCs/>
                <w:szCs w:val="22"/>
              </w:rPr>
              <w:t>therefore,</w:t>
            </w:r>
            <w:r>
              <w:rPr>
                <w:rFonts w:ascii="Calibri" w:hAnsi="Calibri"/>
                <w:bCs/>
                <w:szCs w:val="22"/>
              </w:rPr>
              <w:t xml:space="preserve"> </w:t>
            </w:r>
            <w:r w:rsidR="00E570B7">
              <w:rPr>
                <w:rFonts w:ascii="Calibri" w:hAnsi="Calibri"/>
                <w:bCs/>
                <w:szCs w:val="22"/>
              </w:rPr>
              <w:t xml:space="preserve">be acceptable in terms of design and </w:t>
            </w:r>
            <w:r w:rsidR="00D0787A">
              <w:rPr>
                <w:rFonts w:ascii="Calibri" w:hAnsi="Calibri"/>
                <w:bCs/>
                <w:szCs w:val="22"/>
              </w:rPr>
              <w:t xml:space="preserve">result in </w:t>
            </w:r>
            <w:r w:rsidR="00E570B7">
              <w:rPr>
                <w:rFonts w:ascii="Calibri" w:hAnsi="Calibri"/>
                <w:bCs/>
                <w:szCs w:val="22"/>
              </w:rPr>
              <w:t>limited impact</w:t>
            </w:r>
            <w:r w:rsidR="00491D8F">
              <w:rPr>
                <w:rFonts w:ascii="Calibri" w:hAnsi="Calibri"/>
                <w:bCs/>
                <w:szCs w:val="22"/>
              </w:rPr>
              <w:t xml:space="preserve"> </w:t>
            </w:r>
            <w:r w:rsidR="00D0787A">
              <w:rPr>
                <w:rFonts w:ascii="Calibri" w:hAnsi="Calibri"/>
                <w:bCs/>
                <w:szCs w:val="22"/>
              </w:rPr>
              <w:t xml:space="preserve">to the </w:t>
            </w:r>
            <w:r w:rsidR="00B31F5E">
              <w:rPr>
                <w:rFonts w:ascii="Calibri" w:hAnsi="Calibri"/>
                <w:bCs/>
                <w:szCs w:val="22"/>
              </w:rPr>
              <w:t xml:space="preserve">listed building and the </w:t>
            </w:r>
            <w:r w:rsidR="00D0787A">
              <w:rPr>
                <w:rFonts w:ascii="Calibri" w:hAnsi="Calibri"/>
                <w:bCs/>
                <w:szCs w:val="22"/>
              </w:rPr>
              <w:t>conservation area</w:t>
            </w:r>
            <w:r w:rsidR="00491D8F">
              <w:rPr>
                <w:rFonts w:ascii="Calibri" w:hAnsi="Calibri"/>
                <w:bCs/>
                <w:szCs w:val="22"/>
              </w:rPr>
              <w:t>.</w:t>
            </w:r>
          </w:p>
          <w:p w14:paraId="10A3648A" w14:textId="77777777" w:rsidR="00C0704D" w:rsidRDefault="00C0704D" w:rsidP="005E1C6C">
            <w:pPr>
              <w:contextualSpacing/>
              <w:rPr>
                <w:rFonts w:ascii="Calibri" w:hAnsi="Calibri"/>
                <w:b/>
                <w:szCs w:val="22"/>
              </w:rPr>
            </w:pPr>
          </w:p>
        </w:tc>
      </w:tr>
      <w:tr w:rsidR="00CA7A7E" w:rsidRPr="00D2449B" w14:paraId="38B546F7"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A21AB8" w14:textId="7E81129E" w:rsidR="00CA7A7E" w:rsidRDefault="00CA7A7E"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6F3EF0AB" w14:textId="77777777" w:rsidR="00CA7A7E" w:rsidRDefault="00CA7A7E" w:rsidP="00EA09F9">
            <w:pPr>
              <w:pStyle w:val="Header"/>
              <w:tabs>
                <w:tab w:val="clear" w:pos="4153"/>
                <w:tab w:val="clear" w:pos="8306"/>
              </w:tabs>
              <w:contextualSpacing/>
              <w:jc w:val="both"/>
              <w:rPr>
                <w:rFonts w:ascii="Calibri" w:hAnsi="Calibri"/>
                <w:b/>
                <w:szCs w:val="22"/>
              </w:rPr>
            </w:pPr>
          </w:p>
          <w:p w14:paraId="000C1491" w14:textId="2AA6BB27" w:rsidR="003C316C" w:rsidRDefault="0057307C" w:rsidP="0057307C">
            <w:pPr>
              <w:pStyle w:val="Header"/>
              <w:tabs>
                <w:tab w:val="clear" w:pos="4153"/>
                <w:tab w:val="clear" w:pos="8306"/>
              </w:tabs>
              <w:contextualSpacing/>
              <w:jc w:val="both"/>
              <w:rPr>
                <w:rFonts w:ascii="Calibri" w:hAnsi="Calibri"/>
                <w:bCs/>
                <w:szCs w:val="22"/>
              </w:rPr>
            </w:pPr>
            <w:r>
              <w:rPr>
                <w:rFonts w:ascii="Calibri" w:hAnsi="Calibri"/>
                <w:bCs/>
                <w:szCs w:val="22"/>
              </w:rPr>
              <w:t>No h</w:t>
            </w:r>
            <w:r w:rsidR="00C529EC">
              <w:rPr>
                <w:rFonts w:ascii="Calibri" w:hAnsi="Calibri"/>
                <w:bCs/>
                <w:szCs w:val="22"/>
              </w:rPr>
              <w:t xml:space="preserve">ighway </w:t>
            </w:r>
            <w:r>
              <w:rPr>
                <w:rFonts w:ascii="Calibri" w:hAnsi="Calibri"/>
                <w:bCs/>
                <w:szCs w:val="22"/>
              </w:rPr>
              <w:t>implications would arise from the proposal.</w:t>
            </w:r>
            <w:r w:rsidR="00B31F5E">
              <w:rPr>
                <w:rFonts w:ascii="Calibri" w:hAnsi="Calibri"/>
                <w:bCs/>
                <w:szCs w:val="22"/>
              </w:rPr>
              <w:t xml:space="preserve"> The site has no provision for parking at present and none is proposed.</w:t>
            </w:r>
          </w:p>
          <w:p w14:paraId="1B8E2F32" w14:textId="63DF441E" w:rsidR="0057307C" w:rsidRDefault="0057307C" w:rsidP="0057307C">
            <w:pPr>
              <w:pStyle w:val="Header"/>
              <w:tabs>
                <w:tab w:val="clear" w:pos="4153"/>
                <w:tab w:val="clear" w:pos="8306"/>
              </w:tabs>
              <w:contextualSpacing/>
              <w:jc w:val="both"/>
              <w:rPr>
                <w:rFonts w:ascii="Calibri" w:hAnsi="Calibri"/>
                <w:b/>
                <w:szCs w:val="22"/>
              </w:rPr>
            </w:pPr>
          </w:p>
        </w:tc>
      </w:tr>
      <w:tr w:rsidR="00C0704D" w:rsidRPr="00D2449B" w14:paraId="6D877C31"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5FFC8437" w:rsidR="00C0704D" w:rsidRDefault="00C0704D" w:rsidP="00EA09F9">
            <w:pPr>
              <w:pStyle w:val="Header"/>
              <w:tabs>
                <w:tab w:val="clear" w:pos="4153"/>
                <w:tab w:val="clear" w:pos="8306"/>
              </w:tabs>
              <w:contextualSpacing/>
              <w:jc w:val="both"/>
              <w:rPr>
                <w:rFonts w:ascii="Calibri" w:hAnsi="Calibri"/>
                <w:b/>
                <w:szCs w:val="22"/>
              </w:rPr>
            </w:pPr>
          </w:p>
          <w:p w14:paraId="317E7CED" w14:textId="25A3A5BA" w:rsidR="0057307C" w:rsidRDefault="00B31F5E" w:rsidP="0057307C">
            <w:pPr>
              <w:pStyle w:val="Header"/>
              <w:tabs>
                <w:tab w:val="clear" w:pos="4153"/>
                <w:tab w:val="clear" w:pos="8306"/>
              </w:tabs>
              <w:contextualSpacing/>
              <w:jc w:val="both"/>
              <w:rPr>
                <w:rFonts w:ascii="Calibri" w:hAnsi="Calibri"/>
                <w:bCs/>
                <w:szCs w:val="22"/>
              </w:rPr>
            </w:pPr>
            <w:r>
              <w:rPr>
                <w:rFonts w:ascii="Calibri" w:hAnsi="Calibri"/>
                <w:bCs/>
                <w:szCs w:val="22"/>
              </w:rPr>
              <w:t>There would be no</w:t>
            </w:r>
            <w:r w:rsidR="0057307C">
              <w:rPr>
                <w:rFonts w:ascii="Calibri" w:hAnsi="Calibri"/>
                <w:bCs/>
                <w:szCs w:val="22"/>
              </w:rPr>
              <w:t xml:space="preserve"> landscape or ecology implications aris</w:t>
            </w:r>
            <w:r>
              <w:rPr>
                <w:rFonts w:ascii="Calibri" w:hAnsi="Calibri"/>
                <w:bCs/>
                <w:szCs w:val="22"/>
              </w:rPr>
              <w:t>ing</w:t>
            </w:r>
            <w:r w:rsidR="0057307C">
              <w:rPr>
                <w:rFonts w:ascii="Calibri" w:hAnsi="Calibri"/>
                <w:bCs/>
                <w:szCs w:val="22"/>
              </w:rPr>
              <w:t xml:space="preserve"> from the proposal.</w:t>
            </w:r>
          </w:p>
          <w:p w14:paraId="6337C4D8" w14:textId="77777777" w:rsidR="00C0704D" w:rsidRDefault="00C0704D" w:rsidP="0057307C">
            <w:pPr>
              <w:pStyle w:val="Header"/>
              <w:tabs>
                <w:tab w:val="clear" w:pos="4153"/>
                <w:tab w:val="clear" w:pos="8306"/>
              </w:tabs>
              <w:contextualSpacing/>
              <w:jc w:val="both"/>
              <w:rPr>
                <w:rFonts w:ascii="Calibri" w:hAnsi="Calibri"/>
                <w:b/>
                <w:szCs w:val="22"/>
              </w:rPr>
            </w:pPr>
          </w:p>
        </w:tc>
      </w:tr>
      <w:tr w:rsidR="00C0704D" w:rsidRPr="00D2449B" w14:paraId="507FC89B" w14:textId="77777777" w:rsidTr="00961E7D">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5C11310" w:rsidR="00C0704D" w:rsidRPr="00D2449B" w:rsidRDefault="00C0704D" w:rsidP="00CD2CEF">
            <w:pPr>
              <w:rPr>
                <w:rFonts w:ascii="Calibri" w:hAnsi="Calibri"/>
                <w:bCs/>
                <w:szCs w:val="22"/>
              </w:rPr>
            </w:pPr>
          </w:p>
        </w:tc>
      </w:tr>
      <w:tr w:rsidR="00F74557" w:rsidRPr="00D2449B" w14:paraId="05F4324B"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6B05687" w14:textId="444573A3" w:rsidR="00F74557" w:rsidRPr="00D2449B" w:rsidRDefault="00F74557" w:rsidP="00CD2CEF">
            <w:pPr>
              <w:rPr>
                <w:rFonts w:ascii="Calibri" w:hAnsi="Calibri"/>
                <w:bCs/>
                <w:szCs w:val="22"/>
              </w:rPr>
            </w:pPr>
            <w:r w:rsidRPr="0046548C">
              <w:rPr>
                <w:rFonts w:asciiTheme="minorHAnsi" w:hAnsiTheme="minorHAnsi"/>
                <w:bCs/>
                <w:szCs w:val="22"/>
              </w:rPr>
              <w:t>That planning</w:t>
            </w:r>
            <w:r w:rsidR="0051062F">
              <w:rPr>
                <w:rFonts w:asciiTheme="minorHAnsi" w:hAnsiTheme="minorHAnsi"/>
                <w:bCs/>
                <w:szCs w:val="22"/>
              </w:rPr>
              <w:t xml:space="preserve"> permission </w:t>
            </w:r>
            <w:r w:rsidRPr="0046548C">
              <w:rPr>
                <w:rFonts w:asciiTheme="minorHAnsi" w:hAnsiTheme="minorHAnsi"/>
                <w:bCs/>
                <w:szCs w:val="22"/>
              </w:rPr>
              <w:t xml:space="preserve">be granted subject to the imposition of </w:t>
            </w:r>
            <w:r w:rsidR="0051062F">
              <w:rPr>
                <w:rFonts w:asciiTheme="minorHAnsi" w:hAnsiTheme="minorHAnsi"/>
                <w:bCs/>
                <w:szCs w:val="22"/>
              </w:rPr>
              <w:t xml:space="preserve">appropriate </w:t>
            </w:r>
            <w:r w:rsidRPr="0046548C">
              <w:rPr>
                <w:rFonts w:asciiTheme="minorHAnsi" w:hAnsiTheme="minorHAnsi"/>
                <w:bCs/>
                <w:szCs w:val="22"/>
              </w:rPr>
              <w:t>conditions.</w:t>
            </w:r>
          </w:p>
        </w:tc>
      </w:tr>
    </w:tbl>
    <w:p w14:paraId="513FB541" w14:textId="77777777" w:rsidR="0057307C" w:rsidRPr="00D2449B" w:rsidRDefault="0057307C">
      <w:pPr>
        <w:rPr>
          <w:rFonts w:ascii="Calibri" w:hAnsi="Calibri"/>
          <w:szCs w:val="22"/>
        </w:rPr>
      </w:pPr>
    </w:p>
    <w:sectPr w:rsidR="0057307C"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35692"/>
    <w:rsid w:val="00041375"/>
    <w:rsid w:val="000534D3"/>
    <w:rsid w:val="000B5CB5"/>
    <w:rsid w:val="00130035"/>
    <w:rsid w:val="00135CC8"/>
    <w:rsid w:val="001D4F7A"/>
    <w:rsid w:val="00250879"/>
    <w:rsid w:val="00281FE1"/>
    <w:rsid w:val="0029334A"/>
    <w:rsid w:val="002A01CF"/>
    <w:rsid w:val="002C6277"/>
    <w:rsid w:val="002C6DDB"/>
    <w:rsid w:val="002F2580"/>
    <w:rsid w:val="003073C1"/>
    <w:rsid w:val="00321B6E"/>
    <w:rsid w:val="00386BC5"/>
    <w:rsid w:val="003A213B"/>
    <w:rsid w:val="003C10B1"/>
    <w:rsid w:val="003C316C"/>
    <w:rsid w:val="003D3576"/>
    <w:rsid w:val="00432BC2"/>
    <w:rsid w:val="00440CB6"/>
    <w:rsid w:val="0046548C"/>
    <w:rsid w:val="00491D8F"/>
    <w:rsid w:val="004947BB"/>
    <w:rsid w:val="004A5EA9"/>
    <w:rsid w:val="004C2434"/>
    <w:rsid w:val="004C3B5A"/>
    <w:rsid w:val="004F0649"/>
    <w:rsid w:val="0051062F"/>
    <w:rsid w:val="00510FA2"/>
    <w:rsid w:val="00526880"/>
    <w:rsid w:val="00546EC8"/>
    <w:rsid w:val="00556ECD"/>
    <w:rsid w:val="0057307C"/>
    <w:rsid w:val="00581DC1"/>
    <w:rsid w:val="005C69FA"/>
    <w:rsid w:val="005E1C6C"/>
    <w:rsid w:val="005E65DF"/>
    <w:rsid w:val="006030F6"/>
    <w:rsid w:val="00614243"/>
    <w:rsid w:val="00692B60"/>
    <w:rsid w:val="006A5C77"/>
    <w:rsid w:val="006A71AD"/>
    <w:rsid w:val="006C2BFA"/>
    <w:rsid w:val="006D53FD"/>
    <w:rsid w:val="006E1039"/>
    <w:rsid w:val="006E1170"/>
    <w:rsid w:val="006F6849"/>
    <w:rsid w:val="0070054B"/>
    <w:rsid w:val="007245E8"/>
    <w:rsid w:val="00727517"/>
    <w:rsid w:val="00736252"/>
    <w:rsid w:val="00776AE2"/>
    <w:rsid w:val="007A35F9"/>
    <w:rsid w:val="007C791C"/>
    <w:rsid w:val="007D7022"/>
    <w:rsid w:val="007D7DF4"/>
    <w:rsid w:val="007E0D23"/>
    <w:rsid w:val="007F16D6"/>
    <w:rsid w:val="00811771"/>
    <w:rsid w:val="008318F3"/>
    <w:rsid w:val="00832E65"/>
    <w:rsid w:val="008542DE"/>
    <w:rsid w:val="0085687D"/>
    <w:rsid w:val="00880FBF"/>
    <w:rsid w:val="008A28C8"/>
    <w:rsid w:val="00961E7D"/>
    <w:rsid w:val="00A20361"/>
    <w:rsid w:val="00A3499A"/>
    <w:rsid w:val="00A42E82"/>
    <w:rsid w:val="00A51D55"/>
    <w:rsid w:val="00A579BB"/>
    <w:rsid w:val="00A63D55"/>
    <w:rsid w:val="00A77F54"/>
    <w:rsid w:val="00A95D89"/>
    <w:rsid w:val="00AA57C1"/>
    <w:rsid w:val="00AA5AA8"/>
    <w:rsid w:val="00AC029E"/>
    <w:rsid w:val="00B1590F"/>
    <w:rsid w:val="00B31F5E"/>
    <w:rsid w:val="00B5543F"/>
    <w:rsid w:val="00B93EB5"/>
    <w:rsid w:val="00BD3F03"/>
    <w:rsid w:val="00C0704D"/>
    <w:rsid w:val="00C175EA"/>
    <w:rsid w:val="00C25722"/>
    <w:rsid w:val="00C31D3E"/>
    <w:rsid w:val="00C4721F"/>
    <w:rsid w:val="00C529EC"/>
    <w:rsid w:val="00C618DB"/>
    <w:rsid w:val="00CA7A7E"/>
    <w:rsid w:val="00D0787A"/>
    <w:rsid w:val="00D11007"/>
    <w:rsid w:val="00D17EB1"/>
    <w:rsid w:val="00D2449B"/>
    <w:rsid w:val="00D54E67"/>
    <w:rsid w:val="00DD62F6"/>
    <w:rsid w:val="00E46243"/>
    <w:rsid w:val="00E570B7"/>
    <w:rsid w:val="00E66534"/>
    <w:rsid w:val="00E72F6C"/>
    <w:rsid w:val="00EA09F9"/>
    <w:rsid w:val="00EC23C7"/>
    <w:rsid w:val="00EC3983"/>
    <w:rsid w:val="00ED00B7"/>
    <w:rsid w:val="00EF44E6"/>
    <w:rsid w:val="00EF4A8D"/>
    <w:rsid w:val="00F048BE"/>
    <w:rsid w:val="00F31FE6"/>
    <w:rsid w:val="00F52C92"/>
    <w:rsid w:val="00F74557"/>
    <w:rsid w:val="00F847EC"/>
    <w:rsid w:val="00FD3783"/>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1937</Words>
  <Characters>11046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Joanne Steer</cp:lastModifiedBy>
  <cp:revision>2</cp:revision>
  <cp:lastPrinted>2016-01-04T13:03:00Z</cp:lastPrinted>
  <dcterms:created xsi:type="dcterms:W3CDTF">2025-01-10T15:54:00Z</dcterms:created>
  <dcterms:modified xsi:type="dcterms:W3CDTF">2025-01-10T15:54:00Z</dcterms:modified>
</cp:coreProperties>
</file>