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8"/>
        <w:gridCol w:w="1025"/>
        <w:gridCol w:w="139"/>
        <w:gridCol w:w="36"/>
        <w:gridCol w:w="674"/>
        <w:gridCol w:w="196"/>
        <w:gridCol w:w="416"/>
        <w:gridCol w:w="682"/>
        <w:gridCol w:w="696"/>
        <w:gridCol w:w="602"/>
        <w:gridCol w:w="894"/>
        <w:gridCol w:w="547"/>
        <w:gridCol w:w="964"/>
        <w:gridCol w:w="994"/>
        <w:gridCol w:w="1075"/>
      </w:tblGrid>
      <w:tr w:rsidR="004A5EA9" w:rsidRPr="00D2449B" w14:paraId="230E00AF"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64BD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763F04" w:rsidRDefault="00837F4F" w:rsidP="00D2449B">
            <w:pPr>
              <w:jc w:val="center"/>
              <w:rPr>
                <w:rFonts w:ascii="Calibri" w:hAnsi="Calibri"/>
                <w:b/>
                <w:szCs w:val="22"/>
              </w:rPr>
            </w:pPr>
            <w:r w:rsidRPr="00763F0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763F04" w:rsidRDefault="00837F4F" w:rsidP="00D2449B">
            <w:pPr>
              <w:jc w:val="center"/>
              <w:rPr>
                <w:rFonts w:ascii="Calibri" w:hAnsi="Calibri"/>
                <w:b/>
                <w:szCs w:val="22"/>
              </w:rPr>
            </w:pPr>
            <w:r w:rsidRPr="00763F04">
              <w:rPr>
                <w:rFonts w:ascii="Calibri" w:hAnsi="Calibri"/>
                <w:b/>
                <w:szCs w:val="22"/>
              </w:rPr>
              <w:t>Officer:</w:t>
            </w:r>
          </w:p>
        </w:tc>
        <w:tc>
          <w:tcPr>
            <w:tcW w:w="10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C373E6C" w:rsidR="00837F4F" w:rsidRPr="00763F04" w:rsidRDefault="00C54804" w:rsidP="00D2449B">
            <w:pPr>
              <w:jc w:val="center"/>
              <w:rPr>
                <w:rFonts w:ascii="Calibri" w:hAnsi="Calibri"/>
                <w:b/>
                <w:szCs w:val="22"/>
              </w:rPr>
            </w:pPr>
            <w:r w:rsidRPr="00763F04">
              <w:rPr>
                <w:rFonts w:ascii="Calibri" w:hAnsi="Calibri"/>
                <w:b/>
                <w:szCs w:val="22"/>
              </w:rPr>
              <w:t>MC</w:t>
            </w:r>
          </w:p>
        </w:tc>
        <w:tc>
          <w:tcPr>
            <w:tcW w:w="11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763F04" w:rsidRDefault="00837F4F" w:rsidP="00D2449B">
            <w:pPr>
              <w:jc w:val="center"/>
              <w:rPr>
                <w:rFonts w:ascii="Calibri" w:hAnsi="Calibri"/>
                <w:b/>
                <w:szCs w:val="22"/>
              </w:rPr>
            </w:pPr>
            <w:r w:rsidRPr="00763F04">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35FB82C" w:rsidR="00837F4F" w:rsidRPr="00763F04" w:rsidRDefault="00763F04" w:rsidP="00D2449B">
            <w:pPr>
              <w:jc w:val="center"/>
              <w:rPr>
                <w:rFonts w:ascii="Calibri" w:hAnsi="Calibri"/>
                <w:b/>
                <w:szCs w:val="22"/>
              </w:rPr>
            </w:pPr>
            <w:r w:rsidRPr="00763F04">
              <w:rPr>
                <w:rFonts w:ascii="Calibri" w:hAnsi="Calibri"/>
                <w:b/>
                <w:szCs w:val="22"/>
              </w:rPr>
              <w:t>02/01/2024</w:t>
            </w:r>
          </w:p>
        </w:tc>
        <w:tc>
          <w:tcPr>
            <w:tcW w:w="14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C54804" w:rsidRDefault="00837F4F" w:rsidP="00D2449B">
            <w:pPr>
              <w:jc w:val="center"/>
              <w:rPr>
                <w:rFonts w:ascii="Calibri" w:hAnsi="Calibri"/>
                <w:b/>
                <w:szCs w:val="22"/>
              </w:rPr>
            </w:pPr>
            <w:r w:rsidRPr="00C5480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D1CDAFB" w:rsidR="00837F4F" w:rsidRPr="00C54804" w:rsidRDefault="004750C7"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C54804" w:rsidRDefault="00837F4F" w:rsidP="00D2449B">
            <w:pPr>
              <w:jc w:val="center"/>
              <w:rPr>
                <w:rFonts w:ascii="Calibri" w:hAnsi="Calibri"/>
                <w:b/>
                <w:szCs w:val="22"/>
              </w:rPr>
            </w:pPr>
            <w:r w:rsidRPr="00C54804">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D5F5E8" w:rsidR="00837F4F" w:rsidRPr="00C54804" w:rsidRDefault="004253E8" w:rsidP="00D2449B">
            <w:pPr>
              <w:jc w:val="center"/>
              <w:rPr>
                <w:rFonts w:ascii="Calibri" w:hAnsi="Calibri"/>
                <w:b/>
                <w:szCs w:val="22"/>
              </w:rPr>
            </w:pPr>
            <w:r>
              <w:rPr>
                <w:rFonts w:ascii="Calibri" w:hAnsi="Calibri"/>
                <w:b/>
                <w:szCs w:val="22"/>
              </w:rPr>
              <w:t>0</w:t>
            </w:r>
            <w:r w:rsidR="004750C7">
              <w:rPr>
                <w:rFonts w:ascii="Calibri" w:hAnsi="Calibri"/>
                <w:b/>
                <w:szCs w:val="22"/>
              </w:rPr>
              <w:t>3/</w:t>
            </w:r>
            <w:r>
              <w:rPr>
                <w:rFonts w:ascii="Calibri" w:hAnsi="Calibri"/>
                <w:b/>
                <w:szCs w:val="22"/>
              </w:rPr>
              <w:t>0</w:t>
            </w:r>
            <w:r w:rsidR="004750C7">
              <w:rPr>
                <w:rFonts w:ascii="Calibri" w:hAnsi="Calibri"/>
                <w:b/>
                <w:szCs w:val="22"/>
              </w:rPr>
              <w:t>1/2</w:t>
            </w:r>
            <w:r>
              <w:rPr>
                <w:rFonts w:ascii="Calibri" w:hAnsi="Calibri"/>
                <w:b/>
                <w:szCs w:val="22"/>
              </w:rPr>
              <w:t>5</w:t>
            </w:r>
          </w:p>
        </w:tc>
      </w:tr>
      <w:tr w:rsidR="004A5EA9" w:rsidRPr="00D2449B" w14:paraId="2094A164" w14:textId="77777777" w:rsidTr="00A64BDD">
        <w:trPr>
          <w:jc w:val="center"/>
        </w:trPr>
        <w:tc>
          <w:tcPr>
            <w:tcW w:w="994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64BD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0E2CEC5" w:rsidR="004A5EA9" w:rsidRPr="00B950FA" w:rsidRDefault="00B950FA" w:rsidP="008542DE">
            <w:pPr>
              <w:rPr>
                <w:rFonts w:ascii="Calibri" w:hAnsi="Calibri"/>
                <w:szCs w:val="22"/>
              </w:rPr>
            </w:pPr>
            <w:r>
              <w:rPr>
                <w:rFonts w:ascii="Calibri" w:hAnsi="Calibri"/>
                <w:szCs w:val="22"/>
              </w:rPr>
              <w:t>3/</w:t>
            </w:r>
            <w:r w:rsidR="0058348A">
              <w:rPr>
                <w:rFonts w:ascii="Calibri" w:hAnsi="Calibri"/>
                <w:szCs w:val="22"/>
              </w:rPr>
              <w:t>2024/</w:t>
            </w:r>
            <w:r w:rsidR="00A64BDD">
              <w:rPr>
                <w:rFonts w:ascii="Calibri" w:hAnsi="Calibri"/>
                <w:szCs w:val="22"/>
              </w:rPr>
              <w:t>0788</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64BD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4BECA60" w:rsidR="00824DB6" w:rsidRPr="00C0704D" w:rsidRDefault="00A64BDD" w:rsidP="002C6277">
            <w:pPr>
              <w:rPr>
                <w:rFonts w:ascii="Calibri" w:hAnsi="Calibri"/>
                <w:szCs w:val="22"/>
              </w:rPr>
            </w:pPr>
            <w:r>
              <w:rPr>
                <w:rFonts w:ascii="Calibri" w:hAnsi="Calibri"/>
                <w:szCs w:val="22"/>
              </w:rPr>
              <w:t>12/12/2024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40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0AAAC1B" w:rsidR="00824DB6" w:rsidRPr="00B950FA" w:rsidRDefault="00A64BDD"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64BD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E2ADC03" w:rsidR="004A5EA9" w:rsidRPr="00B950FA" w:rsidRDefault="003A3EAF" w:rsidP="00811771">
            <w:pPr>
              <w:rPr>
                <w:rFonts w:ascii="Calibri" w:hAnsi="Calibri"/>
                <w:szCs w:val="22"/>
              </w:rPr>
            </w:pPr>
            <w:r>
              <w:rPr>
                <w:rFonts w:ascii="Calibri" w:hAnsi="Calibri"/>
                <w:szCs w:val="22"/>
              </w:rPr>
              <w:t>MC</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64BDD">
        <w:trPr>
          <w:jc w:val="center"/>
        </w:trPr>
        <w:tc>
          <w:tcPr>
            <w:tcW w:w="622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F04E8BD" w:rsidR="004A5EA9" w:rsidRPr="00D2449B" w:rsidRDefault="00A64BDD" w:rsidP="002A01CF">
            <w:pPr>
              <w:jc w:val="center"/>
              <w:rPr>
                <w:rFonts w:ascii="Calibri" w:hAnsi="Calibri"/>
                <w:b/>
                <w:szCs w:val="22"/>
              </w:rPr>
            </w:pPr>
            <w:r>
              <w:rPr>
                <w:rFonts w:ascii="Calibri" w:hAnsi="Calibri"/>
                <w:b/>
                <w:szCs w:val="22"/>
              </w:rPr>
              <w:t>APPROVAL</w:t>
            </w:r>
          </w:p>
        </w:tc>
      </w:tr>
      <w:tr w:rsidR="004A5EA9" w:rsidRPr="00D2449B" w14:paraId="7813B96A" w14:textId="77777777" w:rsidTr="00A64BDD">
        <w:trPr>
          <w:trHeight w:hRule="exact" w:val="170"/>
          <w:jc w:val="center"/>
        </w:trPr>
        <w:tc>
          <w:tcPr>
            <w:tcW w:w="994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C749A55" w:rsidR="004A5EA9" w:rsidRPr="002C6277" w:rsidRDefault="00A64BDD">
            <w:pPr>
              <w:rPr>
                <w:rFonts w:ascii="Calibri" w:hAnsi="Calibri"/>
                <w:szCs w:val="22"/>
              </w:rPr>
            </w:pPr>
            <w:r w:rsidRPr="00A64BDD">
              <w:rPr>
                <w:rFonts w:ascii="Calibri" w:hAnsi="Calibri"/>
                <w:szCs w:val="22"/>
              </w:rPr>
              <w:t>Proposed conversion of loft and installation of dormers to front and rear roofslopes.</w:t>
            </w:r>
          </w:p>
        </w:tc>
      </w:tr>
      <w:tr w:rsidR="002A01CF" w:rsidRPr="00D2449B" w14:paraId="52988241"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11DEEA2" w:rsidR="002A01CF" w:rsidRPr="00A64BDD" w:rsidRDefault="00A64BDD" w:rsidP="00A42E82">
            <w:pPr>
              <w:rPr>
                <w:rFonts w:ascii="Calibri" w:hAnsi="Calibri"/>
                <w:szCs w:val="22"/>
              </w:rPr>
            </w:pPr>
            <w:r w:rsidRPr="00A64BDD">
              <w:rPr>
                <w:rFonts w:ascii="Calibri" w:hAnsi="Calibri"/>
                <w:szCs w:val="22"/>
              </w:rPr>
              <w:t>1 Wheatley Drive Longridge PR3 3TT</w:t>
            </w:r>
          </w:p>
        </w:tc>
      </w:tr>
      <w:tr w:rsidR="00A95D89" w:rsidRPr="00D2449B" w14:paraId="3FB99B2E" w14:textId="77777777" w:rsidTr="00A64BDD">
        <w:trPr>
          <w:trHeight w:hRule="exact" w:val="170"/>
          <w:jc w:val="center"/>
        </w:trPr>
        <w:tc>
          <w:tcPr>
            <w:tcW w:w="994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AFD12B1" w:rsidR="002A01CF" w:rsidRPr="00B950FA" w:rsidRDefault="00A64BDD">
            <w:pPr>
              <w:rPr>
                <w:rFonts w:ascii="Calibri" w:hAnsi="Calibri"/>
                <w:bCs/>
                <w:szCs w:val="22"/>
              </w:rPr>
            </w:pPr>
            <w:r w:rsidRPr="00763F04">
              <w:rPr>
                <w:rFonts w:ascii="Calibri" w:hAnsi="Calibri"/>
                <w:bCs/>
                <w:szCs w:val="22"/>
              </w:rPr>
              <w:t>No response received.</w:t>
            </w:r>
          </w:p>
        </w:tc>
      </w:tr>
      <w:tr w:rsidR="00C618DB" w:rsidRPr="00D2449B" w14:paraId="639E958B" w14:textId="77777777" w:rsidTr="00A64BDD">
        <w:trPr>
          <w:trHeight w:hRule="exact" w:val="170"/>
          <w:jc w:val="center"/>
        </w:trPr>
        <w:tc>
          <w:tcPr>
            <w:tcW w:w="994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5B2DCD" w:rsidRPr="00D2449B" w14:paraId="5D29078A"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62D99D" w14:textId="055CA7B2" w:rsidR="005B2DCD" w:rsidRPr="00763F04" w:rsidRDefault="000F19FE">
            <w:pPr>
              <w:rPr>
                <w:rFonts w:ascii="Calibri" w:hAnsi="Calibri"/>
                <w:b/>
                <w:szCs w:val="22"/>
              </w:rPr>
            </w:pPr>
            <w:r w:rsidRPr="00763F04">
              <w:rPr>
                <w:rFonts w:ascii="Calibri" w:hAnsi="Calibri"/>
                <w:b/>
                <w:szCs w:val="22"/>
              </w:rPr>
              <w:t>RVBC Countryside Officer:</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4333D9" w14:textId="19249C2C" w:rsidR="00487B25" w:rsidRPr="00763F04" w:rsidRDefault="00763F04" w:rsidP="00487B25">
            <w:pPr>
              <w:rPr>
                <w:rFonts w:ascii="Calibri" w:hAnsi="Calibri"/>
                <w:bCs/>
                <w:szCs w:val="22"/>
              </w:rPr>
            </w:pPr>
            <w:r w:rsidRPr="00763F04">
              <w:rPr>
                <w:rFonts w:ascii="Calibri" w:hAnsi="Calibri"/>
                <w:bCs/>
                <w:szCs w:val="22"/>
              </w:rPr>
              <w:t>Recommends the inclusion of a condition/note for compliance with all reasonable avoidance and mitigation measures identified in the bat survey report and method statement for European Protected Species (Bats) 17.10.2024</w:t>
            </w:r>
          </w:p>
        </w:tc>
      </w:tr>
      <w:tr w:rsidR="005B2DCD" w:rsidRPr="00D2449B" w14:paraId="042D2839"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A4B127" w14:textId="77777777" w:rsidR="005B2DCD" w:rsidRPr="00C0704D" w:rsidRDefault="005B2DCD" w:rsidP="00D74711">
            <w:pPr>
              <w:rPr>
                <w:rFonts w:ascii="Calibri" w:hAnsi="Calibri"/>
                <w:szCs w:val="22"/>
              </w:rPr>
            </w:pPr>
          </w:p>
        </w:tc>
      </w:tr>
      <w:tr w:rsidR="00C0704D" w:rsidRPr="00D2449B" w14:paraId="29EBDA1F" w14:textId="77777777" w:rsidTr="00A64BDD">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3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51C706" w14:textId="77777777" w:rsidR="000058AD" w:rsidRPr="00763F04" w:rsidRDefault="000058AD" w:rsidP="00692B60">
            <w:pPr>
              <w:rPr>
                <w:rFonts w:ascii="Calibri" w:hAnsi="Calibri"/>
                <w:szCs w:val="22"/>
              </w:rPr>
            </w:pPr>
            <w:r w:rsidRPr="00763F04">
              <w:rPr>
                <w:rFonts w:ascii="Calibri" w:hAnsi="Calibri"/>
                <w:szCs w:val="22"/>
              </w:rPr>
              <w:t>One representation has been received raising the following comments:</w:t>
            </w:r>
          </w:p>
          <w:p w14:paraId="0941DE42" w14:textId="77777777" w:rsidR="000058AD" w:rsidRPr="00763F04" w:rsidRDefault="000058AD" w:rsidP="00692B60">
            <w:pPr>
              <w:rPr>
                <w:rFonts w:ascii="Calibri" w:hAnsi="Calibri"/>
                <w:szCs w:val="22"/>
              </w:rPr>
            </w:pPr>
          </w:p>
          <w:p w14:paraId="03433B49" w14:textId="08DF76F3" w:rsidR="000058AD" w:rsidRPr="00763F04" w:rsidRDefault="000058AD" w:rsidP="00692B60">
            <w:pPr>
              <w:rPr>
                <w:rFonts w:ascii="Calibri" w:hAnsi="Calibri"/>
                <w:szCs w:val="22"/>
              </w:rPr>
            </w:pPr>
            <w:r w:rsidRPr="00763F04">
              <w:rPr>
                <w:rFonts w:ascii="Calibri" w:hAnsi="Calibri"/>
                <w:szCs w:val="22"/>
              </w:rPr>
              <w:t>- Concerns regarding the chimney heights above the roofline with the proposed dormer extension.</w:t>
            </w:r>
          </w:p>
          <w:p w14:paraId="31A12124" w14:textId="77777777" w:rsidR="000058AD" w:rsidRPr="00763F04" w:rsidRDefault="000058AD" w:rsidP="00692B60">
            <w:pPr>
              <w:rPr>
                <w:rFonts w:ascii="Calibri" w:hAnsi="Calibri"/>
                <w:szCs w:val="22"/>
              </w:rPr>
            </w:pPr>
            <w:r w:rsidRPr="00763F04">
              <w:rPr>
                <w:rFonts w:ascii="Calibri" w:hAnsi="Calibri"/>
                <w:szCs w:val="22"/>
              </w:rPr>
              <w:t>- Chimneys will not be high enough from the dormer</w:t>
            </w:r>
          </w:p>
          <w:p w14:paraId="66EE1CC4" w14:textId="77777777" w:rsidR="000058AD" w:rsidRDefault="000058AD" w:rsidP="00692B60">
            <w:pPr>
              <w:rPr>
                <w:rFonts w:ascii="Calibri" w:hAnsi="Calibri"/>
                <w:szCs w:val="22"/>
              </w:rPr>
            </w:pPr>
            <w:r w:rsidRPr="00763F04">
              <w:rPr>
                <w:rFonts w:ascii="Calibri" w:hAnsi="Calibri"/>
                <w:szCs w:val="22"/>
              </w:rPr>
              <w:t>- Development needs to comply with Building Regulations</w:t>
            </w:r>
          </w:p>
          <w:p w14:paraId="581BB273" w14:textId="2D4C65E7" w:rsidR="00C0704D" w:rsidRPr="00C0704D" w:rsidRDefault="00C54804" w:rsidP="00692B60">
            <w:pPr>
              <w:rPr>
                <w:rFonts w:ascii="Calibri" w:hAnsi="Calibri"/>
                <w:szCs w:val="22"/>
              </w:rPr>
            </w:pPr>
            <w:r>
              <w:rPr>
                <w:rFonts w:ascii="Calibri" w:hAnsi="Calibri"/>
                <w:szCs w:val="22"/>
              </w:rPr>
              <w:t xml:space="preserve"> </w:t>
            </w:r>
          </w:p>
        </w:tc>
      </w:tr>
      <w:tr w:rsidR="00C0704D" w:rsidRPr="00D2449B" w14:paraId="1CDFA4C3" w14:textId="77777777" w:rsidTr="00A64BDD">
        <w:trPr>
          <w:trHeight w:hRule="exact" w:val="170"/>
          <w:jc w:val="center"/>
        </w:trPr>
        <w:tc>
          <w:tcPr>
            <w:tcW w:w="994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D1030BE"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sidR="000F19FE">
              <w:rPr>
                <w:rFonts w:ascii="Calibri" w:hAnsi="Calibri"/>
                <w:szCs w:val="22"/>
              </w:rPr>
              <w:t xml:space="preserve"> </w:t>
            </w:r>
            <w:r w:rsidRPr="00C618DB">
              <w:rPr>
                <w:rFonts w:ascii="Calibri" w:hAnsi="Calibri"/>
                <w:szCs w:val="22"/>
              </w:rPr>
              <w:t>Development Strategy</w:t>
            </w:r>
          </w:p>
          <w:p w14:paraId="07A48EB7" w14:textId="712AE33B"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0CFD461C"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sidR="000F19FE">
              <w:rPr>
                <w:rFonts w:ascii="Calibri" w:hAnsi="Calibri"/>
                <w:szCs w:val="22"/>
              </w:rPr>
              <w:t xml:space="preserve"> </w:t>
            </w:r>
            <w:r w:rsidRPr="00C618DB">
              <w:rPr>
                <w:rFonts w:ascii="Calibri" w:hAnsi="Calibri"/>
                <w:szCs w:val="22"/>
              </w:rPr>
              <w:t>General Considerations</w:t>
            </w:r>
          </w:p>
          <w:p w14:paraId="77F4F447" w14:textId="5BC2799F"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sidR="000F19FE">
              <w:rPr>
                <w:rFonts w:ascii="Calibri" w:hAnsi="Calibri"/>
                <w:szCs w:val="22"/>
              </w:rPr>
              <w:t xml:space="preserve"> </w:t>
            </w:r>
            <w:r w:rsidRPr="00C618DB">
              <w:rPr>
                <w:rFonts w:ascii="Calibri" w:hAnsi="Calibri"/>
                <w:szCs w:val="22"/>
              </w:rPr>
              <w:t>Strategic Considerations</w:t>
            </w:r>
          </w:p>
          <w:p w14:paraId="1E4E1135" w14:textId="5232DCB3" w:rsidR="00992C6F"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sidR="000F19FE">
              <w:rPr>
                <w:rFonts w:ascii="Calibri" w:hAnsi="Calibri"/>
                <w:szCs w:val="22"/>
              </w:rPr>
              <w:t xml:space="preserve"> </w:t>
            </w:r>
            <w:r w:rsidRPr="00C618DB">
              <w:rPr>
                <w:rFonts w:ascii="Calibri" w:hAnsi="Calibri"/>
                <w:szCs w:val="22"/>
              </w:rPr>
              <w:t>Transport &amp; Mobility</w:t>
            </w:r>
          </w:p>
          <w:p w14:paraId="0E1EB199" w14:textId="37A22651" w:rsidR="00355987" w:rsidRDefault="00355987" w:rsidP="00992C6F">
            <w:pPr>
              <w:pStyle w:val="PLANNING"/>
              <w:rPr>
                <w:rFonts w:ascii="Calibri" w:hAnsi="Calibri"/>
                <w:szCs w:val="22"/>
              </w:rPr>
            </w:pPr>
            <w:r>
              <w:rPr>
                <w:rFonts w:ascii="Calibri" w:hAnsi="Calibri"/>
                <w:szCs w:val="22"/>
              </w:rPr>
              <w:t xml:space="preserve">Policy DMH5: Residential and Curtilage Extensions </w:t>
            </w:r>
          </w:p>
          <w:p w14:paraId="1EC080C1" w14:textId="7D9609A8" w:rsidR="00262BD5" w:rsidRDefault="00262BD5" w:rsidP="00992C6F">
            <w:pPr>
              <w:pStyle w:val="PLANNING"/>
              <w:rPr>
                <w:rFonts w:ascii="Calibri" w:hAnsi="Calibri"/>
                <w:szCs w:val="22"/>
              </w:rPr>
            </w:pPr>
            <w:r>
              <w:rPr>
                <w:rFonts w:ascii="Calibri" w:hAnsi="Calibri"/>
                <w:szCs w:val="22"/>
              </w:rPr>
              <w:t xml:space="preserve">Policy DME3: Site and Species Protection &amp; Conservation </w:t>
            </w:r>
          </w:p>
          <w:p w14:paraId="047C8ED8" w14:textId="77777777" w:rsidR="000F19FE" w:rsidRDefault="000F19FE" w:rsidP="00992C6F">
            <w:pPr>
              <w:pStyle w:val="PLANNING"/>
              <w:rPr>
                <w:rFonts w:ascii="Calibri" w:hAnsi="Calibri"/>
                <w:szCs w:val="22"/>
              </w:rPr>
            </w:pPr>
          </w:p>
          <w:p w14:paraId="16BACBF8" w14:textId="3903B661" w:rsidR="000F19FE" w:rsidRPr="002C6E61" w:rsidRDefault="000F19FE" w:rsidP="00992C6F">
            <w:pPr>
              <w:pStyle w:val="PLANNING"/>
              <w:rPr>
                <w:rFonts w:ascii="Calibri" w:hAnsi="Calibri"/>
                <w:b/>
                <w:bCs/>
                <w:szCs w:val="22"/>
              </w:rPr>
            </w:pPr>
            <w:r w:rsidRPr="002C6E61">
              <w:rPr>
                <w:rFonts w:ascii="Calibri" w:hAnsi="Calibri"/>
                <w:b/>
                <w:bCs/>
                <w:szCs w:val="22"/>
              </w:rPr>
              <w:t>Adopted Longridge Neighbourhood Development Plan:</w:t>
            </w:r>
          </w:p>
          <w:p w14:paraId="4CF1B0FC" w14:textId="77777777" w:rsidR="000F19FE" w:rsidRDefault="000F19FE" w:rsidP="00992C6F">
            <w:pPr>
              <w:pStyle w:val="PLANNING"/>
              <w:rPr>
                <w:rFonts w:ascii="Calibri" w:hAnsi="Calibri"/>
                <w:szCs w:val="22"/>
              </w:rPr>
            </w:pPr>
          </w:p>
          <w:p w14:paraId="29127A0B" w14:textId="3605C551" w:rsidR="000F19FE" w:rsidRDefault="000F19FE" w:rsidP="00992C6F">
            <w:pPr>
              <w:pStyle w:val="PLANNING"/>
              <w:rPr>
                <w:rFonts w:ascii="Calibri" w:hAnsi="Calibri"/>
                <w:szCs w:val="22"/>
              </w:rPr>
            </w:pPr>
            <w:r>
              <w:rPr>
                <w:rFonts w:ascii="Calibri" w:hAnsi="Calibri"/>
                <w:szCs w:val="22"/>
              </w:rPr>
              <w:t>Policy LNDP3: Longridge Design Principles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E71BF3">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6D576381" w14:textId="5B630CAE" w:rsidR="0058348A" w:rsidRDefault="0036263B" w:rsidP="000F19FE">
            <w:pPr>
              <w:pStyle w:val="PLANNING"/>
              <w:rPr>
                <w:rFonts w:ascii="Calibri" w:hAnsi="Calibri"/>
                <w:szCs w:val="22"/>
              </w:rPr>
            </w:pPr>
            <w:r w:rsidRPr="0036263B">
              <w:rPr>
                <w:rFonts w:ascii="Calibri" w:hAnsi="Calibri"/>
                <w:szCs w:val="22"/>
              </w:rPr>
              <w:t xml:space="preserve">4/2/1108 </w:t>
            </w:r>
            <w:r>
              <w:rPr>
                <w:rFonts w:ascii="Calibri" w:hAnsi="Calibri"/>
                <w:szCs w:val="22"/>
              </w:rPr>
              <w:t>–</w:t>
            </w:r>
            <w:r w:rsidRPr="0036263B">
              <w:rPr>
                <w:rFonts w:ascii="Calibri" w:hAnsi="Calibri"/>
                <w:szCs w:val="22"/>
              </w:rPr>
              <w:t xml:space="preserve"> </w:t>
            </w:r>
            <w:r w:rsidR="00E71BF3">
              <w:rPr>
                <w:rFonts w:ascii="Calibri" w:hAnsi="Calibri"/>
                <w:szCs w:val="22"/>
              </w:rPr>
              <w:t>Residential development off Green Lane, Longridge (proposed bungalow)</w:t>
            </w:r>
          </w:p>
          <w:p w14:paraId="1773C1B2" w14:textId="25AB5D65" w:rsidR="00E71BF3" w:rsidRDefault="00E71BF3" w:rsidP="000F19FE">
            <w:pPr>
              <w:pStyle w:val="PLANNING"/>
              <w:rPr>
                <w:rFonts w:ascii="Calibri" w:hAnsi="Calibri"/>
                <w:szCs w:val="22"/>
              </w:rPr>
            </w:pPr>
            <w:r>
              <w:rPr>
                <w:rFonts w:ascii="Calibri" w:hAnsi="Calibri"/>
                <w:szCs w:val="22"/>
              </w:rPr>
              <w:t>Approved</w:t>
            </w:r>
          </w:p>
          <w:p w14:paraId="17147D50" w14:textId="1B2841B5" w:rsidR="0036263B" w:rsidRPr="0036263B" w:rsidRDefault="0036263B" w:rsidP="000F19FE">
            <w:pPr>
              <w:pStyle w:val="PLANNING"/>
              <w:rPr>
                <w:rFonts w:ascii="Calibri" w:hAnsi="Calibri"/>
                <w:szCs w:val="22"/>
              </w:rPr>
            </w:pPr>
          </w:p>
        </w:tc>
      </w:tr>
      <w:tr w:rsidR="00C0704D" w:rsidRPr="00D2449B" w14:paraId="6AAC3B0A" w14:textId="77777777" w:rsidTr="00A64BDD">
        <w:trPr>
          <w:trHeight w:hRule="exact" w:val="170"/>
          <w:jc w:val="center"/>
        </w:trPr>
        <w:tc>
          <w:tcPr>
            <w:tcW w:w="994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B0A5083" w14:textId="25B140BF" w:rsidR="004C109A" w:rsidRPr="004C109A" w:rsidRDefault="004C109A" w:rsidP="004C109A">
            <w:pPr>
              <w:pStyle w:val="Header"/>
              <w:tabs>
                <w:tab w:val="clear" w:pos="4153"/>
                <w:tab w:val="clear" w:pos="8306"/>
              </w:tabs>
              <w:contextualSpacing/>
              <w:rPr>
                <w:rFonts w:ascii="Calibri" w:hAnsi="Calibri"/>
                <w:bCs/>
                <w:szCs w:val="22"/>
              </w:rPr>
            </w:pPr>
            <w:r w:rsidRPr="004C109A">
              <w:rPr>
                <w:rFonts w:ascii="Calibri" w:hAnsi="Calibri"/>
                <w:bCs/>
                <w:szCs w:val="22"/>
              </w:rPr>
              <w:t xml:space="preserve">The application relates to a </w:t>
            </w:r>
            <w:r>
              <w:rPr>
                <w:rFonts w:ascii="Calibri" w:hAnsi="Calibri"/>
                <w:bCs/>
                <w:szCs w:val="22"/>
              </w:rPr>
              <w:t xml:space="preserve">semi-detached </w:t>
            </w:r>
            <w:r w:rsidRPr="004C109A">
              <w:rPr>
                <w:rFonts w:ascii="Calibri" w:hAnsi="Calibri"/>
                <w:bCs/>
                <w:szCs w:val="22"/>
              </w:rPr>
              <w:t xml:space="preserve">bungalow dwelling situated </w:t>
            </w:r>
            <w:r>
              <w:rPr>
                <w:rFonts w:ascii="Calibri" w:hAnsi="Calibri"/>
                <w:bCs/>
                <w:szCs w:val="22"/>
              </w:rPr>
              <w:t xml:space="preserve">in the principal settlement of Longridge, within the adopted Neighbourhood Development Plan Area. The southern boundary is adjacent to the Longridge Postal Delivery Office. In addition, the site is located on land designated as ‘Contaminated Land’. </w:t>
            </w:r>
            <w:r w:rsidRPr="004C109A">
              <w:rPr>
                <w:rFonts w:ascii="Calibri" w:hAnsi="Calibri"/>
                <w:bCs/>
                <w:szCs w:val="22"/>
              </w:rPr>
              <w:t xml:space="preserve"> </w:t>
            </w:r>
          </w:p>
          <w:p w14:paraId="62370E9F" w14:textId="241F03EC" w:rsidR="00486AD2" w:rsidRPr="006C2BFA" w:rsidRDefault="00486AD2" w:rsidP="000F19FE">
            <w:pPr>
              <w:pStyle w:val="Header"/>
              <w:tabs>
                <w:tab w:val="clear" w:pos="4153"/>
                <w:tab w:val="clear" w:pos="8306"/>
              </w:tabs>
              <w:contextualSpacing/>
              <w:jc w:val="both"/>
              <w:rPr>
                <w:rFonts w:ascii="Calibri" w:hAnsi="Calibri"/>
                <w:bCs/>
                <w:szCs w:val="22"/>
              </w:rPr>
            </w:pPr>
          </w:p>
        </w:tc>
      </w:tr>
      <w:tr w:rsidR="00C0704D" w:rsidRPr="00D2449B" w14:paraId="408C6380"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345F84">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345F84">
            <w:pPr>
              <w:pStyle w:val="Header"/>
              <w:tabs>
                <w:tab w:val="clear" w:pos="4153"/>
                <w:tab w:val="clear" w:pos="8306"/>
              </w:tabs>
              <w:jc w:val="both"/>
              <w:rPr>
                <w:rFonts w:ascii="Calibri" w:hAnsi="Calibri"/>
                <w:b/>
                <w:szCs w:val="22"/>
              </w:rPr>
            </w:pPr>
          </w:p>
          <w:p w14:paraId="2898649A" w14:textId="3B93A56C" w:rsidR="00016125" w:rsidRPr="00016125" w:rsidRDefault="00016125" w:rsidP="00345F84">
            <w:pPr>
              <w:pStyle w:val="Header"/>
              <w:tabs>
                <w:tab w:val="clear" w:pos="4153"/>
                <w:tab w:val="clear" w:pos="8306"/>
              </w:tabs>
              <w:jc w:val="both"/>
              <w:rPr>
                <w:rFonts w:ascii="Calibri" w:hAnsi="Calibri"/>
                <w:bCs/>
                <w:szCs w:val="22"/>
              </w:rPr>
            </w:pPr>
            <w:r w:rsidRPr="00016125">
              <w:rPr>
                <w:rFonts w:ascii="Calibri" w:hAnsi="Calibri"/>
                <w:bCs/>
                <w:szCs w:val="22"/>
              </w:rPr>
              <w:t>The proposed development would involve the insertion of two flat roof dormers to the roof slopes. One dormer would be inserted to the rear and one two the front, both of which would have a width of just over 6 metres, a height of approximately 1.5 metres and a length of approximately 2.6 metres. The dormers would be set fairly high in the roof slope, approximately 0.16 metres below the ridge height and would be constructed of uPVC cladding which would be fixed horizontally in dark grey to match the existing roof. The window colour would also match the existing.</w:t>
            </w:r>
          </w:p>
          <w:p w14:paraId="23FABBBE" w14:textId="77777777" w:rsidR="00016125" w:rsidRPr="00016125" w:rsidRDefault="00016125" w:rsidP="00345F84">
            <w:pPr>
              <w:pStyle w:val="Header"/>
              <w:tabs>
                <w:tab w:val="clear" w:pos="4153"/>
                <w:tab w:val="clear" w:pos="8306"/>
              </w:tabs>
              <w:jc w:val="both"/>
              <w:rPr>
                <w:rFonts w:ascii="Calibri" w:hAnsi="Calibri"/>
                <w:bCs/>
                <w:szCs w:val="22"/>
              </w:rPr>
            </w:pPr>
          </w:p>
          <w:p w14:paraId="7B93751A" w14:textId="4CE1CDE3" w:rsidR="00016125" w:rsidRPr="00016125" w:rsidRDefault="00016125" w:rsidP="00345F84">
            <w:pPr>
              <w:pStyle w:val="Header"/>
              <w:tabs>
                <w:tab w:val="clear" w:pos="4153"/>
                <w:tab w:val="clear" w:pos="8306"/>
              </w:tabs>
              <w:jc w:val="both"/>
              <w:rPr>
                <w:rFonts w:ascii="Calibri" w:hAnsi="Calibri"/>
                <w:bCs/>
                <w:szCs w:val="22"/>
              </w:rPr>
            </w:pPr>
            <w:r w:rsidRPr="00016125">
              <w:rPr>
                <w:rFonts w:ascii="Calibri" w:hAnsi="Calibri"/>
                <w:bCs/>
                <w:szCs w:val="22"/>
              </w:rPr>
              <w:t xml:space="preserve">A number of other external works are also proposed however these works are not considered to require planning permission and therefore have not been included within the description of development. </w:t>
            </w:r>
          </w:p>
          <w:p w14:paraId="1B20488F" w14:textId="657B058F" w:rsidR="00603E4F" w:rsidRPr="00D54E67" w:rsidRDefault="00603E4F" w:rsidP="000F19FE">
            <w:pPr>
              <w:jc w:val="both"/>
              <w:rPr>
                <w:rFonts w:ascii="Calibri" w:hAnsi="Calibri"/>
                <w:szCs w:val="22"/>
              </w:rPr>
            </w:pPr>
          </w:p>
        </w:tc>
      </w:tr>
      <w:tr w:rsidR="0046548C" w:rsidRPr="00D2449B" w14:paraId="06BBE02F"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A31B2DE" w14:textId="4AAB8159" w:rsidR="00DC37FF" w:rsidRDefault="00345F84" w:rsidP="003C4CE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the </w:t>
            </w:r>
            <w:r w:rsidR="001744AB">
              <w:rPr>
                <w:rFonts w:ascii="Calibri" w:hAnsi="Calibri"/>
                <w:bCs/>
                <w:szCs w:val="22"/>
              </w:rPr>
              <w:t xml:space="preserve">extension of an existing </w:t>
            </w:r>
            <w:r>
              <w:rPr>
                <w:rFonts w:ascii="Calibri" w:hAnsi="Calibri"/>
                <w:bCs/>
                <w:szCs w:val="22"/>
              </w:rPr>
              <w:t xml:space="preserve">dwellinghouse. The proposal is therefore considered acceptable in principle, subject to an assessment of the material planning considerations. </w:t>
            </w:r>
          </w:p>
          <w:p w14:paraId="07A958AF" w14:textId="5B9F419E" w:rsidR="003C4CEA" w:rsidRPr="00345F84" w:rsidRDefault="003C4CEA" w:rsidP="001744AB">
            <w:pPr>
              <w:pStyle w:val="Header"/>
              <w:tabs>
                <w:tab w:val="clear" w:pos="4153"/>
                <w:tab w:val="clear" w:pos="8306"/>
              </w:tabs>
              <w:contextualSpacing/>
              <w:jc w:val="both"/>
              <w:rPr>
                <w:rFonts w:ascii="Calibri" w:hAnsi="Calibri"/>
                <w:bCs/>
                <w:szCs w:val="22"/>
              </w:rPr>
            </w:pPr>
          </w:p>
        </w:tc>
      </w:tr>
      <w:tr w:rsidR="00C0704D" w:rsidRPr="00D2449B" w14:paraId="617768FF"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00B4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800B4B">
            <w:pPr>
              <w:pStyle w:val="Header"/>
              <w:tabs>
                <w:tab w:val="clear" w:pos="4153"/>
                <w:tab w:val="clear" w:pos="8306"/>
              </w:tabs>
              <w:contextualSpacing/>
              <w:jc w:val="both"/>
              <w:rPr>
                <w:rFonts w:ascii="Calibri" w:hAnsi="Calibri"/>
                <w:b/>
                <w:szCs w:val="22"/>
              </w:rPr>
            </w:pPr>
          </w:p>
          <w:p w14:paraId="3DBA48F8" w14:textId="5B53A853" w:rsidR="00ED0666" w:rsidRDefault="00A62681" w:rsidP="00800B4B">
            <w:pP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amenity and states that all development must:</w:t>
            </w:r>
          </w:p>
          <w:p w14:paraId="76DB0C29" w14:textId="148F478F" w:rsidR="00A62681" w:rsidRPr="00A62681" w:rsidRDefault="00A62681" w:rsidP="00A62681">
            <w:pPr>
              <w:contextualSpacing/>
              <w:jc w:val="both"/>
              <w:rPr>
                <w:rFonts w:ascii="Calibri" w:hAnsi="Calibri"/>
                <w:i/>
                <w:iCs/>
                <w:szCs w:val="22"/>
              </w:rPr>
            </w:pPr>
            <w:r>
              <w:rPr>
                <w:rFonts w:ascii="Calibri" w:hAnsi="Calibri"/>
                <w:szCs w:val="22"/>
              </w:rPr>
              <w:br/>
            </w:r>
            <w:r>
              <w:rPr>
                <w:rFonts w:ascii="Calibri" w:hAnsi="Calibri"/>
                <w:i/>
                <w:iCs/>
                <w:szCs w:val="22"/>
              </w:rPr>
              <w:t>‘</w:t>
            </w:r>
            <w:r w:rsidR="002D24E4">
              <w:rPr>
                <w:rFonts w:ascii="Calibri" w:hAnsi="Calibri"/>
                <w:i/>
                <w:iCs/>
                <w:szCs w:val="22"/>
              </w:rPr>
              <w:t xml:space="preserve">1. </w:t>
            </w:r>
            <w:r w:rsidRPr="00A62681">
              <w:rPr>
                <w:rFonts w:ascii="Calibri" w:hAnsi="Calibri"/>
                <w:i/>
                <w:iCs/>
                <w:szCs w:val="22"/>
              </w:rPr>
              <w:t>not adversely affect the amenities of the surrounding area.</w:t>
            </w:r>
          </w:p>
          <w:p w14:paraId="4C6E769B" w14:textId="07FA82AD" w:rsidR="00A62681" w:rsidRPr="00A62681" w:rsidRDefault="002D24E4" w:rsidP="00A62681">
            <w:pPr>
              <w:contextualSpacing/>
              <w:jc w:val="both"/>
              <w:rPr>
                <w:rFonts w:ascii="Calibri" w:hAnsi="Calibri"/>
                <w:i/>
                <w:iCs/>
                <w:szCs w:val="22"/>
              </w:rPr>
            </w:pPr>
            <w:r>
              <w:rPr>
                <w:rFonts w:ascii="Calibri" w:hAnsi="Calibri"/>
                <w:i/>
                <w:iCs/>
                <w:szCs w:val="22"/>
              </w:rPr>
              <w:t xml:space="preserve">2. </w:t>
            </w:r>
            <w:r w:rsidR="00A62681" w:rsidRPr="00A62681">
              <w:rPr>
                <w:rFonts w:ascii="Calibri" w:hAnsi="Calibri"/>
                <w:i/>
                <w:iCs/>
                <w:szCs w:val="22"/>
              </w:rPr>
              <w:t xml:space="preserve"> provide adequate day lighting and privacy distances.</w:t>
            </w:r>
          </w:p>
          <w:p w14:paraId="44C8FFEF" w14:textId="19B160FF" w:rsidR="00A62681" w:rsidRPr="00A62681" w:rsidRDefault="002D24E4" w:rsidP="00A62681">
            <w:pPr>
              <w:contextualSpacing/>
              <w:jc w:val="both"/>
              <w:rPr>
                <w:rFonts w:ascii="Calibri" w:hAnsi="Calibri"/>
                <w:i/>
                <w:iCs/>
                <w:szCs w:val="22"/>
              </w:rPr>
            </w:pPr>
            <w:r>
              <w:rPr>
                <w:rFonts w:ascii="Calibri" w:hAnsi="Calibri"/>
                <w:i/>
                <w:iCs/>
                <w:szCs w:val="22"/>
              </w:rPr>
              <w:t xml:space="preserve">3. </w:t>
            </w:r>
            <w:r w:rsidR="00A62681" w:rsidRPr="00A62681">
              <w:rPr>
                <w:rFonts w:ascii="Calibri" w:hAnsi="Calibri"/>
                <w:i/>
                <w:iCs/>
                <w:szCs w:val="22"/>
              </w:rPr>
              <w:t xml:space="preserve"> have regard to public safety and secured by design principles.</w:t>
            </w:r>
          </w:p>
          <w:p w14:paraId="5EE3FC52" w14:textId="6F1BD46E" w:rsidR="00A62681" w:rsidRDefault="002D24E4" w:rsidP="00A62681">
            <w:pPr>
              <w:contextualSpacing/>
              <w:jc w:val="both"/>
              <w:rPr>
                <w:rFonts w:ascii="Calibri" w:hAnsi="Calibri"/>
                <w:i/>
                <w:iCs/>
                <w:szCs w:val="22"/>
              </w:rPr>
            </w:pPr>
            <w:r>
              <w:rPr>
                <w:rFonts w:ascii="Calibri" w:hAnsi="Calibri"/>
                <w:i/>
                <w:iCs/>
                <w:szCs w:val="22"/>
              </w:rPr>
              <w:t xml:space="preserve">4. </w:t>
            </w:r>
            <w:r w:rsidR="00A62681" w:rsidRPr="00A62681">
              <w:rPr>
                <w:rFonts w:ascii="Calibri" w:hAnsi="Calibri"/>
                <w:i/>
                <w:iCs/>
                <w:szCs w:val="22"/>
              </w:rPr>
              <w:t>consider air quality and mitigate adverse impacts where possible</w:t>
            </w:r>
            <w:r w:rsidR="00A62681">
              <w:rPr>
                <w:rFonts w:ascii="Calibri" w:hAnsi="Calibri"/>
                <w:i/>
                <w:iCs/>
                <w:szCs w:val="22"/>
              </w:rPr>
              <w:t>’</w:t>
            </w:r>
          </w:p>
          <w:p w14:paraId="08CF93C3" w14:textId="77777777" w:rsidR="00A62681" w:rsidRDefault="00A62681" w:rsidP="00A62681">
            <w:pPr>
              <w:contextualSpacing/>
              <w:jc w:val="both"/>
              <w:rPr>
                <w:rFonts w:ascii="Calibri" w:hAnsi="Calibri"/>
                <w:szCs w:val="22"/>
              </w:rPr>
            </w:pPr>
          </w:p>
          <w:p w14:paraId="5260440E" w14:textId="263064BD" w:rsidR="002F7BD1" w:rsidRPr="002F7BD1" w:rsidRDefault="00016125" w:rsidP="002F7BD1">
            <w:pPr>
              <w:contextualSpacing/>
              <w:jc w:val="both"/>
              <w:rPr>
                <w:rFonts w:ascii="Calibri" w:hAnsi="Calibri"/>
                <w:szCs w:val="22"/>
              </w:rPr>
            </w:pPr>
            <w:r>
              <w:rPr>
                <w:rFonts w:ascii="Calibri" w:hAnsi="Calibri"/>
                <w:szCs w:val="22"/>
              </w:rPr>
              <w:t>The proposed development result in the introduction of windows to the first-floor front and rear elevations. It is considered that whilst numbers 2-4 Wheatley Drive would be overlooked by these windows, this is not considered to be detrimental to the occupiers amenity as the level of looking would be similar to existing and other separation distances between windows within the road. Similarly, the new rear first-floor windows would overlook the garden of the adjoining property</w:t>
            </w:r>
            <w:r w:rsidR="002F7BD1">
              <w:rPr>
                <w:rFonts w:ascii="Calibri" w:hAnsi="Calibri"/>
                <w:szCs w:val="22"/>
              </w:rPr>
              <w:t xml:space="preserve">, however this would not result in any adverse impact and would similar to the level of overlooking, had the development been constructed under Schedule 2, Part 1, Class B of </w:t>
            </w:r>
            <w:r w:rsidR="002F7BD1" w:rsidRPr="002F7BD1">
              <w:rPr>
                <w:rFonts w:ascii="Calibri" w:hAnsi="Calibri"/>
                <w:szCs w:val="22"/>
              </w:rPr>
              <w:t>The Town and Country Planning (General Permitted Development) (England) Order 2015</w:t>
            </w:r>
            <w:r w:rsidR="002F7BD1">
              <w:rPr>
                <w:rFonts w:ascii="Calibri" w:hAnsi="Calibri"/>
                <w:szCs w:val="22"/>
              </w:rPr>
              <w:t xml:space="preserve"> (as amended).</w:t>
            </w:r>
          </w:p>
          <w:p w14:paraId="058D8E86" w14:textId="521F9DC8" w:rsidR="00A62681" w:rsidRDefault="00A62681" w:rsidP="00A62681">
            <w:pPr>
              <w:contextualSpacing/>
              <w:jc w:val="both"/>
              <w:rPr>
                <w:rFonts w:ascii="Calibri" w:hAnsi="Calibri"/>
                <w:szCs w:val="22"/>
              </w:rPr>
            </w:pPr>
          </w:p>
          <w:p w14:paraId="61966A8C" w14:textId="77777777" w:rsidR="00800B4B" w:rsidRDefault="00A62681" w:rsidP="00A62681">
            <w:pPr>
              <w:contextualSpacing/>
              <w:jc w:val="both"/>
              <w:rPr>
                <w:rFonts w:ascii="Calibri" w:hAnsi="Calibri"/>
                <w:szCs w:val="22"/>
              </w:rPr>
            </w:pPr>
            <w:r>
              <w:rPr>
                <w:rFonts w:ascii="Calibri" w:hAnsi="Calibri"/>
                <w:szCs w:val="22"/>
              </w:rPr>
              <w:lastRenderedPageBreak/>
              <w:t>As such, it</w:t>
            </w:r>
            <w:r w:rsidR="00800B4B">
              <w:rPr>
                <w:rFonts w:ascii="Calibri" w:hAnsi="Calibri"/>
                <w:szCs w:val="22"/>
              </w:rPr>
              <w:t xml:space="preserve"> is not anticipated that the proposed development would result in any significant undue harm upon the amenity of any nearby residential properties</w:t>
            </w:r>
            <w:r>
              <w:rPr>
                <w:rFonts w:ascii="Calibri" w:hAnsi="Calibri"/>
                <w:szCs w:val="22"/>
              </w:rPr>
              <w:t xml:space="preserve"> and the development is compliant with the above parts of Policy DMG1.</w:t>
            </w:r>
          </w:p>
          <w:p w14:paraId="0DB485A3" w14:textId="36C91E34" w:rsidR="00A62681" w:rsidRPr="00C0704D" w:rsidRDefault="00A62681" w:rsidP="00A62681">
            <w:pPr>
              <w:contextualSpacing/>
              <w:jc w:val="both"/>
              <w:rPr>
                <w:rFonts w:ascii="Calibri" w:hAnsi="Calibri"/>
                <w:szCs w:val="22"/>
              </w:rPr>
            </w:pPr>
          </w:p>
        </w:tc>
      </w:tr>
      <w:tr w:rsidR="00C0704D" w:rsidRPr="00D2449B" w14:paraId="6754C065"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D634D4">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D634D4">
            <w:pPr>
              <w:pStyle w:val="Header"/>
              <w:tabs>
                <w:tab w:val="clear" w:pos="4153"/>
                <w:tab w:val="clear" w:pos="8306"/>
              </w:tabs>
              <w:contextualSpacing/>
              <w:jc w:val="both"/>
              <w:rPr>
                <w:rFonts w:ascii="Calibri" w:hAnsi="Calibri"/>
                <w:b/>
                <w:szCs w:val="22"/>
              </w:rPr>
            </w:pPr>
          </w:p>
          <w:p w14:paraId="46BAB3AF" w14:textId="77777777" w:rsidR="00A15348" w:rsidRDefault="00A15348" w:rsidP="00D634D4">
            <w:pPr>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design and states:</w:t>
            </w:r>
          </w:p>
          <w:p w14:paraId="038C2642" w14:textId="77777777" w:rsidR="00A15348" w:rsidRDefault="00A15348" w:rsidP="00D634D4">
            <w:pPr>
              <w:jc w:val="both"/>
              <w:rPr>
                <w:rFonts w:ascii="Calibri" w:hAnsi="Calibri"/>
                <w:bCs/>
                <w:color w:val="000000" w:themeColor="text1"/>
                <w:szCs w:val="22"/>
              </w:rPr>
            </w:pPr>
          </w:p>
          <w:p w14:paraId="270F3856" w14:textId="6DA0A525" w:rsidR="00A15348" w:rsidRDefault="00A15348" w:rsidP="00D634D4">
            <w:pPr>
              <w:jc w:val="both"/>
              <w:rPr>
                <w:rFonts w:ascii="Calibri" w:hAnsi="Calibri"/>
                <w:bCs/>
                <w:i/>
                <w:iCs/>
                <w:color w:val="000000" w:themeColor="text1"/>
                <w:szCs w:val="22"/>
              </w:rPr>
            </w:pPr>
            <w:r>
              <w:rPr>
                <w:rFonts w:ascii="Calibri" w:hAnsi="Calibri"/>
                <w:bCs/>
                <w:i/>
                <w:iCs/>
                <w:color w:val="000000" w:themeColor="text1"/>
                <w:szCs w:val="22"/>
              </w:rPr>
              <w:t>‘All development must</w:t>
            </w:r>
            <w:r>
              <w:rPr>
                <w:rFonts w:ascii="Calibri" w:hAnsi="Calibri"/>
                <w:bCs/>
                <w:color w:val="000000" w:themeColor="text1"/>
                <w:szCs w:val="22"/>
              </w:rPr>
              <w:t xml:space="preserve"> </w:t>
            </w:r>
            <w:r>
              <w:rPr>
                <w:rFonts w:ascii="Calibri" w:hAnsi="Calibri"/>
                <w:bCs/>
                <w:i/>
                <w:iCs/>
                <w:color w:val="000000" w:themeColor="text1"/>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328FB326" w14:textId="77777777" w:rsidR="00A5554F" w:rsidRDefault="00A5554F" w:rsidP="00A5554F">
            <w:pPr>
              <w:contextualSpacing/>
              <w:jc w:val="both"/>
              <w:rPr>
                <w:rFonts w:ascii="Calibri" w:hAnsi="Calibri"/>
                <w:i/>
                <w:iCs/>
                <w:szCs w:val="22"/>
              </w:rPr>
            </w:pPr>
          </w:p>
          <w:p w14:paraId="4DD88EF9" w14:textId="1DFAD932" w:rsidR="00A5554F" w:rsidRDefault="00A5554F" w:rsidP="00A5554F">
            <w:pPr>
              <w:contextualSpacing/>
              <w:jc w:val="both"/>
              <w:rPr>
                <w:rFonts w:ascii="Calibri" w:hAnsi="Calibri"/>
                <w:szCs w:val="22"/>
              </w:rPr>
            </w:pPr>
            <w:r>
              <w:rPr>
                <w:rFonts w:ascii="Calibri" w:hAnsi="Calibri"/>
                <w:szCs w:val="22"/>
              </w:rPr>
              <w:t xml:space="preserve">Policy DMH5 </w:t>
            </w:r>
            <w:r w:rsidR="002F7BD1">
              <w:rPr>
                <w:rFonts w:ascii="Calibri" w:hAnsi="Calibri"/>
                <w:szCs w:val="22"/>
              </w:rPr>
              <w:t xml:space="preserve">also </w:t>
            </w:r>
            <w:r>
              <w:rPr>
                <w:rFonts w:ascii="Calibri" w:hAnsi="Calibri"/>
                <w:szCs w:val="22"/>
              </w:rPr>
              <w:t>states that:</w:t>
            </w:r>
          </w:p>
          <w:p w14:paraId="07F1BBF4" w14:textId="77777777" w:rsidR="00A5554F" w:rsidRDefault="00A5554F" w:rsidP="00A5554F">
            <w:pPr>
              <w:contextualSpacing/>
              <w:jc w:val="both"/>
              <w:rPr>
                <w:rFonts w:ascii="Calibri" w:hAnsi="Calibri"/>
                <w:szCs w:val="22"/>
              </w:rPr>
            </w:pPr>
          </w:p>
          <w:p w14:paraId="5FC43CC8" w14:textId="77777777" w:rsidR="00A5554F" w:rsidRDefault="00A5554F" w:rsidP="00A5554F">
            <w:pPr>
              <w:contextualSpacing/>
              <w:jc w:val="both"/>
              <w:rPr>
                <w:rFonts w:ascii="Calibri" w:hAnsi="Calibri"/>
                <w:i/>
                <w:iCs/>
                <w:szCs w:val="22"/>
              </w:rPr>
            </w:pPr>
            <w:r w:rsidRPr="00A5554F">
              <w:rPr>
                <w:rFonts w:ascii="Calibri" w:hAnsi="Calibri"/>
                <w:i/>
                <w:iCs/>
                <w:szCs w:val="22"/>
              </w:rPr>
              <w:t xml:space="preserve">‘Proposals to extend or alter existing residential properties must accord with Policy DMG1 and any relevant designations within which the site is located’. </w:t>
            </w:r>
          </w:p>
          <w:p w14:paraId="3841E531" w14:textId="77777777" w:rsidR="002C6E61" w:rsidRDefault="002C6E61" w:rsidP="00A5554F">
            <w:pPr>
              <w:contextualSpacing/>
              <w:jc w:val="both"/>
              <w:rPr>
                <w:rFonts w:ascii="Calibri" w:hAnsi="Calibri"/>
                <w:i/>
                <w:iCs/>
                <w:szCs w:val="22"/>
              </w:rPr>
            </w:pPr>
          </w:p>
          <w:p w14:paraId="49F10824" w14:textId="57CE52C0" w:rsidR="002C6E61" w:rsidRDefault="002C6E61" w:rsidP="00A5554F">
            <w:pPr>
              <w:contextualSpacing/>
              <w:jc w:val="both"/>
              <w:rPr>
                <w:rFonts w:ascii="Calibri" w:hAnsi="Calibri"/>
                <w:szCs w:val="22"/>
              </w:rPr>
            </w:pPr>
            <w:r>
              <w:rPr>
                <w:rFonts w:ascii="Calibri" w:hAnsi="Calibri"/>
                <w:szCs w:val="22"/>
              </w:rPr>
              <w:t>Turning to the adopted neighbourhood plan, Policy LNDP3 of the Longridge Neighbourhood Development Plan states that:</w:t>
            </w:r>
          </w:p>
          <w:p w14:paraId="656CF752" w14:textId="77777777" w:rsidR="002F7BD1" w:rsidRPr="002C6E61" w:rsidRDefault="002F7BD1" w:rsidP="00A5554F">
            <w:pPr>
              <w:contextualSpacing/>
              <w:jc w:val="both"/>
              <w:rPr>
                <w:rFonts w:ascii="Calibri" w:hAnsi="Calibri"/>
                <w:szCs w:val="22"/>
              </w:rPr>
            </w:pPr>
          </w:p>
          <w:p w14:paraId="451510D3" w14:textId="59BD05E2" w:rsidR="002C6E61" w:rsidRPr="002F7BD1" w:rsidRDefault="002C6E61" w:rsidP="002C6E61">
            <w:pPr>
              <w:pStyle w:val="Default"/>
              <w:jc w:val="both"/>
              <w:rPr>
                <w:rFonts w:ascii="Calibri" w:eastAsia="Times New Roman" w:hAnsi="Calibri" w:cs="Times New Roman"/>
                <w:bCs/>
                <w:i/>
                <w:iCs/>
                <w:color w:val="auto"/>
                <w:sz w:val="22"/>
                <w:szCs w:val="22"/>
              </w:rPr>
            </w:pPr>
            <w:r w:rsidRPr="002F7BD1">
              <w:rPr>
                <w:rFonts w:ascii="Calibri" w:eastAsia="Times New Roman" w:hAnsi="Calibri" w:cs="Times New Roman"/>
                <w:bCs/>
                <w:i/>
                <w:iCs/>
                <w:color w:val="auto"/>
                <w:sz w:val="22"/>
                <w:szCs w:val="22"/>
              </w:rPr>
              <w:t>‘All new development proposals will only be supported when they are of good design that responds positively to the local character and distinctiveness of the surroundings’.</w:t>
            </w:r>
          </w:p>
          <w:p w14:paraId="2BC8A50C" w14:textId="77777777" w:rsidR="002C6E61" w:rsidRDefault="002C6E61" w:rsidP="002C6E61">
            <w:pPr>
              <w:pStyle w:val="Default"/>
              <w:jc w:val="both"/>
              <w:rPr>
                <w:rFonts w:ascii="Calibri" w:eastAsia="Times New Roman" w:hAnsi="Calibri" w:cs="Times New Roman"/>
                <w:bCs/>
                <w:color w:val="auto"/>
                <w:sz w:val="22"/>
                <w:szCs w:val="22"/>
              </w:rPr>
            </w:pPr>
          </w:p>
          <w:p w14:paraId="356BBEFB" w14:textId="4126584A" w:rsidR="002C6E61" w:rsidRDefault="002F7BD1" w:rsidP="002C6E61">
            <w:pPr>
              <w:pStyle w:val="Default"/>
              <w:jc w:val="both"/>
              <w:rPr>
                <w:rFonts w:ascii="Calibri" w:eastAsia="Times New Roman" w:hAnsi="Calibri" w:cs="Times New Roman"/>
                <w:bCs/>
                <w:color w:val="auto"/>
                <w:sz w:val="22"/>
                <w:szCs w:val="22"/>
              </w:rPr>
            </w:pPr>
            <w:r>
              <w:rPr>
                <w:rFonts w:ascii="Calibri" w:eastAsia="Times New Roman" w:hAnsi="Calibri" w:cs="Times New Roman"/>
                <w:bCs/>
                <w:color w:val="auto"/>
                <w:sz w:val="22"/>
                <w:szCs w:val="22"/>
              </w:rPr>
              <w:t xml:space="preserve">The proposed new dormers would be fairly large in size and could be argued to dominate the existing roof slope due to their width. In addition, when compared to the dormers of the immediately adjacent properties, these would be set fairly high in the roof slope, which would mean they would sit fairly prominent within the surrounding street scene. </w:t>
            </w:r>
          </w:p>
          <w:p w14:paraId="1B4C3863" w14:textId="77777777" w:rsidR="002F7BD1" w:rsidRDefault="002F7BD1" w:rsidP="002C6E61">
            <w:pPr>
              <w:pStyle w:val="Default"/>
              <w:jc w:val="both"/>
              <w:rPr>
                <w:rFonts w:ascii="Calibri" w:eastAsia="Times New Roman" w:hAnsi="Calibri" w:cs="Times New Roman"/>
                <w:bCs/>
                <w:color w:val="auto"/>
                <w:sz w:val="22"/>
                <w:szCs w:val="22"/>
              </w:rPr>
            </w:pPr>
          </w:p>
          <w:p w14:paraId="02AA4BA4" w14:textId="77777777" w:rsidR="002F7BD1" w:rsidRDefault="002F7BD1" w:rsidP="002C6E61">
            <w:pPr>
              <w:pStyle w:val="Default"/>
              <w:jc w:val="both"/>
              <w:rPr>
                <w:rFonts w:ascii="Calibri" w:eastAsia="Times New Roman" w:hAnsi="Calibri" w:cs="Times New Roman"/>
                <w:bCs/>
                <w:color w:val="auto"/>
                <w:sz w:val="22"/>
                <w:szCs w:val="22"/>
              </w:rPr>
            </w:pPr>
            <w:r>
              <w:rPr>
                <w:rFonts w:ascii="Calibri" w:eastAsia="Times New Roman" w:hAnsi="Calibri" w:cs="Times New Roman"/>
                <w:bCs/>
                <w:color w:val="auto"/>
                <w:sz w:val="22"/>
                <w:szCs w:val="22"/>
              </w:rPr>
              <w:t>Notwithstanding this, the agent for the application has confirmed that due to the shallow pitch of the roof when compared to neighbouring properties, the dormers cannot be set down any further as the resultant head height would be too low. Whilst the dormers would be visible from the street scene, given the high prominence of dormers within the surrounding area, including the mix of sizes and external materials of construction which include, white cladding, red tiles and grey cladding, the proposal is considered to be in keeping with its surroundings and would not be detrimental to the local character of the area.</w:t>
            </w:r>
          </w:p>
          <w:p w14:paraId="470F2F10" w14:textId="77777777" w:rsidR="002F7BD1" w:rsidRDefault="002F7BD1" w:rsidP="002C6E61">
            <w:pPr>
              <w:pStyle w:val="Default"/>
              <w:jc w:val="both"/>
              <w:rPr>
                <w:rFonts w:ascii="Calibri" w:eastAsia="Times New Roman" w:hAnsi="Calibri" w:cs="Times New Roman"/>
                <w:bCs/>
                <w:color w:val="auto"/>
                <w:sz w:val="22"/>
                <w:szCs w:val="22"/>
              </w:rPr>
            </w:pPr>
          </w:p>
          <w:p w14:paraId="0773746A" w14:textId="4EA79D9A" w:rsidR="002F7BD1" w:rsidRPr="002C6E61" w:rsidRDefault="002F7BD1" w:rsidP="002C6E61">
            <w:pPr>
              <w:pStyle w:val="Default"/>
              <w:jc w:val="both"/>
              <w:rPr>
                <w:rFonts w:ascii="Calibri" w:eastAsia="Times New Roman" w:hAnsi="Calibri" w:cs="Times New Roman"/>
                <w:bCs/>
                <w:color w:val="auto"/>
                <w:sz w:val="22"/>
                <w:szCs w:val="22"/>
              </w:rPr>
            </w:pPr>
            <w:r>
              <w:rPr>
                <w:rFonts w:ascii="Calibri" w:eastAsia="Times New Roman" w:hAnsi="Calibri" w:cs="Times New Roman"/>
                <w:bCs/>
                <w:color w:val="auto"/>
                <w:sz w:val="22"/>
                <w:szCs w:val="22"/>
              </w:rPr>
              <w:t xml:space="preserve">As such, the proposal is considered to accord with Policies DMG1 and DMH5 of the Ribble Valley Core Strategy and Policy LNDP3 of the adopted Longridge Neighbourhood Development Plan. </w:t>
            </w:r>
          </w:p>
          <w:p w14:paraId="10A3648A" w14:textId="6E90039D" w:rsidR="00B71259" w:rsidRPr="00800B4B" w:rsidRDefault="00B71259" w:rsidP="002F7BD1">
            <w:pPr>
              <w:contextualSpacing/>
              <w:jc w:val="both"/>
              <w:rPr>
                <w:rFonts w:ascii="Calibri" w:hAnsi="Calibri"/>
                <w:bCs/>
                <w:szCs w:val="22"/>
              </w:rPr>
            </w:pPr>
          </w:p>
        </w:tc>
      </w:tr>
      <w:tr w:rsidR="00824DB6" w:rsidRPr="00D2449B" w14:paraId="673C0DDB"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EF664E3" w14:textId="192D7264" w:rsidR="002D24E4" w:rsidRDefault="002D24E4" w:rsidP="002D24E4">
            <w:pPr>
              <w:pStyle w:val="Heade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DMG3 states that:</w:t>
            </w:r>
          </w:p>
          <w:p w14:paraId="2A99B898" w14:textId="77777777" w:rsidR="002D24E4" w:rsidRDefault="002D24E4" w:rsidP="002D24E4">
            <w:pPr>
              <w:pStyle w:val="Header"/>
              <w:contextualSpacing/>
              <w:jc w:val="both"/>
              <w:rPr>
                <w:rFonts w:ascii="Calibri" w:hAnsi="Calibri"/>
                <w:bCs/>
                <w:szCs w:val="22"/>
              </w:rPr>
            </w:pPr>
          </w:p>
          <w:p w14:paraId="47019DC7" w14:textId="626B8F18" w:rsidR="002D24E4" w:rsidRPr="003268F1" w:rsidRDefault="002D24E4" w:rsidP="002D24E4">
            <w:pPr>
              <w:pStyle w:val="Header"/>
              <w:contextualSpacing/>
              <w:jc w:val="both"/>
              <w:rPr>
                <w:rFonts w:ascii="Calibri" w:hAnsi="Calibri"/>
                <w:bCs/>
                <w:i/>
                <w:iCs/>
                <w:szCs w:val="22"/>
              </w:rPr>
            </w:pPr>
            <w:r w:rsidRPr="003268F1">
              <w:rPr>
                <w:rFonts w:ascii="Calibri" w:hAnsi="Calibri"/>
                <w:bCs/>
                <w:i/>
                <w:iCs/>
                <w:szCs w:val="22"/>
              </w:rPr>
              <w:t>‘</w:t>
            </w:r>
            <w:r w:rsidR="006A25FF">
              <w:rPr>
                <w:rFonts w:ascii="Calibri" w:hAnsi="Calibri"/>
                <w:bCs/>
                <w:i/>
                <w:iCs/>
                <w:szCs w:val="22"/>
              </w:rPr>
              <w:t>A</w:t>
            </w:r>
            <w:r w:rsidRPr="003268F1">
              <w:rPr>
                <w:rFonts w:ascii="Calibri" w:hAnsi="Calibri"/>
                <w:bCs/>
                <w:i/>
                <w:iCs/>
                <w:szCs w:val="22"/>
              </w:rPr>
              <w:t xml:space="preserve">ll development proposals will be required to provide adequate car parking and servicing space in line with currently approved standards’. </w:t>
            </w:r>
          </w:p>
          <w:p w14:paraId="44FAD995" w14:textId="77777777" w:rsidR="002D24E4" w:rsidRDefault="002D24E4" w:rsidP="002D24E4">
            <w:pPr>
              <w:pStyle w:val="Header"/>
              <w:contextualSpacing/>
              <w:jc w:val="both"/>
              <w:rPr>
                <w:rFonts w:ascii="Calibri" w:hAnsi="Calibri"/>
                <w:bCs/>
                <w:szCs w:val="22"/>
              </w:rPr>
            </w:pPr>
          </w:p>
          <w:p w14:paraId="71831941" w14:textId="040AA622" w:rsidR="002D24E4" w:rsidRDefault="002D24E4" w:rsidP="002D24E4">
            <w:pPr>
              <w:pStyle w:val="Header"/>
              <w:contextualSpacing/>
              <w:jc w:val="both"/>
              <w:rPr>
                <w:rFonts w:ascii="Calibri" w:hAnsi="Calibri"/>
                <w:bCs/>
                <w:szCs w:val="22"/>
              </w:rPr>
            </w:pPr>
            <w:r>
              <w:rPr>
                <w:rFonts w:ascii="Calibri" w:hAnsi="Calibri"/>
                <w:bCs/>
                <w:szCs w:val="22"/>
              </w:rPr>
              <w:t>In addition, Policy DMG1 states that all development must:</w:t>
            </w:r>
          </w:p>
          <w:p w14:paraId="76879901" w14:textId="77777777" w:rsidR="002D24E4" w:rsidRDefault="002D24E4" w:rsidP="002D24E4">
            <w:pPr>
              <w:pStyle w:val="Header"/>
              <w:contextualSpacing/>
              <w:jc w:val="both"/>
              <w:rPr>
                <w:rFonts w:ascii="Calibri" w:hAnsi="Calibri"/>
                <w:bCs/>
                <w:szCs w:val="22"/>
              </w:rPr>
            </w:pPr>
          </w:p>
          <w:p w14:paraId="32F2D070" w14:textId="57A37575" w:rsidR="002D24E4" w:rsidRPr="002D24E4" w:rsidRDefault="002D24E4" w:rsidP="002D24E4">
            <w:pPr>
              <w:pStyle w:val="Header"/>
              <w:contextualSpacing/>
              <w:jc w:val="both"/>
              <w:rPr>
                <w:rFonts w:ascii="Calibri" w:hAnsi="Calibri"/>
                <w:bCs/>
                <w:i/>
                <w:iCs/>
                <w:szCs w:val="22"/>
              </w:rPr>
            </w:pPr>
            <w:r w:rsidRPr="002D24E4">
              <w:rPr>
                <w:rFonts w:ascii="Calibri" w:hAnsi="Calibri"/>
                <w:bCs/>
                <w:i/>
                <w:iCs/>
                <w:szCs w:val="22"/>
              </w:rPr>
              <w:t>‘1. consider the potential traffic and car parking implications.</w:t>
            </w:r>
          </w:p>
          <w:p w14:paraId="36471802" w14:textId="76C431C7" w:rsidR="002D24E4" w:rsidRPr="002D24E4" w:rsidRDefault="002D24E4" w:rsidP="002D24E4">
            <w:pPr>
              <w:pStyle w:val="Header"/>
              <w:contextualSpacing/>
              <w:jc w:val="both"/>
              <w:rPr>
                <w:rFonts w:ascii="Calibri" w:hAnsi="Calibri"/>
                <w:bCs/>
                <w:i/>
                <w:iCs/>
                <w:szCs w:val="22"/>
              </w:rPr>
            </w:pPr>
            <w:r w:rsidRPr="002D24E4">
              <w:rPr>
                <w:rFonts w:ascii="Calibri" w:hAnsi="Calibri"/>
                <w:bCs/>
                <w:i/>
                <w:iCs/>
                <w:szCs w:val="22"/>
              </w:rPr>
              <w:t xml:space="preserve">2. ensure safe access can be provided which is suitable to accommodate the scale and type of traffic likely to be generated’. </w:t>
            </w:r>
          </w:p>
          <w:p w14:paraId="663E88E1" w14:textId="77777777" w:rsidR="002D24E4" w:rsidRDefault="002D24E4" w:rsidP="00EA09F9">
            <w:pPr>
              <w:pStyle w:val="Header"/>
              <w:tabs>
                <w:tab w:val="clear" w:pos="4153"/>
                <w:tab w:val="clear" w:pos="8306"/>
              </w:tabs>
              <w:contextualSpacing/>
              <w:jc w:val="both"/>
              <w:rPr>
                <w:rFonts w:ascii="Calibri" w:hAnsi="Calibri"/>
                <w:bCs/>
                <w:szCs w:val="22"/>
              </w:rPr>
            </w:pPr>
          </w:p>
          <w:p w14:paraId="7170FDAC" w14:textId="77777777" w:rsidR="00824DB6" w:rsidRDefault="00F77ED4" w:rsidP="00F77ED4">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extensions would result in two bedrooms within the property. The application does not include any alterations to the existing garage and proposed driveway parking. When the Planning Officer visited the </w:t>
            </w:r>
            <w:r>
              <w:rPr>
                <w:rFonts w:ascii="Calibri" w:hAnsi="Calibri"/>
                <w:bCs/>
                <w:szCs w:val="22"/>
              </w:rPr>
              <w:lastRenderedPageBreak/>
              <w:t>site, it was noted that building materials were being stored in of the dwelling but nonetheless the existing driveway to the side of the property could accommodate 1-2 vehicles. Given the central location, within walking distance to the town centre, the level of parking is considered to be acceptable and compliant with Policies DMG1 and DMG3 of the Ribble Valley Core Strategy.</w:t>
            </w:r>
          </w:p>
          <w:p w14:paraId="337694ED" w14:textId="7C3224BB" w:rsidR="00F77ED4" w:rsidRDefault="00F77ED4" w:rsidP="00F77ED4">
            <w:pPr>
              <w:pStyle w:val="Header"/>
              <w:tabs>
                <w:tab w:val="clear" w:pos="4153"/>
                <w:tab w:val="clear" w:pos="8306"/>
              </w:tabs>
              <w:contextualSpacing/>
              <w:jc w:val="both"/>
              <w:rPr>
                <w:rFonts w:ascii="Calibri" w:hAnsi="Calibri"/>
                <w:b/>
                <w:szCs w:val="22"/>
              </w:rPr>
            </w:pPr>
          </w:p>
        </w:tc>
      </w:tr>
      <w:tr w:rsidR="00C0704D" w:rsidRPr="00D2449B" w14:paraId="6D877C31"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351E13" w:rsidRDefault="00C0704D" w:rsidP="00EA09F9">
            <w:pPr>
              <w:pStyle w:val="Header"/>
              <w:tabs>
                <w:tab w:val="clear" w:pos="4153"/>
                <w:tab w:val="clear" w:pos="8306"/>
              </w:tabs>
              <w:contextualSpacing/>
              <w:jc w:val="both"/>
              <w:rPr>
                <w:rFonts w:ascii="Calibri" w:hAnsi="Calibri"/>
                <w:b/>
                <w:color w:val="FF0000"/>
                <w:szCs w:val="22"/>
              </w:rPr>
            </w:pPr>
            <w:r w:rsidRPr="00B87755">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FF31E33" w14:textId="77777777" w:rsidR="00F77ED4" w:rsidRDefault="00F77ED4" w:rsidP="00F77ED4">
            <w:pPr>
              <w:pStyle w:val="Header"/>
              <w:contextualSpacing/>
              <w:jc w:val="both"/>
              <w:rPr>
                <w:rFonts w:ascii="Calibri" w:hAnsi="Calibri"/>
                <w:bCs/>
                <w:szCs w:val="22"/>
              </w:rPr>
            </w:pPr>
            <w:r>
              <w:rPr>
                <w:rFonts w:ascii="Calibri" w:hAnsi="Calibri"/>
                <w:bCs/>
                <w:szCs w:val="22"/>
              </w:rPr>
              <w:t>Policy DME3 of the Ribble Valley Core Strategy states that development that would likely adversely affect wildlife species protected by law will not be granted planning permission.</w:t>
            </w:r>
          </w:p>
          <w:p w14:paraId="3BDCEB1F" w14:textId="77777777" w:rsidR="00262BD5" w:rsidRPr="0093703F" w:rsidRDefault="00262BD5" w:rsidP="00355987">
            <w:pPr>
              <w:pStyle w:val="Header"/>
              <w:tabs>
                <w:tab w:val="clear" w:pos="4153"/>
                <w:tab w:val="clear" w:pos="8306"/>
              </w:tabs>
              <w:contextualSpacing/>
              <w:jc w:val="both"/>
              <w:rPr>
                <w:rFonts w:ascii="Calibri" w:hAnsi="Calibri"/>
                <w:bCs/>
                <w:szCs w:val="22"/>
                <w:highlight w:val="yellow"/>
              </w:rPr>
            </w:pPr>
          </w:p>
          <w:p w14:paraId="53EB01A1" w14:textId="79ED7BDA" w:rsidR="0093703F" w:rsidRPr="00763F04" w:rsidRDefault="0093703F" w:rsidP="0093703F">
            <w:pPr>
              <w:pStyle w:val="Header"/>
              <w:contextualSpacing/>
              <w:rPr>
                <w:rFonts w:ascii="Calibri" w:hAnsi="Calibri"/>
                <w:bCs/>
                <w:szCs w:val="22"/>
              </w:rPr>
            </w:pPr>
            <w:r w:rsidRPr="00763F04">
              <w:rPr>
                <w:rFonts w:ascii="Calibri" w:hAnsi="Calibri"/>
                <w:bCs/>
                <w:szCs w:val="22"/>
              </w:rPr>
              <w:t>A Preliminary Bat Roost Assessment Report has been submitted with the application, dated 1</w:t>
            </w:r>
            <w:r w:rsidR="00763F04" w:rsidRPr="00763F04">
              <w:rPr>
                <w:rFonts w:ascii="Calibri" w:hAnsi="Calibri"/>
                <w:bCs/>
                <w:szCs w:val="22"/>
              </w:rPr>
              <w:t>7</w:t>
            </w:r>
            <w:r w:rsidRPr="00763F04">
              <w:rPr>
                <w:rFonts w:ascii="Calibri" w:hAnsi="Calibri"/>
                <w:bCs/>
                <w:szCs w:val="22"/>
                <w:vertAlign w:val="superscript"/>
              </w:rPr>
              <w:t>th</w:t>
            </w:r>
            <w:r w:rsidRPr="00763F04">
              <w:rPr>
                <w:rFonts w:ascii="Calibri" w:hAnsi="Calibri"/>
                <w:bCs/>
                <w:szCs w:val="22"/>
              </w:rPr>
              <w:t xml:space="preserve"> October 2024. The report concludes that no evidence was recorded to suggest bats were roosting within the building and no bats were observed or recorded using the building for roosting. The property is considered to be of negligible potential for roosting bats and the survey effort is considered to be reasonable to assess the roost potential of the building with no further survey work deemed necessary. </w:t>
            </w:r>
          </w:p>
          <w:p w14:paraId="79AA5D2B" w14:textId="77777777" w:rsidR="0093703F" w:rsidRPr="00763F04" w:rsidRDefault="0093703F" w:rsidP="0093703F">
            <w:pPr>
              <w:pStyle w:val="Header"/>
              <w:contextualSpacing/>
              <w:rPr>
                <w:rFonts w:ascii="Calibri" w:hAnsi="Calibri"/>
                <w:bCs/>
                <w:szCs w:val="22"/>
              </w:rPr>
            </w:pPr>
          </w:p>
          <w:p w14:paraId="17C5391A" w14:textId="555ECF45" w:rsidR="0093703F" w:rsidRPr="0093703F" w:rsidRDefault="0093703F" w:rsidP="0093703F">
            <w:pPr>
              <w:pStyle w:val="Header"/>
              <w:contextualSpacing/>
              <w:rPr>
                <w:rFonts w:ascii="Calibri" w:hAnsi="Calibri"/>
                <w:bCs/>
                <w:szCs w:val="22"/>
              </w:rPr>
            </w:pPr>
            <w:r w:rsidRPr="00763F04">
              <w:rPr>
                <w:rFonts w:ascii="Calibri" w:hAnsi="Calibri"/>
                <w:bCs/>
                <w:szCs w:val="22"/>
              </w:rPr>
              <w:t>Notwithstanding the above, a Precautionary Method Statement and Reasonable Avoidance Measures have been included within the report in order to minimise or remove any potential disturbance to roosting bats. It is considered that these details can be secured by way of planning condition, should planning permission be granted</w:t>
            </w:r>
            <w:r w:rsidR="00763F04" w:rsidRPr="00763F04">
              <w:rPr>
                <w:rFonts w:ascii="Calibri" w:hAnsi="Calibri"/>
                <w:bCs/>
                <w:szCs w:val="22"/>
              </w:rPr>
              <w:t xml:space="preserve"> as recommended</w:t>
            </w:r>
            <w:r w:rsidR="00763F04">
              <w:rPr>
                <w:rFonts w:ascii="Calibri" w:hAnsi="Calibri"/>
                <w:bCs/>
                <w:szCs w:val="22"/>
              </w:rPr>
              <w:t xml:space="preserve"> by the Countryside Officer. </w:t>
            </w:r>
          </w:p>
          <w:p w14:paraId="042C654D" w14:textId="77777777" w:rsidR="0093703F" w:rsidRPr="0093703F" w:rsidRDefault="0093703F" w:rsidP="0093703F">
            <w:pPr>
              <w:pStyle w:val="Header"/>
              <w:contextualSpacing/>
              <w:rPr>
                <w:rFonts w:ascii="Calibri" w:hAnsi="Calibri"/>
                <w:bCs/>
                <w:szCs w:val="22"/>
              </w:rPr>
            </w:pPr>
          </w:p>
          <w:p w14:paraId="3637000F" w14:textId="77777777" w:rsidR="0093703F" w:rsidRPr="0093703F" w:rsidRDefault="0093703F" w:rsidP="0093703F">
            <w:pPr>
              <w:pStyle w:val="Header"/>
              <w:contextualSpacing/>
              <w:rPr>
                <w:rFonts w:ascii="Calibri" w:hAnsi="Calibri"/>
                <w:bCs/>
                <w:szCs w:val="22"/>
              </w:rPr>
            </w:pPr>
            <w:r w:rsidRPr="0093703F">
              <w:rPr>
                <w:rFonts w:ascii="Calibri" w:hAnsi="Calibri"/>
                <w:bCs/>
                <w:szCs w:val="22"/>
              </w:rPr>
              <w:t xml:space="preserve">The development is exempt from having to achieve the mandatory Biodiversity Net Gain requirements as it is a householder application. </w:t>
            </w:r>
          </w:p>
          <w:p w14:paraId="6337C4D8" w14:textId="712D5A36" w:rsidR="00D3507C" w:rsidRDefault="00D3507C" w:rsidP="00D3507C">
            <w:pPr>
              <w:pStyle w:val="Header"/>
              <w:contextualSpacing/>
              <w:jc w:val="both"/>
              <w:rPr>
                <w:rFonts w:ascii="Calibri" w:hAnsi="Calibri"/>
                <w:b/>
                <w:szCs w:val="22"/>
              </w:rPr>
            </w:pPr>
          </w:p>
        </w:tc>
      </w:tr>
      <w:tr w:rsidR="00C0704D" w:rsidRPr="00D2449B" w14:paraId="0A9D02B4" w14:textId="77777777" w:rsidTr="00A64BDD">
        <w:trPr>
          <w:jc w:val="center"/>
        </w:trPr>
        <w:tc>
          <w:tcPr>
            <w:tcW w:w="994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486AD2">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486AD2">
            <w:pPr>
              <w:contextualSpacing/>
              <w:jc w:val="both"/>
              <w:rPr>
                <w:rFonts w:ascii="Calibri" w:hAnsi="Calibri"/>
                <w:bCs/>
                <w:color w:val="548DD4" w:themeColor="text2" w:themeTint="99"/>
                <w:szCs w:val="22"/>
              </w:rPr>
            </w:pPr>
          </w:p>
          <w:p w14:paraId="342760BC" w14:textId="6F213C78" w:rsidR="003B7EF0" w:rsidRDefault="003B7EF0" w:rsidP="00486AD2">
            <w:pPr>
              <w:pStyle w:val="Header"/>
              <w:tabs>
                <w:tab w:val="clear" w:pos="4153"/>
                <w:tab w:val="clear" w:pos="8306"/>
              </w:tabs>
              <w:contextualSpacing/>
              <w:jc w:val="both"/>
              <w:rPr>
                <w:rFonts w:ascii="Calibri" w:hAnsi="Calibri"/>
                <w:bCs/>
                <w:szCs w:val="22"/>
              </w:rPr>
            </w:pPr>
            <w:r>
              <w:rPr>
                <w:rFonts w:ascii="Calibri" w:hAnsi="Calibri"/>
                <w:bCs/>
                <w:szCs w:val="22"/>
              </w:rPr>
              <w:t xml:space="preserve">Concerns have been raised from the occupier of a neighbouring property that the chimney height is not high enough above the proposed dormers. Whilst these comments are noted any issues with regards to building regulations are separate from the planning process and will be dealt with under building regulations. </w:t>
            </w:r>
          </w:p>
          <w:p w14:paraId="33B9091F" w14:textId="77777777" w:rsidR="003B7EF0" w:rsidRDefault="003B7EF0" w:rsidP="00486AD2">
            <w:pPr>
              <w:pStyle w:val="Header"/>
              <w:tabs>
                <w:tab w:val="clear" w:pos="4153"/>
                <w:tab w:val="clear" w:pos="8306"/>
              </w:tabs>
              <w:contextualSpacing/>
              <w:jc w:val="both"/>
              <w:rPr>
                <w:rFonts w:ascii="Calibri" w:hAnsi="Calibri"/>
                <w:bCs/>
                <w:szCs w:val="22"/>
              </w:rPr>
            </w:pPr>
          </w:p>
          <w:p w14:paraId="5A1F5F94" w14:textId="65B6DFEA" w:rsidR="0046548C" w:rsidRPr="009F4443" w:rsidRDefault="009F4443" w:rsidP="00486AD2">
            <w:pPr>
              <w:pStyle w:val="Header"/>
              <w:tabs>
                <w:tab w:val="clear" w:pos="4153"/>
                <w:tab w:val="clear" w:pos="8306"/>
              </w:tabs>
              <w:contextualSpacing/>
              <w:jc w:val="both"/>
              <w:rPr>
                <w:rFonts w:ascii="Calibri" w:hAnsi="Calibri"/>
                <w:bCs/>
                <w:szCs w:val="22"/>
              </w:rPr>
            </w:pPr>
            <w:r w:rsidRPr="00262BD5">
              <w:rPr>
                <w:rFonts w:ascii="Calibri" w:hAnsi="Calibri"/>
                <w:bCs/>
                <w:szCs w:val="22"/>
              </w:rPr>
              <w:t>As such, for the above reasons and having regard to all material considerations and matters raised</w:t>
            </w:r>
            <w:r w:rsidR="003C4CEA" w:rsidRPr="00262BD5">
              <w:rPr>
                <w:rFonts w:ascii="Calibri" w:hAnsi="Calibri"/>
                <w:bCs/>
                <w:szCs w:val="22"/>
              </w:rPr>
              <w:t xml:space="preserve">, </w:t>
            </w:r>
            <w:r w:rsidRPr="00262BD5">
              <w:rPr>
                <w:rFonts w:ascii="Calibri" w:hAnsi="Calibri"/>
                <w:bCs/>
                <w:szCs w:val="22"/>
              </w:rPr>
              <w:t xml:space="preserve">the application is recommended for </w:t>
            </w:r>
            <w:r w:rsidR="00E71BF3">
              <w:rPr>
                <w:rFonts w:ascii="Calibri" w:hAnsi="Calibri"/>
                <w:bCs/>
                <w:szCs w:val="22"/>
              </w:rPr>
              <w:t>approval.</w:t>
            </w:r>
          </w:p>
          <w:p w14:paraId="3A4BD7A7" w14:textId="073A1409" w:rsidR="009F4443" w:rsidRDefault="009F4443" w:rsidP="00486AD2">
            <w:pPr>
              <w:pStyle w:val="Header"/>
              <w:tabs>
                <w:tab w:val="clear" w:pos="4153"/>
                <w:tab w:val="clear" w:pos="8306"/>
              </w:tabs>
              <w:contextualSpacing/>
              <w:jc w:val="both"/>
              <w:rPr>
                <w:rFonts w:ascii="Calibri" w:hAnsi="Calibri"/>
                <w:b/>
                <w:szCs w:val="22"/>
              </w:rPr>
            </w:pPr>
          </w:p>
        </w:tc>
      </w:tr>
      <w:tr w:rsidR="003C4CEA" w:rsidRPr="00D2449B" w14:paraId="507FC89B" w14:textId="77777777" w:rsidTr="00A64BD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C4CEA" w:rsidRPr="00D2449B" w:rsidRDefault="003C4CEA" w:rsidP="003C4CEA">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7663796" w:rsidR="003C4CEA" w:rsidRPr="00BA225E" w:rsidRDefault="00E71BF3" w:rsidP="003C4CEA">
            <w:pPr>
              <w:rPr>
                <w:rFonts w:ascii="Calibri" w:hAnsi="Calibri"/>
                <w:bCs/>
                <w:szCs w:val="22"/>
              </w:rPr>
            </w:pPr>
            <w:r w:rsidRPr="00E71BF3">
              <w:rPr>
                <w:rFonts w:asciiTheme="minorHAnsi" w:hAnsiTheme="minorHAnsi"/>
                <w:bCs/>
                <w:szCs w:val="22"/>
              </w:rPr>
              <w:t>That planning consent be granted subject to the imposition of conditions.</w:t>
            </w:r>
          </w:p>
        </w:tc>
      </w:tr>
    </w:tbl>
    <w:p w14:paraId="513FB541" w14:textId="77777777" w:rsidR="003E6504" w:rsidRPr="00D2449B" w:rsidRDefault="003E6504">
      <w:pPr>
        <w:rPr>
          <w:rFonts w:ascii="Calibri" w:hAnsi="Calibri"/>
          <w:szCs w:val="22"/>
        </w:rPr>
      </w:pPr>
    </w:p>
    <w:sectPr w:rsidR="003E650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001"/>
    <w:multiLevelType w:val="hybridMultilevel"/>
    <w:tmpl w:val="E5405918"/>
    <w:lvl w:ilvl="0" w:tplc="8946AFD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52427"/>
    <w:multiLevelType w:val="hybridMultilevel"/>
    <w:tmpl w:val="D4B0E84E"/>
    <w:lvl w:ilvl="0" w:tplc="B44EA1E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46B1A"/>
    <w:multiLevelType w:val="hybridMultilevel"/>
    <w:tmpl w:val="CFB02C14"/>
    <w:lvl w:ilvl="0" w:tplc="E57423C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312878591">
    <w:abstractNumId w:val="1"/>
  </w:num>
  <w:num w:numId="3" w16cid:durableId="1610551288">
    <w:abstractNumId w:val="0"/>
  </w:num>
  <w:num w:numId="4" w16cid:durableId="1378160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8AD"/>
    <w:rsid w:val="00007D7C"/>
    <w:rsid w:val="00016125"/>
    <w:rsid w:val="00016BF9"/>
    <w:rsid w:val="00016D5F"/>
    <w:rsid w:val="00042968"/>
    <w:rsid w:val="00066501"/>
    <w:rsid w:val="00080E61"/>
    <w:rsid w:val="000816CA"/>
    <w:rsid w:val="000A79BC"/>
    <w:rsid w:val="000B5CB5"/>
    <w:rsid w:val="000F19FE"/>
    <w:rsid w:val="00130035"/>
    <w:rsid w:val="00143D03"/>
    <w:rsid w:val="001744AB"/>
    <w:rsid w:val="00184AD5"/>
    <w:rsid w:val="001D4F7A"/>
    <w:rsid w:val="001E77E9"/>
    <w:rsid w:val="00250879"/>
    <w:rsid w:val="00262BD5"/>
    <w:rsid w:val="0029334A"/>
    <w:rsid w:val="002A01CF"/>
    <w:rsid w:val="002A0CA9"/>
    <w:rsid w:val="002B4E24"/>
    <w:rsid w:val="002C04C9"/>
    <w:rsid w:val="002C6277"/>
    <w:rsid w:val="002C6E61"/>
    <w:rsid w:val="002C6F8E"/>
    <w:rsid w:val="002D24E4"/>
    <w:rsid w:val="002D25A0"/>
    <w:rsid w:val="002F2580"/>
    <w:rsid w:val="002F7BD1"/>
    <w:rsid w:val="00321B6E"/>
    <w:rsid w:val="003268F1"/>
    <w:rsid w:val="00345F84"/>
    <w:rsid w:val="00351E13"/>
    <w:rsid w:val="00355987"/>
    <w:rsid w:val="0036263B"/>
    <w:rsid w:val="00393838"/>
    <w:rsid w:val="003A3EAF"/>
    <w:rsid w:val="003B7EF0"/>
    <w:rsid w:val="003C4CEA"/>
    <w:rsid w:val="003E6504"/>
    <w:rsid w:val="004253E8"/>
    <w:rsid w:val="00440CB6"/>
    <w:rsid w:val="0046548C"/>
    <w:rsid w:val="00466824"/>
    <w:rsid w:val="00467949"/>
    <w:rsid w:val="004750C7"/>
    <w:rsid w:val="0048600B"/>
    <w:rsid w:val="00486AD2"/>
    <w:rsid w:val="00487B25"/>
    <w:rsid w:val="004947BB"/>
    <w:rsid w:val="004A5EA9"/>
    <w:rsid w:val="004B7CCC"/>
    <w:rsid w:val="004C109A"/>
    <w:rsid w:val="004C1426"/>
    <w:rsid w:val="004C2434"/>
    <w:rsid w:val="004F0649"/>
    <w:rsid w:val="00510FA2"/>
    <w:rsid w:val="00556ECD"/>
    <w:rsid w:val="00557860"/>
    <w:rsid w:val="0057285E"/>
    <w:rsid w:val="0058348A"/>
    <w:rsid w:val="005910C2"/>
    <w:rsid w:val="005B2DCD"/>
    <w:rsid w:val="005C1AB4"/>
    <w:rsid w:val="005E1C6C"/>
    <w:rsid w:val="005E65DF"/>
    <w:rsid w:val="00603E4F"/>
    <w:rsid w:val="0060651B"/>
    <w:rsid w:val="00616F9B"/>
    <w:rsid w:val="00627F8F"/>
    <w:rsid w:val="0063040B"/>
    <w:rsid w:val="006661A6"/>
    <w:rsid w:val="00692B60"/>
    <w:rsid w:val="006A25FF"/>
    <w:rsid w:val="006A71AD"/>
    <w:rsid w:val="006B5857"/>
    <w:rsid w:val="006C2BFA"/>
    <w:rsid w:val="006F6849"/>
    <w:rsid w:val="0070054B"/>
    <w:rsid w:val="0070482B"/>
    <w:rsid w:val="007132C5"/>
    <w:rsid w:val="007262FD"/>
    <w:rsid w:val="00747148"/>
    <w:rsid w:val="00763F04"/>
    <w:rsid w:val="00773A66"/>
    <w:rsid w:val="00776AE2"/>
    <w:rsid w:val="007B62CF"/>
    <w:rsid w:val="007C791C"/>
    <w:rsid w:val="007D7DF4"/>
    <w:rsid w:val="007E0D23"/>
    <w:rsid w:val="007F16D6"/>
    <w:rsid w:val="007F4534"/>
    <w:rsid w:val="00800B4B"/>
    <w:rsid w:val="00811771"/>
    <w:rsid w:val="00824DB6"/>
    <w:rsid w:val="00837F4F"/>
    <w:rsid w:val="008542DE"/>
    <w:rsid w:val="0087128E"/>
    <w:rsid w:val="008738AE"/>
    <w:rsid w:val="0087445F"/>
    <w:rsid w:val="008A28C8"/>
    <w:rsid w:val="008C40DD"/>
    <w:rsid w:val="008F1977"/>
    <w:rsid w:val="0093703F"/>
    <w:rsid w:val="00992C6F"/>
    <w:rsid w:val="009E3BDD"/>
    <w:rsid w:val="009F0D32"/>
    <w:rsid w:val="009F4443"/>
    <w:rsid w:val="00A00FF4"/>
    <w:rsid w:val="00A01474"/>
    <w:rsid w:val="00A15348"/>
    <w:rsid w:val="00A379CD"/>
    <w:rsid w:val="00A42E82"/>
    <w:rsid w:val="00A5554F"/>
    <w:rsid w:val="00A579BB"/>
    <w:rsid w:val="00A62681"/>
    <w:rsid w:val="00A63D55"/>
    <w:rsid w:val="00A64BDD"/>
    <w:rsid w:val="00A95D89"/>
    <w:rsid w:val="00AB5788"/>
    <w:rsid w:val="00AE5C6E"/>
    <w:rsid w:val="00B25F0E"/>
    <w:rsid w:val="00B4477F"/>
    <w:rsid w:val="00B71259"/>
    <w:rsid w:val="00B73D3D"/>
    <w:rsid w:val="00B7755D"/>
    <w:rsid w:val="00B87755"/>
    <w:rsid w:val="00B93EB5"/>
    <w:rsid w:val="00B950FA"/>
    <w:rsid w:val="00BA225E"/>
    <w:rsid w:val="00BD3F03"/>
    <w:rsid w:val="00BF743D"/>
    <w:rsid w:val="00C0704D"/>
    <w:rsid w:val="00C07D20"/>
    <w:rsid w:val="00C12A9C"/>
    <w:rsid w:val="00C13596"/>
    <w:rsid w:val="00C25722"/>
    <w:rsid w:val="00C54804"/>
    <w:rsid w:val="00C618DB"/>
    <w:rsid w:val="00CC485A"/>
    <w:rsid w:val="00CE3CD0"/>
    <w:rsid w:val="00CE7C81"/>
    <w:rsid w:val="00CF5FDC"/>
    <w:rsid w:val="00D04F82"/>
    <w:rsid w:val="00D11007"/>
    <w:rsid w:val="00D17EB1"/>
    <w:rsid w:val="00D2449B"/>
    <w:rsid w:val="00D3507C"/>
    <w:rsid w:val="00D54E67"/>
    <w:rsid w:val="00D634D4"/>
    <w:rsid w:val="00D80909"/>
    <w:rsid w:val="00D93831"/>
    <w:rsid w:val="00DC37FF"/>
    <w:rsid w:val="00DD62F6"/>
    <w:rsid w:val="00E00908"/>
    <w:rsid w:val="00E32F09"/>
    <w:rsid w:val="00E46243"/>
    <w:rsid w:val="00E66534"/>
    <w:rsid w:val="00E71BF3"/>
    <w:rsid w:val="00E72F6C"/>
    <w:rsid w:val="00E80F0B"/>
    <w:rsid w:val="00EA09F9"/>
    <w:rsid w:val="00EC23C7"/>
    <w:rsid w:val="00ED00B7"/>
    <w:rsid w:val="00ED0666"/>
    <w:rsid w:val="00EF44E6"/>
    <w:rsid w:val="00F237CF"/>
    <w:rsid w:val="00F27C54"/>
    <w:rsid w:val="00F464F0"/>
    <w:rsid w:val="00F77ED4"/>
    <w:rsid w:val="00F8330D"/>
    <w:rsid w:val="00F94442"/>
    <w:rsid w:val="00FC635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2F7BD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2C6E61"/>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Heading1Char">
    <w:name w:val="Heading 1 Char"/>
    <w:basedOn w:val="DefaultParagraphFont"/>
    <w:link w:val="Heading1"/>
    <w:uiPriority w:val="9"/>
    <w:rsid w:val="002F7BD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9340">
      <w:bodyDiv w:val="1"/>
      <w:marLeft w:val="0"/>
      <w:marRight w:val="0"/>
      <w:marTop w:val="0"/>
      <w:marBottom w:val="0"/>
      <w:divBdr>
        <w:top w:val="none" w:sz="0" w:space="0" w:color="auto"/>
        <w:left w:val="none" w:sz="0" w:space="0" w:color="auto"/>
        <w:bottom w:val="none" w:sz="0" w:space="0" w:color="auto"/>
        <w:right w:val="none" w:sz="0" w:space="0" w:color="auto"/>
      </w:divBdr>
    </w:div>
    <w:div w:id="246699139">
      <w:bodyDiv w:val="1"/>
      <w:marLeft w:val="0"/>
      <w:marRight w:val="0"/>
      <w:marTop w:val="0"/>
      <w:marBottom w:val="0"/>
      <w:divBdr>
        <w:top w:val="none" w:sz="0" w:space="0" w:color="auto"/>
        <w:left w:val="none" w:sz="0" w:space="0" w:color="auto"/>
        <w:bottom w:val="none" w:sz="0" w:space="0" w:color="auto"/>
        <w:right w:val="none" w:sz="0" w:space="0" w:color="auto"/>
      </w:divBdr>
    </w:div>
    <w:div w:id="411858588">
      <w:bodyDiv w:val="1"/>
      <w:marLeft w:val="0"/>
      <w:marRight w:val="0"/>
      <w:marTop w:val="0"/>
      <w:marBottom w:val="0"/>
      <w:divBdr>
        <w:top w:val="none" w:sz="0" w:space="0" w:color="auto"/>
        <w:left w:val="none" w:sz="0" w:space="0" w:color="auto"/>
        <w:bottom w:val="none" w:sz="0" w:space="0" w:color="auto"/>
        <w:right w:val="none" w:sz="0" w:space="0" w:color="auto"/>
      </w:divBdr>
    </w:div>
    <w:div w:id="422917630">
      <w:bodyDiv w:val="1"/>
      <w:marLeft w:val="0"/>
      <w:marRight w:val="0"/>
      <w:marTop w:val="0"/>
      <w:marBottom w:val="0"/>
      <w:divBdr>
        <w:top w:val="none" w:sz="0" w:space="0" w:color="auto"/>
        <w:left w:val="none" w:sz="0" w:space="0" w:color="auto"/>
        <w:bottom w:val="none" w:sz="0" w:space="0" w:color="auto"/>
        <w:right w:val="none" w:sz="0" w:space="0" w:color="auto"/>
      </w:divBdr>
    </w:div>
    <w:div w:id="545718340">
      <w:bodyDiv w:val="1"/>
      <w:marLeft w:val="0"/>
      <w:marRight w:val="0"/>
      <w:marTop w:val="0"/>
      <w:marBottom w:val="0"/>
      <w:divBdr>
        <w:top w:val="none" w:sz="0" w:space="0" w:color="auto"/>
        <w:left w:val="none" w:sz="0" w:space="0" w:color="auto"/>
        <w:bottom w:val="none" w:sz="0" w:space="0" w:color="auto"/>
        <w:right w:val="none" w:sz="0" w:space="0" w:color="auto"/>
      </w:divBdr>
    </w:div>
    <w:div w:id="851064897">
      <w:bodyDiv w:val="1"/>
      <w:marLeft w:val="0"/>
      <w:marRight w:val="0"/>
      <w:marTop w:val="0"/>
      <w:marBottom w:val="0"/>
      <w:divBdr>
        <w:top w:val="none" w:sz="0" w:space="0" w:color="auto"/>
        <w:left w:val="none" w:sz="0" w:space="0" w:color="auto"/>
        <w:bottom w:val="none" w:sz="0" w:space="0" w:color="auto"/>
        <w:right w:val="none" w:sz="0" w:space="0" w:color="auto"/>
      </w:divBdr>
    </w:div>
    <w:div w:id="919948465">
      <w:bodyDiv w:val="1"/>
      <w:marLeft w:val="0"/>
      <w:marRight w:val="0"/>
      <w:marTop w:val="0"/>
      <w:marBottom w:val="0"/>
      <w:divBdr>
        <w:top w:val="none" w:sz="0" w:space="0" w:color="auto"/>
        <w:left w:val="none" w:sz="0" w:space="0" w:color="auto"/>
        <w:bottom w:val="none" w:sz="0" w:space="0" w:color="auto"/>
        <w:right w:val="none" w:sz="0" w:space="0" w:color="auto"/>
      </w:divBdr>
    </w:div>
    <w:div w:id="931354186">
      <w:bodyDiv w:val="1"/>
      <w:marLeft w:val="0"/>
      <w:marRight w:val="0"/>
      <w:marTop w:val="0"/>
      <w:marBottom w:val="0"/>
      <w:divBdr>
        <w:top w:val="none" w:sz="0" w:space="0" w:color="auto"/>
        <w:left w:val="none" w:sz="0" w:space="0" w:color="auto"/>
        <w:bottom w:val="none" w:sz="0" w:space="0" w:color="auto"/>
        <w:right w:val="none" w:sz="0" w:space="0" w:color="auto"/>
      </w:divBdr>
    </w:div>
    <w:div w:id="1197112977">
      <w:bodyDiv w:val="1"/>
      <w:marLeft w:val="0"/>
      <w:marRight w:val="0"/>
      <w:marTop w:val="0"/>
      <w:marBottom w:val="0"/>
      <w:divBdr>
        <w:top w:val="none" w:sz="0" w:space="0" w:color="auto"/>
        <w:left w:val="none" w:sz="0" w:space="0" w:color="auto"/>
        <w:bottom w:val="none" w:sz="0" w:space="0" w:color="auto"/>
        <w:right w:val="none" w:sz="0" w:space="0" w:color="auto"/>
      </w:divBdr>
    </w:div>
    <w:div w:id="1276136111">
      <w:bodyDiv w:val="1"/>
      <w:marLeft w:val="0"/>
      <w:marRight w:val="0"/>
      <w:marTop w:val="0"/>
      <w:marBottom w:val="0"/>
      <w:divBdr>
        <w:top w:val="none" w:sz="0" w:space="0" w:color="auto"/>
        <w:left w:val="none" w:sz="0" w:space="0" w:color="auto"/>
        <w:bottom w:val="none" w:sz="0" w:space="0" w:color="auto"/>
        <w:right w:val="none" w:sz="0" w:space="0" w:color="auto"/>
      </w:divBdr>
    </w:div>
    <w:div w:id="1412312169">
      <w:bodyDiv w:val="1"/>
      <w:marLeft w:val="0"/>
      <w:marRight w:val="0"/>
      <w:marTop w:val="0"/>
      <w:marBottom w:val="0"/>
      <w:divBdr>
        <w:top w:val="none" w:sz="0" w:space="0" w:color="auto"/>
        <w:left w:val="none" w:sz="0" w:space="0" w:color="auto"/>
        <w:bottom w:val="none" w:sz="0" w:space="0" w:color="auto"/>
        <w:right w:val="none" w:sz="0" w:space="0" w:color="auto"/>
      </w:divBdr>
    </w:div>
    <w:div w:id="1650742921">
      <w:bodyDiv w:val="1"/>
      <w:marLeft w:val="0"/>
      <w:marRight w:val="0"/>
      <w:marTop w:val="0"/>
      <w:marBottom w:val="0"/>
      <w:divBdr>
        <w:top w:val="none" w:sz="0" w:space="0" w:color="auto"/>
        <w:left w:val="none" w:sz="0" w:space="0" w:color="auto"/>
        <w:bottom w:val="none" w:sz="0" w:space="0" w:color="auto"/>
        <w:right w:val="none" w:sz="0" w:space="0" w:color="auto"/>
      </w:divBdr>
    </w:div>
    <w:div w:id="1781028600">
      <w:bodyDiv w:val="1"/>
      <w:marLeft w:val="0"/>
      <w:marRight w:val="0"/>
      <w:marTop w:val="0"/>
      <w:marBottom w:val="0"/>
      <w:divBdr>
        <w:top w:val="none" w:sz="0" w:space="0" w:color="auto"/>
        <w:left w:val="none" w:sz="0" w:space="0" w:color="auto"/>
        <w:bottom w:val="none" w:sz="0" w:space="0" w:color="auto"/>
        <w:right w:val="none" w:sz="0" w:space="0" w:color="auto"/>
      </w:divBdr>
    </w:div>
    <w:div w:id="18849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Carly Miskell</cp:lastModifiedBy>
  <cp:revision>2</cp:revision>
  <cp:lastPrinted>2025-01-03T11:03:00Z</cp:lastPrinted>
  <dcterms:created xsi:type="dcterms:W3CDTF">2025-01-03T11:11:00Z</dcterms:created>
  <dcterms:modified xsi:type="dcterms:W3CDTF">2025-01-03T11:11:00Z</dcterms:modified>
</cp:coreProperties>
</file>