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74"/>
        <w:gridCol w:w="197"/>
        <w:gridCol w:w="417"/>
        <w:gridCol w:w="723"/>
        <w:gridCol w:w="686"/>
        <w:gridCol w:w="592"/>
        <w:gridCol w:w="699"/>
        <w:gridCol w:w="579"/>
        <w:gridCol w:w="1030"/>
        <w:gridCol w:w="1030"/>
        <w:gridCol w:w="1075"/>
      </w:tblGrid>
      <w:tr w:rsidR="001E4713" w:rsidRPr="001E4713"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1E4713" w:rsidRDefault="00D2449B" w:rsidP="00D2449B">
            <w:pPr>
              <w:jc w:val="center"/>
              <w:rPr>
                <w:rFonts w:ascii="Calibri" w:hAnsi="Calibri"/>
                <w:b/>
                <w:szCs w:val="22"/>
              </w:rPr>
            </w:pPr>
            <w:r w:rsidRPr="001E4713">
              <w:rPr>
                <w:rFonts w:ascii="Calibri" w:hAnsi="Calibri"/>
                <w:b/>
                <w:szCs w:val="22"/>
              </w:rPr>
              <w:t>R</w:t>
            </w:r>
            <w:r w:rsidR="004A5EA9" w:rsidRPr="001E4713">
              <w:rPr>
                <w:rFonts w:ascii="Calibri" w:hAnsi="Calibri"/>
                <w:b/>
                <w:szCs w:val="22"/>
              </w:rPr>
              <w:t>eport to be read in conjunction with the Decision Notice.</w:t>
            </w:r>
          </w:p>
        </w:tc>
      </w:tr>
      <w:tr w:rsidR="001E4713" w:rsidRPr="001E4713"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1E4713" w:rsidRDefault="00837F4F" w:rsidP="00D2449B">
            <w:pPr>
              <w:jc w:val="center"/>
              <w:rPr>
                <w:rFonts w:ascii="Calibri" w:hAnsi="Calibri"/>
                <w:b/>
                <w:szCs w:val="22"/>
              </w:rPr>
            </w:pPr>
            <w:r w:rsidRPr="001E4713">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1E4713" w:rsidRDefault="00837F4F" w:rsidP="00D2449B">
            <w:pPr>
              <w:jc w:val="center"/>
              <w:rPr>
                <w:rFonts w:ascii="Calibri" w:hAnsi="Calibri"/>
                <w:b/>
                <w:szCs w:val="22"/>
              </w:rPr>
            </w:pPr>
            <w:r w:rsidRPr="001E4713">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1DEAE6C" w:rsidR="00837F4F" w:rsidRPr="001E4713" w:rsidRDefault="00534456" w:rsidP="00D2449B">
            <w:pPr>
              <w:jc w:val="center"/>
              <w:rPr>
                <w:rFonts w:ascii="Calibri" w:hAnsi="Calibri"/>
                <w:bCs/>
                <w:szCs w:val="22"/>
              </w:rPr>
            </w:pPr>
            <w:r>
              <w:rPr>
                <w:rFonts w:ascii="Calibri" w:hAnsi="Calibri"/>
                <w:bCs/>
                <w:szCs w:val="22"/>
              </w:rPr>
              <w:t>MC</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1E4713" w:rsidRDefault="00837F4F" w:rsidP="00D2449B">
            <w:pPr>
              <w:jc w:val="center"/>
              <w:rPr>
                <w:rFonts w:ascii="Calibri" w:hAnsi="Calibri"/>
                <w:b/>
                <w:szCs w:val="22"/>
              </w:rPr>
            </w:pPr>
            <w:r w:rsidRPr="001E4713">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14A8871" w:rsidR="00837F4F" w:rsidRPr="001E4713" w:rsidRDefault="00D7256D" w:rsidP="00D2449B">
            <w:pPr>
              <w:jc w:val="center"/>
              <w:rPr>
                <w:rFonts w:ascii="Calibri" w:hAnsi="Calibri"/>
                <w:bCs/>
                <w:szCs w:val="22"/>
              </w:rPr>
            </w:pPr>
            <w:r>
              <w:rPr>
                <w:rFonts w:ascii="Calibri" w:hAnsi="Calibri"/>
                <w:bCs/>
                <w:szCs w:val="22"/>
              </w:rPr>
              <w:t>21/11/2024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1E4713" w:rsidRDefault="00837F4F" w:rsidP="00D2449B">
            <w:pPr>
              <w:jc w:val="center"/>
              <w:rPr>
                <w:rFonts w:ascii="Calibri" w:hAnsi="Calibri"/>
                <w:b/>
                <w:szCs w:val="22"/>
              </w:rPr>
            </w:pPr>
            <w:r w:rsidRPr="001E4713">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7714D11" w:rsidR="00837F4F" w:rsidRPr="001E4713" w:rsidRDefault="0014260A"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1E4713" w:rsidRDefault="00837F4F" w:rsidP="00D2449B">
            <w:pPr>
              <w:jc w:val="center"/>
              <w:rPr>
                <w:rFonts w:ascii="Calibri" w:hAnsi="Calibri"/>
                <w:b/>
                <w:szCs w:val="22"/>
              </w:rPr>
            </w:pPr>
            <w:r w:rsidRPr="001E4713">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1EE4935" w:rsidR="00837F4F" w:rsidRPr="001E4713" w:rsidRDefault="0014260A" w:rsidP="00D2449B">
            <w:pPr>
              <w:jc w:val="center"/>
              <w:rPr>
                <w:rFonts w:ascii="Calibri" w:hAnsi="Calibri"/>
                <w:b/>
                <w:szCs w:val="22"/>
              </w:rPr>
            </w:pPr>
            <w:r>
              <w:rPr>
                <w:rFonts w:ascii="Calibri" w:hAnsi="Calibri"/>
                <w:b/>
                <w:szCs w:val="22"/>
              </w:rPr>
              <w:t>22/11/24</w:t>
            </w:r>
          </w:p>
        </w:tc>
      </w:tr>
      <w:tr w:rsidR="001E4713" w:rsidRPr="001E4713"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1E4713" w:rsidRDefault="004A5EA9" w:rsidP="004A5EA9">
            <w:pPr>
              <w:jc w:val="center"/>
              <w:rPr>
                <w:rFonts w:ascii="Calibri" w:hAnsi="Calibri"/>
                <w:b/>
                <w:szCs w:val="22"/>
              </w:rPr>
            </w:pPr>
          </w:p>
        </w:tc>
      </w:tr>
      <w:tr w:rsidR="001E4713" w:rsidRPr="001E4713"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1E4713" w:rsidRDefault="004A5EA9">
            <w:pPr>
              <w:rPr>
                <w:rFonts w:ascii="Calibri" w:hAnsi="Calibri"/>
                <w:b/>
                <w:szCs w:val="22"/>
              </w:rPr>
            </w:pPr>
            <w:r w:rsidRPr="001E4713">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228DFE8" w:rsidR="004A5EA9" w:rsidRPr="001E4713" w:rsidRDefault="001E4713" w:rsidP="008542DE">
            <w:pPr>
              <w:rPr>
                <w:rFonts w:ascii="Calibri" w:hAnsi="Calibri"/>
                <w:szCs w:val="22"/>
              </w:rPr>
            </w:pPr>
            <w:r w:rsidRPr="001E4713">
              <w:rPr>
                <w:rFonts w:ascii="Calibri" w:hAnsi="Calibri"/>
                <w:szCs w:val="22"/>
              </w:rPr>
              <w:t>3/202</w:t>
            </w:r>
            <w:r w:rsidR="002C70EB">
              <w:rPr>
                <w:rFonts w:ascii="Calibri" w:hAnsi="Calibri"/>
                <w:szCs w:val="22"/>
              </w:rPr>
              <w:t>4</w:t>
            </w:r>
            <w:r w:rsidRPr="001E4713">
              <w:rPr>
                <w:rFonts w:ascii="Calibri" w:hAnsi="Calibri"/>
                <w:szCs w:val="22"/>
              </w:rPr>
              <w:t>/</w:t>
            </w:r>
            <w:r w:rsidR="002C70EB">
              <w:rPr>
                <w:rFonts w:ascii="Calibri" w:hAnsi="Calibri"/>
                <w:szCs w:val="22"/>
              </w:rPr>
              <w:t>0797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1E4713" w:rsidRDefault="004A5EA9">
            <w:pPr>
              <w:rPr>
                <w:rFonts w:ascii="Calibri" w:hAnsi="Calibri"/>
                <w:szCs w:val="22"/>
              </w:rPr>
            </w:pPr>
            <w:r w:rsidRPr="001E4713">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E4713" w:rsidRPr="001E4713"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1E4713" w:rsidRDefault="00824DB6">
            <w:pPr>
              <w:rPr>
                <w:rFonts w:ascii="Calibri" w:hAnsi="Calibri"/>
                <w:szCs w:val="22"/>
              </w:rPr>
            </w:pPr>
            <w:r w:rsidRPr="001E4713">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65AA7EE" w:rsidR="00824DB6" w:rsidRPr="001E4713" w:rsidRDefault="008E33D7" w:rsidP="002C6277">
            <w:pPr>
              <w:rPr>
                <w:rFonts w:ascii="Calibri" w:hAnsi="Calibri"/>
                <w:szCs w:val="22"/>
              </w:rPr>
            </w:pPr>
            <w:r>
              <w:rPr>
                <w:rFonts w:ascii="Calibri" w:hAnsi="Calibri"/>
                <w:szCs w:val="22"/>
              </w:rPr>
              <w:t>22/10/2024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1E4713" w:rsidRDefault="00824DB6" w:rsidP="002C6277">
            <w:pPr>
              <w:rPr>
                <w:rFonts w:ascii="Calibri" w:hAnsi="Calibri"/>
                <w:b/>
                <w:bCs/>
                <w:szCs w:val="22"/>
              </w:rPr>
            </w:pPr>
            <w:r w:rsidRPr="001E4713">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7FCD261" w:rsidR="00824DB6" w:rsidRPr="001E4713" w:rsidRDefault="008E33D7" w:rsidP="002C6277">
            <w:pPr>
              <w:rPr>
                <w:rFonts w:ascii="Calibri" w:hAnsi="Calibri"/>
                <w:szCs w:val="22"/>
              </w:rPr>
            </w:pPr>
            <w:r>
              <w:rPr>
                <w:rFonts w:ascii="Calibri" w:hAnsi="Calibri"/>
                <w:szCs w:val="22"/>
              </w:rPr>
              <w:t>22/10/2024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1E4713" w:rsidRDefault="00824DB6">
            <w:pPr>
              <w:rPr>
                <w:rFonts w:ascii="Calibri" w:hAnsi="Calibri"/>
                <w:szCs w:val="22"/>
              </w:rPr>
            </w:pPr>
          </w:p>
        </w:tc>
      </w:tr>
      <w:tr w:rsidR="001E4713" w:rsidRPr="001E4713"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1E4713" w:rsidRDefault="00D2449B">
            <w:pPr>
              <w:rPr>
                <w:rFonts w:ascii="Calibri" w:hAnsi="Calibri"/>
                <w:b/>
                <w:szCs w:val="22"/>
              </w:rPr>
            </w:pPr>
            <w:r w:rsidRPr="001E4713">
              <w:rPr>
                <w:rFonts w:ascii="Calibri" w:hAnsi="Calibri"/>
                <w:b/>
                <w:szCs w:val="22"/>
              </w:rPr>
              <w:t>Officer</w:t>
            </w:r>
            <w:r w:rsidR="004A5EA9" w:rsidRPr="001E4713">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2278EA8" w:rsidR="004A5EA9" w:rsidRPr="001E4713" w:rsidRDefault="002C70EB" w:rsidP="00811771">
            <w:pPr>
              <w:rPr>
                <w:rFonts w:ascii="Calibri" w:hAnsi="Calibri"/>
                <w:szCs w:val="22"/>
              </w:rPr>
            </w:pPr>
            <w:r>
              <w:rPr>
                <w:rFonts w:ascii="Calibri" w:hAnsi="Calibri"/>
                <w:szCs w:val="22"/>
              </w:rPr>
              <w:t>MC</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1E4713" w:rsidRDefault="004A5EA9">
            <w:pPr>
              <w:rPr>
                <w:rFonts w:ascii="Calibri" w:hAnsi="Calibri"/>
                <w:szCs w:val="22"/>
              </w:rPr>
            </w:pPr>
          </w:p>
        </w:tc>
      </w:tr>
      <w:tr w:rsidR="001E4713" w:rsidRPr="001E4713"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1E4713" w:rsidRDefault="004A5EA9" w:rsidP="004A5EA9">
            <w:pPr>
              <w:rPr>
                <w:rFonts w:ascii="Calibri" w:hAnsi="Calibri"/>
                <w:b/>
                <w:szCs w:val="22"/>
              </w:rPr>
            </w:pPr>
            <w:r w:rsidRPr="001E4713">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2E6E2576" w:rsidR="004A5EA9" w:rsidRPr="001E4713" w:rsidRDefault="001E4713" w:rsidP="002A01CF">
            <w:pPr>
              <w:jc w:val="center"/>
              <w:rPr>
                <w:rFonts w:ascii="Calibri" w:hAnsi="Calibri"/>
                <w:b/>
                <w:szCs w:val="22"/>
              </w:rPr>
            </w:pPr>
            <w:r w:rsidRPr="00537C28">
              <w:rPr>
                <w:rFonts w:ascii="Calibri" w:hAnsi="Calibri"/>
                <w:b/>
                <w:szCs w:val="22"/>
              </w:rPr>
              <w:t>REFUSAL</w:t>
            </w:r>
          </w:p>
        </w:tc>
      </w:tr>
      <w:tr w:rsidR="001E4713" w:rsidRPr="001E4713"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1E4713" w:rsidRDefault="007E0D23" w:rsidP="007E0D23">
            <w:pPr>
              <w:tabs>
                <w:tab w:val="left" w:pos="4007"/>
              </w:tabs>
              <w:rPr>
                <w:rFonts w:ascii="Calibri" w:hAnsi="Calibri"/>
                <w:b/>
                <w:szCs w:val="22"/>
              </w:rPr>
            </w:pPr>
            <w:r w:rsidRPr="001E4713">
              <w:rPr>
                <w:rFonts w:ascii="Calibri" w:hAnsi="Calibri"/>
                <w:b/>
                <w:szCs w:val="22"/>
              </w:rPr>
              <w:tab/>
            </w:r>
          </w:p>
        </w:tc>
      </w:tr>
      <w:tr w:rsidR="001E4713" w:rsidRPr="001E4713"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1E4713" w:rsidRDefault="004A5EA9" w:rsidP="00A95D89">
            <w:pPr>
              <w:rPr>
                <w:rFonts w:ascii="Calibri" w:hAnsi="Calibri"/>
                <w:b/>
                <w:szCs w:val="22"/>
              </w:rPr>
            </w:pPr>
            <w:r w:rsidRPr="001E4713">
              <w:rPr>
                <w:rFonts w:ascii="Calibri" w:hAnsi="Calibri"/>
                <w:b/>
                <w:szCs w:val="22"/>
              </w:rPr>
              <w:t xml:space="preserve">Development </w:t>
            </w:r>
            <w:r w:rsidR="00A95D89" w:rsidRPr="001E4713">
              <w:rPr>
                <w:rFonts w:ascii="Calibri" w:hAnsi="Calibri"/>
                <w:b/>
                <w:szCs w:val="22"/>
              </w:rPr>
              <w:t>Description</w:t>
            </w:r>
            <w:r w:rsidRPr="001E4713">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5615055" w:rsidR="004A5EA9" w:rsidRPr="001E4713" w:rsidRDefault="008E33D7">
            <w:pPr>
              <w:rPr>
                <w:rFonts w:ascii="Calibri" w:hAnsi="Calibri"/>
                <w:szCs w:val="22"/>
              </w:rPr>
            </w:pPr>
            <w:r w:rsidRPr="008E33D7">
              <w:rPr>
                <w:rFonts w:ascii="Calibri" w:hAnsi="Calibri"/>
                <w:szCs w:val="22"/>
              </w:rPr>
              <w:t>Proposed demolition of existing holiday let chalet and replacement with one single-storey two-bedroom self build dwelling. Alterations to existing access and with replacement entrance gates and pillars.</w:t>
            </w:r>
          </w:p>
        </w:tc>
      </w:tr>
      <w:tr w:rsidR="001E4713" w:rsidRPr="001E4713"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1E4713" w:rsidRDefault="002A01CF">
            <w:pPr>
              <w:rPr>
                <w:rFonts w:ascii="Calibri" w:hAnsi="Calibri"/>
                <w:b/>
                <w:szCs w:val="22"/>
              </w:rPr>
            </w:pPr>
            <w:r w:rsidRPr="001E4713">
              <w:rPr>
                <w:rFonts w:ascii="Calibri" w:hAnsi="Calibri"/>
                <w:b/>
                <w:szCs w:val="22"/>
              </w:rPr>
              <w:t>Site Address</w:t>
            </w:r>
            <w:r w:rsidR="00A95D89" w:rsidRPr="001E4713">
              <w:rPr>
                <w:rFonts w:ascii="Calibri" w:hAnsi="Calibri"/>
                <w:b/>
                <w:szCs w:val="22"/>
              </w:rPr>
              <w:t>/Location</w:t>
            </w:r>
            <w:r w:rsidRPr="001E4713">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1F7E9A1" w:rsidR="002A01CF" w:rsidRPr="002B1618" w:rsidRDefault="002C70EB" w:rsidP="00A42E82">
            <w:pPr>
              <w:rPr>
                <w:rFonts w:ascii="Calibri" w:hAnsi="Calibri"/>
                <w:szCs w:val="22"/>
              </w:rPr>
            </w:pPr>
            <w:r w:rsidRPr="002B1618">
              <w:rPr>
                <w:rFonts w:ascii="Calibri" w:hAnsi="Calibri"/>
                <w:szCs w:val="22"/>
              </w:rPr>
              <w:t>Hazelmere</w:t>
            </w:r>
            <w:r w:rsidR="002B1618" w:rsidRPr="002B1618">
              <w:rPr>
                <w:rFonts w:ascii="Calibri" w:hAnsi="Calibri"/>
                <w:szCs w:val="22"/>
              </w:rPr>
              <w:t>,</w:t>
            </w:r>
            <w:r w:rsidRPr="002B1618">
              <w:rPr>
                <w:rFonts w:ascii="Calibri" w:hAnsi="Calibri"/>
                <w:szCs w:val="22"/>
              </w:rPr>
              <w:t xml:space="preserve"> Longridge Road</w:t>
            </w:r>
            <w:r w:rsidR="002B1618" w:rsidRPr="002B1618">
              <w:rPr>
                <w:rFonts w:ascii="Calibri" w:hAnsi="Calibri"/>
                <w:szCs w:val="22"/>
              </w:rPr>
              <w:t>,</w:t>
            </w:r>
            <w:r w:rsidRPr="002B1618">
              <w:rPr>
                <w:rFonts w:ascii="Calibri" w:hAnsi="Calibri"/>
                <w:szCs w:val="22"/>
              </w:rPr>
              <w:t xml:space="preserve"> Hurst Green</w:t>
            </w:r>
            <w:r w:rsidR="002B1618" w:rsidRPr="002B1618">
              <w:rPr>
                <w:rFonts w:ascii="Calibri" w:hAnsi="Calibri"/>
                <w:szCs w:val="22"/>
              </w:rPr>
              <w:t>,</w:t>
            </w:r>
            <w:r w:rsidRPr="002B1618">
              <w:rPr>
                <w:rFonts w:ascii="Calibri" w:hAnsi="Calibri"/>
                <w:szCs w:val="22"/>
              </w:rPr>
              <w:t xml:space="preserve"> BB7 9QP</w:t>
            </w:r>
          </w:p>
        </w:tc>
      </w:tr>
      <w:tr w:rsidR="001E4713" w:rsidRPr="001E4713"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1E4713" w:rsidRDefault="007E0D23" w:rsidP="007E0D23">
            <w:pPr>
              <w:tabs>
                <w:tab w:val="left" w:pos="2667"/>
              </w:tabs>
              <w:rPr>
                <w:rFonts w:ascii="Calibri" w:hAnsi="Calibri"/>
                <w:b/>
                <w:szCs w:val="22"/>
              </w:rPr>
            </w:pPr>
            <w:r w:rsidRPr="001E4713">
              <w:rPr>
                <w:rFonts w:ascii="Calibri" w:hAnsi="Calibri"/>
                <w:b/>
                <w:szCs w:val="22"/>
              </w:rPr>
              <w:tab/>
            </w:r>
          </w:p>
        </w:tc>
      </w:tr>
      <w:tr w:rsidR="001E4713" w:rsidRPr="001E4713"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1E4713" w:rsidRDefault="00C618DB">
            <w:pPr>
              <w:rPr>
                <w:rFonts w:ascii="Calibri" w:hAnsi="Calibri"/>
                <w:b/>
                <w:szCs w:val="22"/>
              </w:rPr>
            </w:pPr>
            <w:r w:rsidRPr="001E4713">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1E4713" w:rsidRDefault="00C618DB">
            <w:pPr>
              <w:rPr>
                <w:rFonts w:ascii="Calibri" w:hAnsi="Calibri"/>
                <w:b/>
                <w:szCs w:val="22"/>
              </w:rPr>
            </w:pPr>
            <w:r w:rsidRPr="001E4713">
              <w:rPr>
                <w:rFonts w:ascii="Calibri" w:hAnsi="Calibri"/>
                <w:b/>
                <w:szCs w:val="22"/>
              </w:rPr>
              <w:t>Parish/Town Council</w:t>
            </w:r>
          </w:p>
        </w:tc>
      </w:tr>
      <w:tr w:rsidR="001E4713" w:rsidRPr="001E4713" w14:paraId="3421B71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3E7D3E" w14:textId="358BFF37" w:rsidR="001E4713" w:rsidRPr="007E1A0C" w:rsidRDefault="001E4713">
            <w:pPr>
              <w:rPr>
                <w:rFonts w:ascii="Calibri" w:hAnsi="Calibri"/>
                <w:b/>
                <w:szCs w:val="22"/>
              </w:rPr>
            </w:pPr>
            <w:r w:rsidRPr="007E1A0C">
              <w:rPr>
                <w:rFonts w:ascii="Calibri" w:hAnsi="Calibri"/>
                <w:b/>
                <w:szCs w:val="22"/>
              </w:rPr>
              <w:t>Parish Council:</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578F50" w14:textId="3ACE0DAD" w:rsidR="001E4713" w:rsidRPr="007E1A0C" w:rsidRDefault="007E1A0C">
            <w:pPr>
              <w:rPr>
                <w:rFonts w:ascii="Calibri" w:hAnsi="Calibri"/>
                <w:bCs/>
                <w:szCs w:val="22"/>
              </w:rPr>
            </w:pPr>
            <w:r w:rsidRPr="007E1A0C">
              <w:rPr>
                <w:rFonts w:ascii="Calibri" w:hAnsi="Calibri"/>
                <w:bCs/>
                <w:szCs w:val="22"/>
              </w:rPr>
              <w:t>No objection</w:t>
            </w:r>
          </w:p>
        </w:tc>
      </w:tr>
      <w:tr w:rsidR="001E4713" w:rsidRPr="001E4713"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1E4713" w:rsidRDefault="00C618DB">
            <w:pPr>
              <w:rPr>
                <w:rFonts w:ascii="Calibri" w:hAnsi="Calibri"/>
                <w:bCs/>
                <w:szCs w:val="22"/>
              </w:rPr>
            </w:pPr>
          </w:p>
        </w:tc>
      </w:tr>
      <w:tr w:rsidR="001E4713" w:rsidRPr="001E4713"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1E4713" w:rsidRDefault="00C618DB" w:rsidP="00C618DB">
            <w:pPr>
              <w:rPr>
                <w:rFonts w:ascii="Calibri" w:hAnsi="Calibri"/>
                <w:b/>
                <w:szCs w:val="22"/>
              </w:rPr>
            </w:pPr>
            <w:r w:rsidRPr="001E4713">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1E4713" w:rsidRDefault="00C618DB" w:rsidP="00C618DB">
            <w:pPr>
              <w:rPr>
                <w:rFonts w:ascii="Calibri" w:hAnsi="Calibri"/>
                <w:b/>
                <w:szCs w:val="22"/>
              </w:rPr>
            </w:pPr>
            <w:r w:rsidRPr="001E4713">
              <w:rPr>
                <w:rFonts w:ascii="Calibri" w:hAnsi="Calibri"/>
                <w:b/>
                <w:szCs w:val="22"/>
              </w:rPr>
              <w:t>Highways/Water Authority/Other Bodies</w:t>
            </w:r>
          </w:p>
        </w:tc>
      </w:tr>
      <w:tr w:rsidR="001E4713" w:rsidRPr="001E4713" w14:paraId="12557B86"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F40508A" w14:textId="2273E0CF" w:rsidR="001E4713" w:rsidRPr="00257DF4" w:rsidRDefault="001E4713" w:rsidP="00C618DB">
            <w:pPr>
              <w:rPr>
                <w:rFonts w:ascii="Calibri" w:hAnsi="Calibri"/>
                <w:b/>
                <w:szCs w:val="22"/>
              </w:rPr>
            </w:pPr>
            <w:r w:rsidRPr="00257DF4">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E6F0E3" w14:textId="77777777" w:rsidR="001E4713" w:rsidRDefault="00257DF4" w:rsidP="00C618DB">
            <w:pPr>
              <w:rPr>
                <w:rFonts w:ascii="Calibri" w:hAnsi="Calibri"/>
                <w:bCs/>
                <w:szCs w:val="22"/>
              </w:rPr>
            </w:pPr>
            <w:r w:rsidRPr="00257DF4">
              <w:rPr>
                <w:rFonts w:ascii="Calibri" w:hAnsi="Calibri"/>
                <w:bCs/>
                <w:szCs w:val="22"/>
              </w:rPr>
              <w:t>No objection to the level of parking or distance of the new entrance gates however raise objection on inadequate visibility splays and width of new vehicular access being substandard.</w:t>
            </w:r>
          </w:p>
          <w:p w14:paraId="6277D43D" w14:textId="77777777" w:rsidR="004C714D" w:rsidRDefault="004C714D" w:rsidP="00C618DB">
            <w:pPr>
              <w:rPr>
                <w:rFonts w:ascii="Calibri" w:hAnsi="Calibri"/>
                <w:bCs/>
                <w:szCs w:val="22"/>
              </w:rPr>
            </w:pPr>
          </w:p>
          <w:p w14:paraId="315E865D" w14:textId="43E32CDD" w:rsidR="004C714D" w:rsidRPr="00257DF4" w:rsidRDefault="004C714D" w:rsidP="00C618DB">
            <w:pPr>
              <w:rPr>
                <w:rFonts w:ascii="Calibri" w:hAnsi="Calibri"/>
                <w:bCs/>
                <w:szCs w:val="22"/>
              </w:rPr>
            </w:pPr>
            <w:r>
              <w:rPr>
                <w:rFonts w:ascii="Calibri" w:hAnsi="Calibri"/>
                <w:bCs/>
                <w:szCs w:val="22"/>
              </w:rPr>
              <w:t>Following amendments/further information provided by the applicant, the LHA still require full visibility splays to be provided due to an intensification of the use from the existing holiday let to a residential dwelling.</w:t>
            </w:r>
          </w:p>
        </w:tc>
      </w:tr>
      <w:tr w:rsidR="008E33D7" w:rsidRPr="001E4713" w14:paraId="754F5E52"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5F46E3" w14:textId="515F12E1" w:rsidR="008E33D7" w:rsidRPr="00257DF4" w:rsidRDefault="008E33D7" w:rsidP="00C618DB">
            <w:pPr>
              <w:rPr>
                <w:rFonts w:ascii="Calibri" w:hAnsi="Calibri"/>
                <w:b/>
                <w:szCs w:val="22"/>
              </w:rPr>
            </w:pPr>
            <w:r w:rsidRPr="00257DF4">
              <w:rPr>
                <w:rFonts w:ascii="Calibri" w:hAnsi="Calibri"/>
                <w:b/>
                <w:szCs w:val="22"/>
              </w:rPr>
              <w:t>RVBC Countryside Officer:</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2F5EAA" w14:textId="4DBB4FB6" w:rsidR="008E33D7" w:rsidRPr="00257DF4" w:rsidRDefault="00257DF4" w:rsidP="00C618DB">
            <w:pPr>
              <w:rPr>
                <w:rFonts w:ascii="Calibri" w:hAnsi="Calibri"/>
                <w:bCs/>
                <w:szCs w:val="22"/>
              </w:rPr>
            </w:pPr>
            <w:r w:rsidRPr="00257DF4">
              <w:rPr>
                <w:rFonts w:ascii="Calibri" w:hAnsi="Calibri"/>
                <w:bCs/>
                <w:szCs w:val="22"/>
              </w:rPr>
              <w:t>The Countryside Officer does not consider the removal of the two Category ‘B’ trees would be significant however as well as affording protection of existing trees, any proposal should also look to supplement the existing tree cover with new planting of appropriate species and types because the threat to any retained trees as a result of any excavations for foundations, ground compaction and future potential tree resentment issues potentially can in the long term have significant impact. Any new planting can not only supplement the existing tree-scape/landscape character but also offset the impact of any future tree loss.</w:t>
            </w:r>
          </w:p>
        </w:tc>
      </w:tr>
      <w:tr w:rsidR="008E33D7" w:rsidRPr="001E4713" w14:paraId="79E0D546"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FAB13F" w14:textId="75F0E9EB" w:rsidR="008E33D7" w:rsidRPr="00505990" w:rsidRDefault="008E33D7" w:rsidP="00C618DB">
            <w:pPr>
              <w:rPr>
                <w:rFonts w:ascii="Calibri" w:hAnsi="Calibri"/>
                <w:b/>
                <w:szCs w:val="22"/>
              </w:rPr>
            </w:pPr>
            <w:r w:rsidRPr="00505990">
              <w:rPr>
                <w:rFonts w:ascii="Calibri" w:hAnsi="Calibri"/>
                <w:b/>
                <w:szCs w:val="22"/>
              </w:rPr>
              <w:t xml:space="preserve">RVBC Engineers: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6EB9F5" w14:textId="60AA570B" w:rsidR="008E33D7" w:rsidRPr="00505990" w:rsidRDefault="00505990" w:rsidP="00C618DB">
            <w:pPr>
              <w:rPr>
                <w:rFonts w:ascii="Calibri" w:hAnsi="Calibri"/>
                <w:bCs/>
                <w:szCs w:val="22"/>
              </w:rPr>
            </w:pPr>
            <w:r w:rsidRPr="00505990">
              <w:rPr>
                <w:rFonts w:ascii="Calibri" w:hAnsi="Calibri"/>
                <w:bCs/>
                <w:szCs w:val="22"/>
              </w:rPr>
              <w:t>No response received</w:t>
            </w:r>
            <w:r w:rsidR="00D7256D">
              <w:rPr>
                <w:rFonts w:ascii="Calibri" w:hAnsi="Calibri"/>
                <w:bCs/>
                <w:szCs w:val="22"/>
              </w:rPr>
              <w:t>.</w:t>
            </w:r>
          </w:p>
        </w:tc>
      </w:tr>
      <w:tr w:rsidR="001E4713" w:rsidRPr="001E4713" w14:paraId="2C213528" w14:textId="77777777" w:rsidTr="006C6018">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EAF762" w14:textId="77777777" w:rsidR="001E4713" w:rsidRPr="001E4713" w:rsidRDefault="001E4713" w:rsidP="00C618DB">
            <w:pPr>
              <w:rPr>
                <w:rFonts w:ascii="Calibri" w:hAnsi="Calibri"/>
                <w:b/>
                <w:szCs w:val="22"/>
              </w:rPr>
            </w:pPr>
          </w:p>
        </w:tc>
      </w:tr>
      <w:tr w:rsidR="001E4713" w:rsidRPr="001E4713"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1E4713" w:rsidRDefault="00C0704D" w:rsidP="00C618DB">
            <w:pPr>
              <w:rPr>
                <w:rFonts w:ascii="Calibri" w:hAnsi="Calibri"/>
                <w:b/>
                <w:szCs w:val="22"/>
              </w:rPr>
            </w:pPr>
            <w:r w:rsidRPr="001E4713">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1E4713" w:rsidRDefault="00C0704D" w:rsidP="00C618DB">
            <w:pPr>
              <w:rPr>
                <w:rFonts w:ascii="Calibri" w:hAnsi="Calibri"/>
                <w:b/>
                <w:szCs w:val="22"/>
              </w:rPr>
            </w:pPr>
            <w:r w:rsidRPr="001E4713">
              <w:rPr>
                <w:rFonts w:ascii="Calibri" w:hAnsi="Calibri"/>
                <w:b/>
                <w:szCs w:val="22"/>
              </w:rPr>
              <w:t>Additional Representations.</w:t>
            </w:r>
          </w:p>
        </w:tc>
      </w:tr>
      <w:tr w:rsidR="001E4713" w:rsidRPr="001E4713"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53CB7B5" w:rsidR="00C51FFC" w:rsidRPr="001E4713" w:rsidRDefault="00F56372" w:rsidP="001E4713">
            <w:pPr>
              <w:rPr>
                <w:rFonts w:ascii="Calibri" w:hAnsi="Calibri"/>
                <w:szCs w:val="22"/>
              </w:rPr>
            </w:pPr>
            <w:r>
              <w:rPr>
                <w:rFonts w:ascii="Calibri" w:hAnsi="Calibri"/>
                <w:szCs w:val="22"/>
              </w:rPr>
              <w:t>No</w:t>
            </w:r>
            <w:r w:rsidR="00D7256D">
              <w:rPr>
                <w:rFonts w:ascii="Calibri" w:hAnsi="Calibri"/>
                <w:szCs w:val="22"/>
              </w:rPr>
              <w:t xml:space="preserve"> additional</w:t>
            </w:r>
            <w:r>
              <w:rPr>
                <w:rFonts w:ascii="Calibri" w:hAnsi="Calibri"/>
                <w:szCs w:val="22"/>
              </w:rPr>
              <w:t xml:space="preserve"> representations received.</w:t>
            </w:r>
            <w:r w:rsidR="00C51FFC" w:rsidRPr="001E4713">
              <w:rPr>
                <w:rFonts w:ascii="Calibri" w:hAnsi="Calibri"/>
                <w:szCs w:val="22"/>
              </w:rPr>
              <w:t xml:space="preserve"> </w:t>
            </w:r>
          </w:p>
        </w:tc>
      </w:tr>
      <w:tr w:rsidR="001E4713" w:rsidRPr="001E4713"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1E4713" w:rsidRDefault="00C0704D">
            <w:pPr>
              <w:rPr>
                <w:rFonts w:ascii="Calibri" w:hAnsi="Calibri"/>
                <w:szCs w:val="22"/>
              </w:rPr>
            </w:pPr>
          </w:p>
        </w:tc>
      </w:tr>
      <w:tr w:rsidR="001E4713" w:rsidRPr="001E4713"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1E4713" w:rsidRDefault="00C0704D">
            <w:pPr>
              <w:rPr>
                <w:rFonts w:ascii="Calibri" w:hAnsi="Calibri"/>
                <w:b/>
                <w:szCs w:val="22"/>
              </w:rPr>
            </w:pPr>
            <w:r w:rsidRPr="001E4713">
              <w:rPr>
                <w:rFonts w:ascii="Calibri" w:hAnsi="Calibri"/>
                <w:b/>
                <w:szCs w:val="22"/>
              </w:rPr>
              <w:t>RELEVANT POLICIES AND SITE PLANNING HISTORY:</w:t>
            </w:r>
          </w:p>
        </w:tc>
      </w:tr>
      <w:tr w:rsidR="001E4713" w:rsidRPr="001E4713"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1E4713" w:rsidRDefault="00C0704D" w:rsidP="00A63D55">
            <w:pPr>
              <w:pStyle w:val="PLANNING"/>
              <w:rPr>
                <w:rFonts w:ascii="Calibri" w:hAnsi="Calibri"/>
                <w:b/>
                <w:bCs/>
                <w:szCs w:val="22"/>
              </w:rPr>
            </w:pPr>
            <w:r w:rsidRPr="001E4713">
              <w:rPr>
                <w:rFonts w:ascii="Calibri" w:hAnsi="Calibri"/>
                <w:b/>
                <w:bCs/>
                <w:szCs w:val="22"/>
              </w:rPr>
              <w:t>Ribble Valley Core Strategy:</w:t>
            </w:r>
          </w:p>
          <w:p w14:paraId="1DF6E328" w14:textId="77777777" w:rsidR="00C0704D" w:rsidRPr="001E4713" w:rsidRDefault="00C0704D" w:rsidP="00C0704D">
            <w:pPr>
              <w:rPr>
                <w:rFonts w:ascii="Calibri" w:hAnsi="Calibri"/>
                <w:b/>
                <w:szCs w:val="22"/>
              </w:rPr>
            </w:pPr>
          </w:p>
          <w:p w14:paraId="6EBF4C2D" w14:textId="77777777" w:rsidR="001E4713" w:rsidRPr="001E4713" w:rsidRDefault="001E4713" w:rsidP="001E4713">
            <w:pPr>
              <w:rPr>
                <w:rFonts w:ascii="Calibri" w:hAnsi="Calibri"/>
                <w:bCs/>
                <w:szCs w:val="22"/>
              </w:rPr>
            </w:pPr>
            <w:r w:rsidRPr="001E4713">
              <w:rPr>
                <w:rFonts w:ascii="Calibri" w:hAnsi="Calibri"/>
                <w:bCs/>
                <w:szCs w:val="22"/>
              </w:rPr>
              <w:t>Key Statement DS1: Development Strategy</w:t>
            </w:r>
          </w:p>
          <w:p w14:paraId="3BDA4FD6" w14:textId="77777777" w:rsidR="001E4713" w:rsidRPr="001E4713" w:rsidRDefault="001E4713" w:rsidP="001E4713">
            <w:pPr>
              <w:rPr>
                <w:rFonts w:ascii="Calibri" w:hAnsi="Calibri"/>
                <w:bCs/>
                <w:szCs w:val="22"/>
              </w:rPr>
            </w:pPr>
            <w:r w:rsidRPr="001E4713">
              <w:rPr>
                <w:rFonts w:ascii="Calibri" w:hAnsi="Calibri"/>
                <w:bCs/>
                <w:szCs w:val="22"/>
              </w:rPr>
              <w:t>Key Statement DS2: Sustainable Development</w:t>
            </w:r>
          </w:p>
          <w:p w14:paraId="7EC55B5B" w14:textId="77777777" w:rsidR="001E4713" w:rsidRDefault="001E4713" w:rsidP="001E4713">
            <w:pPr>
              <w:rPr>
                <w:rFonts w:ascii="Calibri" w:hAnsi="Calibri"/>
                <w:bCs/>
                <w:szCs w:val="22"/>
              </w:rPr>
            </w:pPr>
            <w:r w:rsidRPr="001E4713">
              <w:rPr>
                <w:rFonts w:ascii="Calibri" w:hAnsi="Calibri"/>
                <w:bCs/>
                <w:szCs w:val="22"/>
              </w:rPr>
              <w:t>Key Statement DMI2: Transport Considerations</w:t>
            </w:r>
          </w:p>
          <w:p w14:paraId="3C8EF675" w14:textId="2AA5A2CE" w:rsidR="002C70EB" w:rsidRDefault="002C70EB" w:rsidP="001E4713">
            <w:pPr>
              <w:rPr>
                <w:rFonts w:ascii="Calibri" w:hAnsi="Calibri"/>
                <w:bCs/>
                <w:szCs w:val="22"/>
              </w:rPr>
            </w:pPr>
            <w:r w:rsidRPr="002C70EB">
              <w:rPr>
                <w:rFonts w:ascii="Calibri" w:hAnsi="Calibri"/>
                <w:bCs/>
                <w:szCs w:val="22"/>
              </w:rPr>
              <w:t>Key Statement EN2: Landscape</w:t>
            </w:r>
          </w:p>
          <w:p w14:paraId="31B55A16" w14:textId="68FF3FC4" w:rsidR="00F56372" w:rsidRDefault="00F56372" w:rsidP="001E4713">
            <w:pPr>
              <w:rPr>
                <w:rFonts w:ascii="Calibri" w:hAnsi="Calibri"/>
                <w:bCs/>
                <w:szCs w:val="22"/>
              </w:rPr>
            </w:pPr>
            <w:r>
              <w:rPr>
                <w:rFonts w:ascii="Calibri" w:hAnsi="Calibri"/>
                <w:bCs/>
                <w:szCs w:val="22"/>
              </w:rPr>
              <w:t>Key Statement EN5: Heritage Assets</w:t>
            </w:r>
          </w:p>
          <w:p w14:paraId="21C95808" w14:textId="77777777" w:rsidR="00F56372" w:rsidRDefault="00F56372" w:rsidP="001E4713">
            <w:pPr>
              <w:rPr>
                <w:rFonts w:ascii="Calibri" w:hAnsi="Calibri"/>
                <w:bCs/>
                <w:szCs w:val="22"/>
              </w:rPr>
            </w:pPr>
          </w:p>
          <w:p w14:paraId="5E84B22F" w14:textId="7E369356" w:rsidR="00814329" w:rsidRPr="001E4713" w:rsidRDefault="00814329" w:rsidP="001E4713">
            <w:pPr>
              <w:rPr>
                <w:rFonts w:ascii="Calibri" w:hAnsi="Calibri"/>
                <w:bCs/>
                <w:szCs w:val="22"/>
              </w:rPr>
            </w:pPr>
            <w:r>
              <w:rPr>
                <w:rFonts w:ascii="Calibri" w:hAnsi="Calibri"/>
                <w:bCs/>
                <w:szCs w:val="22"/>
              </w:rPr>
              <w:t xml:space="preserve">Policy DMG1: General Considerations </w:t>
            </w:r>
          </w:p>
          <w:p w14:paraId="08B7F5EC" w14:textId="77777777" w:rsidR="001E4713" w:rsidRPr="001E4713" w:rsidRDefault="001E4713" w:rsidP="001E4713">
            <w:pPr>
              <w:rPr>
                <w:rFonts w:ascii="Calibri" w:hAnsi="Calibri"/>
                <w:bCs/>
                <w:szCs w:val="22"/>
              </w:rPr>
            </w:pPr>
            <w:r w:rsidRPr="001E4713">
              <w:rPr>
                <w:rFonts w:ascii="Calibri" w:hAnsi="Calibri"/>
                <w:bCs/>
                <w:szCs w:val="22"/>
              </w:rPr>
              <w:t>Policy DMG2: Strategic Considerations</w:t>
            </w:r>
          </w:p>
          <w:p w14:paraId="14621A01" w14:textId="77777777" w:rsidR="001E4713" w:rsidRPr="001E4713" w:rsidRDefault="001E4713" w:rsidP="001E4713">
            <w:pPr>
              <w:rPr>
                <w:rFonts w:ascii="Calibri" w:hAnsi="Calibri"/>
                <w:bCs/>
                <w:szCs w:val="22"/>
              </w:rPr>
            </w:pPr>
            <w:r w:rsidRPr="001E4713">
              <w:rPr>
                <w:rFonts w:ascii="Calibri" w:hAnsi="Calibri"/>
                <w:bCs/>
                <w:szCs w:val="22"/>
              </w:rPr>
              <w:t>Policy DMG3: Transport And Mobility</w:t>
            </w:r>
          </w:p>
          <w:p w14:paraId="5CD06528" w14:textId="77777777" w:rsidR="001E4713" w:rsidRDefault="001E4713" w:rsidP="001E4713">
            <w:pPr>
              <w:rPr>
                <w:rFonts w:ascii="Calibri" w:hAnsi="Calibri"/>
                <w:bCs/>
                <w:szCs w:val="22"/>
              </w:rPr>
            </w:pPr>
            <w:r w:rsidRPr="001E4713">
              <w:rPr>
                <w:rFonts w:ascii="Calibri" w:hAnsi="Calibri"/>
                <w:bCs/>
                <w:szCs w:val="22"/>
              </w:rPr>
              <w:t>Policy DMH3: Dwellings In The Open Countryside And The AONB</w:t>
            </w:r>
          </w:p>
          <w:p w14:paraId="02778639" w14:textId="6D668576" w:rsidR="00257DF4" w:rsidRDefault="00257DF4" w:rsidP="001E4713">
            <w:pPr>
              <w:rPr>
                <w:rFonts w:ascii="Calibri" w:hAnsi="Calibri"/>
                <w:bCs/>
                <w:szCs w:val="22"/>
              </w:rPr>
            </w:pPr>
            <w:r>
              <w:rPr>
                <w:rFonts w:ascii="Calibri" w:hAnsi="Calibri"/>
                <w:bCs/>
                <w:szCs w:val="22"/>
              </w:rPr>
              <w:t>Policy DME1: Protecting Trees &amp; Woodland</w:t>
            </w:r>
          </w:p>
          <w:p w14:paraId="300666C8" w14:textId="77777777" w:rsidR="002C70EB" w:rsidRPr="002C70EB" w:rsidRDefault="002C70EB" w:rsidP="002C70EB">
            <w:pPr>
              <w:rPr>
                <w:rFonts w:ascii="Calibri" w:hAnsi="Calibri"/>
                <w:bCs/>
                <w:szCs w:val="22"/>
              </w:rPr>
            </w:pPr>
            <w:r w:rsidRPr="002C70EB">
              <w:rPr>
                <w:rFonts w:ascii="Calibri" w:hAnsi="Calibri"/>
                <w:bCs/>
                <w:szCs w:val="22"/>
              </w:rPr>
              <w:t>Policy DME2: Landscape And Townscape Protection</w:t>
            </w:r>
          </w:p>
          <w:p w14:paraId="00A1C8AC" w14:textId="77777777" w:rsidR="002C70EB" w:rsidRDefault="002C70EB" w:rsidP="002C70EB">
            <w:pPr>
              <w:rPr>
                <w:rFonts w:ascii="Calibri" w:hAnsi="Calibri"/>
                <w:bCs/>
                <w:szCs w:val="22"/>
              </w:rPr>
            </w:pPr>
            <w:r w:rsidRPr="002C70EB">
              <w:rPr>
                <w:rFonts w:ascii="Calibri" w:hAnsi="Calibri"/>
                <w:bCs/>
                <w:szCs w:val="22"/>
              </w:rPr>
              <w:t>Policy DME3: Site And Species Protection And Conservation</w:t>
            </w:r>
          </w:p>
          <w:p w14:paraId="56319210" w14:textId="08C65941" w:rsidR="00F56372" w:rsidRPr="002C70EB" w:rsidRDefault="00F56372" w:rsidP="002C70EB">
            <w:pPr>
              <w:rPr>
                <w:rFonts w:ascii="Calibri" w:hAnsi="Calibri"/>
                <w:bCs/>
                <w:szCs w:val="22"/>
              </w:rPr>
            </w:pPr>
            <w:r>
              <w:rPr>
                <w:rFonts w:ascii="Calibri" w:hAnsi="Calibri"/>
                <w:bCs/>
                <w:szCs w:val="22"/>
              </w:rPr>
              <w:t>Policy DME4: Protecting Heritage Assets</w:t>
            </w:r>
          </w:p>
          <w:p w14:paraId="51761621" w14:textId="77777777" w:rsidR="001E4713" w:rsidRDefault="001E4713" w:rsidP="001E4713">
            <w:pPr>
              <w:rPr>
                <w:rFonts w:ascii="Calibri" w:hAnsi="Calibri"/>
                <w:bCs/>
                <w:szCs w:val="22"/>
              </w:rPr>
            </w:pPr>
          </w:p>
          <w:p w14:paraId="3611E513" w14:textId="77777777" w:rsidR="002C70EB" w:rsidRPr="002C70EB" w:rsidRDefault="002C70EB" w:rsidP="002C70EB">
            <w:pPr>
              <w:rPr>
                <w:rFonts w:ascii="Calibri" w:hAnsi="Calibri"/>
                <w:bCs/>
                <w:szCs w:val="22"/>
              </w:rPr>
            </w:pPr>
            <w:r w:rsidRPr="002C70EB">
              <w:rPr>
                <w:rFonts w:ascii="Calibri" w:hAnsi="Calibri"/>
                <w:bCs/>
                <w:szCs w:val="22"/>
              </w:rPr>
              <w:t>National Planning Policy Framework (NPPF)</w:t>
            </w:r>
          </w:p>
          <w:p w14:paraId="678DD893" w14:textId="77777777" w:rsidR="002C70EB" w:rsidRPr="002C70EB" w:rsidRDefault="002C70EB" w:rsidP="002C70EB">
            <w:pPr>
              <w:rPr>
                <w:rFonts w:ascii="Calibri" w:hAnsi="Calibri"/>
                <w:bCs/>
                <w:szCs w:val="22"/>
              </w:rPr>
            </w:pPr>
          </w:p>
          <w:p w14:paraId="47BA74F7" w14:textId="77777777" w:rsidR="002C70EB" w:rsidRPr="002C70EB" w:rsidRDefault="002C70EB" w:rsidP="002C70EB">
            <w:pPr>
              <w:rPr>
                <w:rFonts w:ascii="Calibri" w:hAnsi="Calibri"/>
                <w:bCs/>
                <w:szCs w:val="22"/>
              </w:rPr>
            </w:pPr>
            <w:r w:rsidRPr="002C70EB">
              <w:rPr>
                <w:rFonts w:ascii="Calibri" w:hAnsi="Calibri"/>
                <w:bCs/>
                <w:szCs w:val="22"/>
              </w:rPr>
              <w:t xml:space="preserve">Self-build and Custom Housebuilding Act 2015 </w:t>
            </w:r>
          </w:p>
          <w:p w14:paraId="57260158" w14:textId="77777777" w:rsidR="002C70EB" w:rsidRPr="002C70EB" w:rsidRDefault="002C70EB" w:rsidP="002C70EB">
            <w:pPr>
              <w:rPr>
                <w:rFonts w:ascii="Calibri" w:hAnsi="Calibri"/>
                <w:bCs/>
                <w:szCs w:val="22"/>
              </w:rPr>
            </w:pPr>
          </w:p>
          <w:p w14:paraId="680E7019" w14:textId="77777777" w:rsidR="002C70EB" w:rsidRPr="002C70EB" w:rsidRDefault="002C70EB" w:rsidP="002C70EB">
            <w:pPr>
              <w:rPr>
                <w:rFonts w:ascii="Calibri" w:hAnsi="Calibri"/>
                <w:bCs/>
                <w:szCs w:val="22"/>
              </w:rPr>
            </w:pPr>
            <w:r w:rsidRPr="002C70EB">
              <w:rPr>
                <w:rFonts w:ascii="Calibri" w:hAnsi="Calibri"/>
                <w:bCs/>
                <w:szCs w:val="22"/>
              </w:rPr>
              <w:t>Self-build and Custom Housebuilding PPG (February 2021)</w:t>
            </w:r>
          </w:p>
          <w:p w14:paraId="6C4C318E" w14:textId="6CE03D9E" w:rsidR="001E4713" w:rsidRPr="001E4713" w:rsidRDefault="001E4713" w:rsidP="001E4713">
            <w:pPr>
              <w:rPr>
                <w:rFonts w:ascii="Calibri" w:hAnsi="Calibri"/>
                <w:b/>
                <w:szCs w:val="22"/>
              </w:rPr>
            </w:pPr>
          </w:p>
        </w:tc>
      </w:tr>
      <w:tr w:rsidR="001E4713" w:rsidRPr="001E4713"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1E4713" w:rsidRDefault="00C0704D" w:rsidP="006A71AD">
            <w:pPr>
              <w:pStyle w:val="PLANNING"/>
              <w:rPr>
                <w:rFonts w:ascii="Calibri" w:hAnsi="Calibri"/>
                <w:b/>
                <w:bCs/>
                <w:szCs w:val="22"/>
              </w:rPr>
            </w:pPr>
            <w:r w:rsidRPr="001E4713">
              <w:rPr>
                <w:rFonts w:ascii="Calibri" w:hAnsi="Calibri"/>
                <w:b/>
                <w:bCs/>
                <w:szCs w:val="22"/>
              </w:rPr>
              <w:lastRenderedPageBreak/>
              <w:t>Relevant Planning History:</w:t>
            </w:r>
          </w:p>
          <w:p w14:paraId="1D356246" w14:textId="77777777" w:rsidR="00C0704D" w:rsidRPr="001E4713" w:rsidRDefault="00C0704D" w:rsidP="00C0704D">
            <w:pPr>
              <w:pStyle w:val="PLANNING"/>
              <w:rPr>
                <w:rFonts w:ascii="Calibri" w:hAnsi="Calibri"/>
                <w:b/>
                <w:bCs/>
                <w:szCs w:val="22"/>
              </w:rPr>
            </w:pPr>
          </w:p>
          <w:p w14:paraId="1135E9F5" w14:textId="7FE880BE" w:rsidR="002C70EB" w:rsidRPr="002C70EB" w:rsidRDefault="002C70EB" w:rsidP="002C70EB">
            <w:pPr>
              <w:pStyle w:val="PLANNING"/>
              <w:rPr>
                <w:rFonts w:ascii="Calibri" w:hAnsi="Calibri"/>
                <w:b/>
                <w:bCs/>
                <w:szCs w:val="22"/>
              </w:rPr>
            </w:pPr>
            <w:r w:rsidRPr="002C70EB">
              <w:rPr>
                <w:rFonts w:ascii="Calibri" w:hAnsi="Calibri"/>
                <w:b/>
                <w:bCs/>
                <w:szCs w:val="22"/>
              </w:rPr>
              <w:t>3/2004/0822</w:t>
            </w:r>
            <w:r>
              <w:rPr>
                <w:rFonts w:ascii="Calibri" w:hAnsi="Calibri"/>
                <w:b/>
                <w:bCs/>
                <w:szCs w:val="22"/>
              </w:rPr>
              <w:t>:</w:t>
            </w:r>
          </w:p>
          <w:p w14:paraId="4E252C45" w14:textId="69FE5B75" w:rsidR="002C70EB" w:rsidRPr="002C70EB" w:rsidRDefault="002C70EB" w:rsidP="001E4713">
            <w:pPr>
              <w:pStyle w:val="PLANNING"/>
              <w:rPr>
                <w:rFonts w:ascii="Calibri" w:hAnsi="Calibri"/>
                <w:szCs w:val="22"/>
              </w:rPr>
            </w:pPr>
            <w:r w:rsidRPr="002C70EB">
              <w:rPr>
                <w:rFonts w:ascii="Calibri" w:hAnsi="Calibri"/>
                <w:szCs w:val="22"/>
              </w:rPr>
              <w:t>Retention of weekend/holiday bungalow Area: approx 1/2 acre</w:t>
            </w:r>
          </w:p>
          <w:p w14:paraId="054D879C" w14:textId="4E647BA6" w:rsidR="002C70EB" w:rsidRDefault="002C70EB" w:rsidP="001E4713">
            <w:pPr>
              <w:pStyle w:val="PLANNING"/>
              <w:rPr>
                <w:rFonts w:ascii="Calibri" w:hAnsi="Calibri"/>
                <w:szCs w:val="22"/>
              </w:rPr>
            </w:pPr>
            <w:r w:rsidRPr="002C70EB">
              <w:rPr>
                <w:rFonts w:ascii="Calibri" w:hAnsi="Calibri"/>
                <w:szCs w:val="22"/>
              </w:rPr>
              <w:t>Approved with Conditions</w:t>
            </w:r>
          </w:p>
          <w:p w14:paraId="4BA23716" w14:textId="77777777" w:rsidR="006D2CB5" w:rsidRDefault="006D2CB5" w:rsidP="001E4713">
            <w:pPr>
              <w:pStyle w:val="PLANNING"/>
              <w:rPr>
                <w:rFonts w:ascii="Calibri" w:hAnsi="Calibri"/>
                <w:b/>
                <w:bCs/>
                <w:szCs w:val="22"/>
              </w:rPr>
            </w:pPr>
          </w:p>
          <w:p w14:paraId="13873EFD" w14:textId="032032E7" w:rsidR="006415CC" w:rsidRDefault="002C70EB" w:rsidP="001E4713">
            <w:pPr>
              <w:pStyle w:val="PLANNING"/>
              <w:rPr>
                <w:rFonts w:ascii="Calibri" w:hAnsi="Calibri"/>
                <w:b/>
                <w:bCs/>
                <w:szCs w:val="22"/>
              </w:rPr>
            </w:pPr>
            <w:r>
              <w:rPr>
                <w:rFonts w:ascii="Calibri" w:hAnsi="Calibri"/>
                <w:b/>
                <w:bCs/>
                <w:szCs w:val="22"/>
              </w:rPr>
              <w:t>3/1999/0673:</w:t>
            </w:r>
          </w:p>
          <w:p w14:paraId="07AF8EC3" w14:textId="77777777" w:rsidR="0046548C" w:rsidRDefault="002C70EB" w:rsidP="001E4713">
            <w:pPr>
              <w:pStyle w:val="PLANNING"/>
              <w:rPr>
                <w:rFonts w:ascii="Calibri" w:hAnsi="Calibri"/>
                <w:szCs w:val="22"/>
              </w:rPr>
            </w:pPr>
            <w:r>
              <w:rPr>
                <w:rFonts w:ascii="Calibri" w:hAnsi="Calibri"/>
                <w:szCs w:val="22"/>
              </w:rPr>
              <w:t>C</w:t>
            </w:r>
            <w:r w:rsidRPr="002C70EB">
              <w:rPr>
                <w:rFonts w:ascii="Calibri" w:hAnsi="Calibri"/>
                <w:szCs w:val="22"/>
              </w:rPr>
              <w:t>ontinuation of temporary permission for retention of wooden weekend/holiday bungalow</w:t>
            </w:r>
          </w:p>
          <w:p w14:paraId="2354D628" w14:textId="77777777" w:rsidR="002C70EB" w:rsidRDefault="002C70EB" w:rsidP="001E4713">
            <w:pPr>
              <w:pStyle w:val="PLANNING"/>
              <w:rPr>
                <w:rFonts w:ascii="Calibri" w:hAnsi="Calibri"/>
                <w:szCs w:val="22"/>
              </w:rPr>
            </w:pPr>
            <w:r w:rsidRPr="002C70EB">
              <w:rPr>
                <w:rFonts w:ascii="Calibri" w:hAnsi="Calibri"/>
                <w:szCs w:val="22"/>
              </w:rPr>
              <w:t>Approved with Conditions</w:t>
            </w:r>
          </w:p>
          <w:p w14:paraId="4583D8DC" w14:textId="77777777" w:rsidR="00E22447" w:rsidRDefault="00E22447" w:rsidP="001E4713">
            <w:pPr>
              <w:pStyle w:val="PLANNING"/>
              <w:rPr>
                <w:rFonts w:ascii="Calibri" w:hAnsi="Calibri"/>
                <w:szCs w:val="22"/>
              </w:rPr>
            </w:pPr>
          </w:p>
          <w:p w14:paraId="6239F5AF" w14:textId="61006E74" w:rsidR="00E22447" w:rsidRPr="00E22447" w:rsidRDefault="00E22447" w:rsidP="00E22447">
            <w:pPr>
              <w:pStyle w:val="PLANNING"/>
              <w:rPr>
                <w:rFonts w:ascii="Calibri" w:hAnsi="Calibri"/>
                <w:b/>
                <w:bCs/>
                <w:szCs w:val="22"/>
              </w:rPr>
            </w:pPr>
            <w:r w:rsidRPr="00E22447">
              <w:rPr>
                <w:rFonts w:ascii="Calibri" w:hAnsi="Calibri"/>
                <w:b/>
                <w:bCs/>
                <w:szCs w:val="22"/>
              </w:rPr>
              <w:t>3/1994/0462</w:t>
            </w:r>
            <w:r>
              <w:rPr>
                <w:rFonts w:ascii="Calibri" w:hAnsi="Calibri"/>
                <w:b/>
                <w:bCs/>
                <w:szCs w:val="22"/>
              </w:rPr>
              <w:t>:</w:t>
            </w:r>
          </w:p>
          <w:p w14:paraId="724E3663" w14:textId="77777777" w:rsidR="00E22447" w:rsidRDefault="00E22447" w:rsidP="001E4713">
            <w:pPr>
              <w:pStyle w:val="PLANNING"/>
              <w:rPr>
                <w:rFonts w:ascii="Calibri" w:hAnsi="Calibri"/>
                <w:szCs w:val="22"/>
              </w:rPr>
            </w:pPr>
            <w:r w:rsidRPr="00E22447">
              <w:rPr>
                <w:rFonts w:ascii="Calibri" w:hAnsi="Calibri"/>
                <w:szCs w:val="22"/>
              </w:rPr>
              <w:t>Retention of weekend holiday bungalow</w:t>
            </w:r>
          </w:p>
          <w:p w14:paraId="4BA147CB" w14:textId="77777777" w:rsidR="00E22447" w:rsidRDefault="00E22447" w:rsidP="001E4713">
            <w:pPr>
              <w:pStyle w:val="PLANNING"/>
              <w:rPr>
                <w:rFonts w:ascii="Calibri" w:hAnsi="Calibri"/>
                <w:szCs w:val="22"/>
              </w:rPr>
            </w:pPr>
            <w:r>
              <w:rPr>
                <w:rFonts w:ascii="Calibri" w:hAnsi="Calibri"/>
                <w:szCs w:val="22"/>
              </w:rPr>
              <w:t>Approved with Conditions</w:t>
            </w:r>
          </w:p>
          <w:p w14:paraId="50986E03" w14:textId="77777777" w:rsidR="00E22447" w:rsidRDefault="00E22447" w:rsidP="001E4713">
            <w:pPr>
              <w:pStyle w:val="PLANNING"/>
              <w:rPr>
                <w:rFonts w:ascii="Calibri" w:hAnsi="Calibri"/>
                <w:szCs w:val="22"/>
              </w:rPr>
            </w:pPr>
          </w:p>
          <w:p w14:paraId="73AAB727" w14:textId="77777777" w:rsidR="00E22447" w:rsidRDefault="00E22447" w:rsidP="001E4713">
            <w:pPr>
              <w:pStyle w:val="PLANNING"/>
              <w:rPr>
                <w:rFonts w:ascii="Calibri" w:hAnsi="Calibri"/>
                <w:szCs w:val="22"/>
              </w:rPr>
            </w:pPr>
            <w:r w:rsidRPr="00E22447">
              <w:rPr>
                <w:rFonts w:ascii="Calibri" w:hAnsi="Calibri"/>
                <w:b/>
                <w:bCs/>
                <w:szCs w:val="22"/>
              </w:rPr>
              <w:t>3/1989/0181:</w:t>
            </w:r>
            <w:r>
              <w:rPr>
                <w:rFonts w:ascii="Calibri" w:hAnsi="Calibri"/>
                <w:szCs w:val="22"/>
              </w:rPr>
              <w:br/>
              <w:t>R</w:t>
            </w:r>
            <w:r w:rsidRPr="00E22447">
              <w:rPr>
                <w:rFonts w:ascii="Calibri" w:hAnsi="Calibri"/>
                <w:szCs w:val="22"/>
              </w:rPr>
              <w:t>etention of weekend holiday bungalow</w:t>
            </w:r>
          </w:p>
          <w:p w14:paraId="77415384" w14:textId="77777777" w:rsidR="00E22447" w:rsidRDefault="00E22447" w:rsidP="00E22447">
            <w:pPr>
              <w:pStyle w:val="PLANNING"/>
              <w:rPr>
                <w:rFonts w:ascii="Calibri" w:hAnsi="Calibri"/>
                <w:szCs w:val="22"/>
              </w:rPr>
            </w:pPr>
            <w:r>
              <w:rPr>
                <w:rFonts w:ascii="Calibri" w:hAnsi="Calibri"/>
                <w:szCs w:val="22"/>
              </w:rPr>
              <w:t>Approved with Conditions</w:t>
            </w:r>
          </w:p>
          <w:p w14:paraId="17147D50" w14:textId="798F4B6E" w:rsidR="00E22447" w:rsidRPr="002C70EB" w:rsidRDefault="00E22447" w:rsidP="001E4713">
            <w:pPr>
              <w:pStyle w:val="PLANNING"/>
              <w:rPr>
                <w:rFonts w:ascii="Calibri" w:hAnsi="Calibri"/>
                <w:szCs w:val="22"/>
              </w:rPr>
            </w:pPr>
          </w:p>
        </w:tc>
      </w:tr>
      <w:tr w:rsidR="001E4713" w:rsidRPr="001E4713"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1E4713" w:rsidRDefault="00C0704D" w:rsidP="006A71AD">
            <w:pPr>
              <w:pStyle w:val="PLANNING"/>
              <w:rPr>
                <w:rFonts w:ascii="Calibri" w:hAnsi="Calibri"/>
                <w:b/>
                <w:bCs/>
                <w:szCs w:val="22"/>
              </w:rPr>
            </w:pPr>
          </w:p>
        </w:tc>
      </w:tr>
      <w:tr w:rsidR="001E4713" w:rsidRPr="001E4713"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1E4713" w:rsidRDefault="00C0704D" w:rsidP="006C2BFA">
            <w:pPr>
              <w:rPr>
                <w:rFonts w:ascii="Calibri" w:hAnsi="Calibri"/>
                <w:b/>
                <w:szCs w:val="22"/>
              </w:rPr>
            </w:pPr>
            <w:r w:rsidRPr="001E4713">
              <w:rPr>
                <w:rFonts w:ascii="Calibri" w:hAnsi="Calibri"/>
                <w:b/>
                <w:bCs/>
                <w:szCs w:val="22"/>
              </w:rPr>
              <w:t>ASSESSMENT OF PROPOSED DEVELOPMENT:</w:t>
            </w:r>
          </w:p>
        </w:tc>
      </w:tr>
      <w:tr w:rsidR="001E4713" w:rsidRPr="001E4713"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1E4713" w:rsidRDefault="00C0704D" w:rsidP="00440CB6">
            <w:pPr>
              <w:pStyle w:val="Header"/>
              <w:tabs>
                <w:tab w:val="clear" w:pos="4153"/>
                <w:tab w:val="clear" w:pos="8306"/>
              </w:tabs>
              <w:contextualSpacing/>
              <w:jc w:val="both"/>
              <w:rPr>
                <w:rFonts w:ascii="Calibri" w:hAnsi="Calibri"/>
                <w:b/>
                <w:szCs w:val="22"/>
              </w:rPr>
            </w:pPr>
            <w:r w:rsidRPr="001E4713">
              <w:rPr>
                <w:rFonts w:ascii="Calibri" w:hAnsi="Calibri"/>
                <w:b/>
                <w:szCs w:val="22"/>
              </w:rPr>
              <w:t>Site Description and Surrounding Area:</w:t>
            </w:r>
          </w:p>
          <w:p w14:paraId="52FE8877" w14:textId="77777777" w:rsidR="001E4713" w:rsidRDefault="001E4713" w:rsidP="00E22447">
            <w:pPr>
              <w:pStyle w:val="Header"/>
              <w:rPr>
                <w:rFonts w:ascii="Calibri" w:hAnsi="Calibri"/>
                <w:bCs/>
                <w:szCs w:val="22"/>
              </w:rPr>
            </w:pPr>
          </w:p>
          <w:p w14:paraId="65413432" w14:textId="68543AC5" w:rsidR="00EB2253" w:rsidRDefault="00EB2253" w:rsidP="00EB2253">
            <w:pPr>
              <w:pStyle w:val="Header"/>
              <w:rPr>
                <w:rFonts w:ascii="Calibri" w:hAnsi="Calibri"/>
                <w:bCs/>
                <w:szCs w:val="22"/>
              </w:rPr>
            </w:pPr>
            <w:r>
              <w:rPr>
                <w:rFonts w:ascii="Calibri" w:hAnsi="Calibri"/>
                <w:bCs/>
                <w:szCs w:val="22"/>
              </w:rPr>
              <w:t>The site is located approximately 0.8 kilometres to the west of the Tier 2 Village of Hurst Green within the Forest of Bowland National Landscape (formerly Area of Outstanding Natural Beauty), within a predominantly rural area. The site is located opposite the former Grade II Listed Building ‘Punch Bowl’ which has been demolished and to the south</w:t>
            </w:r>
            <w:r w:rsidR="00822AF5">
              <w:rPr>
                <w:rFonts w:ascii="Calibri" w:hAnsi="Calibri"/>
                <w:bCs/>
                <w:szCs w:val="22"/>
              </w:rPr>
              <w:t>-west</w:t>
            </w:r>
            <w:r>
              <w:rPr>
                <w:rFonts w:ascii="Calibri" w:hAnsi="Calibri"/>
                <w:bCs/>
                <w:szCs w:val="22"/>
              </w:rPr>
              <w:t xml:space="preserve"> of the Grade II Listed Building, </w:t>
            </w:r>
            <w:r w:rsidR="00822AF5">
              <w:rPr>
                <w:rFonts w:ascii="Calibri" w:hAnsi="Calibri"/>
                <w:bCs/>
                <w:szCs w:val="22"/>
              </w:rPr>
              <w:t>‘</w:t>
            </w:r>
            <w:r>
              <w:rPr>
                <w:rFonts w:ascii="Calibri" w:hAnsi="Calibri"/>
                <w:bCs/>
                <w:szCs w:val="22"/>
              </w:rPr>
              <w:t>Bailey House</w:t>
            </w:r>
            <w:r w:rsidR="00822AF5">
              <w:rPr>
                <w:rFonts w:ascii="Calibri" w:hAnsi="Calibri"/>
                <w:bCs/>
                <w:szCs w:val="22"/>
              </w:rPr>
              <w:t>’</w:t>
            </w:r>
            <w:r>
              <w:rPr>
                <w:rFonts w:ascii="Calibri" w:hAnsi="Calibri"/>
                <w:bCs/>
                <w:szCs w:val="22"/>
              </w:rPr>
              <w:t xml:space="preserve">. In addition, the site has an existing access off Longridge Road which is at high risk of surface water flooding and has a small brook running along the eastern side boundary. </w:t>
            </w:r>
          </w:p>
          <w:p w14:paraId="662DC300" w14:textId="77777777" w:rsidR="00EB2253" w:rsidRDefault="00EB2253" w:rsidP="00EB2253">
            <w:pPr>
              <w:pStyle w:val="Header"/>
              <w:rPr>
                <w:rFonts w:ascii="Calibri" w:hAnsi="Calibri"/>
                <w:bCs/>
                <w:szCs w:val="22"/>
              </w:rPr>
            </w:pPr>
          </w:p>
          <w:p w14:paraId="3B6B20D1" w14:textId="705F4439" w:rsidR="00FC7786" w:rsidRDefault="00F54F6F" w:rsidP="00E22447">
            <w:pPr>
              <w:pStyle w:val="Header"/>
              <w:rPr>
                <w:rFonts w:ascii="Calibri" w:hAnsi="Calibri"/>
                <w:bCs/>
                <w:szCs w:val="22"/>
              </w:rPr>
            </w:pPr>
            <w:r>
              <w:rPr>
                <w:rFonts w:ascii="Calibri" w:hAnsi="Calibri"/>
                <w:bCs/>
                <w:szCs w:val="22"/>
              </w:rPr>
              <w:t xml:space="preserve">The application site is occupied by a single storey timber framed building used as a holiday let and smaller timber shed. The building is located to the rear of the site, sitting on higher land than the existing vehicular access as the land slopes upwards towards the rear of the site. The majority of the site is covered by grassland with a mix of small and mature trees </w:t>
            </w:r>
            <w:r w:rsidR="00EA7370">
              <w:rPr>
                <w:rFonts w:ascii="Calibri" w:hAnsi="Calibri"/>
                <w:bCs/>
                <w:szCs w:val="22"/>
              </w:rPr>
              <w:t xml:space="preserve">within the site and </w:t>
            </w:r>
            <w:r>
              <w:rPr>
                <w:rFonts w:ascii="Calibri" w:hAnsi="Calibri"/>
                <w:bCs/>
                <w:szCs w:val="22"/>
              </w:rPr>
              <w:t xml:space="preserve">along the site boundaries. </w:t>
            </w:r>
          </w:p>
          <w:p w14:paraId="62370E9F" w14:textId="5C965C71" w:rsidR="00FC7786" w:rsidRPr="001E4713" w:rsidRDefault="00FC7786" w:rsidP="00EB2253">
            <w:pPr>
              <w:pStyle w:val="Header"/>
              <w:rPr>
                <w:rFonts w:ascii="Calibri" w:hAnsi="Calibri"/>
                <w:bCs/>
                <w:szCs w:val="22"/>
              </w:rPr>
            </w:pPr>
          </w:p>
        </w:tc>
      </w:tr>
      <w:tr w:rsidR="001E4713" w:rsidRPr="001E4713"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1E4713" w:rsidRDefault="00C0704D" w:rsidP="00440CB6">
            <w:pPr>
              <w:pStyle w:val="Header"/>
              <w:tabs>
                <w:tab w:val="clear" w:pos="4153"/>
                <w:tab w:val="clear" w:pos="8306"/>
              </w:tabs>
              <w:jc w:val="both"/>
              <w:rPr>
                <w:rFonts w:ascii="Calibri" w:hAnsi="Calibri"/>
                <w:b/>
                <w:szCs w:val="22"/>
              </w:rPr>
            </w:pPr>
            <w:r w:rsidRPr="001E4713">
              <w:rPr>
                <w:rFonts w:ascii="Calibri" w:hAnsi="Calibri"/>
                <w:b/>
                <w:szCs w:val="22"/>
              </w:rPr>
              <w:t>Proposed Development for which consent is sought:</w:t>
            </w:r>
          </w:p>
          <w:p w14:paraId="7C8F28E1" w14:textId="77777777" w:rsidR="00C0704D" w:rsidRPr="001E4713" w:rsidRDefault="00C0704D" w:rsidP="00440CB6">
            <w:pPr>
              <w:pStyle w:val="Header"/>
              <w:tabs>
                <w:tab w:val="clear" w:pos="4153"/>
                <w:tab w:val="clear" w:pos="8306"/>
              </w:tabs>
              <w:jc w:val="both"/>
              <w:rPr>
                <w:rFonts w:ascii="Calibri" w:hAnsi="Calibri"/>
                <w:b/>
                <w:szCs w:val="22"/>
              </w:rPr>
            </w:pPr>
          </w:p>
          <w:p w14:paraId="5D7BF3B9" w14:textId="78164BC8" w:rsidR="00C0704D" w:rsidRDefault="00E22447" w:rsidP="002F2580">
            <w:pPr>
              <w:rPr>
                <w:rFonts w:ascii="Calibri" w:hAnsi="Calibri"/>
                <w:szCs w:val="22"/>
              </w:rPr>
            </w:pPr>
            <w:r w:rsidRPr="00FC7786">
              <w:rPr>
                <w:rFonts w:ascii="Calibri" w:hAnsi="Calibri"/>
                <w:szCs w:val="22"/>
              </w:rPr>
              <w:lastRenderedPageBreak/>
              <w:t>The proposed development is for the demolition of an existing holiday let chalet and replacement with a two-bedroom, single storey self-build dwelling. The proposal also includes the erection of new entrance gates</w:t>
            </w:r>
            <w:r w:rsidR="00EB2253">
              <w:rPr>
                <w:rFonts w:ascii="Calibri" w:hAnsi="Calibri"/>
                <w:szCs w:val="22"/>
              </w:rPr>
              <w:t xml:space="preserve">, with pillars </w:t>
            </w:r>
            <w:r w:rsidRPr="00FC7786">
              <w:rPr>
                <w:rFonts w:ascii="Calibri" w:hAnsi="Calibri"/>
                <w:szCs w:val="22"/>
              </w:rPr>
              <w:t>and the creation of a parking area/bin storage area to the front of the site, behind the existing tree line.</w:t>
            </w:r>
            <w:r>
              <w:rPr>
                <w:rFonts w:ascii="Calibri" w:hAnsi="Calibri"/>
                <w:szCs w:val="22"/>
              </w:rPr>
              <w:t xml:space="preserve"> </w:t>
            </w:r>
          </w:p>
          <w:p w14:paraId="50CACD0E" w14:textId="77777777" w:rsidR="006E1308" w:rsidRDefault="006E1308" w:rsidP="002F2580">
            <w:pPr>
              <w:rPr>
                <w:rFonts w:ascii="Calibri" w:hAnsi="Calibri"/>
                <w:szCs w:val="22"/>
              </w:rPr>
            </w:pPr>
          </w:p>
          <w:p w14:paraId="19304615" w14:textId="4FBF054C" w:rsidR="00EA7370" w:rsidRPr="001E4713" w:rsidRDefault="006E1308" w:rsidP="002F2580">
            <w:pPr>
              <w:rPr>
                <w:rFonts w:ascii="Calibri" w:hAnsi="Calibri"/>
                <w:szCs w:val="22"/>
              </w:rPr>
            </w:pPr>
            <w:r>
              <w:rPr>
                <w:rFonts w:ascii="Calibri" w:hAnsi="Calibri"/>
                <w:szCs w:val="22"/>
              </w:rPr>
              <w:t xml:space="preserve">The proposed dwelling would have </w:t>
            </w:r>
            <w:r w:rsidR="00F32D87">
              <w:rPr>
                <w:rFonts w:ascii="Calibri" w:hAnsi="Calibri"/>
                <w:szCs w:val="22"/>
              </w:rPr>
              <w:t>a footprint of approximately 105.8 square metres</w:t>
            </w:r>
            <w:r w:rsidR="0004458E">
              <w:rPr>
                <w:rFonts w:ascii="Calibri" w:hAnsi="Calibri"/>
                <w:szCs w:val="22"/>
              </w:rPr>
              <w:t xml:space="preserve"> with a raised terrace and steps down to the grass area. The </w:t>
            </w:r>
            <w:r w:rsidR="00F04F67">
              <w:rPr>
                <w:rFonts w:ascii="Calibri" w:hAnsi="Calibri"/>
                <w:szCs w:val="22"/>
              </w:rPr>
              <w:t>proposed new building would be larger than the existing and would be located more centrally within the plot but still towards the rear of the site. The dwelling would have a dual pitched roof with an eaves height of approximately 2.5 metres and a total height of approximately 5.1 metres. There would be windows inserted to the front, rear and side elevations with bi-fold doors inserted to the southern elevation and the entrance door located on the eastern elevation. The roof would extend over the external terrace, creating veranda. No materials details have been provided within the application for for the proposed windows</w:t>
            </w:r>
            <w:r w:rsidR="00EA7370">
              <w:rPr>
                <w:rFonts w:ascii="Calibri" w:hAnsi="Calibri"/>
                <w:szCs w:val="22"/>
              </w:rPr>
              <w:t>,</w:t>
            </w:r>
            <w:r w:rsidR="00F04F67">
              <w:rPr>
                <w:rFonts w:ascii="Calibri" w:hAnsi="Calibri"/>
                <w:szCs w:val="22"/>
              </w:rPr>
              <w:t xml:space="preserve"> however the roof would be constructed of standing seam and the walls would have low level stonework around the permitter with vertical timber to the remainder of the walls, up to the gable. </w:t>
            </w:r>
            <w:r w:rsidR="00A90B79">
              <w:rPr>
                <w:rFonts w:ascii="Calibri" w:hAnsi="Calibri"/>
                <w:szCs w:val="22"/>
              </w:rPr>
              <w:t>T</w:t>
            </w:r>
            <w:r w:rsidR="00C81EBB">
              <w:rPr>
                <w:rFonts w:ascii="Calibri" w:hAnsi="Calibri"/>
                <w:szCs w:val="22"/>
              </w:rPr>
              <w:t>he proposal also includes the creation of a new large parking area to the front of the site as well as new entrance gates, stone pillars and fencing which would have a total height of between 1.2 metres, extending up to 1.8 metres at the highest point of the entrance gates.</w:t>
            </w:r>
          </w:p>
          <w:p w14:paraId="1B20488F" w14:textId="1F1B3E0F" w:rsidR="007077EA" w:rsidRPr="001E4713" w:rsidRDefault="007077EA" w:rsidP="002F2580">
            <w:pPr>
              <w:rPr>
                <w:rFonts w:ascii="Calibri" w:hAnsi="Calibri"/>
                <w:szCs w:val="22"/>
              </w:rPr>
            </w:pPr>
          </w:p>
        </w:tc>
      </w:tr>
      <w:tr w:rsidR="001E4713" w:rsidRPr="001E4713" w14:paraId="06BBE02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1E4713" w:rsidRDefault="0046548C" w:rsidP="0046548C">
            <w:pPr>
              <w:pStyle w:val="Header"/>
              <w:tabs>
                <w:tab w:val="clear" w:pos="4153"/>
                <w:tab w:val="clear" w:pos="8306"/>
              </w:tabs>
              <w:contextualSpacing/>
              <w:jc w:val="both"/>
              <w:rPr>
                <w:rFonts w:ascii="Calibri" w:hAnsi="Calibri"/>
                <w:b/>
                <w:szCs w:val="22"/>
              </w:rPr>
            </w:pPr>
            <w:r w:rsidRPr="001E4713">
              <w:rPr>
                <w:rFonts w:ascii="Calibri" w:hAnsi="Calibri"/>
                <w:b/>
                <w:szCs w:val="22"/>
              </w:rPr>
              <w:lastRenderedPageBreak/>
              <w:t>Principle of Development:</w:t>
            </w:r>
          </w:p>
          <w:p w14:paraId="6D6B09B7" w14:textId="77777777" w:rsidR="00C43E25" w:rsidRDefault="00C43E25" w:rsidP="00C43E25">
            <w:pPr>
              <w:pStyle w:val="Header"/>
              <w:contextualSpacing/>
              <w:jc w:val="both"/>
              <w:rPr>
                <w:rFonts w:ascii="Calibri" w:hAnsi="Calibri"/>
                <w:bCs/>
                <w:szCs w:val="22"/>
              </w:rPr>
            </w:pPr>
          </w:p>
          <w:p w14:paraId="6955D3E3" w14:textId="6753F5C1" w:rsidR="001E2B07" w:rsidRPr="00FC7786" w:rsidRDefault="001E2B07" w:rsidP="001E2B07">
            <w:pPr>
              <w:pStyle w:val="Header"/>
              <w:contextualSpacing/>
              <w:jc w:val="both"/>
              <w:rPr>
                <w:rFonts w:ascii="Calibri" w:hAnsi="Calibri"/>
                <w:bCs/>
                <w:szCs w:val="22"/>
              </w:rPr>
            </w:pPr>
            <w:r w:rsidRPr="00FC7786">
              <w:rPr>
                <w:rFonts w:ascii="Calibri" w:hAnsi="Calibri"/>
                <w:bCs/>
                <w:szCs w:val="22"/>
              </w:rPr>
              <w:t>The lawful use of the existing building is for a holiday let chalet, providing temporary accommodation for tourists and holidaymakers</w:t>
            </w:r>
            <w:r w:rsidR="00EB2253">
              <w:rPr>
                <w:rFonts w:ascii="Calibri" w:hAnsi="Calibri"/>
                <w:bCs/>
                <w:szCs w:val="22"/>
              </w:rPr>
              <w:t xml:space="preserve">, although the applicant advised when the planning officer visited the site that it is mainly used by family. </w:t>
            </w:r>
            <w:r w:rsidRPr="001E2B07">
              <w:rPr>
                <w:rFonts w:ascii="Calibri" w:hAnsi="Calibri"/>
                <w:bCs/>
                <w:szCs w:val="22"/>
              </w:rPr>
              <w:t xml:space="preserve">In this instance, the application property lies approximately </w:t>
            </w:r>
            <w:r w:rsidRPr="00FC7786">
              <w:rPr>
                <w:rFonts w:ascii="Calibri" w:hAnsi="Calibri"/>
                <w:bCs/>
                <w:szCs w:val="22"/>
              </w:rPr>
              <w:t>0.8km</w:t>
            </w:r>
            <w:r w:rsidRPr="001E2B07">
              <w:rPr>
                <w:rFonts w:ascii="Calibri" w:hAnsi="Calibri"/>
                <w:bCs/>
                <w:szCs w:val="22"/>
              </w:rPr>
              <w:t xml:space="preserve"> outside of the defined settlement area of </w:t>
            </w:r>
            <w:r w:rsidRPr="00FC7786">
              <w:rPr>
                <w:rFonts w:ascii="Calibri" w:hAnsi="Calibri"/>
                <w:bCs/>
                <w:szCs w:val="22"/>
              </w:rPr>
              <w:t xml:space="preserve">Hurst Green </w:t>
            </w:r>
            <w:r w:rsidRPr="001E2B07">
              <w:rPr>
                <w:rFonts w:ascii="Calibri" w:hAnsi="Calibri"/>
                <w:bCs/>
                <w:szCs w:val="22"/>
              </w:rPr>
              <w:t xml:space="preserve">within the </w:t>
            </w:r>
            <w:r w:rsidRPr="00FC7786">
              <w:rPr>
                <w:rFonts w:ascii="Calibri" w:hAnsi="Calibri"/>
                <w:bCs/>
                <w:szCs w:val="22"/>
              </w:rPr>
              <w:t>Forest of Bowland National Landscape</w:t>
            </w:r>
            <w:r w:rsidRPr="001E2B07">
              <w:rPr>
                <w:rFonts w:ascii="Calibri" w:hAnsi="Calibri"/>
                <w:bCs/>
                <w:szCs w:val="22"/>
              </w:rPr>
              <w:t xml:space="preserve"> and as such is not located within a wholly sustainable location</w:t>
            </w:r>
            <w:r w:rsidRPr="00FC7786">
              <w:rPr>
                <w:rFonts w:ascii="Calibri" w:hAnsi="Calibri"/>
                <w:bCs/>
                <w:szCs w:val="22"/>
              </w:rPr>
              <w:t xml:space="preserve">. </w:t>
            </w:r>
          </w:p>
          <w:p w14:paraId="72C8FEA1" w14:textId="77777777" w:rsidR="001E2B07" w:rsidRPr="00FC7786" w:rsidRDefault="001E2B07" w:rsidP="001E2B07">
            <w:pPr>
              <w:pStyle w:val="Header"/>
              <w:contextualSpacing/>
              <w:jc w:val="both"/>
              <w:rPr>
                <w:rFonts w:ascii="Calibri" w:hAnsi="Calibri"/>
                <w:bCs/>
                <w:szCs w:val="22"/>
              </w:rPr>
            </w:pPr>
          </w:p>
          <w:p w14:paraId="4D234D0B" w14:textId="77777777" w:rsidR="001E2B07" w:rsidRPr="00FC7786" w:rsidRDefault="001E2B07" w:rsidP="001E2B07">
            <w:pPr>
              <w:pStyle w:val="Header"/>
              <w:contextualSpacing/>
              <w:jc w:val="both"/>
              <w:rPr>
                <w:rFonts w:ascii="Calibri" w:hAnsi="Calibri"/>
                <w:bCs/>
                <w:szCs w:val="22"/>
              </w:rPr>
            </w:pPr>
            <w:r w:rsidRPr="00FC7786">
              <w:rPr>
                <w:rFonts w:ascii="Calibri" w:hAnsi="Calibri"/>
                <w:bCs/>
                <w:szCs w:val="22"/>
              </w:rPr>
              <w:t>Condition 2 of planning permission ref: 3/2004/0822 restricts the use of the property to a short-term holiday let above as follows:</w:t>
            </w:r>
          </w:p>
          <w:p w14:paraId="290C9BBB" w14:textId="77777777" w:rsidR="001E2B07" w:rsidRPr="00FC7786" w:rsidRDefault="001E2B07" w:rsidP="001E2B07">
            <w:pPr>
              <w:pStyle w:val="Header"/>
              <w:contextualSpacing/>
              <w:jc w:val="both"/>
              <w:rPr>
                <w:rFonts w:ascii="Calibri" w:hAnsi="Calibri"/>
                <w:bCs/>
                <w:szCs w:val="22"/>
              </w:rPr>
            </w:pPr>
          </w:p>
          <w:p w14:paraId="423050FD" w14:textId="77777777" w:rsidR="001E2B07" w:rsidRPr="00FC7786" w:rsidRDefault="001E2B07" w:rsidP="001E2B07">
            <w:pPr>
              <w:pStyle w:val="Header"/>
              <w:contextualSpacing/>
              <w:jc w:val="both"/>
              <w:rPr>
                <w:rFonts w:ascii="Calibri" w:hAnsi="Calibri"/>
                <w:bCs/>
                <w:i/>
                <w:iCs/>
                <w:szCs w:val="22"/>
              </w:rPr>
            </w:pPr>
            <w:r w:rsidRPr="00FC7786">
              <w:rPr>
                <w:rFonts w:ascii="Calibri" w:hAnsi="Calibri"/>
                <w:bCs/>
                <w:i/>
                <w:iCs/>
                <w:szCs w:val="22"/>
              </w:rPr>
              <w:t>The unit of accommodation shall not be let to or occupied by any one person or group of persons for a continuous period of longer than 3 months in any one year and in any event shall not be used as a permanent accommodation.</w:t>
            </w:r>
            <w:r w:rsidRPr="001E2B07">
              <w:rPr>
                <w:rFonts w:ascii="Calibri" w:hAnsi="Calibri"/>
                <w:bCs/>
                <w:i/>
                <w:iCs/>
                <w:szCs w:val="22"/>
              </w:rPr>
              <w:t xml:space="preserve"> </w:t>
            </w:r>
          </w:p>
          <w:p w14:paraId="60A880E6" w14:textId="77777777" w:rsidR="001E2B07" w:rsidRPr="00FC7786" w:rsidRDefault="001E2B07" w:rsidP="001E2B07">
            <w:pPr>
              <w:pStyle w:val="Header"/>
              <w:contextualSpacing/>
              <w:jc w:val="both"/>
              <w:rPr>
                <w:rFonts w:ascii="Calibri" w:hAnsi="Calibri"/>
                <w:bCs/>
                <w:i/>
                <w:iCs/>
                <w:szCs w:val="22"/>
              </w:rPr>
            </w:pPr>
            <w:r w:rsidRPr="00FC7786">
              <w:rPr>
                <w:rFonts w:ascii="Calibri" w:hAnsi="Calibri"/>
                <w:bCs/>
                <w:i/>
                <w:iCs/>
                <w:szCs w:val="22"/>
              </w:rPr>
              <w:t>Reason</w:t>
            </w:r>
          </w:p>
          <w:p w14:paraId="00E3313A" w14:textId="77777777" w:rsidR="001E2B07" w:rsidRPr="00FC7786" w:rsidRDefault="001E2B07" w:rsidP="001E2B07">
            <w:pPr>
              <w:pStyle w:val="Header"/>
              <w:contextualSpacing/>
              <w:jc w:val="both"/>
              <w:rPr>
                <w:rFonts w:ascii="Calibri" w:hAnsi="Calibri"/>
                <w:bCs/>
                <w:i/>
                <w:iCs/>
                <w:szCs w:val="22"/>
              </w:rPr>
            </w:pPr>
            <w:r w:rsidRPr="00FC7786">
              <w:rPr>
                <w:rFonts w:ascii="Calibri" w:hAnsi="Calibri"/>
                <w:bCs/>
                <w:i/>
                <w:iCs/>
                <w:szCs w:val="22"/>
              </w:rPr>
              <w:t>The unit of accommodation shall not be let to or occupied by any one person or group of persons for a continuous period of longer than 3 months in any one year and in any event shall not be used as a permanent accommodation.</w:t>
            </w:r>
          </w:p>
          <w:p w14:paraId="3C243665" w14:textId="77777777" w:rsidR="001E2B07" w:rsidRPr="00FC7786" w:rsidRDefault="001E2B07" w:rsidP="001E2B07">
            <w:pPr>
              <w:pStyle w:val="Header"/>
              <w:contextualSpacing/>
              <w:jc w:val="both"/>
              <w:rPr>
                <w:rFonts w:ascii="Calibri" w:hAnsi="Calibri"/>
                <w:bCs/>
                <w:i/>
                <w:iCs/>
                <w:szCs w:val="22"/>
              </w:rPr>
            </w:pPr>
          </w:p>
          <w:p w14:paraId="558C41D4" w14:textId="043AA2ED" w:rsidR="001E2B07" w:rsidRPr="001E2B07" w:rsidRDefault="001E2B07" w:rsidP="001E2B07">
            <w:pPr>
              <w:pStyle w:val="Header"/>
              <w:contextualSpacing/>
              <w:jc w:val="both"/>
              <w:rPr>
                <w:rFonts w:ascii="Calibri" w:hAnsi="Calibri"/>
                <w:bCs/>
                <w:szCs w:val="22"/>
              </w:rPr>
            </w:pPr>
            <w:r w:rsidRPr="00FC7786">
              <w:rPr>
                <w:rFonts w:ascii="Calibri" w:hAnsi="Calibri"/>
                <w:bCs/>
                <w:szCs w:val="22"/>
              </w:rPr>
              <w:t>This is considered to be a</w:t>
            </w:r>
            <w:r w:rsidRPr="001E2B07">
              <w:rPr>
                <w:rFonts w:ascii="Calibri" w:hAnsi="Calibri"/>
                <w:bCs/>
                <w:szCs w:val="22"/>
              </w:rPr>
              <w:t xml:space="preserve"> more sustainable use </w:t>
            </w:r>
            <w:r w:rsidRPr="00FC7786">
              <w:rPr>
                <w:rFonts w:ascii="Calibri" w:hAnsi="Calibri"/>
                <w:bCs/>
                <w:szCs w:val="22"/>
              </w:rPr>
              <w:t xml:space="preserve">within the rural area, outside of the identified settlement boundary. </w:t>
            </w:r>
            <w:r w:rsidRPr="001E2B07">
              <w:rPr>
                <w:rFonts w:ascii="Calibri" w:hAnsi="Calibri"/>
                <w:bCs/>
                <w:szCs w:val="22"/>
              </w:rPr>
              <w:t>As such, the current condition seeks to ensure short-stay visits only</w:t>
            </w:r>
            <w:r w:rsidR="00FC7786" w:rsidRPr="00FC7786">
              <w:rPr>
                <w:rFonts w:ascii="Calibri" w:hAnsi="Calibri"/>
                <w:bCs/>
                <w:szCs w:val="22"/>
              </w:rPr>
              <w:t xml:space="preserve">, providing an economic justification for this </w:t>
            </w:r>
            <w:r w:rsidRPr="001E2B07">
              <w:rPr>
                <w:rFonts w:ascii="Calibri" w:hAnsi="Calibri"/>
                <w:bCs/>
                <w:szCs w:val="22"/>
              </w:rPr>
              <w:t>type of development</w:t>
            </w:r>
            <w:r w:rsidR="00FC7786" w:rsidRPr="00FC7786">
              <w:rPr>
                <w:rFonts w:ascii="Calibri" w:hAnsi="Calibri"/>
                <w:bCs/>
                <w:szCs w:val="22"/>
              </w:rPr>
              <w:t>.</w:t>
            </w:r>
            <w:r w:rsidRPr="001E2B07">
              <w:rPr>
                <w:rFonts w:ascii="Calibri" w:hAnsi="Calibri"/>
                <w:bCs/>
                <w:szCs w:val="22"/>
              </w:rPr>
              <w:t xml:space="preserve"> </w:t>
            </w:r>
          </w:p>
          <w:p w14:paraId="00C656FC" w14:textId="77777777" w:rsidR="001E2B07" w:rsidRPr="001E2B07" w:rsidRDefault="001E2B07" w:rsidP="001E2B07">
            <w:pPr>
              <w:pStyle w:val="Header"/>
              <w:contextualSpacing/>
              <w:jc w:val="both"/>
              <w:rPr>
                <w:rFonts w:ascii="Calibri" w:hAnsi="Calibri"/>
                <w:bCs/>
                <w:szCs w:val="22"/>
                <w:highlight w:val="yellow"/>
              </w:rPr>
            </w:pPr>
          </w:p>
          <w:p w14:paraId="6752617B" w14:textId="1B07DE55" w:rsidR="001E2B07" w:rsidRDefault="00FC7786" w:rsidP="001E2B07">
            <w:pPr>
              <w:pStyle w:val="Header"/>
              <w:contextualSpacing/>
              <w:jc w:val="both"/>
              <w:rPr>
                <w:rFonts w:ascii="Calibri" w:hAnsi="Calibri"/>
                <w:bCs/>
                <w:szCs w:val="22"/>
              </w:rPr>
            </w:pPr>
            <w:r>
              <w:rPr>
                <w:rFonts w:ascii="Calibri" w:hAnsi="Calibri"/>
                <w:bCs/>
                <w:szCs w:val="22"/>
              </w:rPr>
              <w:t xml:space="preserve">The proposal would result in the loss of a holiday-let chalet and the replacement with a permanent dwelling, the acceptability of which will be discussed below. </w:t>
            </w:r>
          </w:p>
          <w:p w14:paraId="6F44A020" w14:textId="77777777" w:rsidR="001E2B07" w:rsidRDefault="001E2B07" w:rsidP="001E2B07">
            <w:pPr>
              <w:pStyle w:val="Header"/>
              <w:contextualSpacing/>
              <w:jc w:val="both"/>
              <w:rPr>
                <w:rFonts w:ascii="Calibri" w:hAnsi="Calibri"/>
                <w:bCs/>
                <w:szCs w:val="22"/>
              </w:rPr>
            </w:pPr>
          </w:p>
          <w:p w14:paraId="38752927" w14:textId="5E72A584" w:rsidR="00C43E25" w:rsidRPr="00C43E25" w:rsidRDefault="00C43E25" w:rsidP="001E2B07">
            <w:pPr>
              <w:pStyle w:val="Header"/>
              <w:contextualSpacing/>
              <w:jc w:val="both"/>
              <w:rPr>
                <w:rFonts w:ascii="Calibri" w:hAnsi="Calibri"/>
                <w:bCs/>
                <w:szCs w:val="22"/>
              </w:rPr>
            </w:pPr>
            <w:r w:rsidRPr="00C43E25">
              <w:rPr>
                <w:rFonts w:ascii="Calibri" w:hAnsi="Calibri"/>
                <w:bCs/>
                <w:szCs w:val="22"/>
              </w:rPr>
              <w:t xml:space="preserve">Key Statement DS1 </w:t>
            </w:r>
            <w:r w:rsidR="00E22447">
              <w:rPr>
                <w:rFonts w:ascii="Calibri" w:hAnsi="Calibri"/>
                <w:bCs/>
                <w:szCs w:val="22"/>
              </w:rPr>
              <w:t xml:space="preserve">relates to new housing development and </w:t>
            </w:r>
            <w:r w:rsidRPr="00C43E25">
              <w:rPr>
                <w:rFonts w:ascii="Calibri" w:hAnsi="Calibri"/>
                <w:bCs/>
                <w:szCs w:val="22"/>
              </w:rPr>
              <w:t xml:space="preserve">seeks to direct new housing development </w:t>
            </w:r>
            <w:r w:rsidR="00E22447">
              <w:rPr>
                <w:rFonts w:ascii="Calibri" w:hAnsi="Calibri"/>
                <w:bCs/>
                <w:szCs w:val="22"/>
              </w:rPr>
              <w:t xml:space="preserve">within an identified </w:t>
            </w:r>
            <w:r w:rsidRPr="00C43E25">
              <w:rPr>
                <w:rFonts w:ascii="Calibri" w:hAnsi="Calibri"/>
                <w:bCs/>
                <w:szCs w:val="22"/>
              </w:rPr>
              <w:t>strategic site and the principal settlements of Clitheroe, Whalley and Longridge in addition to Tier 1 Villages which are the more sustainable of the Borough’s 32 defined settlements. The same policy also requires development within the Borough’s remaining 23 Tier 2 Village settlements to meet proven local needs or deliver regeneration benefits.</w:t>
            </w:r>
          </w:p>
          <w:p w14:paraId="01B87FEF" w14:textId="77777777" w:rsidR="00C43E25" w:rsidRPr="00C43E25" w:rsidRDefault="00C43E25" w:rsidP="00C43E25">
            <w:pPr>
              <w:pStyle w:val="Header"/>
              <w:contextualSpacing/>
              <w:jc w:val="both"/>
              <w:rPr>
                <w:rFonts w:ascii="Calibri" w:hAnsi="Calibri"/>
                <w:bCs/>
                <w:szCs w:val="22"/>
              </w:rPr>
            </w:pPr>
          </w:p>
          <w:p w14:paraId="14E95DDF" w14:textId="699BD21D" w:rsidR="00E22447" w:rsidRDefault="00C43E25" w:rsidP="00C43E25">
            <w:pPr>
              <w:pStyle w:val="Header"/>
              <w:rPr>
                <w:rFonts w:ascii="Calibri" w:hAnsi="Calibri"/>
                <w:bCs/>
                <w:szCs w:val="22"/>
              </w:rPr>
            </w:pPr>
            <w:r>
              <w:rPr>
                <w:rFonts w:ascii="Calibri" w:hAnsi="Calibri"/>
                <w:bCs/>
                <w:szCs w:val="22"/>
              </w:rPr>
              <w:t>T</w:t>
            </w:r>
            <w:r w:rsidRPr="00C43E25">
              <w:rPr>
                <w:rFonts w:ascii="Calibri" w:hAnsi="Calibri"/>
                <w:bCs/>
                <w:szCs w:val="22"/>
              </w:rPr>
              <w:t>he proposal site is</w:t>
            </w:r>
            <w:r w:rsidR="00E22447">
              <w:rPr>
                <w:rFonts w:ascii="Calibri" w:hAnsi="Calibri"/>
                <w:bCs/>
                <w:szCs w:val="22"/>
              </w:rPr>
              <w:t xml:space="preserve"> located approximately 0.8km to the west of the Tier 2 Village of Hurst Green as identified in </w:t>
            </w:r>
            <w:r w:rsidRPr="00C43E25">
              <w:rPr>
                <w:rFonts w:ascii="Calibri" w:hAnsi="Calibri"/>
                <w:bCs/>
                <w:szCs w:val="22"/>
              </w:rPr>
              <w:t xml:space="preserve">the Core Strategy. The proposed development relates to the demolition </w:t>
            </w:r>
            <w:r w:rsidR="003F776E" w:rsidRPr="00C43E25">
              <w:rPr>
                <w:rFonts w:ascii="Calibri" w:hAnsi="Calibri"/>
                <w:bCs/>
                <w:szCs w:val="22"/>
              </w:rPr>
              <w:t xml:space="preserve">of </w:t>
            </w:r>
            <w:r w:rsidR="003F776E">
              <w:rPr>
                <w:rFonts w:ascii="Calibri" w:hAnsi="Calibri"/>
                <w:bCs/>
                <w:szCs w:val="22"/>
              </w:rPr>
              <w:t>the</w:t>
            </w:r>
            <w:r w:rsidR="00E22447">
              <w:rPr>
                <w:rFonts w:ascii="Calibri" w:hAnsi="Calibri"/>
                <w:bCs/>
                <w:szCs w:val="22"/>
              </w:rPr>
              <w:t xml:space="preserve"> exiting holiday let chalet to accommodate a new self-build </w:t>
            </w:r>
            <w:r w:rsidR="003F776E">
              <w:rPr>
                <w:rFonts w:ascii="Calibri" w:hAnsi="Calibri"/>
                <w:bCs/>
                <w:szCs w:val="22"/>
              </w:rPr>
              <w:t>dwelling.</w:t>
            </w:r>
            <w:r w:rsidR="00E22447">
              <w:rPr>
                <w:rFonts w:ascii="Calibri" w:hAnsi="Calibri"/>
                <w:bCs/>
                <w:szCs w:val="22"/>
              </w:rPr>
              <w:t xml:space="preserve"> </w:t>
            </w:r>
          </w:p>
          <w:p w14:paraId="6ECC2559" w14:textId="77777777" w:rsidR="006415CC" w:rsidRDefault="006415CC" w:rsidP="00C43E25">
            <w:pPr>
              <w:pStyle w:val="Header"/>
              <w:rPr>
                <w:rFonts w:ascii="Calibri" w:hAnsi="Calibri"/>
                <w:bCs/>
                <w:szCs w:val="22"/>
              </w:rPr>
            </w:pPr>
          </w:p>
          <w:p w14:paraId="2FBCC113" w14:textId="38F6FF39" w:rsidR="00C43E25" w:rsidRPr="00C43E25" w:rsidRDefault="00EA7370" w:rsidP="00C43E25">
            <w:pPr>
              <w:pStyle w:val="Header"/>
              <w:rPr>
                <w:rFonts w:ascii="Calibri" w:hAnsi="Calibri"/>
                <w:bCs/>
                <w:szCs w:val="22"/>
              </w:rPr>
            </w:pPr>
            <w:r>
              <w:rPr>
                <w:rFonts w:ascii="Calibri" w:hAnsi="Calibri"/>
                <w:bCs/>
                <w:szCs w:val="22"/>
              </w:rPr>
              <w:lastRenderedPageBreak/>
              <w:t>Limited</w:t>
            </w:r>
            <w:r w:rsidR="003F776E">
              <w:rPr>
                <w:rFonts w:ascii="Calibri" w:hAnsi="Calibri"/>
                <w:bCs/>
                <w:szCs w:val="22"/>
              </w:rPr>
              <w:t xml:space="preserve"> information has been provided in support of the application, with no evidence submitted to demonstrate that the proposal would meet a local need or </w:t>
            </w:r>
            <w:r w:rsidR="006415CC">
              <w:rPr>
                <w:rFonts w:ascii="Calibri" w:hAnsi="Calibri"/>
                <w:bCs/>
                <w:szCs w:val="22"/>
              </w:rPr>
              <w:t xml:space="preserve">deliver any regeneration benefits. </w:t>
            </w:r>
            <w:r w:rsidR="00C43E25" w:rsidRPr="00C43E25">
              <w:rPr>
                <w:rFonts w:ascii="Calibri" w:hAnsi="Calibri"/>
                <w:bCs/>
                <w:szCs w:val="22"/>
              </w:rPr>
              <w:t>Accordingly, there is no justification in this case to introduce a new dwelling i</w:t>
            </w:r>
            <w:r w:rsidR="003F776E">
              <w:rPr>
                <w:rFonts w:ascii="Calibri" w:hAnsi="Calibri"/>
                <w:bCs/>
                <w:szCs w:val="22"/>
              </w:rPr>
              <w:t>n this location and t</w:t>
            </w:r>
            <w:r w:rsidR="00C43E25" w:rsidRPr="00C43E25">
              <w:rPr>
                <w:rFonts w:ascii="Calibri" w:hAnsi="Calibri"/>
                <w:bCs/>
                <w:szCs w:val="22"/>
              </w:rPr>
              <w:t>he proposal therefore fails to meet the requirements of Key Statement DS1.</w:t>
            </w:r>
          </w:p>
          <w:p w14:paraId="7747B597" w14:textId="77777777" w:rsidR="00C43E25" w:rsidRPr="00C43E25" w:rsidRDefault="00C43E25" w:rsidP="00C43E25">
            <w:pPr>
              <w:pStyle w:val="Header"/>
              <w:rPr>
                <w:rFonts w:ascii="Calibri" w:hAnsi="Calibri"/>
                <w:bCs/>
                <w:szCs w:val="22"/>
              </w:rPr>
            </w:pPr>
          </w:p>
          <w:p w14:paraId="150E4AD5" w14:textId="2668E78A" w:rsidR="00C43E25" w:rsidRPr="00C43E25" w:rsidRDefault="00C43E25" w:rsidP="00C43E25">
            <w:pPr>
              <w:pStyle w:val="Header"/>
              <w:contextualSpacing/>
              <w:jc w:val="both"/>
              <w:rPr>
                <w:rFonts w:ascii="Calibri" w:hAnsi="Calibri"/>
                <w:bCs/>
                <w:szCs w:val="22"/>
              </w:rPr>
            </w:pPr>
            <w:r w:rsidRPr="00C43E25">
              <w:rPr>
                <w:rFonts w:ascii="Calibri" w:hAnsi="Calibri"/>
                <w:bCs/>
                <w:szCs w:val="22"/>
              </w:rPr>
              <w:t xml:space="preserve">Policy DMG2 requires development </w:t>
            </w:r>
            <w:r w:rsidR="003F776E" w:rsidRPr="003F776E">
              <w:rPr>
                <w:rFonts w:ascii="Calibri" w:hAnsi="Calibri"/>
                <w:bCs/>
                <w:szCs w:val="22"/>
              </w:rPr>
              <w:t>within the tier 2 villages and outside the defined settleme</w:t>
            </w:r>
            <w:r w:rsidR="003F776E">
              <w:rPr>
                <w:rFonts w:ascii="Calibri" w:hAnsi="Calibri"/>
                <w:bCs/>
                <w:szCs w:val="22"/>
              </w:rPr>
              <w:t>nt areas to meet</w:t>
            </w:r>
            <w:r w:rsidRPr="00C43E25">
              <w:rPr>
                <w:rFonts w:ascii="Calibri" w:hAnsi="Calibri"/>
                <w:bCs/>
                <w:szCs w:val="22"/>
              </w:rPr>
              <w:t xml:space="preserve"> at least one of six considerations which are listed as follows:</w:t>
            </w:r>
          </w:p>
          <w:p w14:paraId="60599349" w14:textId="77777777" w:rsidR="00C43E25" w:rsidRPr="00C43E25" w:rsidRDefault="00C43E25" w:rsidP="00C43E25">
            <w:pPr>
              <w:pStyle w:val="Header"/>
              <w:contextualSpacing/>
              <w:jc w:val="both"/>
              <w:rPr>
                <w:rFonts w:ascii="Calibri" w:hAnsi="Calibri"/>
                <w:bCs/>
                <w:szCs w:val="22"/>
              </w:rPr>
            </w:pPr>
          </w:p>
          <w:p w14:paraId="6774436A" w14:textId="77777777" w:rsidR="00C43E25" w:rsidRPr="00C43E25" w:rsidRDefault="00C43E25" w:rsidP="00C43E25">
            <w:pPr>
              <w:pStyle w:val="Header"/>
              <w:contextualSpacing/>
              <w:jc w:val="both"/>
              <w:rPr>
                <w:rFonts w:ascii="Calibri" w:hAnsi="Calibri"/>
                <w:bCs/>
                <w:szCs w:val="22"/>
              </w:rPr>
            </w:pPr>
            <w:r w:rsidRPr="00C43E25">
              <w:rPr>
                <w:rFonts w:ascii="Calibri" w:hAnsi="Calibri"/>
                <w:bCs/>
                <w:i/>
                <w:iCs/>
                <w:szCs w:val="22"/>
              </w:rPr>
              <w:t xml:space="preserve">1. The development should be essential to the local economy or social well-being of the </w:t>
            </w:r>
          </w:p>
          <w:p w14:paraId="724B28EC" w14:textId="77777777" w:rsidR="00C43E25" w:rsidRPr="00C43E25" w:rsidRDefault="00C43E25" w:rsidP="00C43E25">
            <w:pPr>
              <w:pStyle w:val="Header"/>
              <w:contextualSpacing/>
              <w:jc w:val="both"/>
              <w:rPr>
                <w:rFonts w:ascii="Calibri" w:hAnsi="Calibri"/>
                <w:bCs/>
                <w:i/>
                <w:iCs/>
                <w:szCs w:val="22"/>
              </w:rPr>
            </w:pPr>
            <w:r w:rsidRPr="00C43E25">
              <w:rPr>
                <w:rFonts w:ascii="Calibri" w:hAnsi="Calibri"/>
                <w:bCs/>
                <w:i/>
                <w:iCs/>
                <w:szCs w:val="22"/>
              </w:rPr>
              <w:t xml:space="preserve">area. </w:t>
            </w:r>
          </w:p>
          <w:p w14:paraId="486DE9C2" w14:textId="77777777" w:rsidR="00C43E25" w:rsidRPr="00C43E25" w:rsidRDefault="00C43E25" w:rsidP="00C43E25">
            <w:pPr>
              <w:pStyle w:val="Header"/>
              <w:contextualSpacing/>
              <w:jc w:val="both"/>
              <w:rPr>
                <w:rFonts w:ascii="Calibri" w:hAnsi="Calibri"/>
                <w:bCs/>
                <w:szCs w:val="22"/>
              </w:rPr>
            </w:pPr>
          </w:p>
          <w:p w14:paraId="3BAD936A" w14:textId="77777777" w:rsidR="00C43E25" w:rsidRPr="00C43E25" w:rsidRDefault="00C43E25" w:rsidP="00C43E25">
            <w:pPr>
              <w:pStyle w:val="Header"/>
              <w:contextualSpacing/>
              <w:jc w:val="both"/>
              <w:rPr>
                <w:rFonts w:ascii="Calibri" w:hAnsi="Calibri"/>
                <w:bCs/>
                <w:i/>
                <w:iCs/>
                <w:szCs w:val="22"/>
              </w:rPr>
            </w:pPr>
            <w:r w:rsidRPr="00C43E25">
              <w:rPr>
                <w:rFonts w:ascii="Calibri" w:hAnsi="Calibri"/>
                <w:bCs/>
                <w:i/>
                <w:iCs/>
                <w:szCs w:val="22"/>
              </w:rPr>
              <w:t>2. The development is needed for the purposes of forestry or agriculture.</w:t>
            </w:r>
          </w:p>
          <w:p w14:paraId="0CFD1E7B" w14:textId="77777777" w:rsidR="00C43E25" w:rsidRPr="00C43E25" w:rsidRDefault="00C43E25" w:rsidP="00C43E25">
            <w:pPr>
              <w:pStyle w:val="Header"/>
              <w:contextualSpacing/>
              <w:jc w:val="both"/>
              <w:rPr>
                <w:rFonts w:ascii="Calibri" w:hAnsi="Calibri"/>
                <w:bCs/>
                <w:szCs w:val="22"/>
              </w:rPr>
            </w:pPr>
            <w:r w:rsidRPr="00C43E25">
              <w:rPr>
                <w:rFonts w:ascii="Calibri" w:hAnsi="Calibri"/>
                <w:bCs/>
                <w:i/>
                <w:iCs/>
                <w:szCs w:val="22"/>
              </w:rPr>
              <w:t xml:space="preserve"> </w:t>
            </w:r>
          </w:p>
          <w:p w14:paraId="65870768" w14:textId="77777777" w:rsidR="00C43E25" w:rsidRPr="00C43E25" w:rsidRDefault="00C43E25" w:rsidP="00C43E25">
            <w:pPr>
              <w:pStyle w:val="Header"/>
              <w:contextualSpacing/>
              <w:jc w:val="both"/>
              <w:rPr>
                <w:rFonts w:ascii="Calibri" w:hAnsi="Calibri"/>
                <w:bCs/>
                <w:szCs w:val="22"/>
              </w:rPr>
            </w:pPr>
            <w:r w:rsidRPr="00C43E25">
              <w:rPr>
                <w:rFonts w:ascii="Calibri" w:hAnsi="Calibri"/>
                <w:bCs/>
                <w:i/>
                <w:iCs/>
                <w:szCs w:val="22"/>
              </w:rPr>
              <w:t xml:space="preserve">3. The development is for local needs housing which meets an identified need and is </w:t>
            </w:r>
          </w:p>
          <w:p w14:paraId="08341FDD" w14:textId="77777777" w:rsidR="00C43E25" w:rsidRPr="00C43E25" w:rsidRDefault="00C43E25" w:rsidP="00C43E25">
            <w:pPr>
              <w:pStyle w:val="Header"/>
              <w:contextualSpacing/>
              <w:jc w:val="both"/>
              <w:rPr>
                <w:rFonts w:ascii="Calibri" w:hAnsi="Calibri"/>
                <w:bCs/>
                <w:i/>
                <w:iCs/>
                <w:szCs w:val="22"/>
              </w:rPr>
            </w:pPr>
            <w:r w:rsidRPr="00C43E25">
              <w:rPr>
                <w:rFonts w:ascii="Calibri" w:hAnsi="Calibri"/>
                <w:bCs/>
                <w:i/>
                <w:iCs/>
                <w:szCs w:val="22"/>
              </w:rPr>
              <w:t xml:space="preserve">secured as such. </w:t>
            </w:r>
          </w:p>
          <w:p w14:paraId="52B71728" w14:textId="77777777" w:rsidR="00C43E25" w:rsidRPr="00C43E25" w:rsidRDefault="00C43E25" w:rsidP="00C43E25">
            <w:pPr>
              <w:pStyle w:val="Header"/>
              <w:contextualSpacing/>
              <w:jc w:val="both"/>
              <w:rPr>
                <w:rFonts w:ascii="Calibri" w:hAnsi="Calibri"/>
                <w:bCs/>
                <w:szCs w:val="22"/>
              </w:rPr>
            </w:pPr>
          </w:p>
          <w:p w14:paraId="55004A5F" w14:textId="77777777" w:rsidR="00C43E25" w:rsidRPr="00C43E25" w:rsidRDefault="00C43E25" w:rsidP="00C43E25">
            <w:pPr>
              <w:pStyle w:val="Header"/>
              <w:contextualSpacing/>
              <w:jc w:val="both"/>
              <w:rPr>
                <w:rFonts w:ascii="Calibri" w:hAnsi="Calibri"/>
                <w:bCs/>
                <w:szCs w:val="22"/>
              </w:rPr>
            </w:pPr>
            <w:r w:rsidRPr="00C43E25">
              <w:rPr>
                <w:rFonts w:ascii="Calibri" w:hAnsi="Calibri"/>
                <w:bCs/>
                <w:i/>
                <w:iCs/>
                <w:szCs w:val="22"/>
              </w:rPr>
              <w:t xml:space="preserve">4. The development is for small scale tourism or recreational developments appropriate </w:t>
            </w:r>
          </w:p>
          <w:p w14:paraId="07320D7C" w14:textId="77777777" w:rsidR="00C43E25" w:rsidRPr="00C43E25" w:rsidRDefault="00C43E25" w:rsidP="00C43E25">
            <w:pPr>
              <w:pStyle w:val="Header"/>
              <w:contextualSpacing/>
              <w:jc w:val="both"/>
              <w:rPr>
                <w:rFonts w:ascii="Calibri" w:hAnsi="Calibri"/>
                <w:bCs/>
                <w:i/>
                <w:iCs/>
                <w:szCs w:val="22"/>
              </w:rPr>
            </w:pPr>
            <w:r w:rsidRPr="00C43E25">
              <w:rPr>
                <w:rFonts w:ascii="Calibri" w:hAnsi="Calibri"/>
                <w:bCs/>
                <w:i/>
                <w:iCs/>
                <w:szCs w:val="22"/>
              </w:rPr>
              <w:t xml:space="preserve">to a rural area. </w:t>
            </w:r>
          </w:p>
          <w:p w14:paraId="263C01E6" w14:textId="77777777" w:rsidR="00C43E25" w:rsidRPr="00C43E25" w:rsidRDefault="00C43E25" w:rsidP="00C43E25">
            <w:pPr>
              <w:pStyle w:val="Header"/>
              <w:contextualSpacing/>
              <w:jc w:val="both"/>
              <w:rPr>
                <w:rFonts w:ascii="Calibri" w:hAnsi="Calibri"/>
                <w:bCs/>
                <w:szCs w:val="22"/>
              </w:rPr>
            </w:pPr>
          </w:p>
          <w:p w14:paraId="6721A2B4" w14:textId="77777777" w:rsidR="00C43E25" w:rsidRPr="00C43E25" w:rsidRDefault="00C43E25" w:rsidP="00C43E25">
            <w:pPr>
              <w:pStyle w:val="Header"/>
              <w:contextualSpacing/>
              <w:jc w:val="both"/>
              <w:rPr>
                <w:rFonts w:ascii="Calibri" w:hAnsi="Calibri"/>
                <w:bCs/>
                <w:i/>
                <w:iCs/>
                <w:szCs w:val="22"/>
              </w:rPr>
            </w:pPr>
            <w:r w:rsidRPr="00C43E25">
              <w:rPr>
                <w:rFonts w:ascii="Calibri" w:hAnsi="Calibri"/>
                <w:bCs/>
                <w:i/>
                <w:iCs/>
                <w:szCs w:val="22"/>
              </w:rPr>
              <w:t xml:space="preserve">5. The development is for small-scale uses appropriate to a rural area where a local need or benefit can be demonstrated. </w:t>
            </w:r>
          </w:p>
          <w:p w14:paraId="106BBE8B" w14:textId="77777777" w:rsidR="00C43E25" w:rsidRPr="00C43E25" w:rsidRDefault="00C43E25" w:rsidP="00C43E25">
            <w:pPr>
              <w:pStyle w:val="Header"/>
              <w:contextualSpacing/>
              <w:jc w:val="both"/>
              <w:rPr>
                <w:rFonts w:ascii="Calibri" w:hAnsi="Calibri"/>
                <w:bCs/>
                <w:szCs w:val="22"/>
              </w:rPr>
            </w:pPr>
          </w:p>
          <w:p w14:paraId="1079843C" w14:textId="77777777" w:rsidR="00C43E25" w:rsidRPr="00C43E25" w:rsidRDefault="00C43E25" w:rsidP="00C43E25">
            <w:pPr>
              <w:pStyle w:val="Header"/>
              <w:contextualSpacing/>
              <w:jc w:val="both"/>
              <w:rPr>
                <w:rFonts w:ascii="Calibri" w:hAnsi="Calibri"/>
                <w:bCs/>
                <w:szCs w:val="22"/>
              </w:rPr>
            </w:pPr>
            <w:r w:rsidRPr="00C43E25">
              <w:rPr>
                <w:rFonts w:ascii="Calibri" w:hAnsi="Calibri"/>
                <w:bCs/>
                <w:i/>
                <w:iCs/>
                <w:szCs w:val="22"/>
              </w:rPr>
              <w:t>6. The development is compatible with the enterprise zone designation</w:t>
            </w:r>
          </w:p>
          <w:p w14:paraId="20D2ABF2" w14:textId="77777777" w:rsidR="00C43E25" w:rsidRPr="00C43E25" w:rsidRDefault="00C43E25" w:rsidP="00C43E25">
            <w:pPr>
              <w:pStyle w:val="Header"/>
              <w:contextualSpacing/>
              <w:jc w:val="both"/>
              <w:rPr>
                <w:rFonts w:ascii="Calibri" w:hAnsi="Calibri"/>
                <w:bCs/>
                <w:szCs w:val="22"/>
              </w:rPr>
            </w:pPr>
          </w:p>
          <w:p w14:paraId="4D1B1497" w14:textId="03655DF4" w:rsidR="00C43E25" w:rsidRPr="00FC7786" w:rsidRDefault="00FC7786" w:rsidP="00C43E25">
            <w:pPr>
              <w:pStyle w:val="Header"/>
              <w:contextualSpacing/>
              <w:jc w:val="both"/>
              <w:rPr>
                <w:rFonts w:ascii="Calibri" w:hAnsi="Calibri"/>
                <w:bCs/>
                <w:szCs w:val="22"/>
              </w:rPr>
            </w:pPr>
            <w:r w:rsidRPr="00FC7786">
              <w:rPr>
                <w:rFonts w:ascii="Calibri" w:hAnsi="Calibri"/>
                <w:bCs/>
                <w:szCs w:val="22"/>
              </w:rPr>
              <w:t xml:space="preserve">The proposal is not considered to be essential to the local </w:t>
            </w:r>
            <w:r w:rsidR="00C43E25" w:rsidRPr="00FC7786">
              <w:rPr>
                <w:rFonts w:ascii="Calibri" w:hAnsi="Calibri"/>
                <w:bCs/>
                <w:szCs w:val="22"/>
              </w:rPr>
              <w:t>economy or social well-being of the area, and, as established above, nor is the development for local needs housing which meets an identified need. In addition, the proposed development would not be used in relation to agriculture and is not considered a small scale use appropriate to a rural area where a local need or benefit can be demonstrated</w:t>
            </w:r>
            <w:r w:rsidRPr="00FC7786">
              <w:rPr>
                <w:rFonts w:ascii="Calibri" w:hAnsi="Calibri"/>
                <w:bCs/>
                <w:szCs w:val="22"/>
              </w:rPr>
              <w:t xml:space="preserve">. As such, the proposal fails to comply with the above criteria outlines in Policy DMG2. </w:t>
            </w:r>
          </w:p>
          <w:p w14:paraId="22F1CF1B" w14:textId="77777777" w:rsidR="00C43E25" w:rsidRPr="00FC7786" w:rsidRDefault="00C43E25" w:rsidP="00C43E25">
            <w:pPr>
              <w:pStyle w:val="Header"/>
              <w:rPr>
                <w:rFonts w:ascii="Calibri" w:hAnsi="Calibri"/>
                <w:bCs/>
                <w:szCs w:val="22"/>
              </w:rPr>
            </w:pPr>
          </w:p>
          <w:p w14:paraId="75452818" w14:textId="3F0BCEDC" w:rsidR="00FC7786" w:rsidRPr="00FC7786" w:rsidRDefault="00C43E25" w:rsidP="00FC7786">
            <w:pPr>
              <w:pStyle w:val="Header"/>
              <w:rPr>
                <w:rFonts w:ascii="Calibri" w:hAnsi="Calibri"/>
                <w:bCs/>
                <w:szCs w:val="22"/>
              </w:rPr>
            </w:pPr>
            <w:r w:rsidRPr="00FC7786">
              <w:rPr>
                <w:rFonts w:ascii="Calibri" w:hAnsi="Calibri"/>
                <w:bCs/>
                <w:szCs w:val="22"/>
              </w:rPr>
              <w:t xml:space="preserve">Policy DMH3 seeks to limit residential development in the open countryside and AONB to development essential for the purposes of agriculture or residential development which meets an identified local </w:t>
            </w:r>
            <w:r w:rsidR="00FC7786" w:rsidRPr="00FC7786">
              <w:rPr>
                <w:rFonts w:ascii="Calibri" w:hAnsi="Calibri"/>
                <w:bCs/>
                <w:szCs w:val="22"/>
              </w:rPr>
              <w:t>need.  the policy also allows for the rebuilding or replacement of existing dwellings subject to the following criteria:</w:t>
            </w:r>
          </w:p>
          <w:p w14:paraId="30581F36" w14:textId="77777777" w:rsidR="00FC7786" w:rsidRPr="00FC7786" w:rsidRDefault="00FC7786" w:rsidP="00FC7786">
            <w:pPr>
              <w:pStyle w:val="Header"/>
              <w:rPr>
                <w:rFonts w:ascii="Calibri" w:hAnsi="Calibri"/>
                <w:bCs/>
                <w:szCs w:val="22"/>
              </w:rPr>
            </w:pPr>
          </w:p>
          <w:p w14:paraId="79200724" w14:textId="30524B38" w:rsidR="00FC7786" w:rsidRPr="00FC7786" w:rsidRDefault="00FC7786" w:rsidP="00FC7786">
            <w:pPr>
              <w:pStyle w:val="Header"/>
              <w:numPr>
                <w:ilvl w:val="0"/>
                <w:numId w:val="3"/>
              </w:numPr>
              <w:rPr>
                <w:rFonts w:ascii="Calibri" w:hAnsi="Calibri"/>
                <w:bCs/>
                <w:szCs w:val="22"/>
              </w:rPr>
            </w:pPr>
            <w:r w:rsidRPr="00FC7786">
              <w:rPr>
                <w:rFonts w:ascii="Calibri" w:hAnsi="Calibri"/>
                <w:bCs/>
                <w:szCs w:val="22"/>
              </w:rPr>
              <w:t>the residential use of the property should not have been abandoned.</w:t>
            </w:r>
          </w:p>
          <w:p w14:paraId="5CBEFBF8" w14:textId="72A01B97" w:rsidR="00FC7786" w:rsidRPr="00FC7786" w:rsidRDefault="00FC7786" w:rsidP="00FC7786">
            <w:pPr>
              <w:pStyle w:val="Header"/>
              <w:numPr>
                <w:ilvl w:val="0"/>
                <w:numId w:val="3"/>
              </w:numPr>
              <w:rPr>
                <w:rFonts w:ascii="Calibri" w:hAnsi="Calibri"/>
                <w:bCs/>
                <w:szCs w:val="22"/>
              </w:rPr>
            </w:pPr>
            <w:r w:rsidRPr="00FC7786">
              <w:rPr>
                <w:rFonts w:ascii="Calibri" w:hAnsi="Calibri"/>
                <w:bCs/>
                <w:szCs w:val="22"/>
              </w:rPr>
              <w:t>there being no adverse impact on the landscape in relation to the new dwelling.</w:t>
            </w:r>
          </w:p>
          <w:p w14:paraId="25D537BB" w14:textId="4683A46C" w:rsidR="00FC7786" w:rsidRPr="00FC7786" w:rsidRDefault="00FC7786" w:rsidP="00FC7786">
            <w:pPr>
              <w:pStyle w:val="Header"/>
              <w:numPr>
                <w:ilvl w:val="0"/>
                <w:numId w:val="3"/>
              </w:numPr>
              <w:rPr>
                <w:rFonts w:ascii="Calibri" w:hAnsi="Calibri"/>
                <w:bCs/>
                <w:szCs w:val="22"/>
              </w:rPr>
            </w:pPr>
            <w:r w:rsidRPr="00FC7786">
              <w:rPr>
                <w:rFonts w:ascii="Calibri" w:hAnsi="Calibri"/>
                <w:bCs/>
                <w:szCs w:val="22"/>
              </w:rPr>
              <w:t>the need to extend an existing curtilage.</w:t>
            </w:r>
          </w:p>
          <w:p w14:paraId="567746B0" w14:textId="77777777" w:rsidR="00C43E25" w:rsidRPr="00FC7786" w:rsidRDefault="00C43E25" w:rsidP="00C43E25">
            <w:pPr>
              <w:pStyle w:val="Header"/>
              <w:rPr>
                <w:rFonts w:ascii="Calibri" w:hAnsi="Calibri"/>
                <w:bCs/>
                <w:szCs w:val="22"/>
              </w:rPr>
            </w:pPr>
          </w:p>
          <w:p w14:paraId="17AC9DCD" w14:textId="3CA610C8" w:rsidR="00FC7786" w:rsidRPr="00FC7786" w:rsidRDefault="00FC7786" w:rsidP="00FC7786">
            <w:pPr>
              <w:pStyle w:val="Header"/>
              <w:rPr>
                <w:rFonts w:ascii="Calibri" w:hAnsi="Calibri"/>
                <w:bCs/>
                <w:szCs w:val="22"/>
              </w:rPr>
            </w:pPr>
            <w:r w:rsidRPr="00FC7786">
              <w:rPr>
                <w:rFonts w:ascii="Calibri" w:hAnsi="Calibri"/>
                <w:bCs/>
                <w:szCs w:val="22"/>
              </w:rPr>
              <w:t>Whilst a replacement dwelling would be acceptable, the existing building is restricted to a holiday-let chalet and as such, the proposal fails to comply with Policy DMH3 which states that</w:t>
            </w:r>
            <w:r>
              <w:rPr>
                <w:rFonts w:ascii="Calibri" w:hAnsi="Calibri"/>
                <w:bCs/>
                <w:szCs w:val="22"/>
              </w:rPr>
              <w:t>:</w:t>
            </w:r>
          </w:p>
          <w:p w14:paraId="160157AD" w14:textId="77777777" w:rsidR="00FC7786" w:rsidRPr="00FC7786" w:rsidRDefault="00FC7786" w:rsidP="00FC7786">
            <w:pPr>
              <w:pStyle w:val="Header"/>
              <w:rPr>
                <w:rFonts w:ascii="Calibri" w:hAnsi="Calibri"/>
                <w:bCs/>
                <w:szCs w:val="22"/>
              </w:rPr>
            </w:pPr>
          </w:p>
          <w:p w14:paraId="2D44F4DE" w14:textId="09F5FAE0" w:rsidR="00FC7786" w:rsidRPr="00FC7786" w:rsidRDefault="00FC7786" w:rsidP="00FC7786">
            <w:pPr>
              <w:pStyle w:val="Header"/>
              <w:rPr>
                <w:rFonts w:ascii="Calibri" w:hAnsi="Calibri"/>
                <w:bCs/>
                <w:szCs w:val="22"/>
              </w:rPr>
            </w:pPr>
            <w:r w:rsidRPr="00FC7786">
              <w:rPr>
                <w:rFonts w:ascii="Calibri" w:hAnsi="Calibri"/>
                <w:bCs/>
                <w:szCs w:val="22"/>
              </w:rPr>
              <w:t>“the creation of a permanent dwelling by the removal of any condition that restricts the occupation of dwellings to tourism/visitor use or for holiday use will be refused on the basis of unsustainability”.</w:t>
            </w:r>
          </w:p>
          <w:p w14:paraId="070C7648" w14:textId="77777777" w:rsidR="00FC7786" w:rsidRPr="001E2B07" w:rsidRDefault="00FC7786" w:rsidP="00FC7786">
            <w:pPr>
              <w:pStyle w:val="Header"/>
              <w:rPr>
                <w:rFonts w:ascii="Calibri" w:hAnsi="Calibri"/>
                <w:bCs/>
                <w:szCs w:val="22"/>
                <w:highlight w:val="yellow"/>
              </w:rPr>
            </w:pPr>
          </w:p>
          <w:p w14:paraId="49807AC1" w14:textId="4E8B2A74" w:rsidR="00C43E25" w:rsidRPr="000E3B94" w:rsidRDefault="00C43E25" w:rsidP="00C43E25">
            <w:pPr>
              <w:pStyle w:val="Header"/>
              <w:contextualSpacing/>
              <w:jc w:val="both"/>
              <w:rPr>
                <w:rFonts w:ascii="Calibri" w:hAnsi="Calibri"/>
                <w:bCs/>
                <w:szCs w:val="22"/>
              </w:rPr>
            </w:pPr>
            <w:r w:rsidRPr="000E3B94">
              <w:rPr>
                <w:rFonts w:ascii="Calibri" w:hAnsi="Calibri"/>
                <w:bCs/>
                <w:szCs w:val="22"/>
              </w:rPr>
              <w:t xml:space="preserve">Policy DMG3 requires considerable weight to be attached to the availability and adequacy of public transport and associated infrastructure to serve those moving to and from the development. The requirement for development to be sustainable and contribute to the continuation or creation of sustainable communities is also a requirement of the NPPF. </w:t>
            </w:r>
            <w:r w:rsidR="00A90B79">
              <w:rPr>
                <w:rFonts w:ascii="Calibri" w:hAnsi="Calibri"/>
                <w:bCs/>
                <w:szCs w:val="22"/>
              </w:rPr>
              <w:t>T</w:t>
            </w:r>
            <w:r w:rsidR="000E3B94" w:rsidRPr="000E3B94">
              <w:rPr>
                <w:rFonts w:ascii="Calibri" w:hAnsi="Calibri"/>
                <w:bCs/>
                <w:szCs w:val="22"/>
              </w:rPr>
              <w:t xml:space="preserve">he dwelling </w:t>
            </w:r>
            <w:r w:rsidR="00A90B79">
              <w:rPr>
                <w:rFonts w:ascii="Calibri" w:hAnsi="Calibri"/>
                <w:bCs/>
                <w:szCs w:val="22"/>
              </w:rPr>
              <w:t>is not</w:t>
            </w:r>
            <w:r w:rsidR="000E3B94" w:rsidRPr="000E3B94">
              <w:rPr>
                <w:rFonts w:ascii="Calibri" w:hAnsi="Calibri"/>
                <w:bCs/>
                <w:szCs w:val="22"/>
              </w:rPr>
              <w:t xml:space="preserve"> considered to be within walking distance of the settlement boundary of Hurst Green </w:t>
            </w:r>
            <w:r w:rsidR="00A90B79">
              <w:rPr>
                <w:rFonts w:ascii="Calibri" w:hAnsi="Calibri"/>
                <w:bCs/>
                <w:szCs w:val="22"/>
              </w:rPr>
              <w:t>due to issues with accessibility and connectivity, and</w:t>
            </w:r>
            <w:r w:rsidR="00A90B79" w:rsidRPr="000E3B94">
              <w:rPr>
                <w:rFonts w:ascii="Calibri" w:hAnsi="Calibri"/>
                <w:bCs/>
                <w:szCs w:val="22"/>
              </w:rPr>
              <w:t xml:space="preserve"> future occupiers of the property would have to navigate a long stretch of road which is served by a narrow, unlit footpath</w:t>
            </w:r>
            <w:r w:rsidR="00A90B79">
              <w:rPr>
                <w:rFonts w:ascii="Calibri" w:hAnsi="Calibri"/>
                <w:bCs/>
                <w:szCs w:val="22"/>
              </w:rPr>
              <w:t xml:space="preserve">. Even if it were, Hurst Green has </w:t>
            </w:r>
            <w:r w:rsidR="000E3B94" w:rsidRPr="000E3B94">
              <w:rPr>
                <w:rFonts w:ascii="Calibri" w:hAnsi="Calibri"/>
                <w:bCs/>
                <w:szCs w:val="22"/>
              </w:rPr>
              <w:t>limited services and key facilities</w:t>
            </w:r>
            <w:r w:rsidR="00A90B79">
              <w:rPr>
                <w:rFonts w:ascii="Calibri" w:hAnsi="Calibri"/>
                <w:bCs/>
                <w:szCs w:val="22"/>
              </w:rPr>
              <w:t xml:space="preserve"> as evident by its status as a Tier 2 village in the Local Plan</w:t>
            </w:r>
            <w:r w:rsidR="000E3B94" w:rsidRPr="000E3B94">
              <w:rPr>
                <w:rFonts w:ascii="Calibri" w:hAnsi="Calibri"/>
                <w:bCs/>
                <w:szCs w:val="22"/>
              </w:rPr>
              <w:t xml:space="preserve">. As such, </w:t>
            </w:r>
            <w:r w:rsidR="00A90B79">
              <w:rPr>
                <w:rFonts w:ascii="Calibri" w:hAnsi="Calibri"/>
                <w:bCs/>
                <w:szCs w:val="22"/>
              </w:rPr>
              <w:t>a new residential dwelling</w:t>
            </w:r>
            <w:r w:rsidR="000E3B94" w:rsidRPr="000E3B94">
              <w:rPr>
                <w:rFonts w:ascii="Calibri" w:hAnsi="Calibri"/>
                <w:bCs/>
                <w:szCs w:val="22"/>
              </w:rPr>
              <w:t xml:space="preserve"> would </w:t>
            </w:r>
            <w:r w:rsidRPr="000E3B94">
              <w:rPr>
                <w:rFonts w:ascii="Calibri" w:hAnsi="Calibri"/>
                <w:bCs/>
                <w:szCs w:val="22"/>
              </w:rPr>
              <w:t>likely be reliant on a private motor vehicle</w:t>
            </w:r>
            <w:r w:rsidR="00A90B79">
              <w:rPr>
                <w:rFonts w:ascii="Calibri" w:hAnsi="Calibri"/>
                <w:bCs/>
                <w:szCs w:val="22"/>
              </w:rPr>
              <w:t xml:space="preserve"> to access day to day services and facilities</w:t>
            </w:r>
            <w:r w:rsidR="000E3B94">
              <w:rPr>
                <w:rFonts w:ascii="Calibri" w:hAnsi="Calibri"/>
                <w:bCs/>
                <w:szCs w:val="22"/>
              </w:rPr>
              <w:t xml:space="preserve"> and</w:t>
            </w:r>
            <w:r w:rsidR="00A90B79">
              <w:rPr>
                <w:rFonts w:ascii="Calibri" w:hAnsi="Calibri"/>
                <w:bCs/>
                <w:szCs w:val="22"/>
              </w:rPr>
              <w:t xml:space="preserve"> this</w:t>
            </w:r>
            <w:r w:rsidRPr="000E3B94">
              <w:rPr>
                <w:rFonts w:ascii="Calibri" w:hAnsi="Calibri"/>
                <w:bCs/>
                <w:szCs w:val="22"/>
              </w:rPr>
              <w:t xml:space="preserve"> weighs against the proposal.</w:t>
            </w:r>
          </w:p>
          <w:p w14:paraId="60F212A1" w14:textId="77777777" w:rsidR="00C43E25" w:rsidRPr="000E3B94" w:rsidRDefault="00C43E25" w:rsidP="00C43E25">
            <w:pPr>
              <w:pStyle w:val="Header"/>
              <w:rPr>
                <w:rFonts w:ascii="Calibri" w:hAnsi="Calibri"/>
                <w:bCs/>
                <w:szCs w:val="22"/>
              </w:rPr>
            </w:pPr>
          </w:p>
          <w:p w14:paraId="3D44806F" w14:textId="1299C4FE" w:rsidR="008875FD" w:rsidRDefault="00C43E25" w:rsidP="00C43E25">
            <w:pPr>
              <w:pStyle w:val="Header"/>
              <w:rPr>
                <w:rFonts w:ascii="Calibri" w:hAnsi="Calibri"/>
                <w:bCs/>
                <w:szCs w:val="22"/>
              </w:rPr>
            </w:pPr>
            <w:r w:rsidRPr="000E3B94">
              <w:rPr>
                <w:rFonts w:ascii="Calibri" w:hAnsi="Calibri"/>
                <w:bCs/>
                <w:szCs w:val="22"/>
              </w:rPr>
              <w:lastRenderedPageBreak/>
              <w:t>For the above reasons the proposal is therefore unacceptable in principle</w:t>
            </w:r>
            <w:r w:rsidR="000E3B94">
              <w:rPr>
                <w:rFonts w:ascii="Calibri" w:hAnsi="Calibri"/>
                <w:bCs/>
                <w:szCs w:val="22"/>
              </w:rPr>
              <w:t xml:space="preserve"> as it would be an unacceptable form of residential development, located outside of a settlement boundary without justification and would be located in an unsustainable location, contrary to Key Statement DS1 and Policies DMG2, DMG3 and DMH3 of the </w:t>
            </w:r>
            <w:r w:rsidR="000E3B94" w:rsidRPr="000E3B94">
              <w:rPr>
                <w:rFonts w:ascii="Calibri" w:hAnsi="Calibri"/>
                <w:bCs/>
                <w:szCs w:val="22"/>
              </w:rPr>
              <w:t>Ribble Valley Core Strategy</w:t>
            </w:r>
            <w:r w:rsidR="000E3B94">
              <w:rPr>
                <w:rFonts w:ascii="Calibri" w:hAnsi="Calibri"/>
                <w:bCs/>
                <w:szCs w:val="22"/>
              </w:rPr>
              <w:t xml:space="preserve">. </w:t>
            </w:r>
          </w:p>
          <w:p w14:paraId="6D799CDE" w14:textId="77777777" w:rsidR="001A70D9" w:rsidRDefault="001A70D9" w:rsidP="00C43E25">
            <w:pPr>
              <w:pStyle w:val="Header"/>
              <w:rPr>
                <w:rFonts w:ascii="Calibri" w:hAnsi="Calibri"/>
                <w:bCs/>
                <w:szCs w:val="22"/>
              </w:rPr>
            </w:pPr>
          </w:p>
          <w:p w14:paraId="1819EA78" w14:textId="77777777" w:rsidR="001A70D9" w:rsidRPr="001A70D9" w:rsidRDefault="001A70D9" w:rsidP="001A70D9">
            <w:pPr>
              <w:pStyle w:val="Header"/>
              <w:rPr>
                <w:rFonts w:ascii="Calibri" w:hAnsi="Calibri"/>
                <w:bCs/>
                <w:szCs w:val="22"/>
                <w:u w:val="single"/>
              </w:rPr>
            </w:pPr>
            <w:r w:rsidRPr="001A70D9">
              <w:rPr>
                <w:rFonts w:ascii="Calibri" w:hAnsi="Calibri"/>
                <w:bCs/>
                <w:szCs w:val="22"/>
                <w:u w:val="single"/>
              </w:rPr>
              <w:t>Self-build</w:t>
            </w:r>
          </w:p>
          <w:p w14:paraId="3544C18E" w14:textId="77777777" w:rsidR="001A70D9" w:rsidRPr="001A70D9" w:rsidRDefault="001A70D9" w:rsidP="001A70D9">
            <w:pPr>
              <w:pStyle w:val="Header"/>
              <w:rPr>
                <w:rFonts w:ascii="Calibri" w:hAnsi="Calibri"/>
                <w:bCs/>
                <w:szCs w:val="22"/>
                <w:u w:val="single"/>
              </w:rPr>
            </w:pPr>
          </w:p>
          <w:p w14:paraId="77A504FE" w14:textId="7C6E1DCC" w:rsidR="001A70D9" w:rsidRDefault="001A70D9" w:rsidP="001A70D9">
            <w:pPr>
              <w:pStyle w:val="Header"/>
              <w:rPr>
                <w:rFonts w:ascii="Calibri" w:hAnsi="Calibri"/>
                <w:bCs/>
                <w:szCs w:val="22"/>
              </w:rPr>
            </w:pPr>
            <w:r w:rsidRPr="001A70D9">
              <w:rPr>
                <w:rFonts w:ascii="Calibri" w:hAnsi="Calibri"/>
                <w:bCs/>
                <w:szCs w:val="22"/>
              </w:rPr>
              <w:t>The proposal has been submitted as a self-build development</w:t>
            </w:r>
            <w:r w:rsidR="002D0E96">
              <w:rPr>
                <w:rFonts w:ascii="Calibri" w:hAnsi="Calibri"/>
                <w:bCs/>
                <w:szCs w:val="22"/>
              </w:rPr>
              <w:t>, however there is no legal agreement submitted to secure this.</w:t>
            </w:r>
            <w:r w:rsidRPr="001A70D9">
              <w:rPr>
                <w:rFonts w:ascii="Calibri" w:hAnsi="Calibri"/>
                <w:bCs/>
                <w:szCs w:val="22"/>
              </w:rPr>
              <w:t xml:space="preserve"> With a shortfall of self-build housing within the Borough</w:t>
            </w:r>
            <w:r>
              <w:rPr>
                <w:rFonts w:ascii="Calibri" w:hAnsi="Calibri"/>
                <w:bCs/>
                <w:szCs w:val="22"/>
              </w:rPr>
              <w:t>,</w:t>
            </w:r>
            <w:r w:rsidRPr="001A70D9">
              <w:rPr>
                <w:rFonts w:ascii="Calibri" w:hAnsi="Calibri"/>
                <w:bCs/>
                <w:szCs w:val="22"/>
              </w:rPr>
              <w:t xml:space="preserve"> whilst the proposal only relates to the provision of one dwelling, some weight </w:t>
            </w:r>
            <w:r w:rsidR="002D0E96">
              <w:rPr>
                <w:rFonts w:ascii="Calibri" w:hAnsi="Calibri"/>
                <w:bCs/>
                <w:szCs w:val="22"/>
              </w:rPr>
              <w:t>could</w:t>
            </w:r>
            <w:r w:rsidRPr="001A70D9">
              <w:rPr>
                <w:rFonts w:ascii="Calibri" w:hAnsi="Calibri"/>
                <w:bCs/>
                <w:szCs w:val="22"/>
              </w:rPr>
              <w:t xml:space="preserve"> nonetheless given to the fact that this would be a self-build dwelling</w:t>
            </w:r>
            <w:r w:rsidR="002D0E96">
              <w:rPr>
                <w:rFonts w:ascii="Calibri" w:hAnsi="Calibri"/>
                <w:bCs/>
                <w:szCs w:val="22"/>
              </w:rPr>
              <w:t>, assuming that the applicant would be happy to secure this with a legal agreement</w:t>
            </w:r>
            <w:r w:rsidR="002D0E96" w:rsidRPr="00132604">
              <w:rPr>
                <w:rFonts w:ascii="Calibri" w:hAnsi="Calibri"/>
                <w:bCs/>
                <w:szCs w:val="22"/>
              </w:rPr>
              <w:t>.</w:t>
            </w:r>
            <w:r w:rsidRPr="001A70D9">
              <w:rPr>
                <w:rFonts w:ascii="Calibri" w:hAnsi="Calibri"/>
                <w:bCs/>
                <w:szCs w:val="22"/>
              </w:rPr>
              <w:t xml:space="preserve"> The Council has given regard to the provision of a self-build unit as a material consideration, however this is considered to carry only limited weight, and is not considered significant enough to outweigh other non-compliance with the Core Strategy, namely Policies </w:t>
            </w:r>
            <w:r>
              <w:rPr>
                <w:rFonts w:ascii="Calibri" w:hAnsi="Calibri"/>
                <w:bCs/>
                <w:szCs w:val="22"/>
              </w:rPr>
              <w:t xml:space="preserve">Key Statement DS1 and Policies DMG2, </w:t>
            </w:r>
            <w:r w:rsidRPr="001A70D9">
              <w:rPr>
                <w:rFonts w:ascii="Calibri" w:hAnsi="Calibri"/>
                <w:bCs/>
                <w:szCs w:val="22"/>
              </w:rPr>
              <w:t xml:space="preserve">DMG3 </w:t>
            </w:r>
            <w:r>
              <w:rPr>
                <w:rFonts w:ascii="Calibri" w:hAnsi="Calibri"/>
                <w:bCs/>
                <w:szCs w:val="22"/>
              </w:rPr>
              <w:t xml:space="preserve">and DMH3 </w:t>
            </w:r>
            <w:r w:rsidRPr="001A70D9">
              <w:rPr>
                <w:rFonts w:ascii="Calibri" w:hAnsi="Calibri"/>
                <w:bCs/>
                <w:szCs w:val="22"/>
              </w:rPr>
              <w:t>as well as the provisions of the NPPF</w:t>
            </w:r>
            <w:r>
              <w:rPr>
                <w:rFonts w:ascii="Calibri" w:hAnsi="Calibri"/>
                <w:bCs/>
                <w:szCs w:val="22"/>
              </w:rPr>
              <w:t xml:space="preserve">. </w:t>
            </w:r>
          </w:p>
          <w:p w14:paraId="07A958AF" w14:textId="21F82956" w:rsidR="00C43E25" w:rsidRPr="00C43E25" w:rsidRDefault="00C43E25" w:rsidP="00C43E25">
            <w:pPr>
              <w:pStyle w:val="Header"/>
              <w:rPr>
                <w:rFonts w:ascii="Calibri" w:hAnsi="Calibri"/>
                <w:bCs/>
                <w:szCs w:val="22"/>
              </w:rPr>
            </w:pPr>
          </w:p>
        </w:tc>
      </w:tr>
      <w:tr w:rsidR="001E4713" w:rsidRPr="001E4713"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3B298B" w14:textId="77777777" w:rsidR="000E3B94" w:rsidRDefault="000E3B94" w:rsidP="000E3B94">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278777C4" w14:textId="77777777" w:rsidR="007D0BB5" w:rsidRDefault="007D0BB5" w:rsidP="000E3B94">
            <w:pPr>
              <w:pStyle w:val="Header"/>
              <w:tabs>
                <w:tab w:val="clear" w:pos="4153"/>
                <w:tab w:val="clear" w:pos="8306"/>
              </w:tabs>
              <w:contextualSpacing/>
              <w:jc w:val="both"/>
              <w:rPr>
                <w:rFonts w:ascii="Calibri" w:hAnsi="Calibri"/>
                <w:b/>
                <w:szCs w:val="22"/>
              </w:rPr>
            </w:pPr>
          </w:p>
          <w:p w14:paraId="50014354" w14:textId="77777777" w:rsidR="00EB2253" w:rsidRDefault="00EB2253" w:rsidP="00EB2253">
            <w:pPr>
              <w:contextualSpacing/>
              <w:jc w:val="both"/>
              <w:rPr>
                <w:rFonts w:ascii="Calibri" w:hAnsi="Calibri"/>
                <w:bCs/>
                <w:color w:val="000000" w:themeColor="text1"/>
                <w:szCs w:val="22"/>
              </w:rPr>
            </w:pPr>
            <w:r>
              <w:rPr>
                <w:rFonts w:ascii="Calibri" w:hAnsi="Calibri"/>
                <w:bCs/>
                <w:color w:val="000000" w:themeColor="text1"/>
                <w:szCs w:val="22"/>
              </w:rPr>
              <w:t>Ribble Valley Core Strategy Policy DMG1 provides specific guidance in relation to amenity and states that all development must:</w:t>
            </w:r>
          </w:p>
          <w:p w14:paraId="5B80D271" w14:textId="77777777" w:rsidR="00EB2253" w:rsidRPr="00A62681" w:rsidRDefault="00EB2253" w:rsidP="00EB2253">
            <w:pPr>
              <w:contextualSpacing/>
              <w:jc w:val="both"/>
              <w:rPr>
                <w:rFonts w:ascii="Calibri" w:hAnsi="Calibri"/>
                <w:i/>
                <w:iCs/>
                <w:szCs w:val="22"/>
              </w:rPr>
            </w:pPr>
            <w:r>
              <w:rPr>
                <w:rFonts w:ascii="Calibri" w:hAnsi="Calibri"/>
                <w:szCs w:val="22"/>
              </w:rPr>
              <w:br/>
            </w:r>
            <w:r>
              <w:rPr>
                <w:rFonts w:ascii="Calibri" w:hAnsi="Calibri"/>
                <w:i/>
                <w:iCs/>
                <w:szCs w:val="22"/>
              </w:rPr>
              <w:t xml:space="preserve">‘1. </w:t>
            </w:r>
            <w:r w:rsidRPr="00A62681">
              <w:rPr>
                <w:rFonts w:ascii="Calibri" w:hAnsi="Calibri"/>
                <w:i/>
                <w:iCs/>
                <w:szCs w:val="22"/>
              </w:rPr>
              <w:t>not adversely affect the amenities of the surrounding area.</w:t>
            </w:r>
          </w:p>
          <w:p w14:paraId="78162C96" w14:textId="77777777" w:rsidR="00EB2253" w:rsidRPr="00A62681" w:rsidRDefault="00EB2253" w:rsidP="00EB2253">
            <w:pPr>
              <w:contextualSpacing/>
              <w:jc w:val="both"/>
              <w:rPr>
                <w:rFonts w:ascii="Calibri" w:hAnsi="Calibri"/>
                <w:i/>
                <w:iCs/>
                <w:szCs w:val="22"/>
              </w:rPr>
            </w:pPr>
            <w:r>
              <w:rPr>
                <w:rFonts w:ascii="Calibri" w:hAnsi="Calibri"/>
                <w:i/>
                <w:iCs/>
                <w:szCs w:val="22"/>
              </w:rPr>
              <w:t xml:space="preserve">2. </w:t>
            </w:r>
            <w:r w:rsidRPr="00A62681">
              <w:rPr>
                <w:rFonts w:ascii="Calibri" w:hAnsi="Calibri"/>
                <w:i/>
                <w:iCs/>
                <w:szCs w:val="22"/>
              </w:rPr>
              <w:t xml:space="preserve"> provide adequate day lighting and privacy distances.</w:t>
            </w:r>
          </w:p>
          <w:p w14:paraId="05B97A25" w14:textId="77777777" w:rsidR="00EB2253" w:rsidRPr="00A62681" w:rsidRDefault="00EB2253" w:rsidP="00EB2253">
            <w:pPr>
              <w:contextualSpacing/>
              <w:jc w:val="both"/>
              <w:rPr>
                <w:rFonts w:ascii="Calibri" w:hAnsi="Calibri"/>
                <w:i/>
                <w:iCs/>
                <w:szCs w:val="22"/>
              </w:rPr>
            </w:pPr>
            <w:r>
              <w:rPr>
                <w:rFonts w:ascii="Calibri" w:hAnsi="Calibri"/>
                <w:i/>
                <w:iCs/>
                <w:szCs w:val="22"/>
              </w:rPr>
              <w:t xml:space="preserve">3. </w:t>
            </w:r>
            <w:r w:rsidRPr="00A62681">
              <w:rPr>
                <w:rFonts w:ascii="Calibri" w:hAnsi="Calibri"/>
                <w:i/>
                <w:iCs/>
                <w:szCs w:val="22"/>
              </w:rPr>
              <w:t xml:space="preserve"> have regard to public safety and secured by design principles.</w:t>
            </w:r>
          </w:p>
          <w:p w14:paraId="378F9676" w14:textId="77777777" w:rsidR="00EB2253" w:rsidRDefault="00EB2253" w:rsidP="00EB2253">
            <w:pPr>
              <w:contextualSpacing/>
              <w:jc w:val="both"/>
              <w:rPr>
                <w:rFonts w:ascii="Calibri" w:hAnsi="Calibri"/>
                <w:i/>
                <w:iCs/>
                <w:szCs w:val="22"/>
              </w:rPr>
            </w:pPr>
            <w:r>
              <w:rPr>
                <w:rFonts w:ascii="Calibri" w:hAnsi="Calibri"/>
                <w:i/>
                <w:iCs/>
                <w:szCs w:val="22"/>
              </w:rPr>
              <w:t xml:space="preserve">4. </w:t>
            </w:r>
            <w:r w:rsidRPr="00A62681">
              <w:rPr>
                <w:rFonts w:ascii="Calibri" w:hAnsi="Calibri"/>
                <w:i/>
                <w:iCs/>
                <w:szCs w:val="22"/>
              </w:rPr>
              <w:t>consider air quality and mitigate adverse impacts where possible</w:t>
            </w:r>
            <w:r>
              <w:rPr>
                <w:rFonts w:ascii="Calibri" w:hAnsi="Calibri"/>
                <w:i/>
                <w:iCs/>
                <w:szCs w:val="22"/>
              </w:rPr>
              <w:t>’</w:t>
            </w:r>
          </w:p>
          <w:p w14:paraId="2236A610" w14:textId="77777777" w:rsidR="00EB2253" w:rsidRDefault="00EB2253" w:rsidP="00EB2253">
            <w:pPr>
              <w:contextualSpacing/>
              <w:jc w:val="both"/>
              <w:rPr>
                <w:rFonts w:ascii="Calibri" w:hAnsi="Calibri"/>
                <w:i/>
                <w:iCs/>
                <w:szCs w:val="22"/>
              </w:rPr>
            </w:pPr>
          </w:p>
          <w:p w14:paraId="0D7CF981" w14:textId="460ADA38" w:rsidR="002B2DCD" w:rsidRPr="00EB2253" w:rsidRDefault="00EB2253" w:rsidP="00EB2253">
            <w:pPr>
              <w:contextualSpacing/>
              <w:jc w:val="both"/>
              <w:rPr>
                <w:rFonts w:ascii="Calibri" w:hAnsi="Calibri"/>
                <w:szCs w:val="22"/>
              </w:rPr>
            </w:pPr>
            <w:r>
              <w:rPr>
                <w:rFonts w:ascii="Calibri" w:hAnsi="Calibri"/>
                <w:szCs w:val="22"/>
              </w:rPr>
              <w:t xml:space="preserve">The site is not located within close proximity to residential neighbouring properties with the closest residential property being located approximately </w:t>
            </w:r>
            <w:r w:rsidR="006E1308">
              <w:rPr>
                <w:rFonts w:ascii="Calibri" w:hAnsi="Calibri"/>
                <w:szCs w:val="22"/>
              </w:rPr>
              <w:t xml:space="preserve">120m away from the site. There may be more noise associated with the residential dwelling when compared to the holiday let accommodation. However, given the distances to residential properties, it is not considered that the proposed development would adversely affect the amenities of the surrounding area in accordance with Policy DMG1 of the Ribble Valley Core Strategy. </w:t>
            </w:r>
          </w:p>
          <w:p w14:paraId="3A4BD7A7" w14:textId="719DDBAC" w:rsidR="007661E8" w:rsidRPr="001E4713" w:rsidRDefault="007661E8" w:rsidP="00EB2253">
            <w:pPr>
              <w:pStyle w:val="Header"/>
              <w:tabs>
                <w:tab w:val="clear" w:pos="4153"/>
                <w:tab w:val="clear" w:pos="8306"/>
              </w:tabs>
              <w:contextualSpacing/>
              <w:jc w:val="both"/>
              <w:rPr>
                <w:rFonts w:ascii="Calibri" w:hAnsi="Calibri"/>
                <w:b/>
                <w:szCs w:val="22"/>
              </w:rPr>
            </w:pPr>
          </w:p>
        </w:tc>
      </w:tr>
      <w:tr w:rsidR="000E3B94" w:rsidRPr="001E4713" w14:paraId="5C3BC257"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AAA8146" w14:textId="1AFB4369" w:rsidR="000E3B94" w:rsidRDefault="000E3B94" w:rsidP="000E3B94">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7D0675A5" w14:textId="77777777" w:rsidR="005042D6" w:rsidRDefault="005042D6" w:rsidP="000E3B94">
            <w:pPr>
              <w:pStyle w:val="Header"/>
              <w:tabs>
                <w:tab w:val="clear" w:pos="4153"/>
                <w:tab w:val="clear" w:pos="8306"/>
              </w:tabs>
              <w:contextualSpacing/>
              <w:jc w:val="both"/>
              <w:rPr>
                <w:rFonts w:ascii="Calibri" w:hAnsi="Calibri"/>
                <w:b/>
                <w:szCs w:val="22"/>
              </w:rPr>
            </w:pPr>
          </w:p>
          <w:p w14:paraId="54E0E8D5" w14:textId="77777777" w:rsidR="00C508D9" w:rsidRDefault="00C508D9" w:rsidP="00C508D9">
            <w:pPr>
              <w:jc w:val="both"/>
              <w:rPr>
                <w:rFonts w:ascii="Calibri" w:hAnsi="Calibri"/>
                <w:bCs/>
                <w:color w:val="000000" w:themeColor="text1"/>
                <w:szCs w:val="22"/>
              </w:rPr>
            </w:pPr>
            <w:r>
              <w:rPr>
                <w:rFonts w:ascii="Calibri" w:hAnsi="Calibri"/>
                <w:bCs/>
                <w:color w:val="000000" w:themeColor="text1"/>
                <w:szCs w:val="22"/>
              </w:rPr>
              <w:t>Ribble Valley Core Strategy Key Statement EN2 states that:</w:t>
            </w:r>
          </w:p>
          <w:p w14:paraId="53511276" w14:textId="77777777" w:rsidR="00C508D9" w:rsidRDefault="00C508D9" w:rsidP="00C508D9">
            <w:pPr>
              <w:jc w:val="both"/>
              <w:rPr>
                <w:rFonts w:ascii="Calibri" w:hAnsi="Calibri"/>
                <w:bCs/>
                <w:color w:val="000000" w:themeColor="text1"/>
                <w:szCs w:val="22"/>
              </w:rPr>
            </w:pPr>
          </w:p>
          <w:p w14:paraId="683E25F6" w14:textId="77777777" w:rsidR="00C508D9" w:rsidRDefault="00C508D9" w:rsidP="00C508D9">
            <w:pPr>
              <w:jc w:val="both"/>
              <w:rPr>
                <w:rFonts w:ascii="Calibri" w:hAnsi="Calibri"/>
                <w:bCs/>
                <w:i/>
                <w:iCs/>
                <w:color w:val="000000" w:themeColor="text1"/>
                <w:szCs w:val="22"/>
              </w:rPr>
            </w:pPr>
            <w:r w:rsidRPr="0038230F">
              <w:rPr>
                <w:rFonts w:ascii="Calibri" w:hAnsi="Calibri"/>
                <w:bCs/>
                <w:i/>
                <w:iCs/>
                <w:color w:val="000000" w:themeColor="text1"/>
                <w:szCs w:val="22"/>
              </w:rPr>
              <w:t xml:space="preserve">‘The landscape and character of the Forest of Bowland Area of Outstanding Natural Beauty will be protected, conserved and enhanced. Any development will need to contribute to the conservation of the natural beauty of the area’. </w:t>
            </w:r>
          </w:p>
          <w:p w14:paraId="33433A31" w14:textId="77777777" w:rsidR="00C508D9" w:rsidRDefault="00C508D9" w:rsidP="00C508D9">
            <w:pPr>
              <w:jc w:val="both"/>
              <w:rPr>
                <w:rFonts w:ascii="Calibri" w:hAnsi="Calibri"/>
                <w:bCs/>
                <w:i/>
                <w:iCs/>
                <w:color w:val="000000" w:themeColor="text1"/>
                <w:szCs w:val="22"/>
              </w:rPr>
            </w:pPr>
          </w:p>
          <w:p w14:paraId="351C2BE3" w14:textId="77777777" w:rsidR="00C508D9" w:rsidRPr="0038230F" w:rsidRDefault="00C508D9" w:rsidP="00C508D9">
            <w:pPr>
              <w:jc w:val="both"/>
              <w:rPr>
                <w:rFonts w:ascii="Calibri" w:hAnsi="Calibri"/>
                <w:bCs/>
                <w:color w:val="000000" w:themeColor="text1"/>
                <w:szCs w:val="22"/>
              </w:rPr>
            </w:pPr>
            <w:r>
              <w:rPr>
                <w:rFonts w:ascii="Calibri" w:hAnsi="Calibri"/>
                <w:bCs/>
                <w:color w:val="000000" w:themeColor="text1"/>
                <w:szCs w:val="22"/>
              </w:rPr>
              <w:t>In addition, it states that:</w:t>
            </w:r>
          </w:p>
          <w:p w14:paraId="14CC8540" w14:textId="77777777" w:rsidR="00C508D9" w:rsidRDefault="00C508D9" w:rsidP="00C508D9">
            <w:pPr>
              <w:jc w:val="both"/>
              <w:rPr>
                <w:rFonts w:ascii="Calibri" w:hAnsi="Calibri"/>
                <w:bCs/>
                <w:i/>
                <w:iCs/>
                <w:color w:val="000000" w:themeColor="text1"/>
                <w:szCs w:val="22"/>
              </w:rPr>
            </w:pPr>
          </w:p>
          <w:p w14:paraId="05209D4E" w14:textId="77777777" w:rsidR="00C508D9" w:rsidRPr="0038230F" w:rsidRDefault="00C508D9" w:rsidP="00C508D9">
            <w:pPr>
              <w:jc w:val="both"/>
              <w:rPr>
                <w:rFonts w:ascii="Calibri" w:hAnsi="Calibri"/>
                <w:bCs/>
                <w:i/>
                <w:iCs/>
                <w:color w:val="000000" w:themeColor="text1"/>
                <w:szCs w:val="22"/>
              </w:rPr>
            </w:pPr>
            <w:r>
              <w:rPr>
                <w:rFonts w:ascii="Calibri" w:hAnsi="Calibri"/>
                <w:bCs/>
                <w:i/>
                <w:iCs/>
                <w:color w:val="000000" w:themeColor="text1"/>
                <w:szCs w:val="22"/>
              </w:rPr>
              <w:t>‘</w:t>
            </w:r>
            <w:r w:rsidRPr="0038230F">
              <w:rPr>
                <w:rFonts w:ascii="Calibri" w:hAnsi="Calibri"/>
                <w:bCs/>
                <w:i/>
                <w:iCs/>
                <w:color w:val="000000" w:themeColor="text1"/>
                <w:szCs w:val="22"/>
              </w:rPr>
              <w:t>As a principle the Council will expect development to be in keeping with the</w:t>
            </w:r>
            <w:r>
              <w:rPr>
                <w:rFonts w:ascii="Calibri" w:hAnsi="Calibri"/>
                <w:bCs/>
                <w:i/>
                <w:iCs/>
                <w:color w:val="000000" w:themeColor="text1"/>
                <w:szCs w:val="22"/>
              </w:rPr>
              <w:t xml:space="preserve"> </w:t>
            </w:r>
            <w:r w:rsidRPr="0038230F">
              <w:rPr>
                <w:rFonts w:ascii="Calibri" w:hAnsi="Calibri"/>
                <w:bCs/>
                <w:i/>
                <w:iCs/>
                <w:color w:val="000000" w:themeColor="text1"/>
                <w:szCs w:val="22"/>
              </w:rPr>
              <w:t>character of the landscape, reflecting local distinctiveness, vernacular style,</w:t>
            </w:r>
            <w:r>
              <w:rPr>
                <w:rFonts w:ascii="Calibri" w:hAnsi="Calibri"/>
                <w:bCs/>
                <w:i/>
                <w:iCs/>
                <w:color w:val="000000" w:themeColor="text1"/>
                <w:szCs w:val="22"/>
              </w:rPr>
              <w:t xml:space="preserve"> </w:t>
            </w:r>
            <w:r w:rsidRPr="0038230F">
              <w:rPr>
                <w:rFonts w:ascii="Calibri" w:hAnsi="Calibri"/>
                <w:bCs/>
                <w:i/>
                <w:iCs/>
                <w:color w:val="000000" w:themeColor="text1"/>
                <w:szCs w:val="22"/>
              </w:rPr>
              <w:t>scale, style, features and building materials</w:t>
            </w:r>
            <w:r>
              <w:rPr>
                <w:rFonts w:ascii="Calibri" w:hAnsi="Calibri"/>
                <w:bCs/>
                <w:i/>
                <w:iCs/>
                <w:color w:val="000000" w:themeColor="text1"/>
                <w:szCs w:val="22"/>
              </w:rPr>
              <w:t xml:space="preserve">’. </w:t>
            </w:r>
          </w:p>
          <w:p w14:paraId="4F3F5D87" w14:textId="77777777" w:rsidR="00C508D9" w:rsidRDefault="00C508D9" w:rsidP="00C508D9">
            <w:pPr>
              <w:jc w:val="both"/>
              <w:rPr>
                <w:rFonts w:ascii="Calibri" w:hAnsi="Calibri"/>
                <w:bCs/>
                <w:color w:val="000000" w:themeColor="text1"/>
                <w:szCs w:val="22"/>
              </w:rPr>
            </w:pPr>
          </w:p>
          <w:p w14:paraId="4CF3D39E" w14:textId="77777777" w:rsidR="00C508D9" w:rsidRDefault="00C508D9" w:rsidP="00C508D9">
            <w:pPr>
              <w:jc w:val="both"/>
              <w:rPr>
                <w:rFonts w:ascii="Calibri" w:hAnsi="Calibri"/>
                <w:bCs/>
                <w:color w:val="000000" w:themeColor="text1"/>
                <w:szCs w:val="22"/>
              </w:rPr>
            </w:pPr>
            <w:r>
              <w:rPr>
                <w:rFonts w:ascii="Calibri" w:hAnsi="Calibri"/>
                <w:bCs/>
                <w:color w:val="000000" w:themeColor="text1"/>
                <w:szCs w:val="22"/>
              </w:rPr>
              <w:t>Ribble Valley Core Strategy Policy DMG1 provides specific guidance in relation to design and states:</w:t>
            </w:r>
          </w:p>
          <w:p w14:paraId="410A2A7E" w14:textId="77777777" w:rsidR="00C508D9" w:rsidRDefault="00C508D9" w:rsidP="00C508D9">
            <w:pPr>
              <w:jc w:val="both"/>
              <w:rPr>
                <w:rFonts w:ascii="Calibri" w:hAnsi="Calibri"/>
                <w:bCs/>
                <w:color w:val="000000" w:themeColor="text1"/>
                <w:szCs w:val="22"/>
              </w:rPr>
            </w:pPr>
          </w:p>
          <w:p w14:paraId="3E0CF24C" w14:textId="77777777" w:rsidR="00C508D9" w:rsidRDefault="00C508D9" w:rsidP="00C508D9">
            <w:pPr>
              <w:jc w:val="both"/>
              <w:rPr>
                <w:rFonts w:ascii="Calibri" w:hAnsi="Calibri"/>
                <w:bCs/>
                <w:i/>
                <w:iCs/>
                <w:color w:val="000000" w:themeColor="text1"/>
                <w:szCs w:val="22"/>
              </w:rPr>
            </w:pPr>
            <w:r>
              <w:rPr>
                <w:rFonts w:ascii="Calibri" w:hAnsi="Calibri"/>
                <w:bCs/>
                <w:i/>
                <w:iCs/>
                <w:color w:val="000000" w:themeColor="text1"/>
                <w:szCs w:val="22"/>
              </w:rPr>
              <w:t>‘All development must</w:t>
            </w:r>
            <w:r>
              <w:rPr>
                <w:rFonts w:ascii="Calibri" w:hAnsi="Calibri"/>
                <w:bCs/>
                <w:color w:val="000000" w:themeColor="text1"/>
                <w:szCs w:val="22"/>
              </w:rPr>
              <w:t xml:space="preserve"> </w:t>
            </w:r>
            <w:r>
              <w:rPr>
                <w:rFonts w:ascii="Calibri" w:hAnsi="Calibri"/>
                <w:bCs/>
                <w:i/>
                <w:iCs/>
                <w:color w:val="000000" w:themeColor="text1"/>
                <w:szCs w:val="22"/>
              </w:rPr>
              <w:t>be sympathetic to existing and proposed land uses in terms of its size, intensity and nature as well as scale, massing, style [and] consider the density, layout and relationship between buildings, which is of major importance. Particular emphasis will be placed on visual appearance and the relationship to surroundings.’</w:t>
            </w:r>
          </w:p>
          <w:p w14:paraId="11B8353D" w14:textId="77777777" w:rsidR="00C508D9" w:rsidRDefault="00C508D9" w:rsidP="00C508D9">
            <w:pPr>
              <w:jc w:val="both"/>
              <w:rPr>
                <w:rFonts w:ascii="Calibri" w:hAnsi="Calibri"/>
                <w:bCs/>
                <w:i/>
                <w:iCs/>
                <w:color w:val="000000" w:themeColor="text1"/>
                <w:szCs w:val="22"/>
              </w:rPr>
            </w:pPr>
          </w:p>
          <w:p w14:paraId="62DF20A7" w14:textId="77777777" w:rsidR="00C508D9" w:rsidRDefault="00C508D9" w:rsidP="00C508D9">
            <w:pPr>
              <w:pStyle w:val="Header"/>
              <w:tabs>
                <w:tab w:val="clear" w:pos="4153"/>
                <w:tab w:val="clear" w:pos="8306"/>
              </w:tabs>
              <w:contextualSpacing/>
              <w:jc w:val="both"/>
              <w:rPr>
                <w:rFonts w:ascii="Calibri" w:hAnsi="Calibri"/>
                <w:bCs/>
                <w:color w:val="000000" w:themeColor="text1"/>
                <w:szCs w:val="22"/>
              </w:rPr>
            </w:pPr>
            <w:r>
              <w:rPr>
                <w:rFonts w:ascii="Calibri" w:hAnsi="Calibri"/>
                <w:bCs/>
                <w:szCs w:val="22"/>
              </w:rPr>
              <w:t xml:space="preserve">Also, </w:t>
            </w:r>
            <w:r>
              <w:rPr>
                <w:rFonts w:ascii="Calibri" w:hAnsi="Calibri"/>
                <w:bCs/>
                <w:color w:val="000000" w:themeColor="text1"/>
                <w:szCs w:val="22"/>
              </w:rPr>
              <w:t>Ribble Valley Core Strategy Policy DMG2 states that:</w:t>
            </w:r>
          </w:p>
          <w:p w14:paraId="24F4890D" w14:textId="77777777" w:rsidR="00C508D9" w:rsidRDefault="00C508D9" w:rsidP="00C508D9">
            <w:pPr>
              <w:pStyle w:val="Header"/>
              <w:tabs>
                <w:tab w:val="clear" w:pos="4153"/>
                <w:tab w:val="clear" w:pos="8306"/>
              </w:tabs>
              <w:contextualSpacing/>
              <w:jc w:val="both"/>
              <w:rPr>
                <w:rFonts w:ascii="Calibri" w:hAnsi="Calibri"/>
                <w:bCs/>
                <w:i/>
                <w:iCs/>
                <w:szCs w:val="22"/>
              </w:rPr>
            </w:pPr>
          </w:p>
          <w:p w14:paraId="543A7E28" w14:textId="02671FD4" w:rsidR="00C508D9" w:rsidRPr="00B55FF0" w:rsidRDefault="00C508D9" w:rsidP="00C508D9">
            <w:pPr>
              <w:pStyle w:val="Header"/>
              <w:contextualSpacing/>
              <w:jc w:val="both"/>
              <w:rPr>
                <w:rFonts w:ascii="Calibri" w:hAnsi="Calibri"/>
                <w:bCs/>
                <w:i/>
                <w:iCs/>
                <w:szCs w:val="22"/>
              </w:rPr>
            </w:pPr>
            <w:r>
              <w:rPr>
                <w:rFonts w:ascii="Calibri" w:hAnsi="Calibri"/>
                <w:bCs/>
                <w:i/>
                <w:iCs/>
                <w:szCs w:val="22"/>
              </w:rPr>
              <w:lastRenderedPageBreak/>
              <w:t>‘I</w:t>
            </w:r>
            <w:r w:rsidRPr="00B55FF0">
              <w:rPr>
                <w:rFonts w:ascii="Calibri" w:hAnsi="Calibri"/>
                <w:bCs/>
                <w:i/>
                <w:iCs/>
                <w:szCs w:val="22"/>
              </w:rPr>
              <w:t xml:space="preserve">n protecting the designated </w:t>
            </w:r>
            <w:r w:rsidR="00D50314">
              <w:rPr>
                <w:rFonts w:ascii="Calibri" w:hAnsi="Calibri"/>
                <w:bCs/>
                <w:i/>
                <w:iCs/>
                <w:szCs w:val="22"/>
              </w:rPr>
              <w:t>A</w:t>
            </w:r>
            <w:r w:rsidRPr="00B55FF0">
              <w:rPr>
                <w:rFonts w:ascii="Calibri" w:hAnsi="Calibri"/>
                <w:bCs/>
                <w:i/>
                <w:iCs/>
                <w:szCs w:val="22"/>
              </w:rPr>
              <w:t xml:space="preserve">rea </w:t>
            </w:r>
            <w:r w:rsidR="00D50314">
              <w:rPr>
                <w:rFonts w:ascii="Calibri" w:hAnsi="Calibri"/>
                <w:bCs/>
                <w:i/>
                <w:iCs/>
                <w:szCs w:val="22"/>
              </w:rPr>
              <w:t>of</w:t>
            </w:r>
            <w:r w:rsidRPr="00B55FF0">
              <w:rPr>
                <w:rFonts w:ascii="Calibri" w:hAnsi="Calibri"/>
                <w:bCs/>
                <w:i/>
                <w:iCs/>
                <w:szCs w:val="22"/>
              </w:rPr>
              <w:t xml:space="preserve"> </w:t>
            </w:r>
            <w:r w:rsidR="00D50314">
              <w:rPr>
                <w:rFonts w:ascii="Calibri" w:hAnsi="Calibri"/>
                <w:bCs/>
                <w:i/>
                <w:iCs/>
                <w:szCs w:val="22"/>
              </w:rPr>
              <w:t>O</w:t>
            </w:r>
            <w:r w:rsidRPr="00B55FF0">
              <w:rPr>
                <w:rFonts w:ascii="Calibri" w:hAnsi="Calibri"/>
                <w:bCs/>
                <w:i/>
                <w:iCs/>
                <w:szCs w:val="22"/>
              </w:rPr>
              <w:t xml:space="preserve">utstanding </w:t>
            </w:r>
            <w:r w:rsidR="00D50314">
              <w:rPr>
                <w:rFonts w:ascii="Calibri" w:hAnsi="Calibri"/>
                <w:bCs/>
                <w:i/>
                <w:iCs/>
                <w:szCs w:val="22"/>
              </w:rPr>
              <w:t>N</w:t>
            </w:r>
            <w:r w:rsidRPr="00B55FF0">
              <w:rPr>
                <w:rFonts w:ascii="Calibri" w:hAnsi="Calibri"/>
                <w:bCs/>
                <w:i/>
                <w:iCs/>
                <w:szCs w:val="22"/>
              </w:rPr>
              <w:t xml:space="preserve">atural </w:t>
            </w:r>
            <w:r w:rsidR="00D50314">
              <w:rPr>
                <w:rFonts w:ascii="Calibri" w:hAnsi="Calibri"/>
                <w:bCs/>
                <w:i/>
                <w:iCs/>
                <w:szCs w:val="22"/>
              </w:rPr>
              <w:t>B</w:t>
            </w:r>
            <w:r w:rsidRPr="00B55FF0">
              <w:rPr>
                <w:rFonts w:ascii="Calibri" w:hAnsi="Calibri"/>
                <w:bCs/>
                <w:i/>
                <w:iCs/>
                <w:szCs w:val="22"/>
              </w:rPr>
              <w:t xml:space="preserve">eauty the </w:t>
            </w:r>
            <w:r w:rsidR="00D50314">
              <w:rPr>
                <w:rFonts w:ascii="Calibri" w:hAnsi="Calibri"/>
                <w:bCs/>
                <w:i/>
                <w:iCs/>
                <w:szCs w:val="22"/>
              </w:rPr>
              <w:t>C</w:t>
            </w:r>
            <w:r w:rsidRPr="00B55FF0">
              <w:rPr>
                <w:rFonts w:ascii="Calibri" w:hAnsi="Calibri"/>
                <w:bCs/>
                <w:i/>
                <w:iCs/>
                <w:szCs w:val="22"/>
              </w:rPr>
              <w:t>ouncil will have</w:t>
            </w:r>
            <w:r>
              <w:rPr>
                <w:rFonts w:ascii="Calibri" w:hAnsi="Calibri"/>
                <w:bCs/>
                <w:i/>
                <w:iCs/>
                <w:szCs w:val="22"/>
              </w:rPr>
              <w:t xml:space="preserve"> </w:t>
            </w:r>
            <w:r w:rsidRPr="00B55FF0">
              <w:rPr>
                <w:rFonts w:ascii="Calibri" w:hAnsi="Calibri"/>
                <w:bCs/>
                <w:i/>
                <w:iCs/>
                <w:szCs w:val="22"/>
              </w:rPr>
              <w:t xml:space="preserve">regard to the economic and social well being of the area. </w:t>
            </w:r>
            <w:r w:rsidR="00D50314">
              <w:rPr>
                <w:rFonts w:ascii="Calibri" w:hAnsi="Calibri"/>
                <w:bCs/>
                <w:i/>
                <w:iCs/>
                <w:szCs w:val="22"/>
              </w:rPr>
              <w:t>H</w:t>
            </w:r>
            <w:r w:rsidRPr="00B55FF0">
              <w:rPr>
                <w:rFonts w:ascii="Calibri" w:hAnsi="Calibri"/>
                <w:bCs/>
                <w:i/>
                <w:iCs/>
                <w:szCs w:val="22"/>
              </w:rPr>
              <w:t>owever the most important</w:t>
            </w:r>
            <w:r>
              <w:rPr>
                <w:rFonts w:ascii="Calibri" w:hAnsi="Calibri"/>
                <w:bCs/>
                <w:i/>
                <w:iCs/>
                <w:szCs w:val="22"/>
              </w:rPr>
              <w:t xml:space="preserve"> </w:t>
            </w:r>
            <w:r w:rsidRPr="00B55FF0">
              <w:rPr>
                <w:rFonts w:ascii="Calibri" w:hAnsi="Calibri"/>
                <w:bCs/>
                <w:i/>
                <w:iCs/>
                <w:szCs w:val="22"/>
              </w:rPr>
              <w:t>consideration in the assessment of any development proposals will be the protection,</w:t>
            </w:r>
            <w:r>
              <w:rPr>
                <w:rFonts w:ascii="Calibri" w:hAnsi="Calibri"/>
                <w:bCs/>
                <w:i/>
                <w:iCs/>
                <w:szCs w:val="22"/>
              </w:rPr>
              <w:t xml:space="preserve"> </w:t>
            </w:r>
            <w:r w:rsidRPr="00B55FF0">
              <w:rPr>
                <w:rFonts w:ascii="Calibri" w:hAnsi="Calibri"/>
                <w:bCs/>
                <w:i/>
                <w:iCs/>
                <w:szCs w:val="22"/>
              </w:rPr>
              <w:t>conservation and enhancement of the landscape and character of the area avoiding</w:t>
            </w:r>
            <w:r>
              <w:rPr>
                <w:rFonts w:ascii="Calibri" w:hAnsi="Calibri"/>
                <w:bCs/>
                <w:i/>
                <w:iCs/>
                <w:szCs w:val="22"/>
              </w:rPr>
              <w:t xml:space="preserve"> </w:t>
            </w:r>
            <w:r w:rsidRPr="00B55FF0">
              <w:rPr>
                <w:rFonts w:ascii="Calibri" w:hAnsi="Calibri"/>
                <w:bCs/>
                <w:i/>
                <w:iCs/>
                <w:szCs w:val="22"/>
              </w:rPr>
              <w:t>where possible habitat fragmentation. where possible new development should be</w:t>
            </w:r>
          </w:p>
          <w:p w14:paraId="729BB674" w14:textId="089E37FB" w:rsidR="00C508D9" w:rsidRDefault="00C508D9" w:rsidP="00C508D9">
            <w:pPr>
              <w:pStyle w:val="Header"/>
              <w:tabs>
                <w:tab w:val="clear" w:pos="4153"/>
                <w:tab w:val="clear" w:pos="8306"/>
              </w:tabs>
              <w:contextualSpacing/>
              <w:jc w:val="both"/>
              <w:rPr>
                <w:rFonts w:ascii="Calibri" w:hAnsi="Calibri"/>
                <w:bCs/>
                <w:i/>
                <w:iCs/>
                <w:szCs w:val="22"/>
              </w:rPr>
            </w:pPr>
            <w:r w:rsidRPr="00B55FF0">
              <w:rPr>
                <w:rFonts w:ascii="Calibri" w:hAnsi="Calibri"/>
                <w:bCs/>
                <w:i/>
                <w:iCs/>
                <w:szCs w:val="22"/>
              </w:rPr>
              <w:t>accommodated through the re-use of existing buildings, which in most cases is more</w:t>
            </w:r>
            <w:r>
              <w:rPr>
                <w:rFonts w:ascii="Calibri" w:hAnsi="Calibri"/>
                <w:bCs/>
                <w:i/>
                <w:iCs/>
                <w:szCs w:val="22"/>
              </w:rPr>
              <w:t xml:space="preserve"> </w:t>
            </w:r>
            <w:r w:rsidRPr="00B55FF0">
              <w:rPr>
                <w:rFonts w:ascii="Calibri" w:hAnsi="Calibri"/>
                <w:bCs/>
                <w:i/>
                <w:iCs/>
                <w:szCs w:val="22"/>
              </w:rPr>
              <w:t xml:space="preserve">appropriate than new build. </w:t>
            </w:r>
            <w:r>
              <w:rPr>
                <w:rFonts w:ascii="Calibri" w:hAnsi="Calibri"/>
                <w:bCs/>
                <w:i/>
                <w:iCs/>
                <w:szCs w:val="22"/>
              </w:rPr>
              <w:t>D</w:t>
            </w:r>
            <w:r w:rsidRPr="00B55FF0">
              <w:rPr>
                <w:rFonts w:ascii="Calibri" w:hAnsi="Calibri"/>
                <w:bCs/>
                <w:i/>
                <w:iCs/>
                <w:szCs w:val="22"/>
              </w:rPr>
              <w:t>evelopment will be required to be in keeping with the</w:t>
            </w:r>
            <w:r>
              <w:rPr>
                <w:rFonts w:ascii="Calibri" w:hAnsi="Calibri"/>
                <w:bCs/>
                <w:i/>
                <w:iCs/>
                <w:szCs w:val="22"/>
              </w:rPr>
              <w:t xml:space="preserve"> </w:t>
            </w:r>
            <w:r w:rsidRPr="00B55FF0">
              <w:rPr>
                <w:rFonts w:ascii="Calibri" w:hAnsi="Calibri"/>
                <w:bCs/>
                <w:i/>
                <w:iCs/>
                <w:szCs w:val="22"/>
              </w:rPr>
              <w:t xml:space="preserve">character of the landscape and acknowledge the special qualities of the </w:t>
            </w:r>
            <w:r>
              <w:rPr>
                <w:rFonts w:ascii="Calibri" w:hAnsi="Calibri"/>
                <w:bCs/>
                <w:i/>
                <w:iCs/>
                <w:szCs w:val="22"/>
              </w:rPr>
              <w:t>AONB</w:t>
            </w:r>
            <w:r w:rsidRPr="00B55FF0">
              <w:rPr>
                <w:rFonts w:ascii="Calibri" w:hAnsi="Calibri"/>
                <w:bCs/>
                <w:i/>
                <w:iCs/>
                <w:szCs w:val="22"/>
              </w:rPr>
              <w:t xml:space="preserve"> by virtue of</w:t>
            </w:r>
            <w:r>
              <w:rPr>
                <w:rFonts w:ascii="Calibri" w:hAnsi="Calibri"/>
                <w:bCs/>
                <w:i/>
                <w:iCs/>
                <w:szCs w:val="22"/>
              </w:rPr>
              <w:t xml:space="preserve"> </w:t>
            </w:r>
            <w:r w:rsidRPr="00B55FF0">
              <w:rPr>
                <w:rFonts w:ascii="Calibri" w:hAnsi="Calibri"/>
                <w:bCs/>
                <w:i/>
                <w:iCs/>
                <w:szCs w:val="22"/>
              </w:rPr>
              <w:t xml:space="preserve">its size, design, use of material, landscaping and siting. the </w:t>
            </w:r>
            <w:r>
              <w:rPr>
                <w:rFonts w:ascii="Calibri" w:hAnsi="Calibri"/>
                <w:bCs/>
                <w:i/>
                <w:iCs/>
                <w:szCs w:val="22"/>
              </w:rPr>
              <w:t>AONB</w:t>
            </w:r>
            <w:r w:rsidRPr="00B55FF0">
              <w:rPr>
                <w:rFonts w:ascii="Calibri" w:hAnsi="Calibri"/>
                <w:bCs/>
                <w:i/>
                <w:iCs/>
                <w:szCs w:val="22"/>
              </w:rPr>
              <w:t xml:space="preserve"> management plan should</w:t>
            </w:r>
            <w:r>
              <w:rPr>
                <w:rFonts w:ascii="Calibri" w:hAnsi="Calibri"/>
                <w:bCs/>
                <w:i/>
                <w:iCs/>
                <w:szCs w:val="22"/>
              </w:rPr>
              <w:t xml:space="preserve"> </w:t>
            </w:r>
            <w:r w:rsidRPr="00B55FF0">
              <w:rPr>
                <w:rFonts w:ascii="Calibri" w:hAnsi="Calibri"/>
                <w:bCs/>
                <w:i/>
                <w:iCs/>
                <w:szCs w:val="22"/>
              </w:rPr>
              <w:t>be considered and will be used by the council in determining planning applications</w:t>
            </w:r>
            <w:r>
              <w:rPr>
                <w:rFonts w:ascii="Calibri" w:hAnsi="Calibri"/>
                <w:bCs/>
                <w:i/>
                <w:iCs/>
                <w:szCs w:val="22"/>
              </w:rPr>
              <w:t>’</w:t>
            </w:r>
          </w:p>
          <w:p w14:paraId="32CE279C" w14:textId="77777777" w:rsidR="00C508D9" w:rsidRDefault="00C508D9" w:rsidP="00C508D9">
            <w:pPr>
              <w:pStyle w:val="Header"/>
              <w:tabs>
                <w:tab w:val="clear" w:pos="4153"/>
                <w:tab w:val="clear" w:pos="8306"/>
              </w:tabs>
              <w:contextualSpacing/>
              <w:jc w:val="both"/>
              <w:rPr>
                <w:rFonts w:ascii="Calibri" w:hAnsi="Calibri"/>
                <w:bCs/>
                <w:i/>
                <w:iCs/>
                <w:szCs w:val="22"/>
              </w:rPr>
            </w:pPr>
          </w:p>
          <w:p w14:paraId="3E2D09B7" w14:textId="03248309" w:rsidR="001546F0" w:rsidRPr="00894A33" w:rsidRDefault="006E111E" w:rsidP="00B9482B">
            <w:pPr>
              <w:pStyle w:val="Header"/>
              <w:tabs>
                <w:tab w:val="clear" w:pos="4153"/>
                <w:tab w:val="clear" w:pos="8306"/>
              </w:tabs>
              <w:contextualSpacing/>
              <w:jc w:val="both"/>
              <w:rPr>
                <w:rFonts w:ascii="Calibri" w:hAnsi="Calibri"/>
                <w:bCs/>
                <w:szCs w:val="22"/>
              </w:rPr>
            </w:pPr>
            <w:r w:rsidRPr="00894A33">
              <w:rPr>
                <w:rFonts w:ascii="Calibri" w:hAnsi="Calibri"/>
                <w:bCs/>
                <w:szCs w:val="22"/>
              </w:rPr>
              <w:t xml:space="preserve">The proposal would include the demolition of the existing gates and erection of new entrance gates. </w:t>
            </w:r>
            <w:r w:rsidR="002D0E96" w:rsidRPr="00894A33">
              <w:rPr>
                <w:rFonts w:ascii="Calibri" w:hAnsi="Calibri"/>
                <w:bCs/>
                <w:szCs w:val="22"/>
              </w:rPr>
              <w:t>T</w:t>
            </w:r>
            <w:r w:rsidRPr="00894A33">
              <w:rPr>
                <w:rFonts w:ascii="Calibri" w:hAnsi="Calibri"/>
                <w:bCs/>
                <w:szCs w:val="22"/>
              </w:rPr>
              <w:t xml:space="preserve">hese would be taller than the existing gates, </w:t>
            </w:r>
            <w:r w:rsidR="002D0E96" w:rsidRPr="00894A33">
              <w:rPr>
                <w:rFonts w:ascii="Calibri" w:hAnsi="Calibri"/>
                <w:bCs/>
                <w:szCs w:val="22"/>
              </w:rPr>
              <w:t xml:space="preserve">and their solid design together with the proposed </w:t>
            </w:r>
            <w:r w:rsidR="00037E3E" w:rsidRPr="00894A33">
              <w:rPr>
                <w:rFonts w:ascii="Calibri" w:hAnsi="Calibri"/>
                <w:bCs/>
                <w:szCs w:val="22"/>
              </w:rPr>
              <w:t xml:space="preserve">brick pillars </w:t>
            </w:r>
            <w:r w:rsidR="002D0E96" w:rsidRPr="00894A33">
              <w:rPr>
                <w:rFonts w:ascii="Calibri" w:hAnsi="Calibri"/>
                <w:bCs/>
                <w:szCs w:val="22"/>
              </w:rPr>
              <w:t>would give the site a more domestic and urban appearance as seen from the road</w:t>
            </w:r>
            <w:r w:rsidR="00037E3E" w:rsidRPr="00894A33">
              <w:rPr>
                <w:rFonts w:ascii="Calibri" w:hAnsi="Calibri"/>
                <w:bCs/>
                <w:szCs w:val="22"/>
              </w:rPr>
              <w:t xml:space="preserve">. </w:t>
            </w:r>
            <w:r w:rsidR="00894A33" w:rsidRPr="00894A33">
              <w:rPr>
                <w:rFonts w:ascii="Calibri" w:hAnsi="Calibri"/>
                <w:bCs/>
                <w:szCs w:val="22"/>
              </w:rPr>
              <w:t>In addition, t</w:t>
            </w:r>
            <w:r w:rsidR="00B9482B" w:rsidRPr="00894A33">
              <w:rPr>
                <w:rFonts w:ascii="Calibri" w:hAnsi="Calibri"/>
                <w:bCs/>
                <w:szCs w:val="22"/>
              </w:rPr>
              <w:t xml:space="preserve">he new area of hardstanding created for the proposed parking/turning area is considered to be fairly large </w:t>
            </w:r>
            <w:r w:rsidR="001546F0" w:rsidRPr="00894A33">
              <w:rPr>
                <w:rFonts w:ascii="Calibri" w:hAnsi="Calibri"/>
                <w:bCs/>
                <w:szCs w:val="22"/>
              </w:rPr>
              <w:t xml:space="preserve">and </w:t>
            </w:r>
            <w:r w:rsidR="00894A33" w:rsidRPr="00894A33">
              <w:rPr>
                <w:rFonts w:ascii="Calibri" w:hAnsi="Calibri"/>
                <w:bCs/>
                <w:szCs w:val="22"/>
              </w:rPr>
              <w:t>would</w:t>
            </w:r>
            <w:r w:rsidR="001546F0" w:rsidRPr="00894A33">
              <w:rPr>
                <w:rFonts w:ascii="Calibri" w:hAnsi="Calibri"/>
                <w:bCs/>
                <w:szCs w:val="22"/>
              </w:rPr>
              <w:t xml:space="preserve"> </w:t>
            </w:r>
            <w:r w:rsidR="00894A33" w:rsidRPr="00894A33">
              <w:rPr>
                <w:rFonts w:ascii="Calibri" w:hAnsi="Calibri"/>
                <w:bCs/>
                <w:szCs w:val="22"/>
              </w:rPr>
              <w:t xml:space="preserve">also </w:t>
            </w:r>
            <w:r w:rsidR="001546F0" w:rsidRPr="00894A33">
              <w:rPr>
                <w:rFonts w:ascii="Calibri" w:hAnsi="Calibri"/>
                <w:bCs/>
                <w:szCs w:val="22"/>
              </w:rPr>
              <w:t xml:space="preserve">have an urbanising effect on the Forest of Bowland National Landscape. </w:t>
            </w:r>
          </w:p>
          <w:p w14:paraId="39028B25" w14:textId="77777777" w:rsidR="00EF7FC3" w:rsidRPr="00A71FC4" w:rsidRDefault="00EF7FC3" w:rsidP="004708C6">
            <w:pPr>
              <w:pStyle w:val="Header"/>
              <w:tabs>
                <w:tab w:val="clear" w:pos="4153"/>
                <w:tab w:val="clear" w:pos="8306"/>
              </w:tabs>
              <w:contextualSpacing/>
              <w:jc w:val="both"/>
              <w:rPr>
                <w:rFonts w:ascii="Calibri" w:hAnsi="Calibri"/>
                <w:bCs/>
                <w:szCs w:val="22"/>
              </w:rPr>
            </w:pPr>
          </w:p>
          <w:p w14:paraId="4933CF9E" w14:textId="77777777" w:rsidR="00401B30" w:rsidRPr="00A71FC4" w:rsidRDefault="001546F0" w:rsidP="004708C6">
            <w:pPr>
              <w:pStyle w:val="Header"/>
              <w:tabs>
                <w:tab w:val="clear" w:pos="4153"/>
                <w:tab w:val="clear" w:pos="8306"/>
              </w:tabs>
              <w:contextualSpacing/>
              <w:jc w:val="both"/>
              <w:rPr>
                <w:rFonts w:ascii="Calibri" w:hAnsi="Calibri"/>
                <w:bCs/>
                <w:szCs w:val="22"/>
              </w:rPr>
            </w:pPr>
            <w:r w:rsidRPr="00A71FC4">
              <w:rPr>
                <w:rFonts w:ascii="Calibri" w:hAnsi="Calibri"/>
                <w:bCs/>
                <w:szCs w:val="22"/>
              </w:rPr>
              <w:t xml:space="preserve">The </w:t>
            </w:r>
            <w:r w:rsidR="00401B30" w:rsidRPr="00A71FC4">
              <w:rPr>
                <w:rFonts w:ascii="Calibri" w:hAnsi="Calibri"/>
                <w:bCs/>
                <w:szCs w:val="22"/>
              </w:rPr>
              <w:t>drawings have been corrected so that the proposed front elevation matches the submitted 3D visual drawings provided within the application. The main difference is the inclusion of glazing within the roof apex, although it should be noted, there are still inconsistencies within the plans as the proposed site plan is missing windows to the flank wall and the submitted 3D visuals are also missing windows to the flank elevation (although it is noted that the latter are not for scaling and are submitted as a visual aid).</w:t>
            </w:r>
          </w:p>
          <w:p w14:paraId="0FA313CA" w14:textId="77777777" w:rsidR="00401B30" w:rsidRPr="00A71FC4" w:rsidRDefault="00401B30" w:rsidP="004708C6">
            <w:pPr>
              <w:pStyle w:val="Header"/>
              <w:tabs>
                <w:tab w:val="clear" w:pos="4153"/>
                <w:tab w:val="clear" w:pos="8306"/>
              </w:tabs>
              <w:contextualSpacing/>
              <w:jc w:val="both"/>
              <w:rPr>
                <w:rFonts w:ascii="Calibri" w:hAnsi="Calibri"/>
                <w:bCs/>
                <w:szCs w:val="22"/>
              </w:rPr>
            </w:pPr>
          </w:p>
          <w:p w14:paraId="3502B4E4" w14:textId="249C988C" w:rsidR="007D0BB5" w:rsidRPr="00A71FC4" w:rsidRDefault="00894A33" w:rsidP="004708C6">
            <w:pPr>
              <w:pStyle w:val="Header"/>
              <w:tabs>
                <w:tab w:val="clear" w:pos="4153"/>
                <w:tab w:val="clear" w:pos="8306"/>
              </w:tabs>
              <w:contextualSpacing/>
              <w:jc w:val="both"/>
              <w:rPr>
                <w:rFonts w:ascii="Calibri" w:hAnsi="Calibri"/>
                <w:bCs/>
                <w:szCs w:val="22"/>
              </w:rPr>
            </w:pPr>
            <w:r>
              <w:rPr>
                <w:rFonts w:ascii="Calibri" w:hAnsi="Calibri"/>
                <w:bCs/>
                <w:szCs w:val="22"/>
              </w:rPr>
              <w:t>T</w:t>
            </w:r>
            <w:r w:rsidRPr="00A71FC4">
              <w:rPr>
                <w:rFonts w:ascii="Calibri" w:hAnsi="Calibri"/>
                <w:bCs/>
                <w:szCs w:val="22"/>
              </w:rPr>
              <w:t xml:space="preserve">he proposed elevation plan indicates large areas of glazing to the front elevation which are modern in appearance and incongruous to the rural setting, when compared to the simple design of the </w:t>
            </w:r>
            <w:r>
              <w:rPr>
                <w:rFonts w:ascii="Calibri" w:hAnsi="Calibri"/>
                <w:bCs/>
                <w:szCs w:val="22"/>
              </w:rPr>
              <w:t xml:space="preserve">wooden </w:t>
            </w:r>
            <w:r w:rsidRPr="00A71FC4">
              <w:rPr>
                <w:rFonts w:ascii="Calibri" w:hAnsi="Calibri"/>
                <w:bCs/>
                <w:szCs w:val="22"/>
              </w:rPr>
              <w:t>holiday let chalet. Whilst it is acknowledged that the proposal would be single storey and thus, is not considered to be highly obtrusive within the street scene, some vegetation would have to be removed to achieve appropriate visibility splays. The site is currently afforded by a moderate level of screening by way of existing trees and hedgerow and the removal of vegetation to achieve appropriate visibility splays at the site access would likely make the site more readily visible from the road</w:t>
            </w:r>
            <w:r>
              <w:rPr>
                <w:rFonts w:ascii="Calibri" w:hAnsi="Calibri"/>
                <w:bCs/>
                <w:szCs w:val="22"/>
              </w:rPr>
              <w:t>. As noted earlier in this report, the site levels incline towards the rear of the site as noted in</w:t>
            </w:r>
            <w:r w:rsidRPr="00A71FC4">
              <w:rPr>
                <w:rFonts w:ascii="Calibri" w:hAnsi="Calibri"/>
                <w:bCs/>
                <w:szCs w:val="22"/>
              </w:rPr>
              <w:t xml:space="preserve"> drawing no. P21. </w:t>
            </w:r>
            <w:r>
              <w:rPr>
                <w:rFonts w:ascii="Calibri" w:hAnsi="Calibri"/>
                <w:bCs/>
                <w:szCs w:val="22"/>
              </w:rPr>
              <w:t>The resultant impact would be a new building with a more domestic design and appearance than the current one, and that is more readily visible. Domestic paraphernalia associated with a residential dwelling is also considered to be more apparent and visible compared to a temporary holiday let.  Whilst it is recognised that the</w:t>
            </w:r>
            <w:r w:rsidR="00401B30" w:rsidRPr="00A71FC4">
              <w:rPr>
                <w:rFonts w:ascii="Calibri" w:hAnsi="Calibri"/>
                <w:bCs/>
                <w:szCs w:val="22"/>
              </w:rPr>
              <w:t xml:space="preserve"> proposed </w:t>
            </w:r>
            <w:r>
              <w:rPr>
                <w:rFonts w:ascii="Calibri" w:hAnsi="Calibri"/>
                <w:bCs/>
                <w:szCs w:val="22"/>
              </w:rPr>
              <w:t xml:space="preserve">facing </w:t>
            </w:r>
            <w:r w:rsidR="00401B30" w:rsidRPr="00A71FC4">
              <w:rPr>
                <w:rFonts w:ascii="Calibri" w:hAnsi="Calibri"/>
                <w:bCs/>
                <w:szCs w:val="22"/>
              </w:rPr>
              <w:t xml:space="preserve">materials would be stone and timber cladding </w:t>
            </w:r>
            <w:r>
              <w:rPr>
                <w:rFonts w:ascii="Calibri" w:hAnsi="Calibri"/>
                <w:bCs/>
                <w:szCs w:val="22"/>
              </w:rPr>
              <w:t>which could be</w:t>
            </w:r>
            <w:r w:rsidR="00401B30" w:rsidRPr="00A71FC4">
              <w:rPr>
                <w:rFonts w:ascii="Calibri" w:hAnsi="Calibri"/>
                <w:bCs/>
                <w:szCs w:val="22"/>
              </w:rPr>
              <w:t xml:space="preserve"> considered </w:t>
            </w:r>
            <w:r>
              <w:rPr>
                <w:rFonts w:ascii="Calibri" w:hAnsi="Calibri"/>
                <w:bCs/>
                <w:szCs w:val="22"/>
              </w:rPr>
              <w:t>appropriate materials subject to detailing, this does not overcome the harm identified above. Furthermore</w:t>
            </w:r>
            <w:r w:rsidR="00401B30" w:rsidRPr="00A71FC4">
              <w:rPr>
                <w:rFonts w:ascii="Calibri" w:hAnsi="Calibri"/>
                <w:bCs/>
                <w:szCs w:val="22"/>
              </w:rPr>
              <w:t xml:space="preserve">, it is not considered that the </w:t>
            </w:r>
            <w:r w:rsidR="00C508D9" w:rsidRPr="00A71FC4">
              <w:rPr>
                <w:rFonts w:ascii="Calibri" w:hAnsi="Calibri"/>
                <w:bCs/>
                <w:szCs w:val="22"/>
              </w:rPr>
              <w:t>proposed roof which would be constructed of standing seam has been sensitively designed to conserve the character of the Forest of Bowland National Landscape</w:t>
            </w:r>
            <w:r>
              <w:rPr>
                <w:rFonts w:ascii="Calibri" w:hAnsi="Calibri"/>
                <w:bCs/>
                <w:szCs w:val="22"/>
              </w:rPr>
              <w:t>.</w:t>
            </w:r>
            <w:r w:rsidR="00C508D9" w:rsidRPr="00A71FC4">
              <w:rPr>
                <w:rFonts w:ascii="Calibri" w:hAnsi="Calibri"/>
                <w:bCs/>
                <w:szCs w:val="22"/>
              </w:rPr>
              <w:t xml:space="preserve"> </w:t>
            </w:r>
          </w:p>
          <w:p w14:paraId="070AD73E" w14:textId="77777777" w:rsidR="00A37AAF" w:rsidRPr="00A71FC4" w:rsidRDefault="00A37AAF" w:rsidP="004708C6">
            <w:pPr>
              <w:pStyle w:val="Header"/>
              <w:tabs>
                <w:tab w:val="clear" w:pos="4153"/>
                <w:tab w:val="clear" w:pos="8306"/>
              </w:tabs>
              <w:contextualSpacing/>
              <w:jc w:val="both"/>
              <w:rPr>
                <w:rFonts w:ascii="Calibri" w:hAnsi="Calibri"/>
                <w:bCs/>
                <w:szCs w:val="22"/>
              </w:rPr>
            </w:pPr>
          </w:p>
          <w:p w14:paraId="0E27624C" w14:textId="6DA2EC64" w:rsidR="001A70D9" w:rsidRPr="00A71FC4" w:rsidRDefault="00A37AAF" w:rsidP="001A70D9">
            <w:pPr>
              <w:pStyle w:val="Header"/>
              <w:tabs>
                <w:tab w:val="clear" w:pos="4153"/>
                <w:tab w:val="clear" w:pos="8306"/>
              </w:tabs>
              <w:contextualSpacing/>
              <w:jc w:val="both"/>
              <w:rPr>
                <w:rFonts w:ascii="Calibri" w:hAnsi="Calibri"/>
                <w:bCs/>
                <w:szCs w:val="22"/>
              </w:rPr>
            </w:pPr>
            <w:r w:rsidRPr="00A71FC4">
              <w:rPr>
                <w:rFonts w:ascii="Calibri" w:hAnsi="Calibri"/>
                <w:bCs/>
                <w:szCs w:val="22"/>
              </w:rPr>
              <w:t xml:space="preserve">Having regard to the above, the proposed development by way of its siting, design and use of materials would fail to protect or conserve the character of the Forest of Bowland National Landscape and would introduce an unsympathetic and incongruous form of development to the rural area, contrary to Key Statement EN2 and Policies DMG1 and DMG2 of the Ribble Valley Core Strategy. </w:t>
            </w:r>
          </w:p>
          <w:p w14:paraId="619996D1" w14:textId="5A2E4367" w:rsidR="000E3B94" w:rsidRPr="001E4713" w:rsidRDefault="000E3B94" w:rsidP="00A548F3">
            <w:pPr>
              <w:pStyle w:val="Header"/>
              <w:tabs>
                <w:tab w:val="clear" w:pos="4153"/>
                <w:tab w:val="clear" w:pos="8306"/>
              </w:tabs>
              <w:contextualSpacing/>
              <w:jc w:val="both"/>
              <w:rPr>
                <w:rFonts w:ascii="Calibri" w:hAnsi="Calibri"/>
                <w:b/>
                <w:bCs/>
                <w:szCs w:val="22"/>
              </w:rPr>
            </w:pPr>
          </w:p>
        </w:tc>
      </w:tr>
      <w:tr w:rsidR="00F56372" w:rsidRPr="001E4713" w14:paraId="317CA963"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A6F0203" w14:textId="77777777" w:rsidR="00F56372" w:rsidRDefault="00F56372" w:rsidP="000E3B94">
            <w:pPr>
              <w:pStyle w:val="Header"/>
              <w:tabs>
                <w:tab w:val="clear" w:pos="4153"/>
                <w:tab w:val="clear" w:pos="8306"/>
              </w:tabs>
              <w:contextualSpacing/>
              <w:jc w:val="both"/>
              <w:rPr>
                <w:rFonts w:ascii="Calibri" w:hAnsi="Calibri"/>
                <w:b/>
                <w:szCs w:val="22"/>
              </w:rPr>
            </w:pPr>
            <w:r>
              <w:rPr>
                <w:rFonts w:ascii="Calibri" w:hAnsi="Calibri"/>
                <w:b/>
                <w:szCs w:val="22"/>
              </w:rPr>
              <w:lastRenderedPageBreak/>
              <w:t>Heritage:</w:t>
            </w:r>
          </w:p>
          <w:p w14:paraId="03787382" w14:textId="77777777" w:rsidR="00F56372" w:rsidRDefault="00F56372" w:rsidP="000E3B94">
            <w:pPr>
              <w:pStyle w:val="Header"/>
              <w:tabs>
                <w:tab w:val="clear" w:pos="4153"/>
                <w:tab w:val="clear" w:pos="8306"/>
              </w:tabs>
              <w:contextualSpacing/>
              <w:jc w:val="both"/>
              <w:rPr>
                <w:rFonts w:ascii="Calibri" w:hAnsi="Calibri"/>
                <w:b/>
                <w:szCs w:val="22"/>
              </w:rPr>
            </w:pPr>
          </w:p>
          <w:p w14:paraId="0262870A" w14:textId="558983E6" w:rsidR="00F56372" w:rsidRDefault="00F56372" w:rsidP="000E3B94">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lies approximately 116 metres to the south-west of </w:t>
            </w:r>
            <w:r w:rsidR="00822AF5">
              <w:rPr>
                <w:rFonts w:ascii="Calibri" w:hAnsi="Calibri"/>
                <w:bCs/>
                <w:szCs w:val="22"/>
              </w:rPr>
              <w:t xml:space="preserve">Bailey House, a Grade II Listed Building. </w:t>
            </w:r>
            <w:r>
              <w:rPr>
                <w:rFonts w:ascii="Calibri" w:hAnsi="Calibri"/>
                <w:bCs/>
                <w:szCs w:val="22"/>
              </w:rPr>
              <w:t>Key Statement EN5 of the Ribble Valley Core Strategy states:</w:t>
            </w:r>
          </w:p>
          <w:p w14:paraId="5B19E112" w14:textId="77777777" w:rsidR="00F56372" w:rsidRDefault="00F56372" w:rsidP="000E3B94">
            <w:pPr>
              <w:pStyle w:val="Header"/>
              <w:tabs>
                <w:tab w:val="clear" w:pos="4153"/>
                <w:tab w:val="clear" w:pos="8306"/>
              </w:tabs>
              <w:contextualSpacing/>
              <w:jc w:val="both"/>
              <w:rPr>
                <w:rFonts w:ascii="Calibri" w:hAnsi="Calibri"/>
                <w:bCs/>
                <w:szCs w:val="22"/>
              </w:rPr>
            </w:pPr>
          </w:p>
          <w:p w14:paraId="4344F9E3" w14:textId="07635897" w:rsidR="00F56372" w:rsidRPr="00F56372" w:rsidRDefault="00F56372" w:rsidP="00F56372">
            <w:pPr>
              <w:pStyle w:val="Header"/>
              <w:contextualSpacing/>
              <w:jc w:val="both"/>
              <w:rPr>
                <w:rFonts w:ascii="Calibri" w:hAnsi="Calibri"/>
                <w:bCs/>
                <w:i/>
                <w:iCs/>
                <w:szCs w:val="22"/>
              </w:rPr>
            </w:pPr>
            <w:r w:rsidRPr="00F56372">
              <w:rPr>
                <w:rFonts w:ascii="Calibri" w:hAnsi="Calibri"/>
                <w:bCs/>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03452035" w14:textId="77777777" w:rsidR="00F56372" w:rsidRDefault="00F56372" w:rsidP="00F56372">
            <w:pPr>
              <w:pStyle w:val="Header"/>
              <w:contextualSpacing/>
              <w:jc w:val="both"/>
              <w:rPr>
                <w:rFonts w:ascii="Calibri" w:hAnsi="Calibri"/>
                <w:bCs/>
                <w:szCs w:val="22"/>
              </w:rPr>
            </w:pPr>
          </w:p>
          <w:p w14:paraId="7E2B317B" w14:textId="278BD903" w:rsidR="00F56372" w:rsidRDefault="00F56372" w:rsidP="00F56372">
            <w:pPr>
              <w:pStyle w:val="Header"/>
              <w:contextualSpacing/>
              <w:jc w:val="both"/>
              <w:rPr>
                <w:rFonts w:ascii="Calibri" w:hAnsi="Calibri"/>
                <w:bCs/>
                <w:i/>
                <w:iCs/>
                <w:szCs w:val="22"/>
              </w:rPr>
            </w:pPr>
            <w:r>
              <w:rPr>
                <w:rFonts w:ascii="Calibri" w:hAnsi="Calibri"/>
                <w:bCs/>
                <w:szCs w:val="22"/>
              </w:rPr>
              <w:lastRenderedPageBreak/>
              <w:t xml:space="preserve">In addition, Policy DME4 is also of relevance which states that </w:t>
            </w:r>
            <w:r w:rsidRPr="00F56372">
              <w:rPr>
                <w:rFonts w:ascii="Calibri" w:hAnsi="Calibri"/>
                <w:bCs/>
                <w:i/>
                <w:iCs/>
                <w:szCs w:val="22"/>
              </w:rPr>
              <w:t xml:space="preserve">‘alterations or extensions to listed buildings or buildings of local heritage interest, or development proposals on sites within their setting which cause harm to the significance of the heritage asset will not be supported’. </w:t>
            </w:r>
          </w:p>
          <w:p w14:paraId="700C3950" w14:textId="77777777" w:rsidR="00822AF5" w:rsidRDefault="00822AF5" w:rsidP="00F56372">
            <w:pPr>
              <w:pStyle w:val="Header"/>
              <w:contextualSpacing/>
              <w:jc w:val="both"/>
              <w:rPr>
                <w:rFonts w:ascii="Calibri" w:hAnsi="Calibri"/>
                <w:bCs/>
                <w:i/>
                <w:iCs/>
                <w:szCs w:val="22"/>
              </w:rPr>
            </w:pPr>
          </w:p>
          <w:p w14:paraId="22198060" w14:textId="77777777" w:rsidR="00822AF5" w:rsidRDefault="00822AF5" w:rsidP="00F56372">
            <w:pPr>
              <w:pStyle w:val="Header"/>
              <w:contextualSpacing/>
              <w:jc w:val="both"/>
              <w:rPr>
                <w:rFonts w:ascii="Calibri" w:hAnsi="Calibri"/>
                <w:bCs/>
                <w:szCs w:val="22"/>
              </w:rPr>
            </w:pPr>
            <w:r>
              <w:rPr>
                <w:rFonts w:ascii="Calibri" w:hAnsi="Calibri"/>
                <w:bCs/>
                <w:szCs w:val="22"/>
              </w:rPr>
              <w:t xml:space="preserve">Bailey House is set back over 140 metres from the Longridge Road and is not highly visible from the public realm due to the distance, existing screening and land levels. The listed building is not read in conjunction with the application site and due to the boundary screening at the application site and the separation distance from between the new dwelling and the listed building, it is considered to have a neutral impact on the setting of Bailey House. </w:t>
            </w:r>
          </w:p>
          <w:p w14:paraId="3CD33AB2" w14:textId="77777777" w:rsidR="00894A33" w:rsidRDefault="00894A33" w:rsidP="00F56372">
            <w:pPr>
              <w:pStyle w:val="Header"/>
              <w:contextualSpacing/>
              <w:jc w:val="both"/>
              <w:rPr>
                <w:rFonts w:ascii="Calibri" w:hAnsi="Calibri"/>
                <w:bCs/>
                <w:szCs w:val="22"/>
              </w:rPr>
            </w:pPr>
          </w:p>
          <w:p w14:paraId="4DA05A57" w14:textId="6D0FFCE3" w:rsidR="00894A33" w:rsidRDefault="00894A33" w:rsidP="00F56372">
            <w:pPr>
              <w:pStyle w:val="Header"/>
              <w:contextualSpacing/>
              <w:jc w:val="both"/>
              <w:rPr>
                <w:rFonts w:ascii="Calibri" w:hAnsi="Calibri"/>
                <w:bCs/>
                <w:szCs w:val="22"/>
              </w:rPr>
            </w:pPr>
            <w:r>
              <w:rPr>
                <w:rFonts w:ascii="Calibri" w:hAnsi="Calibri"/>
                <w:bCs/>
                <w:szCs w:val="22"/>
              </w:rPr>
              <w:t>The site also lies opposite to the former Punch Bowl, a Grade II Listed Building which was demolished but is required to be re-built and would retain its Listed status. Due to the separation of the two sites by the highway, the development is considered to have a neutral impact on the setting of this heritage asset.</w:t>
            </w:r>
          </w:p>
          <w:p w14:paraId="020D9407" w14:textId="77777777" w:rsidR="00822AF5" w:rsidRDefault="00822AF5" w:rsidP="00F56372">
            <w:pPr>
              <w:pStyle w:val="Header"/>
              <w:contextualSpacing/>
              <w:jc w:val="both"/>
              <w:rPr>
                <w:rFonts w:ascii="Calibri" w:hAnsi="Calibri"/>
                <w:bCs/>
                <w:szCs w:val="22"/>
              </w:rPr>
            </w:pPr>
          </w:p>
          <w:p w14:paraId="0826293F" w14:textId="53A8A577" w:rsidR="00822AF5" w:rsidRDefault="00822AF5" w:rsidP="00F56372">
            <w:pPr>
              <w:pStyle w:val="Header"/>
              <w:contextualSpacing/>
              <w:jc w:val="both"/>
              <w:rPr>
                <w:rFonts w:ascii="Calibri" w:hAnsi="Calibri"/>
                <w:bCs/>
                <w:szCs w:val="22"/>
              </w:rPr>
            </w:pPr>
            <w:r>
              <w:rPr>
                <w:rFonts w:ascii="Calibri" w:hAnsi="Calibri"/>
                <w:bCs/>
                <w:szCs w:val="22"/>
              </w:rPr>
              <w:t xml:space="preserve">As such, the proposal </w:t>
            </w:r>
            <w:r w:rsidR="00AA6751">
              <w:rPr>
                <w:rFonts w:ascii="Calibri" w:hAnsi="Calibri"/>
                <w:bCs/>
                <w:szCs w:val="22"/>
              </w:rPr>
              <w:t>complies with Key Statement EN5 and Policy DME4 of the Ribble Valley Core Strategy.</w:t>
            </w:r>
          </w:p>
          <w:p w14:paraId="74746CBE" w14:textId="7CC21109" w:rsidR="00F56372" w:rsidRDefault="00F56372" w:rsidP="000E3B94">
            <w:pPr>
              <w:pStyle w:val="Header"/>
              <w:tabs>
                <w:tab w:val="clear" w:pos="4153"/>
                <w:tab w:val="clear" w:pos="8306"/>
              </w:tabs>
              <w:contextualSpacing/>
              <w:jc w:val="both"/>
              <w:rPr>
                <w:rFonts w:ascii="Calibri" w:hAnsi="Calibri"/>
                <w:b/>
                <w:szCs w:val="22"/>
              </w:rPr>
            </w:pPr>
          </w:p>
        </w:tc>
      </w:tr>
      <w:tr w:rsidR="000E3B94" w:rsidRPr="001E4713" w14:paraId="33F1114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C180210" w14:textId="77777777" w:rsidR="000E3B94" w:rsidRDefault="000E3B94" w:rsidP="000E3B94">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78C2087B" w14:textId="77777777" w:rsidR="000E3B94" w:rsidRDefault="000E3B94" w:rsidP="000E3B94">
            <w:pPr>
              <w:pStyle w:val="Header"/>
              <w:tabs>
                <w:tab w:val="clear" w:pos="4153"/>
                <w:tab w:val="clear" w:pos="8306"/>
              </w:tabs>
              <w:contextualSpacing/>
              <w:jc w:val="both"/>
              <w:rPr>
                <w:rFonts w:ascii="Calibri" w:hAnsi="Calibri"/>
                <w:b/>
                <w:szCs w:val="22"/>
              </w:rPr>
            </w:pPr>
          </w:p>
          <w:p w14:paraId="02E17DFB" w14:textId="77777777" w:rsidR="001A70D9" w:rsidRDefault="001A70D9" w:rsidP="001A70D9">
            <w:pPr>
              <w:pStyle w:val="Header"/>
              <w:contextualSpacing/>
              <w:jc w:val="both"/>
              <w:rPr>
                <w:rFonts w:ascii="Calibri" w:hAnsi="Calibri"/>
                <w:bCs/>
                <w:color w:val="000000" w:themeColor="text1"/>
                <w:szCs w:val="22"/>
              </w:rPr>
            </w:pPr>
            <w:r>
              <w:rPr>
                <w:rFonts w:ascii="Calibri" w:hAnsi="Calibri"/>
                <w:bCs/>
                <w:color w:val="000000" w:themeColor="text1"/>
                <w:szCs w:val="22"/>
              </w:rPr>
              <w:t>Ribble Valley Core Strategy Policy DMG3 states that:</w:t>
            </w:r>
          </w:p>
          <w:p w14:paraId="1FAAC7F9" w14:textId="77777777" w:rsidR="001A70D9" w:rsidRDefault="001A70D9" w:rsidP="001A70D9">
            <w:pPr>
              <w:pStyle w:val="Header"/>
              <w:contextualSpacing/>
              <w:jc w:val="both"/>
              <w:rPr>
                <w:rFonts w:ascii="Calibri" w:hAnsi="Calibri"/>
                <w:bCs/>
                <w:szCs w:val="22"/>
              </w:rPr>
            </w:pPr>
          </w:p>
          <w:p w14:paraId="75C6615D" w14:textId="51638D73" w:rsidR="001A70D9" w:rsidRPr="003268F1" w:rsidRDefault="001A70D9" w:rsidP="001A70D9">
            <w:pPr>
              <w:pStyle w:val="Header"/>
              <w:contextualSpacing/>
              <w:jc w:val="both"/>
              <w:rPr>
                <w:rFonts w:ascii="Calibri" w:hAnsi="Calibri"/>
                <w:bCs/>
                <w:i/>
                <w:iCs/>
                <w:szCs w:val="22"/>
              </w:rPr>
            </w:pPr>
            <w:r w:rsidRPr="003268F1">
              <w:rPr>
                <w:rFonts w:ascii="Calibri" w:hAnsi="Calibri"/>
                <w:bCs/>
                <w:i/>
                <w:iCs/>
                <w:szCs w:val="22"/>
              </w:rPr>
              <w:t>‘</w:t>
            </w:r>
            <w:r w:rsidR="00AA6751">
              <w:rPr>
                <w:rFonts w:ascii="Calibri" w:hAnsi="Calibri"/>
                <w:bCs/>
                <w:i/>
                <w:iCs/>
                <w:szCs w:val="22"/>
              </w:rPr>
              <w:t>A</w:t>
            </w:r>
            <w:r w:rsidRPr="003268F1">
              <w:rPr>
                <w:rFonts w:ascii="Calibri" w:hAnsi="Calibri"/>
                <w:bCs/>
                <w:i/>
                <w:iCs/>
                <w:szCs w:val="22"/>
              </w:rPr>
              <w:t xml:space="preserve">ll development proposals will be required to provide adequate car parking and servicing space in line with currently approved standards’. </w:t>
            </w:r>
          </w:p>
          <w:p w14:paraId="56922FAF" w14:textId="77777777" w:rsidR="001A70D9" w:rsidRDefault="001A70D9" w:rsidP="001A70D9">
            <w:pPr>
              <w:pStyle w:val="Header"/>
              <w:contextualSpacing/>
              <w:jc w:val="both"/>
              <w:rPr>
                <w:rFonts w:ascii="Calibri" w:hAnsi="Calibri"/>
                <w:bCs/>
                <w:szCs w:val="22"/>
              </w:rPr>
            </w:pPr>
          </w:p>
          <w:p w14:paraId="413C3300" w14:textId="77777777" w:rsidR="001A70D9" w:rsidRDefault="001A70D9" w:rsidP="001A70D9">
            <w:pPr>
              <w:pStyle w:val="Header"/>
              <w:contextualSpacing/>
              <w:jc w:val="both"/>
              <w:rPr>
                <w:rFonts w:ascii="Calibri" w:hAnsi="Calibri"/>
                <w:bCs/>
                <w:szCs w:val="22"/>
              </w:rPr>
            </w:pPr>
            <w:r>
              <w:rPr>
                <w:rFonts w:ascii="Calibri" w:hAnsi="Calibri"/>
                <w:bCs/>
                <w:szCs w:val="22"/>
              </w:rPr>
              <w:t>In addition, Policy DMG1 states that all development must:</w:t>
            </w:r>
          </w:p>
          <w:p w14:paraId="3D7D6C74" w14:textId="77777777" w:rsidR="001A70D9" w:rsidRDefault="001A70D9" w:rsidP="001A70D9">
            <w:pPr>
              <w:pStyle w:val="Header"/>
              <w:contextualSpacing/>
              <w:jc w:val="both"/>
              <w:rPr>
                <w:rFonts w:ascii="Calibri" w:hAnsi="Calibri"/>
                <w:bCs/>
                <w:szCs w:val="22"/>
              </w:rPr>
            </w:pPr>
          </w:p>
          <w:p w14:paraId="0FB675BC" w14:textId="77777777" w:rsidR="001A70D9" w:rsidRPr="002D24E4" w:rsidRDefault="001A70D9" w:rsidP="001A70D9">
            <w:pPr>
              <w:pStyle w:val="Header"/>
              <w:contextualSpacing/>
              <w:jc w:val="both"/>
              <w:rPr>
                <w:rFonts w:ascii="Calibri" w:hAnsi="Calibri"/>
                <w:bCs/>
                <w:i/>
                <w:iCs/>
                <w:szCs w:val="22"/>
              </w:rPr>
            </w:pPr>
            <w:r w:rsidRPr="002D24E4">
              <w:rPr>
                <w:rFonts w:ascii="Calibri" w:hAnsi="Calibri"/>
                <w:bCs/>
                <w:i/>
                <w:iCs/>
                <w:szCs w:val="22"/>
              </w:rPr>
              <w:t>‘1. consider the potential traffic and car parking implications.</w:t>
            </w:r>
          </w:p>
          <w:p w14:paraId="65CF6DBC" w14:textId="77777777" w:rsidR="001A70D9" w:rsidRPr="002D24E4" w:rsidRDefault="001A70D9" w:rsidP="001A70D9">
            <w:pPr>
              <w:pStyle w:val="Header"/>
              <w:contextualSpacing/>
              <w:jc w:val="both"/>
              <w:rPr>
                <w:rFonts w:ascii="Calibri" w:hAnsi="Calibri"/>
                <w:bCs/>
                <w:i/>
                <w:iCs/>
                <w:szCs w:val="22"/>
              </w:rPr>
            </w:pPr>
            <w:r w:rsidRPr="002D24E4">
              <w:rPr>
                <w:rFonts w:ascii="Calibri" w:hAnsi="Calibri"/>
                <w:bCs/>
                <w:i/>
                <w:iCs/>
                <w:szCs w:val="22"/>
              </w:rPr>
              <w:t xml:space="preserve">2. ensure safe access can be provided which is suitable to accommodate the scale and type of traffic likely to be generated’. </w:t>
            </w:r>
          </w:p>
          <w:p w14:paraId="064A3B61" w14:textId="77777777" w:rsidR="001A70D9" w:rsidRDefault="001A70D9" w:rsidP="001A70D9">
            <w:pPr>
              <w:pStyle w:val="Header"/>
              <w:tabs>
                <w:tab w:val="clear" w:pos="4153"/>
                <w:tab w:val="clear" w:pos="8306"/>
              </w:tabs>
              <w:contextualSpacing/>
              <w:jc w:val="both"/>
              <w:rPr>
                <w:rFonts w:ascii="Calibri" w:hAnsi="Calibri"/>
                <w:bCs/>
                <w:szCs w:val="22"/>
              </w:rPr>
            </w:pPr>
          </w:p>
          <w:p w14:paraId="6FF289A9" w14:textId="541F4877" w:rsidR="00537C28" w:rsidRDefault="00537C28" w:rsidP="001A70D9">
            <w:pPr>
              <w:pStyle w:val="Header"/>
              <w:tabs>
                <w:tab w:val="clear" w:pos="4153"/>
                <w:tab w:val="clear" w:pos="8306"/>
              </w:tabs>
              <w:contextualSpacing/>
              <w:jc w:val="both"/>
              <w:rPr>
                <w:rFonts w:ascii="Calibri" w:hAnsi="Calibri"/>
                <w:bCs/>
                <w:szCs w:val="22"/>
              </w:rPr>
            </w:pPr>
            <w:r>
              <w:rPr>
                <w:rFonts w:ascii="Calibri" w:hAnsi="Calibri"/>
                <w:bCs/>
                <w:szCs w:val="22"/>
              </w:rPr>
              <w:t>Paragraph 115 of the National Planning Policy Framework states that:</w:t>
            </w:r>
          </w:p>
          <w:p w14:paraId="62D7BD53" w14:textId="77777777" w:rsidR="00537C28" w:rsidRDefault="00537C28" w:rsidP="001A70D9">
            <w:pPr>
              <w:pStyle w:val="Header"/>
              <w:tabs>
                <w:tab w:val="clear" w:pos="4153"/>
                <w:tab w:val="clear" w:pos="8306"/>
              </w:tabs>
              <w:contextualSpacing/>
              <w:jc w:val="both"/>
              <w:rPr>
                <w:rFonts w:ascii="Calibri" w:hAnsi="Calibri"/>
                <w:bCs/>
                <w:szCs w:val="22"/>
              </w:rPr>
            </w:pPr>
          </w:p>
          <w:p w14:paraId="1DFE9414" w14:textId="7AA98863" w:rsidR="00537C28" w:rsidRDefault="00537C28" w:rsidP="001A70D9">
            <w:pPr>
              <w:pStyle w:val="Header"/>
              <w:tabs>
                <w:tab w:val="clear" w:pos="4153"/>
                <w:tab w:val="clear" w:pos="8306"/>
              </w:tabs>
              <w:contextualSpacing/>
              <w:jc w:val="both"/>
              <w:rPr>
                <w:rFonts w:ascii="Calibri" w:hAnsi="Calibri"/>
                <w:bCs/>
                <w:i/>
                <w:iCs/>
                <w:szCs w:val="22"/>
              </w:rPr>
            </w:pPr>
            <w:r>
              <w:rPr>
                <w:rFonts w:ascii="Calibri" w:hAnsi="Calibri"/>
                <w:bCs/>
                <w:i/>
                <w:iCs/>
                <w:szCs w:val="22"/>
              </w:rPr>
              <w:t>‘</w:t>
            </w:r>
            <w:r w:rsidRPr="00537C28">
              <w:rPr>
                <w:rFonts w:ascii="Calibri" w:hAnsi="Calibri"/>
                <w:bCs/>
                <w:i/>
                <w:iCs/>
                <w:szCs w:val="22"/>
              </w:rPr>
              <w:t>Development should only be prevented or refused on highways grounds if there would be an unacceptable impact on highway safety, or the residual cumulative impacts on the road network would be severe</w:t>
            </w:r>
            <w:r>
              <w:rPr>
                <w:rFonts w:ascii="Calibri" w:hAnsi="Calibri"/>
                <w:bCs/>
                <w:i/>
                <w:iCs/>
                <w:szCs w:val="22"/>
              </w:rPr>
              <w:t>’.</w:t>
            </w:r>
          </w:p>
          <w:p w14:paraId="054CD6D2" w14:textId="77777777" w:rsidR="00537C28" w:rsidRPr="00537C28" w:rsidRDefault="00537C28" w:rsidP="001A70D9">
            <w:pPr>
              <w:pStyle w:val="Header"/>
              <w:tabs>
                <w:tab w:val="clear" w:pos="4153"/>
                <w:tab w:val="clear" w:pos="8306"/>
              </w:tabs>
              <w:contextualSpacing/>
              <w:jc w:val="both"/>
              <w:rPr>
                <w:rFonts w:ascii="Calibri" w:hAnsi="Calibri"/>
                <w:bCs/>
                <w:szCs w:val="22"/>
              </w:rPr>
            </w:pPr>
          </w:p>
          <w:p w14:paraId="396F2019" w14:textId="77777777" w:rsidR="00024E87" w:rsidRDefault="001A70D9" w:rsidP="001A70D9">
            <w:pPr>
              <w:pStyle w:val="Header"/>
              <w:tabs>
                <w:tab w:val="clear" w:pos="4153"/>
                <w:tab w:val="clear" w:pos="8306"/>
              </w:tabs>
              <w:contextualSpacing/>
              <w:jc w:val="both"/>
              <w:rPr>
                <w:rFonts w:ascii="Calibri" w:hAnsi="Calibri"/>
                <w:bCs/>
                <w:szCs w:val="22"/>
              </w:rPr>
            </w:pPr>
            <w:r>
              <w:rPr>
                <w:rFonts w:ascii="Calibri" w:hAnsi="Calibri"/>
                <w:bCs/>
                <w:szCs w:val="22"/>
              </w:rPr>
              <w:t>The proposal would</w:t>
            </w:r>
            <w:r w:rsidR="00024E87">
              <w:rPr>
                <w:rFonts w:ascii="Calibri" w:hAnsi="Calibri"/>
                <w:bCs/>
                <w:szCs w:val="22"/>
              </w:rPr>
              <w:t xml:space="preserve"> include the provision of a new vehicular access gates which would be set back just less than 6 metres from the highway, as well as the provision of a new parking area with parking provision for 3 no. vehicles. </w:t>
            </w:r>
          </w:p>
          <w:p w14:paraId="664EEDF1" w14:textId="77777777" w:rsidR="00024E87" w:rsidRDefault="00024E87" w:rsidP="001A70D9">
            <w:pPr>
              <w:pStyle w:val="Header"/>
              <w:tabs>
                <w:tab w:val="clear" w:pos="4153"/>
                <w:tab w:val="clear" w:pos="8306"/>
              </w:tabs>
              <w:contextualSpacing/>
              <w:jc w:val="both"/>
              <w:rPr>
                <w:rFonts w:ascii="Calibri" w:hAnsi="Calibri"/>
                <w:bCs/>
                <w:szCs w:val="22"/>
              </w:rPr>
            </w:pPr>
          </w:p>
          <w:p w14:paraId="4B7AA525" w14:textId="77777777" w:rsidR="00D50314" w:rsidRDefault="00024E87" w:rsidP="001A70D9">
            <w:pPr>
              <w:pStyle w:val="Header"/>
              <w:tabs>
                <w:tab w:val="clear" w:pos="4153"/>
                <w:tab w:val="clear" w:pos="8306"/>
              </w:tabs>
              <w:contextualSpacing/>
              <w:jc w:val="both"/>
              <w:rPr>
                <w:rFonts w:ascii="Calibri" w:hAnsi="Calibri"/>
                <w:bCs/>
                <w:szCs w:val="22"/>
              </w:rPr>
            </w:pPr>
            <w:r>
              <w:rPr>
                <w:rFonts w:ascii="Calibri" w:hAnsi="Calibri"/>
                <w:bCs/>
                <w:szCs w:val="22"/>
              </w:rPr>
              <w:t xml:space="preserve">The Highway Authority have been consulted on the application </w:t>
            </w:r>
            <w:r w:rsidR="00A548F3">
              <w:rPr>
                <w:rFonts w:ascii="Calibri" w:hAnsi="Calibri"/>
                <w:bCs/>
                <w:szCs w:val="22"/>
              </w:rPr>
              <w:t>and they consider that having undertaken a site visit, the visibility splays are severely substandard and currently would present a highway safety concern.</w:t>
            </w:r>
          </w:p>
          <w:p w14:paraId="18EBD6C9" w14:textId="77777777" w:rsidR="00D50314" w:rsidRDefault="00D50314" w:rsidP="001A70D9">
            <w:pPr>
              <w:pStyle w:val="Header"/>
              <w:tabs>
                <w:tab w:val="clear" w:pos="4153"/>
                <w:tab w:val="clear" w:pos="8306"/>
              </w:tabs>
              <w:contextualSpacing/>
              <w:jc w:val="both"/>
              <w:rPr>
                <w:rFonts w:ascii="Calibri" w:hAnsi="Calibri"/>
                <w:bCs/>
                <w:szCs w:val="22"/>
              </w:rPr>
            </w:pPr>
          </w:p>
          <w:p w14:paraId="102C4EAE" w14:textId="2A9B8BC7" w:rsidR="008A18E5" w:rsidRDefault="008A18E5" w:rsidP="001A70D9">
            <w:pPr>
              <w:pStyle w:val="Header"/>
              <w:tabs>
                <w:tab w:val="clear" w:pos="4153"/>
                <w:tab w:val="clear" w:pos="8306"/>
              </w:tabs>
              <w:contextualSpacing/>
              <w:jc w:val="both"/>
              <w:rPr>
                <w:rFonts w:ascii="Calibri" w:hAnsi="Calibri"/>
                <w:bCs/>
                <w:szCs w:val="22"/>
              </w:rPr>
            </w:pPr>
            <w:r>
              <w:rPr>
                <w:rFonts w:ascii="Calibri" w:hAnsi="Calibri"/>
                <w:bCs/>
                <w:szCs w:val="22"/>
              </w:rPr>
              <w:t xml:space="preserve">In addition, they note that whilst there is a proposal to realign and widen the site access, this would be at a width of 2.5 metres which is considered to be too narrow given the 40mph speed limit on Longridge Road. </w:t>
            </w:r>
          </w:p>
          <w:p w14:paraId="41C19125" w14:textId="77777777" w:rsidR="003D349D" w:rsidRDefault="003D349D" w:rsidP="001A70D9">
            <w:pPr>
              <w:pStyle w:val="Header"/>
              <w:tabs>
                <w:tab w:val="clear" w:pos="4153"/>
                <w:tab w:val="clear" w:pos="8306"/>
              </w:tabs>
              <w:contextualSpacing/>
              <w:jc w:val="both"/>
              <w:rPr>
                <w:rFonts w:ascii="Calibri" w:hAnsi="Calibri"/>
                <w:bCs/>
                <w:szCs w:val="22"/>
              </w:rPr>
            </w:pPr>
          </w:p>
          <w:p w14:paraId="64E01969" w14:textId="4E02FB85" w:rsidR="003D349D" w:rsidRDefault="003D349D" w:rsidP="001A70D9">
            <w:pPr>
              <w:pStyle w:val="Header"/>
              <w:tabs>
                <w:tab w:val="clear" w:pos="4153"/>
                <w:tab w:val="clear" w:pos="8306"/>
              </w:tabs>
              <w:contextualSpacing/>
              <w:jc w:val="both"/>
              <w:rPr>
                <w:rFonts w:ascii="Calibri" w:hAnsi="Calibri"/>
                <w:bCs/>
                <w:szCs w:val="22"/>
              </w:rPr>
            </w:pPr>
            <w:r w:rsidRPr="00A71FC4">
              <w:rPr>
                <w:rFonts w:ascii="Calibri" w:hAnsi="Calibri"/>
                <w:bCs/>
                <w:szCs w:val="22"/>
              </w:rPr>
              <w:t>The applicant has provided amended drawings in an attempt to overcome the highways objection</w:t>
            </w:r>
            <w:r w:rsidR="00414A1A">
              <w:rPr>
                <w:rFonts w:ascii="Calibri" w:hAnsi="Calibri"/>
                <w:bCs/>
                <w:szCs w:val="22"/>
              </w:rPr>
              <w:t>, although the proposed site plan has not been updated to reflect the increase in width</w:t>
            </w:r>
            <w:r w:rsidR="00D50314">
              <w:rPr>
                <w:rFonts w:ascii="Calibri" w:hAnsi="Calibri"/>
                <w:bCs/>
                <w:szCs w:val="22"/>
              </w:rPr>
              <w:t xml:space="preserve">. </w:t>
            </w:r>
            <w:r w:rsidR="00414A1A">
              <w:rPr>
                <w:rFonts w:ascii="Calibri" w:hAnsi="Calibri"/>
                <w:bCs/>
                <w:szCs w:val="22"/>
              </w:rPr>
              <w:t>The identification plan shows the</w:t>
            </w:r>
            <w:r w:rsidRPr="00A71FC4">
              <w:rPr>
                <w:rFonts w:ascii="Calibri" w:hAnsi="Calibri"/>
                <w:bCs/>
                <w:szCs w:val="22"/>
              </w:rPr>
              <w:t xml:space="preserve"> driveway to have a width of approximately 4 metres, which is considered to be acceptable, however the applicant has advised that the required visibility splays cannot be provided as they would cover land not owned by the applicant. The Local Highway Authority have confirmed by email on 5/11/2024 that they would still object to the development without the required visibility splays at the site entrance due to the intensification of the use from a holiday let to a permanent dwelling.</w:t>
            </w:r>
            <w:r>
              <w:rPr>
                <w:rFonts w:ascii="Calibri" w:hAnsi="Calibri"/>
                <w:bCs/>
                <w:szCs w:val="22"/>
              </w:rPr>
              <w:t xml:space="preserve"> </w:t>
            </w:r>
          </w:p>
          <w:p w14:paraId="5359A51C" w14:textId="77777777" w:rsidR="008A18E5" w:rsidRDefault="008A18E5" w:rsidP="001A70D9">
            <w:pPr>
              <w:pStyle w:val="Header"/>
              <w:tabs>
                <w:tab w:val="clear" w:pos="4153"/>
                <w:tab w:val="clear" w:pos="8306"/>
              </w:tabs>
              <w:contextualSpacing/>
              <w:jc w:val="both"/>
              <w:rPr>
                <w:rFonts w:ascii="Calibri" w:hAnsi="Calibri"/>
                <w:bCs/>
                <w:szCs w:val="22"/>
              </w:rPr>
            </w:pPr>
          </w:p>
          <w:p w14:paraId="7B4A514E" w14:textId="3C2F3437" w:rsidR="00024E87" w:rsidRDefault="008A18E5" w:rsidP="001A70D9">
            <w:pPr>
              <w:pStyle w:val="Header"/>
              <w:tabs>
                <w:tab w:val="clear" w:pos="4153"/>
                <w:tab w:val="clear" w:pos="8306"/>
              </w:tabs>
              <w:contextualSpacing/>
              <w:jc w:val="both"/>
              <w:rPr>
                <w:rFonts w:ascii="Calibri" w:hAnsi="Calibri"/>
                <w:bCs/>
                <w:szCs w:val="22"/>
              </w:rPr>
            </w:pPr>
            <w:r>
              <w:rPr>
                <w:rFonts w:ascii="Calibri" w:hAnsi="Calibri"/>
                <w:bCs/>
                <w:szCs w:val="22"/>
              </w:rPr>
              <w:t xml:space="preserve">They also go on to state that the surfacing for the access should be paved in a bound and porous material for the first 5 metres and surface water should be collected and drained to a suitable outfall, noting a Section 278 </w:t>
            </w:r>
            <w:r>
              <w:rPr>
                <w:rFonts w:ascii="Calibri" w:hAnsi="Calibri"/>
                <w:bCs/>
                <w:szCs w:val="22"/>
              </w:rPr>
              <w:lastRenderedPageBreak/>
              <w:t xml:space="preserve">agreement with the Lancashire County Council would be required for the works to the highway. </w:t>
            </w:r>
            <w:r w:rsidR="00A548F3">
              <w:rPr>
                <w:rFonts w:ascii="Calibri" w:hAnsi="Calibri"/>
                <w:bCs/>
                <w:szCs w:val="22"/>
              </w:rPr>
              <w:t xml:space="preserve"> </w:t>
            </w:r>
            <w:r>
              <w:rPr>
                <w:rFonts w:ascii="Calibri" w:hAnsi="Calibri"/>
                <w:bCs/>
                <w:szCs w:val="22"/>
              </w:rPr>
              <w:t>It is considered that the surfacing could be secured by planning condition</w:t>
            </w:r>
            <w:r w:rsidR="00257DF4">
              <w:rPr>
                <w:rFonts w:ascii="Calibri" w:hAnsi="Calibri"/>
                <w:bCs/>
                <w:szCs w:val="22"/>
              </w:rPr>
              <w:t xml:space="preserve">, as could a secured and covered cycle store. </w:t>
            </w:r>
          </w:p>
          <w:p w14:paraId="36F88D89" w14:textId="77777777" w:rsidR="00024E87" w:rsidRDefault="00024E87" w:rsidP="001A70D9">
            <w:pPr>
              <w:pStyle w:val="Header"/>
              <w:tabs>
                <w:tab w:val="clear" w:pos="4153"/>
                <w:tab w:val="clear" w:pos="8306"/>
              </w:tabs>
              <w:contextualSpacing/>
              <w:jc w:val="both"/>
              <w:rPr>
                <w:rFonts w:ascii="Calibri" w:hAnsi="Calibri"/>
                <w:bCs/>
                <w:szCs w:val="22"/>
              </w:rPr>
            </w:pPr>
          </w:p>
          <w:p w14:paraId="4EA73E68" w14:textId="4E19610E" w:rsidR="007D0BB5" w:rsidRDefault="00257DF4" w:rsidP="00024E87">
            <w:pPr>
              <w:pStyle w:val="Header"/>
              <w:tabs>
                <w:tab w:val="clear" w:pos="4153"/>
                <w:tab w:val="clear" w:pos="8306"/>
              </w:tabs>
              <w:contextualSpacing/>
              <w:jc w:val="both"/>
              <w:rPr>
                <w:rFonts w:ascii="Calibri" w:hAnsi="Calibri"/>
                <w:bCs/>
                <w:szCs w:val="22"/>
              </w:rPr>
            </w:pPr>
            <w:r>
              <w:rPr>
                <w:rFonts w:ascii="Calibri" w:hAnsi="Calibri"/>
                <w:bCs/>
                <w:szCs w:val="22"/>
              </w:rPr>
              <w:t xml:space="preserve">Whilst the level of parking is considered to be acceptable, the </w:t>
            </w:r>
            <w:r w:rsidR="00A71FC4">
              <w:rPr>
                <w:rFonts w:ascii="Calibri" w:hAnsi="Calibri"/>
                <w:bCs/>
                <w:szCs w:val="22"/>
              </w:rPr>
              <w:t xml:space="preserve">development would have substandard </w:t>
            </w:r>
            <w:r>
              <w:rPr>
                <w:rFonts w:ascii="Calibri" w:hAnsi="Calibri"/>
                <w:bCs/>
                <w:szCs w:val="22"/>
              </w:rPr>
              <w:t xml:space="preserve">visibility splays </w:t>
            </w:r>
            <w:r w:rsidR="00A71FC4">
              <w:rPr>
                <w:rFonts w:ascii="Calibri" w:hAnsi="Calibri"/>
                <w:bCs/>
                <w:szCs w:val="22"/>
              </w:rPr>
              <w:t xml:space="preserve">which would have a significant impact on highway safety, contrary to </w:t>
            </w:r>
            <w:r>
              <w:rPr>
                <w:rFonts w:ascii="Calibri" w:hAnsi="Calibri"/>
                <w:bCs/>
                <w:szCs w:val="22"/>
              </w:rPr>
              <w:t>Policy DMG1 of the Ribble Valley Core Strategy.</w:t>
            </w:r>
          </w:p>
          <w:p w14:paraId="59051B31" w14:textId="1739E3FB" w:rsidR="007D0BB5" w:rsidRPr="007D0BB5" w:rsidRDefault="007D0BB5" w:rsidP="007D0BB5">
            <w:pPr>
              <w:pStyle w:val="Header"/>
              <w:tabs>
                <w:tab w:val="clear" w:pos="4153"/>
                <w:tab w:val="clear" w:pos="8306"/>
              </w:tabs>
              <w:ind w:left="720"/>
              <w:contextualSpacing/>
              <w:jc w:val="both"/>
              <w:rPr>
                <w:rFonts w:ascii="Calibri" w:hAnsi="Calibri"/>
                <w:bCs/>
                <w:szCs w:val="22"/>
              </w:rPr>
            </w:pPr>
          </w:p>
        </w:tc>
      </w:tr>
      <w:tr w:rsidR="000E3B94" w:rsidRPr="001E4713" w14:paraId="35BBEBD2"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B0768C" w14:textId="77777777" w:rsidR="000E3B94" w:rsidRDefault="000E3B94" w:rsidP="000E3B94">
            <w:pPr>
              <w:pStyle w:val="Header"/>
              <w:tabs>
                <w:tab w:val="clear" w:pos="4153"/>
                <w:tab w:val="clear" w:pos="8306"/>
              </w:tabs>
              <w:contextualSpacing/>
              <w:jc w:val="both"/>
              <w:rPr>
                <w:rFonts w:ascii="Calibri" w:hAnsi="Calibri"/>
                <w:b/>
                <w:szCs w:val="22"/>
              </w:rPr>
            </w:pPr>
            <w:r w:rsidRPr="00537C28">
              <w:rPr>
                <w:rFonts w:ascii="Calibri" w:hAnsi="Calibri"/>
                <w:b/>
                <w:szCs w:val="22"/>
              </w:rPr>
              <w:lastRenderedPageBreak/>
              <w:t>Landscape/Ecology:</w:t>
            </w:r>
          </w:p>
          <w:p w14:paraId="130A2DB9" w14:textId="77777777" w:rsidR="00930CE4" w:rsidRDefault="00930CE4" w:rsidP="000E3B94">
            <w:pPr>
              <w:pStyle w:val="Header"/>
              <w:tabs>
                <w:tab w:val="clear" w:pos="4153"/>
                <w:tab w:val="clear" w:pos="8306"/>
              </w:tabs>
              <w:contextualSpacing/>
              <w:jc w:val="both"/>
              <w:rPr>
                <w:rFonts w:ascii="Calibri" w:hAnsi="Calibri"/>
                <w:b/>
                <w:szCs w:val="22"/>
              </w:rPr>
            </w:pPr>
          </w:p>
          <w:p w14:paraId="644041E2" w14:textId="0F3DF4CD" w:rsidR="00B26BC1" w:rsidRDefault="00B26BC1" w:rsidP="00B26BC1">
            <w:pPr>
              <w:pStyle w:val="Header"/>
              <w:tabs>
                <w:tab w:val="clear" w:pos="4153"/>
                <w:tab w:val="clear" w:pos="8306"/>
              </w:tabs>
              <w:contextualSpacing/>
              <w:jc w:val="both"/>
              <w:rPr>
                <w:rFonts w:ascii="Calibri" w:hAnsi="Calibri"/>
                <w:bCs/>
                <w:szCs w:val="22"/>
              </w:rPr>
            </w:pPr>
            <w:r>
              <w:rPr>
                <w:rFonts w:ascii="Calibri" w:hAnsi="Calibri"/>
                <w:bCs/>
                <w:szCs w:val="22"/>
              </w:rPr>
              <w:t xml:space="preserve">A Tree Survey has been submitted as part of the </w:t>
            </w:r>
            <w:r w:rsidR="00DA271A">
              <w:rPr>
                <w:rFonts w:ascii="Calibri" w:hAnsi="Calibri"/>
                <w:bCs/>
                <w:szCs w:val="22"/>
              </w:rPr>
              <w:t>application which includes the removal of a number of category ‘U’ trees which are in poor shape, as well as the removal of three Category ‘C’ trees and two Category ‘B’ trees to facilitate the develop</w:t>
            </w:r>
            <w:r w:rsidR="00DA271A" w:rsidRPr="00537C28">
              <w:rPr>
                <w:rFonts w:ascii="Calibri" w:hAnsi="Calibri"/>
                <w:bCs/>
                <w:szCs w:val="22"/>
              </w:rPr>
              <w:t>ment. The C</w:t>
            </w:r>
            <w:r w:rsidR="00257DF4" w:rsidRPr="00537C28">
              <w:rPr>
                <w:rFonts w:ascii="Calibri" w:hAnsi="Calibri"/>
                <w:bCs/>
                <w:szCs w:val="22"/>
              </w:rPr>
              <w:t>ountryside Officer does</w:t>
            </w:r>
            <w:r w:rsidR="00257DF4" w:rsidRPr="00257DF4">
              <w:rPr>
                <w:rFonts w:ascii="Calibri" w:hAnsi="Calibri"/>
                <w:bCs/>
                <w:szCs w:val="22"/>
              </w:rPr>
              <w:t xml:space="preserve"> not consider th</w:t>
            </w:r>
            <w:r w:rsidR="00257DF4">
              <w:rPr>
                <w:rFonts w:ascii="Calibri" w:hAnsi="Calibri"/>
                <w:bCs/>
                <w:szCs w:val="22"/>
              </w:rPr>
              <w:t>at the</w:t>
            </w:r>
            <w:r w:rsidR="00257DF4" w:rsidRPr="00257DF4">
              <w:rPr>
                <w:rFonts w:ascii="Calibri" w:hAnsi="Calibri"/>
                <w:bCs/>
                <w:szCs w:val="22"/>
              </w:rPr>
              <w:t xml:space="preserve"> removal of the two Category ‘B’ trees would be significant however </w:t>
            </w:r>
            <w:r w:rsidR="00257DF4">
              <w:rPr>
                <w:rFonts w:ascii="Calibri" w:hAnsi="Calibri"/>
                <w:bCs/>
                <w:szCs w:val="22"/>
              </w:rPr>
              <w:t xml:space="preserve">they consider that all existing trees should be protected during the works. They also recommend additional planting to </w:t>
            </w:r>
            <w:r w:rsidR="00257DF4" w:rsidRPr="00257DF4">
              <w:rPr>
                <w:rFonts w:ascii="Calibri" w:hAnsi="Calibri"/>
                <w:bCs/>
                <w:szCs w:val="22"/>
              </w:rPr>
              <w:t xml:space="preserve">supplement the existing tree cover </w:t>
            </w:r>
            <w:r w:rsidR="00257DF4">
              <w:rPr>
                <w:rFonts w:ascii="Calibri" w:hAnsi="Calibri"/>
                <w:bCs/>
                <w:szCs w:val="22"/>
              </w:rPr>
              <w:t xml:space="preserve">and offset the impact of any future tree loss. The planting should be of an appropriate species and type and it is considered that this could be secured by way of planning condition, to ensure the mitigation measures and recommendations outlined within the Westfield Tree Services Tree Report are adhered to in full and a landscaping plan condition (to include additional planting) could also be added to any grant of permission. </w:t>
            </w:r>
          </w:p>
          <w:p w14:paraId="2E50DB8D" w14:textId="77777777" w:rsidR="00257DF4" w:rsidRDefault="00257DF4" w:rsidP="00B26BC1">
            <w:pPr>
              <w:pStyle w:val="Header"/>
              <w:tabs>
                <w:tab w:val="clear" w:pos="4153"/>
                <w:tab w:val="clear" w:pos="8306"/>
              </w:tabs>
              <w:contextualSpacing/>
              <w:jc w:val="both"/>
              <w:rPr>
                <w:rFonts w:ascii="Calibri" w:hAnsi="Calibri"/>
                <w:bCs/>
                <w:szCs w:val="22"/>
              </w:rPr>
            </w:pPr>
          </w:p>
          <w:p w14:paraId="751C61C2" w14:textId="6F5F3489" w:rsidR="00257DF4" w:rsidRDefault="00257DF4" w:rsidP="00B26BC1">
            <w:pPr>
              <w:pStyle w:val="Header"/>
              <w:tabs>
                <w:tab w:val="clear" w:pos="4153"/>
                <w:tab w:val="clear" w:pos="8306"/>
              </w:tabs>
              <w:contextualSpacing/>
              <w:jc w:val="both"/>
              <w:rPr>
                <w:rFonts w:ascii="Calibri" w:hAnsi="Calibri"/>
                <w:bCs/>
                <w:szCs w:val="22"/>
              </w:rPr>
            </w:pPr>
            <w:r>
              <w:rPr>
                <w:rFonts w:ascii="Calibri" w:hAnsi="Calibri"/>
                <w:bCs/>
                <w:szCs w:val="22"/>
              </w:rPr>
              <w:t xml:space="preserve">Subject to the above conditions, it is considered that the proposal </w:t>
            </w:r>
            <w:r w:rsidR="00537C28">
              <w:rPr>
                <w:rFonts w:ascii="Calibri" w:hAnsi="Calibri"/>
                <w:bCs/>
                <w:szCs w:val="22"/>
              </w:rPr>
              <w:t xml:space="preserve">would have minimal impact on the woodland and the landscape character of the Forest of Bowland National Landscape. </w:t>
            </w:r>
          </w:p>
          <w:p w14:paraId="38023C29" w14:textId="77777777" w:rsidR="00257DF4" w:rsidRDefault="00257DF4" w:rsidP="00B26BC1">
            <w:pPr>
              <w:pStyle w:val="Header"/>
              <w:tabs>
                <w:tab w:val="clear" w:pos="4153"/>
                <w:tab w:val="clear" w:pos="8306"/>
              </w:tabs>
              <w:contextualSpacing/>
              <w:jc w:val="both"/>
              <w:rPr>
                <w:rFonts w:ascii="Calibri" w:hAnsi="Calibri"/>
                <w:bCs/>
                <w:szCs w:val="22"/>
              </w:rPr>
            </w:pPr>
          </w:p>
          <w:p w14:paraId="63C71F68" w14:textId="0FCE4C07" w:rsidR="000E3B94" w:rsidRDefault="00024E87" w:rsidP="00024E87">
            <w:pPr>
              <w:pStyle w:val="Header"/>
              <w:tabs>
                <w:tab w:val="clear" w:pos="4153"/>
                <w:tab w:val="clear" w:pos="8306"/>
              </w:tabs>
              <w:contextualSpacing/>
              <w:jc w:val="both"/>
              <w:rPr>
                <w:rFonts w:ascii="Calibri" w:hAnsi="Calibri"/>
                <w:bCs/>
                <w:szCs w:val="22"/>
              </w:rPr>
            </w:pPr>
            <w:r>
              <w:rPr>
                <w:rFonts w:ascii="Calibri" w:hAnsi="Calibri"/>
                <w:bCs/>
                <w:szCs w:val="22"/>
              </w:rPr>
              <w:t xml:space="preserve">With regards to protected species/ecology, the </w:t>
            </w:r>
            <w:r w:rsidR="00B26BC1">
              <w:rPr>
                <w:rFonts w:ascii="Calibri" w:hAnsi="Calibri"/>
                <w:bCs/>
                <w:szCs w:val="22"/>
              </w:rPr>
              <w:t xml:space="preserve">Countryside Officer considers that due to the construction of the chalet, the potential risk to bats is low, however they recommend an advisory note so that in the event that bats are discovered/disturbed during the demolition operations, works should cease until further advice has been sought from a licenced ecologist. </w:t>
            </w:r>
          </w:p>
          <w:p w14:paraId="2B633EF0" w14:textId="77777777" w:rsidR="00A54EA6" w:rsidRDefault="00A54EA6" w:rsidP="00024E87">
            <w:pPr>
              <w:pStyle w:val="Header"/>
              <w:tabs>
                <w:tab w:val="clear" w:pos="4153"/>
                <w:tab w:val="clear" w:pos="8306"/>
              </w:tabs>
              <w:contextualSpacing/>
              <w:jc w:val="both"/>
              <w:rPr>
                <w:rFonts w:ascii="Calibri" w:hAnsi="Calibri"/>
                <w:b/>
                <w:szCs w:val="22"/>
              </w:rPr>
            </w:pPr>
          </w:p>
          <w:p w14:paraId="0267DE40" w14:textId="77777777" w:rsidR="00B26BC1" w:rsidRDefault="0014260A" w:rsidP="00B26BC1">
            <w:pPr>
              <w:pStyle w:val="Header"/>
              <w:tabs>
                <w:tab w:val="clear" w:pos="4153"/>
                <w:tab w:val="clear" w:pos="8306"/>
              </w:tabs>
              <w:contextualSpacing/>
              <w:jc w:val="both"/>
              <w:rPr>
                <w:rFonts w:ascii="Calibri" w:hAnsi="Calibri"/>
                <w:bCs/>
                <w:szCs w:val="22"/>
              </w:rPr>
            </w:pPr>
            <w:r w:rsidRPr="0014260A">
              <w:rPr>
                <w:rFonts w:ascii="Calibri" w:hAnsi="Calibri"/>
                <w:bCs/>
                <w:szCs w:val="22"/>
              </w:rPr>
              <w:t>The development is exempt from having to achieve the mandatory Biodiversity Net Gain requirement as it is a self-build application, however this would need to be secured with a legal agreement in order for the exemption to apply.</w:t>
            </w:r>
          </w:p>
          <w:p w14:paraId="5AF2F55E" w14:textId="1E3BE48B" w:rsidR="0014260A" w:rsidRPr="00A54EA6" w:rsidRDefault="0014260A" w:rsidP="00B26BC1">
            <w:pPr>
              <w:pStyle w:val="Header"/>
              <w:tabs>
                <w:tab w:val="clear" w:pos="4153"/>
                <w:tab w:val="clear" w:pos="8306"/>
              </w:tabs>
              <w:contextualSpacing/>
              <w:jc w:val="both"/>
              <w:rPr>
                <w:rFonts w:ascii="Calibri" w:hAnsi="Calibri"/>
                <w:bCs/>
                <w:szCs w:val="22"/>
              </w:rPr>
            </w:pPr>
          </w:p>
        </w:tc>
      </w:tr>
      <w:tr w:rsidR="000E3B94" w:rsidRPr="001E4713" w14:paraId="65CBBB9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438EE9" w14:textId="77777777" w:rsidR="000E3B94" w:rsidRDefault="000E3B94" w:rsidP="000E3B94">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4DCC5657" w14:textId="77777777" w:rsidR="00B26BC1" w:rsidRDefault="00B26BC1" w:rsidP="000E3B94">
            <w:pPr>
              <w:pStyle w:val="Header"/>
              <w:tabs>
                <w:tab w:val="clear" w:pos="4153"/>
                <w:tab w:val="clear" w:pos="8306"/>
              </w:tabs>
              <w:contextualSpacing/>
              <w:jc w:val="both"/>
              <w:rPr>
                <w:rFonts w:ascii="Calibri" w:hAnsi="Calibri"/>
                <w:b/>
                <w:szCs w:val="22"/>
              </w:rPr>
            </w:pPr>
          </w:p>
          <w:p w14:paraId="12D602A1" w14:textId="21A93B78" w:rsidR="000E3B94" w:rsidRDefault="009E2F4D" w:rsidP="000E3B94">
            <w:pPr>
              <w:pStyle w:val="Header"/>
              <w:tabs>
                <w:tab w:val="clear" w:pos="4153"/>
                <w:tab w:val="clear" w:pos="8306"/>
              </w:tabs>
              <w:contextualSpacing/>
              <w:jc w:val="both"/>
              <w:rPr>
                <w:rFonts w:ascii="Calibri" w:hAnsi="Calibri"/>
                <w:bCs/>
                <w:szCs w:val="22"/>
              </w:rPr>
            </w:pPr>
            <w:r>
              <w:rPr>
                <w:rFonts w:ascii="Calibri" w:hAnsi="Calibri"/>
                <w:bCs/>
                <w:szCs w:val="22"/>
              </w:rPr>
              <w:t xml:space="preserve">The entrance of the site is located in an area which is at high risk of surface water flooding. </w:t>
            </w:r>
          </w:p>
          <w:p w14:paraId="0A68D5DC" w14:textId="77777777" w:rsidR="00BE1466" w:rsidRDefault="00BE1466" w:rsidP="000E3B94">
            <w:pPr>
              <w:pStyle w:val="Header"/>
              <w:tabs>
                <w:tab w:val="clear" w:pos="4153"/>
                <w:tab w:val="clear" w:pos="8306"/>
              </w:tabs>
              <w:contextualSpacing/>
              <w:jc w:val="both"/>
              <w:rPr>
                <w:rFonts w:ascii="Calibri" w:hAnsi="Calibri"/>
                <w:bCs/>
                <w:szCs w:val="22"/>
              </w:rPr>
            </w:pPr>
          </w:p>
          <w:p w14:paraId="33B5D6ED" w14:textId="77777777" w:rsidR="00BE1466" w:rsidRDefault="00BE1466" w:rsidP="00BE1466">
            <w:pPr>
              <w:pStyle w:val="Header"/>
              <w:contextualSpacing/>
              <w:jc w:val="both"/>
              <w:rPr>
                <w:rFonts w:ascii="Calibri" w:hAnsi="Calibri"/>
                <w:bCs/>
                <w:szCs w:val="22"/>
              </w:rPr>
            </w:pPr>
            <w:r>
              <w:rPr>
                <w:rFonts w:ascii="Calibri" w:hAnsi="Calibri"/>
                <w:bCs/>
                <w:szCs w:val="22"/>
              </w:rPr>
              <w:t>Policy DME6 of the Ribble Valley Core Strategy states that:</w:t>
            </w:r>
          </w:p>
          <w:p w14:paraId="2BA176E2" w14:textId="77777777" w:rsidR="00BE1466" w:rsidRDefault="00BE1466" w:rsidP="00BE1466">
            <w:pPr>
              <w:pStyle w:val="Header"/>
              <w:contextualSpacing/>
              <w:jc w:val="both"/>
              <w:rPr>
                <w:rFonts w:ascii="Calibri" w:hAnsi="Calibri"/>
                <w:bCs/>
                <w:szCs w:val="22"/>
              </w:rPr>
            </w:pPr>
          </w:p>
          <w:p w14:paraId="1ACC03FD" w14:textId="77777777" w:rsidR="00BE1466" w:rsidRPr="00BE1466" w:rsidRDefault="00BE1466" w:rsidP="00BE1466">
            <w:pPr>
              <w:pStyle w:val="Header"/>
              <w:contextualSpacing/>
              <w:jc w:val="both"/>
              <w:rPr>
                <w:rFonts w:ascii="Calibri" w:hAnsi="Calibri"/>
                <w:bCs/>
                <w:i/>
                <w:iCs/>
                <w:szCs w:val="22"/>
              </w:rPr>
            </w:pPr>
            <w:r w:rsidRPr="00BE1466">
              <w:rPr>
                <w:rFonts w:ascii="Calibri" w:hAnsi="Calibri"/>
                <w:bCs/>
                <w:i/>
                <w:iCs/>
                <w:szCs w:val="22"/>
              </w:rPr>
              <w:t xml:space="preserve">‘Development will not be permitted where the proposal would be at an unacceptable risk of flooding or exacerbate flooding elsewhere. </w:t>
            </w:r>
          </w:p>
          <w:p w14:paraId="69485C8F" w14:textId="77777777" w:rsidR="00BE1466" w:rsidRPr="00BE1466" w:rsidRDefault="00BE1466" w:rsidP="00BE1466">
            <w:pPr>
              <w:pStyle w:val="Header"/>
              <w:contextualSpacing/>
              <w:jc w:val="both"/>
              <w:rPr>
                <w:rFonts w:ascii="Calibri" w:hAnsi="Calibri"/>
                <w:bCs/>
                <w:i/>
                <w:iCs/>
                <w:szCs w:val="22"/>
              </w:rPr>
            </w:pPr>
          </w:p>
          <w:p w14:paraId="652DA8F1" w14:textId="35AD4BED" w:rsidR="00BE1466" w:rsidRPr="00BE1466" w:rsidRDefault="00BE1466" w:rsidP="00BE1466">
            <w:pPr>
              <w:pStyle w:val="Header"/>
              <w:contextualSpacing/>
              <w:jc w:val="both"/>
              <w:rPr>
                <w:rFonts w:ascii="Calibri" w:hAnsi="Calibri"/>
                <w:bCs/>
                <w:i/>
                <w:iCs/>
                <w:szCs w:val="22"/>
              </w:rPr>
            </w:pPr>
            <w:r w:rsidRPr="00BE1466">
              <w:rPr>
                <w:rFonts w:ascii="Calibri" w:hAnsi="Calibri"/>
                <w:bCs/>
                <w:i/>
                <w:iCs/>
                <w:szCs w:val="22"/>
              </w:rPr>
              <w:t>Applications for development should include appropriate measures for the conservation, protection and management of water such that development contributes to:</w:t>
            </w:r>
          </w:p>
          <w:p w14:paraId="5CE0C332" w14:textId="77777777" w:rsidR="00BE1466" w:rsidRPr="00BE1466" w:rsidRDefault="00BE1466" w:rsidP="00BE1466">
            <w:pPr>
              <w:pStyle w:val="Header"/>
              <w:contextualSpacing/>
              <w:jc w:val="both"/>
              <w:rPr>
                <w:rFonts w:ascii="Calibri" w:hAnsi="Calibri"/>
                <w:bCs/>
                <w:i/>
                <w:iCs/>
                <w:szCs w:val="22"/>
              </w:rPr>
            </w:pPr>
          </w:p>
          <w:p w14:paraId="23B7113A" w14:textId="16B48596" w:rsidR="00BE1466" w:rsidRPr="00BE1466" w:rsidRDefault="00BE1466" w:rsidP="00BE1466">
            <w:pPr>
              <w:pStyle w:val="Header"/>
              <w:contextualSpacing/>
              <w:jc w:val="both"/>
              <w:rPr>
                <w:rFonts w:ascii="Calibri" w:hAnsi="Calibri"/>
                <w:bCs/>
                <w:i/>
                <w:iCs/>
                <w:szCs w:val="22"/>
              </w:rPr>
            </w:pPr>
            <w:r w:rsidRPr="00BE1466">
              <w:rPr>
                <w:rFonts w:ascii="Calibri" w:hAnsi="Calibri"/>
                <w:bCs/>
                <w:i/>
                <w:iCs/>
                <w:szCs w:val="22"/>
              </w:rPr>
              <w:t>1. preventing pollution of surface and / or groundwater</w:t>
            </w:r>
          </w:p>
          <w:p w14:paraId="411C9238" w14:textId="040AC7FA" w:rsidR="00BE1466" w:rsidRPr="00BE1466" w:rsidRDefault="00BE1466" w:rsidP="00BE1466">
            <w:pPr>
              <w:pStyle w:val="Header"/>
              <w:contextualSpacing/>
              <w:jc w:val="both"/>
              <w:rPr>
                <w:rFonts w:ascii="Calibri" w:hAnsi="Calibri"/>
                <w:bCs/>
                <w:i/>
                <w:iCs/>
                <w:szCs w:val="22"/>
              </w:rPr>
            </w:pPr>
            <w:r w:rsidRPr="00BE1466">
              <w:rPr>
                <w:rFonts w:ascii="Calibri" w:hAnsi="Calibri"/>
                <w:bCs/>
                <w:i/>
                <w:iCs/>
                <w:szCs w:val="22"/>
              </w:rPr>
              <w:t>2. reducing water consumption</w:t>
            </w:r>
          </w:p>
          <w:p w14:paraId="40A4E8D0" w14:textId="6F9EA2D5" w:rsidR="00BE1466" w:rsidRPr="00BE1466" w:rsidRDefault="00BE1466" w:rsidP="00BE1466">
            <w:pPr>
              <w:pStyle w:val="Header"/>
              <w:contextualSpacing/>
              <w:jc w:val="both"/>
              <w:rPr>
                <w:rFonts w:ascii="Calibri" w:hAnsi="Calibri"/>
                <w:bCs/>
                <w:i/>
                <w:iCs/>
                <w:szCs w:val="22"/>
              </w:rPr>
            </w:pPr>
            <w:r w:rsidRPr="00BE1466">
              <w:rPr>
                <w:rFonts w:ascii="Calibri" w:hAnsi="Calibri"/>
                <w:bCs/>
                <w:i/>
                <w:iCs/>
                <w:szCs w:val="22"/>
              </w:rPr>
              <w:t>3. reducing the risk of surface water flooding (for example the use of sustainable drainage systems (suds))</w:t>
            </w:r>
          </w:p>
          <w:p w14:paraId="2699C4F1" w14:textId="0B1F50E1" w:rsidR="00BE1466" w:rsidRPr="00BE1466" w:rsidRDefault="00BE1466" w:rsidP="00BE1466">
            <w:pPr>
              <w:pStyle w:val="Header"/>
              <w:contextualSpacing/>
              <w:jc w:val="both"/>
              <w:rPr>
                <w:rFonts w:ascii="Calibri" w:hAnsi="Calibri"/>
                <w:bCs/>
                <w:i/>
                <w:iCs/>
                <w:szCs w:val="22"/>
              </w:rPr>
            </w:pPr>
            <w:r w:rsidRPr="00BE1466">
              <w:rPr>
                <w:rFonts w:ascii="Calibri" w:hAnsi="Calibri"/>
                <w:bCs/>
                <w:i/>
                <w:iCs/>
                <w:szCs w:val="22"/>
              </w:rPr>
              <w:t>as a part of the consideration of water management issues, and in parallel with flood management objectives, the authority will also seek the protection of the borough’s water courses for their biodiversity value.</w:t>
            </w:r>
          </w:p>
          <w:p w14:paraId="6B5C9468" w14:textId="77777777" w:rsidR="00BE1466" w:rsidRPr="00BE1466" w:rsidRDefault="00BE1466" w:rsidP="00BE1466">
            <w:pPr>
              <w:pStyle w:val="Header"/>
              <w:contextualSpacing/>
              <w:jc w:val="both"/>
              <w:rPr>
                <w:rFonts w:ascii="Calibri" w:hAnsi="Calibri"/>
                <w:bCs/>
                <w:i/>
                <w:iCs/>
                <w:szCs w:val="22"/>
              </w:rPr>
            </w:pPr>
          </w:p>
          <w:p w14:paraId="4D4789DC" w14:textId="638F379F" w:rsidR="00BE1466" w:rsidRPr="00BE1466" w:rsidRDefault="00BE1466" w:rsidP="00BE1466">
            <w:pPr>
              <w:pStyle w:val="Header"/>
              <w:contextualSpacing/>
              <w:jc w:val="both"/>
              <w:rPr>
                <w:rFonts w:ascii="Calibri" w:hAnsi="Calibri"/>
                <w:bCs/>
                <w:i/>
                <w:iCs/>
                <w:szCs w:val="22"/>
              </w:rPr>
            </w:pPr>
            <w:r w:rsidRPr="00BE1466">
              <w:rPr>
                <w:rFonts w:ascii="Calibri" w:hAnsi="Calibri"/>
                <w:bCs/>
                <w:i/>
                <w:iCs/>
                <w:szCs w:val="22"/>
              </w:rPr>
              <w:t>All applications for planning permission should include details for surface water drainage and means of disposal based on sustainable drainage principles. the use of the public sewerage system is the least sustainable form of surface water drainage and therefore development proposals will be expected to investigate and identify more sustainable alternatives to help reduce the risk of surface water flooding and</w:t>
            </w:r>
          </w:p>
          <w:p w14:paraId="3EA576BA" w14:textId="1B1416E5" w:rsidR="00BE1466" w:rsidRDefault="00BE1466" w:rsidP="00BE1466">
            <w:pPr>
              <w:pStyle w:val="Header"/>
              <w:tabs>
                <w:tab w:val="clear" w:pos="4153"/>
                <w:tab w:val="clear" w:pos="8306"/>
              </w:tabs>
              <w:contextualSpacing/>
              <w:jc w:val="both"/>
              <w:rPr>
                <w:rFonts w:ascii="Calibri" w:hAnsi="Calibri"/>
                <w:bCs/>
                <w:i/>
                <w:iCs/>
                <w:szCs w:val="22"/>
              </w:rPr>
            </w:pPr>
            <w:r w:rsidRPr="00BE1466">
              <w:rPr>
                <w:rFonts w:ascii="Calibri" w:hAnsi="Calibri"/>
                <w:bCs/>
                <w:i/>
                <w:iCs/>
                <w:szCs w:val="22"/>
              </w:rPr>
              <w:lastRenderedPageBreak/>
              <w:t>environmental impact’.</w:t>
            </w:r>
          </w:p>
          <w:p w14:paraId="3952868F" w14:textId="77777777" w:rsidR="0044664B" w:rsidRDefault="0044664B" w:rsidP="00BE1466">
            <w:pPr>
              <w:pStyle w:val="Header"/>
              <w:tabs>
                <w:tab w:val="clear" w:pos="4153"/>
                <w:tab w:val="clear" w:pos="8306"/>
              </w:tabs>
              <w:contextualSpacing/>
              <w:jc w:val="both"/>
              <w:rPr>
                <w:rFonts w:ascii="Calibri" w:hAnsi="Calibri"/>
                <w:bCs/>
                <w:i/>
                <w:iCs/>
                <w:szCs w:val="22"/>
              </w:rPr>
            </w:pPr>
          </w:p>
          <w:p w14:paraId="46DCE634" w14:textId="6B793636" w:rsidR="004545AA" w:rsidRPr="004545AA" w:rsidRDefault="004545AA" w:rsidP="00BE1466">
            <w:pPr>
              <w:pStyle w:val="Header"/>
              <w:tabs>
                <w:tab w:val="clear" w:pos="4153"/>
                <w:tab w:val="clear" w:pos="8306"/>
              </w:tabs>
              <w:contextualSpacing/>
              <w:jc w:val="both"/>
              <w:rPr>
                <w:rFonts w:ascii="Calibri" w:hAnsi="Calibri"/>
                <w:bCs/>
                <w:szCs w:val="22"/>
              </w:rPr>
            </w:pPr>
            <w:r w:rsidRPr="004545AA">
              <w:rPr>
                <w:rFonts w:ascii="Calibri" w:hAnsi="Calibri"/>
                <w:bCs/>
                <w:szCs w:val="22"/>
              </w:rPr>
              <w:t>There is a small brook which runs adjacent to the eastern site boundary</w:t>
            </w:r>
            <w:r w:rsidR="00505990">
              <w:rPr>
                <w:rFonts w:ascii="Calibri" w:hAnsi="Calibri"/>
                <w:bCs/>
                <w:szCs w:val="22"/>
              </w:rPr>
              <w:t xml:space="preserve"> where surface water would be disposed of</w:t>
            </w:r>
            <w:r w:rsidRPr="004545AA">
              <w:rPr>
                <w:rFonts w:ascii="Calibri" w:hAnsi="Calibri"/>
                <w:bCs/>
                <w:szCs w:val="22"/>
              </w:rPr>
              <w:t xml:space="preserve">. The access is also within an area at high risk of surface water flooding and as such it must be demonstrated that the development would not increase flood risk at the site or elsewhere. The proposal involves the creation of a car parking area to the front of the site and a new vehicular access which has the capability of increasing surface water flooding when compared to existing. </w:t>
            </w:r>
          </w:p>
          <w:p w14:paraId="5A95F654" w14:textId="77777777" w:rsidR="004545AA" w:rsidRDefault="004545AA" w:rsidP="00BE1466">
            <w:pPr>
              <w:pStyle w:val="Header"/>
              <w:tabs>
                <w:tab w:val="clear" w:pos="4153"/>
                <w:tab w:val="clear" w:pos="8306"/>
              </w:tabs>
              <w:contextualSpacing/>
              <w:jc w:val="both"/>
              <w:rPr>
                <w:rFonts w:ascii="Calibri" w:hAnsi="Calibri"/>
                <w:bCs/>
                <w:szCs w:val="22"/>
                <w:highlight w:val="yellow"/>
              </w:rPr>
            </w:pPr>
          </w:p>
          <w:p w14:paraId="1B45BFDF" w14:textId="230D2EB0" w:rsidR="004545AA" w:rsidRPr="00505990" w:rsidRDefault="00505990" w:rsidP="00BE1466">
            <w:pPr>
              <w:pStyle w:val="Header"/>
              <w:tabs>
                <w:tab w:val="clear" w:pos="4153"/>
                <w:tab w:val="clear" w:pos="8306"/>
              </w:tabs>
              <w:contextualSpacing/>
              <w:jc w:val="both"/>
              <w:rPr>
                <w:rFonts w:ascii="Calibri" w:hAnsi="Calibri"/>
                <w:bCs/>
                <w:szCs w:val="22"/>
              </w:rPr>
            </w:pPr>
            <w:r w:rsidRPr="00505990">
              <w:rPr>
                <w:rFonts w:ascii="Calibri" w:hAnsi="Calibri"/>
                <w:bCs/>
                <w:szCs w:val="22"/>
              </w:rPr>
              <w:t xml:space="preserve">Had the application been recommended for approval, it is considered that a drainage condition would be appropriate so that details of surface and foul water drainage are submitted to and approved by the LPA prior to the commencement of development. </w:t>
            </w:r>
          </w:p>
          <w:p w14:paraId="017E4FE5" w14:textId="3A8439CF" w:rsidR="00024E87" w:rsidRPr="00024E87" w:rsidRDefault="00024E87" w:rsidP="00505990">
            <w:pPr>
              <w:pStyle w:val="Header"/>
              <w:tabs>
                <w:tab w:val="clear" w:pos="4153"/>
                <w:tab w:val="clear" w:pos="8306"/>
              </w:tabs>
              <w:contextualSpacing/>
              <w:jc w:val="both"/>
              <w:rPr>
                <w:rFonts w:ascii="Calibri" w:hAnsi="Calibri"/>
                <w:bCs/>
                <w:szCs w:val="22"/>
              </w:rPr>
            </w:pPr>
          </w:p>
        </w:tc>
      </w:tr>
      <w:tr w:rsidR="000E3B94" w:rsidRPr="001E4713" w14:paraId="164B6F03"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24A64A1" w14:textId="77777777" w:rsidR="000E3B94" w:rsidRPr="001E4713" w:rsidRDefault="000E3B94" w:rsidP="000E3B94">
            <w:pPr>
              <w:contextualSpacing/>
              <w:jc w:val="both"/>
              <w:rPr>
                <w:rFonts w:ascii="Calibri" w:hAnsi="Calibri"/>
                <w:b/>
                <w:bCs/>
                <w:szCs w:val="22"/>
              </w:rPr>
            </w:pPr>
            <w:r w:rsidRPr="001E4713">
              <w:rPr>
                <w:rFonts w:ascii="Calibri" w:hAnsi="Calibri"/>
                <w:b/>
                <w:bCs/>
                <w:szCs w:val="22"/>
              </w:rPr>
              <w:lastRenderedPageBreak/>
              <w:t>Observations/Consideration of Matters Raised/Conclusion:</w:t>
            </w:r>
          </w:p>
          <w:p w14:paraId="6B0350B9" w14:textId="77777777" w:rsidR="000E3B94" w:rsidRPr="001E4713" w:rsidRDefault="000E3B94" w:rsidP="000E3B94">
            <w:pPr>
              <w:contextualSpacing/>
              <w:rPr>
                <w:rFonts w:ascii="Calibri" w:hAnsi="Calibri"/>
                <w:bCs/>
                <w:szCs w:val="22"/>
              </w:rPr>
            </w:pPr>
          </w:p>
          <w:p w14:paraId="793CBA0C" w14:textId="77777777" w:rsidR="000E3B94" w:rsidRPr="007661E8" w:rsidRDefault="000E3B94" w:rsidP="000E3B94">
            <w:pPr>
              <w:pStyle w:val="Header"/>
              <w:rPr>
                <w:rFonts w:ascii="Calibri" w:hAnsi="Calibri"/>
                <w:bCs/>
                <w:szCs w:val="22"/>
              </w:rPr>
            </w:pPr>
            <w:r w:rsidRPr="00505990">
              <w:rPr>
                <w:rFonts w:ascii="Calibri" w:hAnsi="Calibri"/>
                <w:bCs/>
                <w:szCs w:val="22"/>
              </w:rPr>
              <w:t>It is for the above reasons and having regard to all material considerations and matters raised that the application is recommended for refusal.</w:t>
            </w:r>
          </w:p>
          <w:p w14:paraId="147637E8" w14:textId="77777777" w:rsidR="000E3B94" w:rsidRPr="001E4713" w:rsidRDefault="000E3B94" w:rsidP="00EA09F9">
            <w:pPr>
              <w:contextualSpacing/>
              <w:jc w:val="both"/>
              <w:rPr>
                <w:rFonts w:ascii="Calibri" w:hAnsi="Calibri"/>
                <w:b/>
                <w:bCs/>
                <w:szCs w:val="22"/>
              </w:rPr>
            </w:pPr>
          </w:p>
        </w:tc>
      </w:tr>
      <w:tr w:rsidR="001E4713" w:rsidRPr="001E4713"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1E4713" w:rsidRDefault="00C0704D" w:rsidP="00CD2CEF">
            <w:pPr>
              <w:rPr>
                <w:rFonts w:ascii="Calibri" w:hAnsi="Calibri"/>
                <w:b/>
                <w:bCs/>
                <w:szCs w:val="22"/>
              </w:rPr>
            </w:pPr>
            <w:r w:rsidRPr="001E4713">
              <w:rPr>
                <w:rFonts w:ascii="Calibri" w:hAnsi="Calibri"/>
                <w:b/>
                <w:szCs w:val="22"/>
              </w:rPr>
              <w:t>RECOMMENDATION</w:t>
            </w:r>
            <w:r w:rsidRPr="001E4713">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1CEDFF5" w:rsidR="00C0704D" w:rsidRPr="001778F4" w:rsidRDefault="00505990" w:rsidP="00CD2CEF">
            <w:pPr>
              <w:rPr>
                <w:rFonts w:ascii="Calibri" w:hAnsi="Calibri"/>
                <w:bCs/>
                <w:szCs w:val="22"/>
                <w:highlight w:val="yellow"/>
              </w:rPr>
            </w:pPr>
            <w:r w:rsidRPr="00BA225E">
              <w:rPr>
                <w:rFonts w:asciiTheme="minorHAnsi" w:hAnsiTheme="minorHAnsi"/>
                <w:bCs/>
                <w:szCs w:val="22"/>
              </w:rPr>
              <w:t>That planning consent be refused for the following reason(s).</w:t>
            </w:r>
          </w:p>
        </w:tc>
      </w:tr>
      <w:tr w:rsidR="007661E8" w:rsidRPr="001E4713" w14:paraId="17601525" w14:textId="77777777" w:rsidTr="007661E8">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B00202" w14:textId="18CB059E" w:rsidR="007661E8" w:rsidRPr="007661E8" w:rsidRDefault="007661E8" w:rsidP="007661E8">
            <w:pPr>
              <w:jc w:val="center"/>
              <w:rPr>
                <w:rFonts w:asciiTheme="minorHAnsi" w:hAnsiTheme="minorHAnsi"/>
                <w:b/>
                <w:szCs w:val="22"/>
              </w:rPr>
            </w:pPr>
            <w:r w:rsidRPr="007661E8">
              <w:rPr>
                <w:rFonts w:asciiTheme="minorHAnsi" w:hAnsiTheme="minorHAnsi"/>
                <w:b/>
                <w:szCs w:val="22"/>
              </w:rPr>
              <w:t>01:</w:t>
            </w:r>
          </w:p>
        </w:tc>
        <w:tc>
          <w:tcPr>
            <w:tcW w:w="89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A9CE68" w14:textId="781DBABC" w:rsidR="007661E8" w:rsidRPr="001778F4" w:rsidRDefault="00C43E25" w:rsidP="00CD2CEF">
            <w:pPr>
              <w:rPr>
                <w:rFonts w:asciiTheme="minorHAnsi" w:hAnsiTheme="minorHAnsi"/>
                <w:bCs/>
                <w:szCs w:val="22"/>
                <w:highlight w:val="yellow"/>
              </w:rPr>
            </w:pPr>
            <w:r w:rsidRPr="00505990">
              <w:rPr>
                <w:rFonts w:asciiTheme="minorHAnsi" w:hAnsiTheme="minorHAnsi"/>
                <w:bCs/>
                <w:iCs/>
                <w:szCs w:val="22"/>
              </w:rPr>
              <w:t xml:space="preserve">The proposal would lead to the creation of a new residential dwelling </w:t>
            </w:r>
            <w:r w:rsidR="00505990" w:rsidRPr="00505990">
              <w:rPr>
                <w:rFonts w:asciiTheme="minorHAnsi" w:hAnsiTheme="minorHAnsi"/>
                <w:bCs/>
                <w:iCs/>
                <w:szCs w:val="22"/>
              </w:rPr>
              <w:t xml:space="preserve">outside of a </w:t>
            </w:r>
            <w:r w:rsidRPr="00505990">
              <w:rPr>
                <w:rFonts w:asciiTheme="minorHAnsi" w:hAnsiTheme="minorHAnsi"/>
                <w:bCs/>
                <w:iCs/>
                <w:szCs w:val="22"/>
              </w:rPr>
              <w:t>Tier 2 settlement, within the Forest of Bowland Area of Outstanding Natural Beauty without sufficient justification insofar that it has not been adequately demonstrated that the proposal would meet any of the exception criteria including meeting a local housing need or providing regeneration benefits. Furthermore</w:t>
            </w:r>
            <w:r w:rsidR="00D50314">
              <w:rPr>
                <w:rFonts w:asciiTheme="minorHAnsi" w:hAnsiTheme="minorHAnsi"/>
                <w:bCs/>
                <w:iCs/>
                <w:szCs w:val="22"/>
              </w:rPr>
              <w:t>,</w:t>
            </w:r>
            <w:r w:rsidRPr="00505990">
              <w:rPr>
                <w:rFonts w:asciiTheme="minorHAnsi" w:hAnsiTheme="minorHAnsi"/>
                <w:bCs/>
                <w:iCs/>
                <w:szCs w:val="22"/>
              </w:rPr>
              <w:t xml:space="preserve"> being </w:t>
            </w:r>
            <w:r w:rsidR="00505990" w:rsidRPr="00505990">
              <w:rPr>
                <w:rFonts w:asciiTheme="minorHAnsi" w:hAnsiTheme="minorHAnsi"/>
                <w:bCs/>
                <w:iCs/>
                <w:szCs w:val="22"/>
              </w:rPr>
              <w:t>outside of</w:t>
            </w:r>
            <w:r w:rsidRPr="00505990">
              <w:rPr>
                <w:rFonts w:asciiTheme="minorHAnsi" w:hAnsiTheme="minorHAnsi"/>
                <w:bCs/>
                <w:iCs/>
                <w:szCs w:val="22"/>
              </w:rPr>
              <w:t xml:space="preserve"> a Tier 2 settlement with limited facilities and services means that future occupants would likely be reliant on a private motor vehicle. Therefore</w:t>
            </w:r>
            <w:r w:rsidR="00D50314">
              <w:rPr>
                <w:rFonts w:asciiTheme="minorHAnsi" w:hAnsiTheme="minorHAnsi"/>
                <w:bCs/>
                <w:iCs/>
                <w:szCs w:val="22"/>
              </w:rPr>
              <w:t>,</w:t>
            </w:r>
            <w:r w:rsidRPr="00505990">
              <w:rPr>
                <w:rFonts w:asciiTheme="minorHAnsi" w:hAnsiTheme="minorHAnsi"/>
                <w:bCs/>
                <w:iCs/>
                <w:szCs w:val="22"/>
              </w:rPr>
              <w:t xml:space="preserve"> the proposal fails to comply with Key Statement DS1, DS2 and DMI2 and Policies DMG2, DMH3 and DMG3 of the Ribble Valley Core Strategy</w:t>
            </w:r>
            <w:r w:rsidR="00505990" w:rsidRPr="00505990">
              <w:rPr>
                <w:rFonts w:asciiTheme="minorHAnsi" w:hAnsiTheme="minorHAnsi"/>
                <w:bCs/>
                <w:iCs/>
                <w:szCs w:val="22"/>
              </w:rPr>
              <w:t>.</w:t>
            </w:r>
          </w:p>
        </w:tc>
      </w:tr>
      <w:tr w:rsidR="00505990" w:rsidRPr="001E4713" w14:paraId="0D48A887" w14:textId="77777777" w:rsidTr="007661E8">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F1E5F7" w14:textId="50FDFD1F" w:rsidR="00505990" w:rsidRPr="007661E8" w:rsidRDefault="00505990" w:rsidP="007661E8">
            <w:pPr>
              <w:jc w:val="center"/>
              <w:rPr>
                <w:rFonts w:asciiTheme="minorHAnsi" w:hAnsiTheme="minorHAnsi"/>
                <w:b/>
                <w:szCs w:val="22"/>
              </w:rPr>
            </w:pPr>
            <w:r>
              <w:rPr>
                <w:rFonts w:asciiTheme="minorHAnsi" w:hAnsiTheme="minorHAnsi"/>
                <w:b/>
                <w:szCs w:val="22"/>
              </w:rPr>
              <w:t>02:</w:t>
            </w:r>
          </w:p>
        </w:tc>
        <w:tc>
          <w:tcPr>
            <w:tcW w:w="89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0FFC22" w14:textId="18D38A2B" w:rsidR="00505990" w:rsidRPr="001778F4" w:rsidRDefault="00505990" w:rsidP="00CD2CEF">
            <w:pPr>
              <w:rPr>
                <w:rFonts w:asciiTheme="minorHAnsi" w:hAnsiTheme="minorHAnsi"/>
                <w:bCs/>
                <w:iCs/>
                <w:szCs w:val="22"/>
                <w:highlight w:val="yellow"/>
              </w:rPr>
            </w:pPr>
            <w:r>
              <w:rPr>
                <w:rFonts w:ascii="Calibri" w:hAnsi="Calibri"/>
                <w:bCs/>
                <w:szCs w:val="22"/>
              </w:rPr>
              <w:t>T</w:t>
            </w:r>
            <w:r w:rsidRPr="00A71FC4">
              <w:rPr>
                <w:rFonts w:ascii="Calibri" w:hAnsi="Calibri"/>
                <w:bCs/>
                <w:szCs w:val="22"/>
              </w:rPr>
              <w:t>he proposed development by way of its siting, design and use of materials would fail to protect or conserve the character of the Forest of Bowland National Landscape and would introduce an unsympathetic and incongruous form of development to the rural area, contrary to Key Statement EN2 and Policies DMG1 and DMG2 of the Ribble Valley Core Strategy.</w:t>
            </w:r>
          </w:p>
        </w:tc>
      </w:tr>
      <w:tr w:rsidR="00537C28" w:rsidRPr="001E4713" w14:paraId="695C3258" w14:textId="77777777" w:rsidTr="007661E8">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1D85F4" w14:textId="2D952D2E" w:rsidR="00537C28" w:rsidRPr="007661E8" w:rsidRDefault="00537C28" w:rsidP="007661E8">
            <w:pPr>
              <w:jc w:val="center"/>
              <w:rPr>
                <w:rFonts w:asciiTheme="minorHAnsi" w:hAnsiTheme="minorHAnsi"/>
                <w:b/>
                <w:szCs w:val="22"/>
              </w:rPr>
            </w:pPr>
            <w:r>
              <w:rPr>
                <w:rFonts w:asciiTheme="minorHAnsi" w:hAnsiTheme="minorHAnsi"/>
                <w:b/>
                <w:szCs w:val="22"/>
              </w:rPr>
              <w:t>0</w:t>
            </w:r>
            <w:r w:rsidR="00505990">
              <w:rPr>
                <w:rFonts w:asciiTheme="minorHAnsi" w:hAnsiTheme="minorHAnsi"/>
                <w:b/>
                <w:szCs w:val="22"/>
              </w:rPr>
              <w:t>3</w:t>
            </w:r>
            <w:r>
              <w:rPr>
                <w:rFonts w:asciiTheme="minorHAnsi" w:hAnsiTheme="minorHAnsi"/>
                <w:b/>
                <w:szCs w:val="22"/>
              </w:rPr>
              <w:t>:</w:t>
            </w:r>
          </w:p>
        </w:tc>
        <w:tc>
          <w:tcPr>
            <w:tcW w:w="89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A894AC" w14:textId="7BFF8BF6" w:rsidR="00537C28" w:rsidRPr="00505990" w:rsidRDefault="00C14EE1" w:rsidP="00CD2CEF">
            <w:pPr>
              <w:rPr>
                <w:rFonts w:asciiTheme="minorHAnsi" w:hAnsiTheme="minorHAnsi"/>
                <w:bCs/>
                <w:iCs/>
                <w:szCs w:val="22"/>
              </w:rPr>
            </w:pPr>
            <w:r w:rsidRPr="00C14EE1">
              <w:rPr>
                <w:rFonts w:asciiTheme="minorHAnsi" w:hAnsiTheme="minorHAnsi"/>
                <w:bCs/>
                <w:iCs/>
                <w:szCs w:val="22"/>
              </w:rPr>
              <w:t xml:space="preserve">The proposed amended vehicular access would have substandard visibility splays for a new residential dwelling, resulting in an unacceptable impact on highway safety </w:t>
            </w:r>
            <w:r w:rsidR="00537C28" w:rsidRPr="00505990">
              <w:rPr>
                <w:rFonts w:asciiTheme="minorHAnsi" w:hAnsiTheme="minorHAnsi"/>
                <w:bCs/>
                <w:iCs/>
                <w:szCs w:val="22"/>
              </w:rPr>
              <w:t>in the immediate vicinity of the site, contrary to Policy DMG1 of the Ribble Valley Core Strategy and</w:t>
            </w:r>
            <w:r w:rsidR="00D7256D">
              <w:rPr>
                <w:rFonts w:asciiTheme="minorHAnsi" w:hAnsiTheme="minorHAnsi"/>
                <w:bCs/>
                <w:iCs/>
                <w:szCs w:val="22"/>
              </w:rPr>
              <w:t xml:space="preserve"> Paragraph 115 of</w:t>
            </w:r>
            <w:r w:rsidR="00537C28" w:rsidRPr="00505990">
              <w:rPr>
                <w:rFonts w:asciiTheme="minorHAnsi" w:hAnsiTheme="minorHAnsi"/>
                <w:bCs/>
                <w:iCs/>
                <w:szCs w:val="22"/>
              </w:rPr>
              <w:t xml:space="preserve"> the National Planning Policy Framework.</w:t>
            </w:r>
          </w:p>
        </w:tc>
      </w:tr>
    </w:tbl>
    <w:p w14:paraId="513FB541" w14:textId="77777777" w:rsidR="00616E9C" w:rsidRPr="001E4713" w:rsidRDefault="00616E9C">
      <w:pPr>
        <w:rPr>
          <w:rFonts w:ascii="Calibri" w:hAnsi="Calibri"/>
          <w:szCs w:val="22"/>
        </w:rPr>
      </w:pPr>
    </w:p>
    <w:sectPr w:rsidR="00616E9C" w:rsidRPr="001E4713"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6575CC"/>
    <w:multiLevelType w:val="hybridMultilevel"/>
    <w:tmpl w:val="5CBCF158"/>
    <w:lvl w:ilvl="0" w:tplc="62DAC26C">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F44ECC"/>
    <w:multiLevelType w:val="hybridMultilevel"/>
    <w:tmpl w:val="0B4E1250"/>
    <w:lvl w:ilvl="0" w:tplc="3912C05C">
      <w:start w:val="1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366638678">
    <w:abstractNumId w:val="2"/>
  </w:num>
  <w:num w:numId="3" w16cid:durableId="1193612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2AEE"/>
    <w:rsid w:val="00024E87"/>
    <w:rsid w:val="00037E3E"/>
    <w:rsid w:val="0004458E"/>
    <w:rsid w:val="000B5CB5"/>
    <w:rsid w:val="000D4CF4"/>
    <w:rsid w:val="000E1B99"/>
    <w:rsid w:val="000E3B94"/>
    <w:rsid w:val="00130035"/>
    <w:rsid w:val="0014090D"/>
    <w:rsid w:val="0014260A"/>
    <w:rsid w:val="001546F0"/>
    <w:rsid w:val="001778F4"/>
    <w:rsid w:val="001A389F"/>
    <w:rsid w:val="001A70D9"/>
    <w:rsid w:val="001D4F7A"/>
    <w:rsid w:val="001E2B07"/>
    <w:rsid w:val="001E4713"/>
    <w:rsid w:val="00250879"/>
    <w:rsid w:val="00257DF4"/>
    <w:rsid w:val="00271D94"/>
    <w:rsid w:val="00282E3A"/>
    <w:rsid w:val="0029334A"/>
    <w:rsid w:val="002954E5"/>
    <w:rsid w:val="002A01CF"/>
    <w:rsid w:val="002A4016"/>
    <w:rsid w:val="002B1618"/>
    <w:rsid w:val="002B2DCD"/>
    <w:rsid w:val="002C6277"/>
    <w:rsid w:val="002C70EB"/>
    <w:rsid w:val="002D0E96"/>
    <w:rsid w:val="002F2580"/>
    <w:rsid w:val="00321B6E"/>
    <w:rsid w:val="003765FA"/>
    <w:rsid w:val="003D349D"/>
    <w:rsid w:val="003F0592"/>
    <w:rsid w:val="003F776E"/>
    <w:rsid w:val="00401B30"/>
    <w:rsid w:val="00414A1A"/>
    <w:rsid w:val="00440CB6"/>
    <w:rsid w:val="0044664B"/>
    <w:rsid w:val="004545AA"/>
    <w:rsid w:val="0046548C"/>
    <w:rsid w:val="004708C6"/>
    <w:rsid w:val="004947BB"/>
    <w:rsid w:val="00497407"/>
    <w:rsid w:val="004A18D3"/>
    <w:rsid w:val="004A5EA9"/>
    <w:rsid w:val="004C2434"/>
    <w:rsid w:val="004C41B2"/>
    <w:rsid w:val="004C714D"/>
    <w:rsid w:val="004D1CA4"/>
    <w:rsid w:val="004D4627"/>
    <w:rsid w:val="004F0649"/>
    <w:rsid w:val="005042D6"/>
    <w:rsid w:val="00505990"/>
    <w:rsid w:val="00510FA2"/>
    <w:rsid w:val="00534456"/>
    <w:rsid w:val="00537C28"/>
    <w:rsid w:val="005535EA"/>
    <w:rsid w:val="00556ECD"/>
    <w:rsid w:val="005E1C6C"/>
    <w:rsid w:val="005E2166"/>
    <w:rsid w:val="005E65DF"/>
    <w:rsid w:val="00616E9C"/>
    <w:rsid w:val="006415CC"/>
    <w:rsid w:val="00646AE9"/>
    <w:rsid w:val="00665AD1"/>
    <w:rsid w:val="006678A9"/>
    <w:rsid w:val="00692B60"/>
    <w:rsid w:val="006A71AD"/>
    <w:rsid w:val="006C2BFA"/>
    <w:rsid w:val="006D2CB5"/>
    <w:rsid w:val="006E111E"/>
    <w:rsid w:val="006E1308"/>
    <w:rsid w:val="006F6849"/>
    <w:rsid w:val="0070054B"/>
    <w:rsid w:val="007077EA"/>
    <w:rsid w:val="00761D2C"/>
    <w:rsid w:val="007661E8"/>
    <w:rsid w:val="00773A66"/>
    <w:rsid w:val="00776AE2"/>
    <w:rsid w:val="007B3600"/>
    <w:rsid w:val="007C791C"/>
    <w:rsid w:val="007D0BB5"/>
    <w:rsid w:val="007D7DF4"/>
    <w:rsid w:val="007E0D23"/>
    <w:rsid w:val="007E1A0C"/>
    <w:rsid w:val="007F16D6"/>
    <w:rsid w:val="00805A4D"/>
    <w:rsid w:val="00811771"/>
    <w:rsid w:val="00814329"/>
    <w:rsid w:val="00822AF5"/>
    <w:rsid w:val="00824DB6"/>
    <w:rsid w:val="00837F28"/>
    <w:rsid w:val="00837F4F"/>
    <w:rsid w:val="008542DE"/>
    <w:rsid w:val="008875FD"/>
    <w:rsid w:val="00894A33"/>
    <w:rsid w:val="008A18E5"/>
    <w:rsid w:val="008A28C8"/>
    <w:rsid w:val="008C25C4"/>
    <w:rsid w:val="008C51DC"/>
    <w:rsid w:val="008E33D7"/>
    <w:rsid w:val="00924C9E"/>
    <w:rsid w:val="00930CE4"/>
    <w:rsid w:val="00980643"/>
    <w:rsid w:val="009E2F4D"/>
    <w:rsid w:val="009F4443"/>
    <w:rsid w:val="00A37AAF"/>
    <w:rsid w:val="00A42E82"/>
    <w:rsid w:val="00A462AF"/>
    <w:rsid w:val="00A548F3"/>
    <w:rsid w:val="00A54EA6"/>
    <w:rsid w:val="00A579BB"/>
    <w:rsid w:val="00A63D55"/>
    <w:rsid w:val="00A71FC4"/>
    <w:rsid w:val="00A90B79"/>
    <w:rsid w:val="00A95D89"/>
    <w:rsid w:val="00AA6751"/>
    <w:rsid w:val="00B1707D"/>
    <w:rsid w:val="00B26BC1"/>
    <w:rsid w:val="00B61F2B"/>
    <w:rsid w:val="00B93EB5"/>
    <w:rsid w:val="00B9482B"/>
    <w:rsid w:val="00BA52E2"/>
    <w:rsid w:val="00BC7524"/>
    <w:rsid w:val="00BD3F03"/>
    <w:rsid w:val="00BE1466"/>
    <w:rsid w:val="00BF277C"/>
    <w:rsid w:val="00C0704D"/>
    <w:rsid w:val="00C14EE1"/>
    <w:rsid w:val="00C25722"/>
    <w:rsid w:val="00C43E25"/>
    <w:rsid w:val="00C508D9"/>
    <w:rsid w:val="00C5186D"/>
    <w:rsid w:val="00C51FFC"/>
    <w:rsid w:val="00C618DB"/>
    <w:rsid w:val="00C67B60"/>
    <w:rsid w:val="00C81EBB"/>
    <w:rsid w:val="00CC485A"/>
    <w:rsid w:val="00CF26FC"/>
    <w:rsid w:val="00D11007"/>
    <w:rsid w:val="00D17EB1"/>
    <w:rsid w:val="00D2449B"/>
    <w:rsid w:val="00D50314"/>
    <w:rsid w:val="00D54E67"/>
    <w:rsid w:val="00D7256D"/>
    <w:rsid w:val="00D967FA"/>
    <w:rsid w:val="00DA271A"/>
    <w:rsid w:val="00DC638E"/>
    <w:rsid w:val="00DD62F6"/>
    <w:rsid w:val="00E205AA"/>
    <w:rsid w:val="00E22447"/>
    <w:rsid w:val="00E3381C"/>
    <w:rsid w:val="00E46243"/>
    <w:rsid w:val="00E66534"/>
    <w:rsid w:val="00E72F6C"/>
    <w:rsid w:val="00EA09F9"/>
    <w:rsid w:val="00EA7370"/>
    <w:rsid w:val="00EB2253"/>
    <w:rsid w:val="00EC23C7"/>
    <w:rsid w:val="00ED00B7"/>
    <w:rsid w:val="00EF44E6"/>
    <w:rsid w:val="00EF7FC3"/>
    <w:rsid w:val="00F04F67"/>
    <w:rsid w:val="00F055D7"/>
    <w:rsid w:val="00F056A7"/>
    <w:rsid w:val="00F20135"/>
    <w:rsid w:val="00F32D87"/>
    <w:rsid w:val="00F54F6F"/>
    <w:rsid w:val="00F56372"/>
    <w:rsid w:val="00FC7786"/>
    <w:rsid w:val="00FD6AE3"/>
    <w:rsid w:val="00FD7125"/>
    <w:rsid w:val="00FD7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45575">
      <w:bodyDiv w:val="1"/>
      <w:marLeft w:val="0"/>
      <w:marRight w:val="0"/>
      <w:marTop w:val="0"/>
      <w:marBottom w:val="0"/>
      <w:divBdr>
        <w:top w:val="none" w:sz="0" w:space="0" w:color="auto"/>
        <w:left w:val="none" w:sz="0" w:space="0" w:color="auto"/>
        <w:bottom w:val="none" w:sz="0" w:space="0" w:color="auto"/>
        <w:right w:val="none" w:sz="0" w:space="0" w:color="auto"/>
      </w:divBdr>
    </w:div>
    <w:div w:id="106897773">
      <w:bodyDiv w:val="1"/>
      <w:marLeft w:val="0"/>
      <w:marRight w:val="0"/>
      <w:marTop w:val="0"/>
      <w:marBottom w:val="0"/>
      <w:divBdr>
        <w:top w:val="none" w:sz="0" w:space="0" w:color="auto"/>
        <w:left w:val="none" w:sz="0" w:space="0" w:color="auto"/>
        <w:bottom w:val="none" w:sz="0" w:space="0" w:color="auto"/>
        <w:right w:val="none" w:sz="0" w:space="0" w:color="auto"/>
      </w:divBdr>
    </w:div>
    <w:div w:id="258291569">
      <w:bodyDiv w:val="1"/>
      <w:marLeft w:val="0"/>
      <w:marRight w:val="0"/>
      <w:marTop w:val="0"/>
      <w:marBottom w:val="0"/>
      <w:divBdr>
        <w:top w:val="none" w:sz="0" w:space="0" w:color="auto"/>
        <w:left w:val="none" w:sz="0" w:space="0" w:color="auto"/>
        <w:bottom w:val="none" w:sz="0" w:space="0" w:color="auto"/>
        <w:right w:val="none" w:sz="0" w:space="0" w:color="auto"/>
      </w:divBdr>
    </w:div>
    <w:div w:id="309870481">
      <w:bodyDiv w:val="1"/>
      <w:marLeft w:val="0"/>
      <w:marRight w:val="0"/>
      <w:marTop w:val="0"/>
      <w:marBottom w:val="0"/>
      <w:divBdr>
        <w:top w:val="none" w:sz="0" w:space="0" w:color="auto"/>
        <w:left w:val="none" w:sz="0" w:space="0" w:color="auto"/>
        <w:bottom w:val="none" w:sz="0" w:space="0" w:color="auto"/>
        <w:right w:val="none" w:sz="0" w:space="0" w:color="auto"/>
      </w:divBdr>
    </w:div>
    <w:div w:id="495347039">
      <w:bodyDiv w:val="1"/>
      <w:marLeft w:val="0"/>
      <w:marRight w:val="0"/>
      <w:marTop w:val="0"/>
      <w:marBottom w:val="0"/>
      <w:divBdr>
        <w:top w:val="none" w:sz="0" w:space="0" w:color="auto"/>
        <w:left w:val="none" w:sz="0" w:space="0" w:color="auto"/>
        <w:bottom w:val="none" w:sz="0" w:space="0" w:color="auto"/>
        <w:right w:val="none" w:sz="0" w:space="0" w:color="auto"/>
      </w:divBdr>
    </w:div>
    <w:div w:id="569269409">
      <w:bodyDiv w:val="1"/>
      <w:marLeft w:val="0"/>
      <w:marRight w:val="0"/>
      <w:marTop w:val="0"/>
      <w:marBottom w:val="0"/>
      <w:divBdr>
        <w:top w:val="none" w:sz="0" w:space="0" w:color="auto"/>
        <w:left w:val="none" w:sz="0" w:space="0" w:color="auto"/>
        <w:bottom w:val="none" w:sz="0" w:space="0" w:color="auto"/>
        <w:right w:val="none" w:sz="0" w:space="0" w:color="auto"/>
      </w:divBdr>
    </w:div>
    <w:div w:id="775760173">
      <w:bodyDiv w:val="1"/>
      <w:marLeft w:val="0"/>
      <w:marRight w:val="0"/>
      <w:marTop w:val="0"/>
      <w:marBottom w:val="0"/>
      <w:divBdr>
        <w:top w:val="none" w:sz="0" w:space="0" w:color="auto"/>
        <w:left w:val="none" w:sz="0" w:space="0" w:color="auto"/>
        <w:bottom w:val="none" w:sz="0" w:space="0" w:color="auto"/>
        <w:right w:val="none" w:sz="0" w:space="0" w:color="auto"/>
      </w:divBdr>
    </w:div>
    <w:div w:id="931162635">
      <w:bodyDiv w:val="1"/>
      <w:marLeft w:val="0"/>
      <w:marRight w:val="0"/>
      <w:marTop w:val="0"/>
      <w:marBottom w:val="0"/>
      <w:divBdr>
        <w:top w:val="none" w:sz="0" w:space="0" w:color="auto"/>
        <w:left w:val="none" w:sz="0" w:space="0" w:color="auto"/>
        <w:bottom w:val="none" w:sz="0" w:space="0" w:color="auto"/>
        <w:right w:val="none" w:sz="0" w:space="0" w:color="auto"/>
      </w:divBdr>
    </w:div>
    <w:div w:id="938217845">
      <w:bodyDiv w:val="1"/>
      <w:marLeft w:val="0"/>
      <w:marRight w:val="0"/>
      <w:marTop w:val="0"/>
      <w:marBottom w:val="0"/>
      <w:divBdr>
        <w:top w:val="none" w:sz="0" w:space="0" w:color="auto"/>
        <w:left w:val="none" w:sz="0" w:space="0" w:color="auto"/>
        <w:bottom w:val="none" w:sz="0" w:space="0" w:color="auto"/>
        <w:right w:val="none" w:sz="0" w:space="0" w:color="auto"/>
      </w:divBdr>
    </w:div>
    <w:div w:id="944534317">
      <w:bodyDiv w:val="1"/>
      <w:marLeft w:val="0"/>
      <w:marRight w:val="0"/>
      <w:marTop w:val="0"/>
      <w:marBottom w:val="0"/>
      <w:divBdr>
        <w:top w:val="none" w:sz="0" w:space="0" w:color="auto"/>
        <w:left w:val="none" w:sz="0" w:space="0" w:color="auto"/>
        <w:bottom w:val="none" w:sz="0" w:space="0" w:color="auto"/>
        <w:right w:val="none" w:sz="0" w:space="0" w:color="auto"/>
      </w:divBdr>
    </w:div>
    <w:div w:id="1086731788">
      <w:bodyDiv w:val="1"/>
      <w:marLeft w:val="0"/>
      <w:marRight w:val="0"/>
      <w:marTop w:val="0"/>
      <w:marBottom w:val="0"/>
      <w:divBdr>
        <w:top w:val="none" w:sz="0" w:space="0" w:color="auto"/>
        <w:left w:val="none" w:sz="0" w:space="0" w:color="auto"/>
        <w:bottom w:val="none" w:sz="0" w:space="0" w:color="auto"/>
        <w:right w:val="none" w:sz="0" w:space="0" w:color="auto"/>
      </w:divBdr>
    </w:div>
    <w:div w:id="1271550127">
      <w:bodyDiv w:val="1"/>
      <w:marLeft w:val="0"/>
      <w:marRight w:val="0"/>
      <w:marTop w:val="0"/>
      <w:marBottom w:val="0"/>
      <w:divBdr>
        <w:top w:val="none" w:sz="0" w:space="0" w:color="auto"/>
        <w:left w:val="none" w:sz="0" w:space="0" w:color="auto"/>
        <w:bottom w:val="none" w:sz="0" w:space="0" w:color="auto"/>
        <w:right w:val="none" w:sz="0" w:space="0" w:color="auto"/>
      </w:divBdr>
    </w:div>
    <w:div w:id="1421751561">
      <w:bodyDiv w:val="1"/>
      <w:marLeft w:val="0"/>
      <w:marRight w:val="0"/>
      <w:marTop w:val="0"/>
      <w:marBottom w:val="0"/>
      <w:divBdr>
        <w:top w:val="none" w:sz="0" w:space="0" w:color="auto"/>
        <w:left w:val="none" w:sz="0" w:space="0" w:color="auto"/>
        <w:bottom w:val="none" w:sz="0" w:space="0" w:color="auto"/>
        <w:right w:val="none" w:sz="0" w:space="0" w:color="auto"/>
      </w:divBdr>
    </w:div>
    <w:div w:id="1456632204">
      <w:bodyDiv w:val="1"/>
      <w:marLeft w:val="0"/>
      <w:marRight w:val="0"/>
      <w:marTop w:val="0"/>
      <w:marBottom w:val="0"/>
      <w:divBdr>
        <w:top w:val="none" w:sz="0" w:space="0" w:color="auto"/>
        <w:left w:val="none" w:sz="0" w:space="0" w:color="auto"/>
        <w:bottom w:val="none" w:sz="0" w:space="0" w:color="auto"/>
        <w:right w:val="none" w:sz="0" w:space="0" w:color="auto"/>
      </w:divBdr>
    </w:div>
    <w:div w:id="1496335288">
      <w:bodyDiv w:val="1"/>
      <w:marLeft w:val="0"/>
      <w:marRight w:val="0"/>
      <w:marTop w:val="0"/>
      <w:marBottom w:val="0"/>
      <w:divBdr>
        <w:top w:val="none" w:sz="0" w:space="0" w:color="auto"/>
        <w:left w:val="none" w:sz="0" w:space="0" w:color="auto"/>
        <w:bottom w:val="none" w:sz="0" w:space="0" w:color="auto"/>
        <w:right w:val="none" w:sz="0" w:space="0" w:color="auto"/>
      </w:divBdr>
    </w:div>
    <w:div w:id="1615088719">
      <w:bodyDiv w:val="1"/>
      <w:marLeft w:val="0"/>
      <w:marRight w:val="0"/>
      <w:marTop w:val="0"/>
      <w:marBottom w:val="0"/>
      <w:divBdr>
        <w:top w:val="none" w:sz="0" w:space="0" w:color="auto"/>
        <w:left w:val="none" w:sz="0" w:space="0" w:color="auto"/>
        <w:bottom w:val="none" w:sz="0" w:space="0" w:color="auto"/>
        <w:right w:val="none" w:sz="0" w:space="0" w:color="auto"/>
      </w:divBdr>
    </w:div>
    <w:div w:id="1914772692">
      <w:bodyDiv w:val="1"/>
      <w:marLeft w:val="0"/>
      <w:marRight w:val="0"/>
      <w:marTop w:val="0"/>
      <w:marBottom w:val="0"/>
      <w:divBdr>
        <w:top w:val="none" w:sz="0" w:space="0" w:color="auto"/>
        <w:left w:val="none" w:sz="0" w:space="0" w:color="auto"/>
        <w:bottom w:val="none" w:sz="0" w:space="0" w:color="auto"/>
        <w:right w:val="none" w:sz="0" w:space="0" w:color="auto"/>
      </w:divBdr>
    </w:div>
    <w:div w:id="206402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4265</Words>
  <Characters>24312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2024-11-22T14:51:00Z</cp:lastPrinted>
  <dcterms:created xsi:type="dcterms:W3CDTF">2024-11-22T14:53:00Z</dcterms:created>
  <dcterms:modified xsi:type="dcterms:W3CDTF">2024-11-22T14:53:00Z</dcterms:modified>
</cp:coreProperties>
</file>