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
        <w:gridCol w:w="1030"/>
        <w:gridCol w:w="805"/>
        <w:gridCol w:w="225"/>
        <w:gridCol w:w="314"/>
        <w:gridCol w:w="425"/>
        <w:gridCol w:w="291"/>
        <w:gridCol w:w="83"/>
        <w:gridCol w:w="947"/>
        <w:gridCol w:w="1030"/>
        <w:gridCol w:w="626"/>
        <w:gridCol w:w="652"/>
        <w:gridCol w:w="1030"/>
        <w:gridCol w:w="1030"/>
        <w:gridCol w:w="893"/>
        <w:gridCol w:w="138"/>
      </w:tblGrid>
      <w:tr w:rsidR="00AB4D74" w:rsidRPr="00EC0303" w14:paraId="53339062" w14:textId="77777777" w:rsidTr="00AB4D74">
        <w:trPr>
          <w:jc w:val="center"/>
        </w:trPr>
        <w:tc>
          <w:tcPr>
            <w:tcW w:w="9632"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BBDDAA" w14:textId="77777777" w:rsidR="00AB4D74" w:rsidRPr="00EC0303" w:rsidRDefault="00AB4D74" w:rsidP="00FE469D">
            <w:pPr>
              <w:jc w:val="center"/>
              <w:rPr>
                <w:rFonts w:ascii="Calibri" w:hAnsi="Calibri"/>
                <w:b/>
                <w:szCs w:val="22"/>
              </w:rPr>
            </w:pPr>
            <w:r w:rsidRPr="00EC0303">
              <w:rPr>
                <w:rFonts w:ascii="Calibri" w:hAnsi="Calibri"/>
                <w:b/>
                <w:szCs w:val="22"/>
              </w:rPr>
              <w:t>Report to be read in conjunction with the Decision Notice.</w:t>
            </w:r>
          </w:p>
        </w:tc>
      </w:tr>
      <w:tr w:rsidR="00AB4D74" w:rsidRPr="00EC0303" w14:paraId="0585F441" w14:textId="77777777" w:rsidTr="00AB4D74">
        <w:trPr>
          <w:jc w:val="center"/>
        </w:trPr>
        <w:tc>
          <w:tcPr>
            <w:tcW w:w="11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36E055" w14:textId="77777777" w:rsidR="00AB4D74" w:rsidRPr="00EC0303" w:rsidRDefault="00AB4D74" w:rsidP="00FE469D">
            <w:pPr>
              <w:jc w:val="center"/>
              <w:rPr>
                <w:rFonts w:ascii="Calibri" w:hAnsi="Calibri"/>
                <w:b/>
                <w:szCs w:val="22"/>
              </w:rPr>
            </w:pPr>
            <w:r w:rsidRPr="00EC0303">
              <w:rPr>
                <w:rFonts w:ascii="Calibri" w:hAnsi="Calibri"/>
                <w:b/>
                <w:szCs w:val="22"/>
              </w:rPr>
              <w:t>Signed:</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4909D3" w14:textId="77777777" w:rsidR="00AB4D74" w:rsidRPr="00EC0303" w:rsidRDefault="00AB4D74" w:rsidP="00FE469D">
            <w:pPr>
              <w:jc w:val="center"/>
              <w:rPr>
                <w:rFonts w:ascii="Calibri" w:hAnsi="Calibri"/>
                <w:b/>
                <w:szCs w:val="22"/>
              </w:rPr>
            </w:pPr>
            <w:r w:rsidRPr="00EC0303">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AC1AF" w14:textId="7C30C12E" w:rsidR="00AB4D74" w:rsidRPr="00EC0303" w:rsidRDefault="00AB4D74" w:rsidP="00FE469D">
            <w:pPr>
              <w:jc w:val="center"/>
              <w:rPr>
                <w:rFonts w:ascii="Calibri" w:hAnsi="Calibri"/>
                <w:bCs/>
                <w:szCs w:val="22"/>
              </w:rPr>
            </w:pPr>
            <w:r>
              <w:rPr>
                <w:rFonts w:ascii="Calibri" w:hAnsi="Calibri"/>
                <w:bCs/>
                <w:szCs w:val="22"/>
              </w:rPr>
              <w:t>KH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B55534" w14:textId="77777777" w:rsidR="00AB4D74" w:rsidRPr="00EC0303" w:rsidRDefault="00AB4D74" w:rsidP="00FE469D">
            <w:pPr>
              <w:jc w:val="center"/>
              <w:rPr>
                <w:rFonts w:ascii="Calibri" w:hAnsi="Calibri"/>
                <w:b/>
                <w:szCs w:val="22"/>
              </w:rPr>
            </w:pPr>
            <w:r w:rsidRPr="00EC0303">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9284D4" w14:textId="77777777" w:rsidR="00AB4D74" w:rsidRPr="00EC0303" w:rsidRDefault="00AB4D74" w:rsidP="00FE469D">
            <w:pPr>
              <w:jc w:val="center"/>
              <w:rPr>
                <w:rFonts w:ascii="Calibri" w:hAnsi="Calibri"/>
                <w:bCs/>
                <w:szCs w:val="22"/>
              </w:rPr>
            </w:pPr>
            <w:r>
              <w:rPr>
                <w:rFonts w:ascii="Calibri" w:hAnsi="Calibri"/>
                <w:bCs/>
                <w:szCs w:val="22"/>
              </w:rPr>
              <w:t>13</w:t>
            </w:r>
            <w:r w:rsidRPr="00EC0303">
              <w:rPr>
                <w:rFonts w:ascii="Calibri" w:hAnsi="Calibri"/>
                <w:bCs/>
                <w:szCs w:val="22"/>
              </w:rPr>
              <w:t>/</w:t>
            </w:r>
            <w:r>
              <w:rPr>
                <w:rFonts w:ascii="Calibri" w:hAnsi="Calibri"/>
                <w:bCs/>
                <w:szCs w:val="22"/>
              </w:rPr>
              <w:t>2</w:t>
            </w:r>
            <w:r w:rsidRPr="00EC0303">
              <w:rPr>
                <w:rFonts w:ascii="Calibri" w:hAnsi="Calibri"/>
                <w:bCs/>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FEAA29" w14:textId="77777777" w:rsidR="00AB4D74" w:rsidRPr="00EC0303" w:rsidRDefault="00AB4D74" w:rsidP="00FE469D">
            <w:pPr>
              <w:jc w:val="center"/>
              <w:rPr>
                <w:rFonts w:ascii="Calibri" w:hAnsi="Calibri"/>
                <w:b/>
                <w:szCs w:val="22"/>
              </w:rPr>
            </w:pPr>
            <w:r w:rsidRPr="00EC0303">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2A504" w14:textId="77777777" w:rsidR="00AB4D74" w:rsidRPr="00EC0303" w:rsidRDefault="00AB4D74" w:rsidP="00FE469D">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112DD1" w14:textId="77777777" w:rsidR="00AB4D74" w:rsidRPr="00EC0303" w:rsidRDefault="00AB4D74" w:rsidP="00FE469D">
            <w:pPr>
              <w:jc w:val="center"/>
              <w:rPr>
                <w:rFonts w:ascii="Calibri" w:hAnsi="Calibri"/>
                <w:b/>
                <w:szCs w:val="22"/>
              </w:rPr>
            </w:pPr>
            <w:r w:rsidRPr="00EC0303">
              <w:rPr>
                <w:rFonts w:ascii="Calibri" w:hAnsi="Calibri"/>
                <w:b/>
                <w:szCs w:val="22"/>
              </w:rPr>
              <w:t>Date:</w:t>
            </w:r>
          </w:p>
        </w:tc>
        <w:tc>
          <w:tcPr>
            <w:tcW w:w="10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7A0F0" w14:textId="77777777" w:rsidR="00AB4D74" w:rsidRPr="00EC0303" w:rsidRDefault="00AB4D74" w:rsidP="00FE469D">
            <w:pPr>
              <w:jc w:val="center"/>
              <w:rPr>
                <w:rFonts w:ascii="Calibri" w:hAnsi="Calibri"/>
                <w:b/>
                <w:szCs w:val="22"/>
              </w:rPr>
            </w:pPr>
            <w:r>
              <w:rPr>
                <w:rFonts w:ascii="Calibri" w:hAnsi="Calibri"/>
                <w:b/>
                <w:szCs w:val="22"/>
              </w:rPr>
              <w:t>14/2/25</w:t>
            </w:r>
          </w:p>
        </w:tc>
      </w:tr>
      <w:tr w:rsidR="00AB4D74" w:rsidRPr="00EC0303" w14:paraId="0BFDBFAC" w14:textId="77777777" w:rsidTr="00AB4D74">
        <w:trPr>
          <w:jc w:val="center"/>
        </w:trPr>
        <w:tc>
          <w:tcPr>
            <w:tcW w:w="9632"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F805A6" w14:textId="77777777" w:rsidR="00AB4D74" w:rsidRPr="00EC0303" w:rsidRDefault="00AB4D74" w:rsidP="00FE469D">
            <w:pPr>
              <w:jc w:val="center"/>
              <w:rPr>
                <w:rFonts w:ascii="Calibri" w:hAnsi="Calibri"/>
                <w:b/>
                <w:szCs w:val="22"/>
              </w:rPr>
            </w:pPr>
          </w:p>
        </w:tc>
      </w:tr>
      <w:tr w:rsidR="004A5EA9" w:rsidRPr="002809CF" w14:paraId="6E7A1876"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CBE0C0" w14:textId="77777777" w:rsidR="004A5EA9" w:rsidRPr="002809CF" w:rsidRDefault="00D2449B" w:rsidP="00D2449B">
            <w:pPr>
              <w:jc w:val="center"/>
              <w:rPr>
                <w:rFonts w:asciiTheme="minorHAnsi" w:hAnsiTheme="minorHAnsi" w:cstheme="minorHAnsi"/>
                <w:b/>
                <w:szCs w:val="22"/>
              </w:rPr>
            </w:pPr>
            <w:r w:rsidRPr="002809CF">
              <w:rPr>
                <w:rFonts w:asciiTheme="minorHAnsi" w:hAnsiTheme="minorHAnsi" w:cstheme="minorHAnsi"/>
                <w:b/>
                <w:szCs w:val="22"/>
              </w:rPr>
              <w:t>R</w:t>
            </w:r>
            <w:r w:rsidR="004A5EA9" w:rsidRPr="002809CF">
              <w:rPr>
                <w:rFonts w:asciiTheme="minorHAnsi" w:hAnsiTheme="minorHAnsi" w:cstheme="minorHAnsi"/>
                <w:b/>
                <w:szCs w:val="22"/>
              </w:rPr>
              <w:t>eport to be read in conjunction with the Decision Notice.</w:t>
            </w:r>
          </w:p>
        </w:tc>
      </w:tr>
      <w:tr w:rsidR="004A5EA9" w:rsidRPr="002809CF" w14:paraId="4D4DE914"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D096AAA" w14:textId="77777777" w:rsidR="004A5EA9" w:rsidRPr="002809CF" w:rsidRDefault="004A5EA9" w:rsidP="004A5EA9">
            <w:pPr>
              <w:jc w:val="center"/>
              <w:rPr>
                <w:rFonts w:asciiTheme="minorHAnsi" w:hAnsiTheme="minorHAnsi" w:cstheme="minorHAnsi"/>
                <w:b/>
                <w:szCs w:val="22"/>
              </w:rPr>
            </w:pPr>
          </w:p>
        </w:tc>
      </w:tr>
      <w:tr w:rsidR="004A5EA9" w:rsidRPr="002809CF" w14:paraId="20CAFB8D" w14:textId="77777777" w:rsidTr="00AB4D74">
        <w:trPr>
          <w:gridBefore w:val="1"/>
          <w:gridAfter w:val="1"/>
          <w:wBefore w:w="113" w:type="dxa"/>
          <w:wAfter w:w="138" w:type="dxa"/>
          <w:jc w:val="center"/>
        </w:trPr>
        <w:tc>
          <w:tcPr>
            <w:tcW w:w="2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F37EA1"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Application Ref:</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DC293" w14:textId="6E3E4F38" w:rsidR="004A5EA9" w:rsidRPr="002809CF" w:rsidRDefault="00581171" w:rsidP="002F0904">
            <w:pPr>
              <w:rPr>
                <w:rFonts w:asciiTheme="minorHAnsi" w:hAnsiTheme="minorHAnsi" w:cstheme="minorHAnsi"/>
                <w:szCs w:val="22"/>
              </w:rPr>
            </w:pPr>
            <w:r w:rsidRPr="002809CF">
              <w:rPr>
                <w:rFonts w:asciiTheme="minorHAnsi" w:hAnsiTheme="minorHAnsi" w:cstheme="minorHAnsi"/>
                <w:szCs w:val="22"/>
              </w:rPr>
              <w:t>3/</w:t>
            </w:r>
            <w:r w:rsidR="00FA63E0" w:rsidRPr="002809CF">
              <w:rPr>
                <w:rFonts w:asciiTheme="minorHAnsi" w:hAnsiTheme="minorHAnsi" w:cstheme="minorHAnsi"/>
                <w:szCs w:val="22"/>
              </w:rPr>
              <w:t>20</w:t>
            </w:r>
            <w:r w:rsidR="002809CF">
              <w:rPr>
                <w:rFonts w:asciiTheme="minorHAnsi" w:hAnsiTheme="minorHAnsi" w:cstheme="minorHAnsi"/>
                <w:szCs w:val="22"/>
              </w:rPr>
              <w:t>2</w:t>
            </w:r>
            <w:r w:rsidR="00A53CFF">
              <w:rPr>
                <w:rFonts w:asciiTheme="minorHAnsi" w:hAnsiTheme="minorHAnsi" w:cstheme="minorHAnsi"/>
                <w:szCs w:val="22"/>
              </w:rPr>
              <w:t>4</w:t>
            </w:r>
            <w:r w:rsidR="00984048">
              <w:rPr>
                <w:rFonts w:asciiTheme="minorHAnsi" w:hAnsiTheme="minorHAnsi" w:cstheme="minorHAnsi"/>
                <w:szCs w:val="22"/>
              </w:rPr>
              <w:t>/</w:t>
            </w:r>
            <w:r w:rsidR="00B245E3">
              <w:rPr>
                <w:rFonts w:asciiTheme="minorHAnsi" w:hAnsiTheme="minorHAnsi" w:cstheme="minorHAnsi"/>
                <w:szCs w:val="22"/>
              </w:rPr>
              <w:t>0</w:t>
            </w:r>
            <w:r w:rsidR="0073504D">
              <w:rPr>
                <w:rFonts w:asciiTheme="minorHAnsi" w:hAnsiTheme="minorHAnsi" w:cstheme="minorHAnsi"/>
                <w:szCs w:val="22"/>
              </w:rPr>
              <w:t>799</w:t>
            </w:r>
          </w:p>
        </w:tc>
        <w:tc>
          <w:tcPr>
            <w:tcW w:w="360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2E644F" w14:textId="77777777" w:rsidR="004A5EA9" w:rsidRPr="002809CF" w:rsidRDefault="004A5EA9">
            <w:pPr>
              <w:rPr>
                <w:rFonts w:asciiTheme="minorHAnsi" w:hAnsiTheme="minorHAnsi" w:cstheme="minorHAnsi"/>
                <w:szCs w:val="22"/>
              </w:rPr>
            </w:pPr>
            <w:r w:rsidRPr="002809CF">
              <w:rPr>
                <w:rFonts w:asciiTheme="minorHAnsi" w:hAnsiTheme="minorHAnsi" w:cstheme="minorHAnsi"/>
                <w:noProof/>
                <w:szCs w:val="22"/>
                <w:lang w:eastAsia="en-GB"/>
              </w:rPr>
              <w:drawing>
                <wp:anchor distT="0" distB="0" distL="114300" distR="114300" simplePos="0" relativeHeight="251658240" behindDoc="0" locked="0" layoutInCell="1" allowOverlap="1" wp14:anchorId="323026B2" wp14:editId="7C494FD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2809CF" w14:paraId="3FC19515" w14:textId="77777777" w:rsidTr="00AB4D74">
        <w:trPr>
          <w:gridBefore w:val="1"/>
          <w:gridAfter w:val="1"/>
          <w:wBefore w:w="113" w:type="dxa"/>
          <w:wAfter w:w="138" w:type="dxa"/>
          <w:jc w:val="center"/>
        </w:trPr>
        <w:tc>
          <w:tcPr>
            <w:tcW w:w="2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210353" w14:textId="77777777" w:rsidR="004A5EA9" w:rsidRPr="002809CF" w:rsidRDefault="004A5EA9">
            <w:pPr>
              <w:rPr>
                <w:rFonts w:asciiTheme="minorHAnsi" w:hAnsiTheme="minorHAnsi" w:cstheme="minorHAnsi"/>
                <w:b/>
                <w:szCs w:val="22"/>
              </w:rPr>
            </w:pPr>
            <w:r w:rsidRPr="002809CF">
              <w:rPr>
                <w:rFonts w:asciiTheme="minorHAnsi" w:hAnsiTheme="minorHAnsi" w:cstheme="minorHAnsi"/>
                <w:b/>
                <w:szCs w:val="22"/>
              </w:rPr>
              <w:t>Date Inspected:</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5C58" w14:textId="4F391B0D" w:rsidR="004A5EA9" w:rsidRPr="002809CF" w:rsidRDefault="00A53CFF">
            <w:pPr>
              <w:rPr>
                <w:rFonts w:asciiTheme="minorHAnsi" w:hAnsiTheme="minorHAnsi" w:cstheme="minorHAnsi"/>
                <w:szCs w:val="22"/>
              </w:rPr>
            </w:pPr>
            <w:r>
              <w:rPr>
                <w:rFonts w:asciiTheme="minorHAnsi" w:hAnsiTheme="minorHAnsi" w:cstheme="minorHAnsi"/>
                <w:szCs w:val="22"/>
              </w:rPr>
              <w:t>2</w:t>
            </w:r>
            <w:r w:rsidR="0073504D">
              <w:rPr>
                <w:rFonts w:asciiTheme="minorHAnsi" w:hAnsiTheme="minorHAnsi" w:cstheme="minorHAnsi"/>
                <w:szCs w:val="22"/>
              </w:rPr>
              <w:t>0</w:t>
            </w:r>
            <w:r w:rsidR="00984048">
              <w:rPr>
                <w:rFonts w:asciiTheme="minorHAnsi" w:hAnsiTheme="minorHAnsi" w:cstheme="minorHAnsi"/>
                <w:szCs w:val="22"/>
              </w:rPr>
              <w:t>/</w:t>
            </w:r>
            <w:r w:rsidR="0073504D">
              <w:rPr>
                <w:rFonts w:asciiTheme="minorHAnsi" w:hAnsiTheme="minorHAnsi" w:cstheme="minorHAnsi"/>
                <w:szCs w:val="22"/>
              </w:rPr>
              <w:t>11</w:t>
            </w:r>
            <w:r w:rsidR="00B245E3">
              <w:rPr>
                <w:rFonts w:asciiTheme="minorHAnsi" w:hAnsiTheme="minorHAnsi" w:cstheme="minorHAnsi"/>
                <w:szCs w:val="22"/>
              </w:rPr>
              <w:t>/2</w:t>
            </w:r>
            <w:r>
              <w:rPr>
                <w:rFonts w:asciiTheme="minorHAnsi" w:hAnsiTheme="minorHAnsi" w:cstheme="minorHAnsi"/>
                <w:szCs w:val="22"/>
              </w:rPr>
              <w:t>4</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FA889F7" w14:textId="77777777" w:rsidR="004A5EA9" w:rsidRPr="002809CF" w:rsidRDefault="004A5EA9">
            <w:pPr>
              <w:rPr>
                <w:rFonts w:asciiTheme="minorHAnsi" w:hAnsiTheme="minorHAnsi" w:cstheme="minorHAnsi"/>
                <w:szCs w:val="22"/>
              </w:rPr>
            </w:pPr>
          </w:p>
        </w:tc>
      </w:tr>
      <w:tr w:rsidR="004A5EA9" w:rsidRPr="002809CF" w14:paraId="37FB6304" w14:textId="77777777" w:rsidTr="00AB4D74">
        <w:trPr>
          <w:gridBefore w:val="1"/>
          <w:gridAfter w:val="1"/>
          <w:wBefore w:w="113" w:type="dxa"/>
          <w:wAfter w:w="138" w:type="dxa"/>
          <w:jc w:val="center"/>
        </w:trPr>
        <w:tc>
          <w:tcPr>
            <w:tcW w:w="2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23FE" w14:textId="0FC0F16B" w:rsidR="004A5EA9" w:rsidRPr="002809CF" w:rsidRDefault="00D377DF">
            <w:pPr>
              <w:rPr>
                <w:rFonts w:asciiTheme="minorHAnsi" w:hAnsiTheme="minorHAnsi" w:cstheme="minorHAnsi"/>
                <w:b/>
                <w:szCs w:val="22"/>
              </w:rPr>
            </w:pPr>
            <w:r>
              <w:rPr>
                <w:rFonts w:asciiTheme="minorHAnsi" w:hAnsiTheme="minorHAnsi" w:cstheme="minorHAnsi"/>
                <w:b/>
                <w:szCs w:val="22"/>
              </w:rPr>
              <w:t>Site Notice Exp.</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E872F" w14:textId="2AB66764" w:rsidR="004A5EA9" w:rsidRPr="002809CF" w:rsidRDefault="0073504D">
            <w:pPr>
              <w:rPr>
                <w:rFonts w:asciiTheme="minorHAnsi" w:hAnsiTheme="minorHAnsi" w:cstheme="minorHAnsi"/>
                <w:szCs w:val="22"/>
              </w:rPr>
            </w:pPr>
            <w:r>
              <w:rPr>
                <w:rFonts w:asciiTheme="minorHAnsi" w:hAnsiTheme="minorHAnsi" w:cstheme="minorHAnsi"/>
                <w:szCs w:val="22"/>
              </w:rPr>
              <w:t>n/a</w:t>
            </w:r>
          </w:p>
        </w:tc>
        <w:tc>
          <w:tcPr>
            <w:tcW w:w="360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513F4" w14:textId="77777777" w:rsidR="004A5EA9" w:rsidRPr="002809CF" w:rsidRDefault="004A5EA9">
            <w:pPr>
              <w:rPr>
                <w:rFonts w:asciiTheme="minorHAnsi" w:hAnsiTheme="minorHAnsi" w:cstheme="minorHAnsi"/>
                <w:szCs w:val="22"/>
              </w:rPr>
            </w:pPr>
          </w:p>
        </w:tc>
      </w:tr>
      <w:tr w:rsidR="00D377DF" w:rsidRPr="002809CF" w14:paraId="18509908" w14:textId="77777777" w:rsidTr="00AB4D74">
        <w:trPr>
          <w:gridBefore w:val="1"/>
          <w:gridAfter w:val="1"/>
          <w:wBefore w:w="113" w:type="dxa"/>
          <w:wAfter w:w="138" w:type="dxa"/>
          <w:jc w:val="center"/>
        </w:trPr>
        <w:tc>
          <w:tcPr>
            <w:tcW w:w="237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61921C" w14:textId="76D5E3FC" w:rsidR="00D377DF" w:rsidRPr="002809CF" w:rsidRDefault="00D377DF">
            <w:pPr>
              <w:rPr>
                <w:rFonts w:asciiTheme="minorHAnsi" w:hAnsiTheme="minorHAnsi" w:cstheme="minorHAnsi"/>
                <w:b/>
                <w:szCs w:val="22"/>
              </w:rPr>
            </w:pPr>
            <w:r>
              <w:rPr>
                <w:rFonts w:asciiTheme="minorHAnsi" w:hAnsiTheme="minorHAnsi" w:cstheme="minorHAnsi"/>
                <w:b/>
                <w:szCs w:val="22"/>
              </w:rPr>
              <w:t>Officer:</w:t>
            </w:r>
          </w:p>
        </w:tc>
        <w:tc>
          <w:tcPr>
            <w:tcW w:w="3402"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2F16D7" w14:textId="162D0ADE" w:rsidR="00D377DF" w:rsidRDefault="00D377DF">
            <w:pPr>
              <w:rPr>
                <w:rFonts w:asciiTheme="minorHAnsi" w:hAnsiTheme="minorHAnsi" w:cstheme="minorHAnsi"/>
                <w:szCs w:val="22"/>
              </w:rPr>
            </w:pPr>
            <w:r>
              <w:rPr>
                <w:rFonts w:asciiTheme="minorHAnsi" w:hAnsiTheme="minorHAnsi" w:cstheme="minorHAnsi"/>
                <w:szCs w:val="22"/>
              </w:rPr>
              <w:t>KH</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8BE157" w14:textId="77777777" w:rsidR="00D377DF" w:rsidRPr="002809CF" w:rsidRDefault="00D377DF">
            <w:pPr>
              <w:rPr>
                <w:rFonts w:asciiTheme="minorHAnsi" w:hAnsiTheme="minorHAnsi" w:cstheme="minorHAnsi"/>
                <w:szCs w:val="22"/>
              </w:rPr>
            </w:pPr>
          </w:p>
        </w:tc>
      </w:tr>
      <w:tr w:rsidR="004A5EA9" w:rsidRPr="002809CF" w14:paraId="35E03A73" w14:textId="77777777" w:rsidTr="00AB4D74">
        <w:trPr>
          <w:gridBefore w:val="1"/>
          <w:gridAfter w:val="1"/>
          <w:wBefore w:w="113" w:type="dxa"/>
          <w:wAfter w:w="138" w:type="dxa"/>
          <w:jc w:val="center"/>
        </w:trPr>
        <w:tc>
          <w:tcPr>
            <w:tcW w:w="577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124F18" w14:textId="77777777" w:rsidR="004A5EA9" w:rsidRPr="002809CF" w:rsidRDefault="004A5EA9" w:rsidP="004A5EA9">
            <w:pPr>
              <w:rPr>
                <w:rFonts w:asciiTheme="minorHAnsi" w:hAnsiTheme="minorHAnsi" w:cstheme="minorHAnsi"/>
                <w:b/>
                <w:szCs w:val="22"/>
              </w:rPr>
            </w:pPr>
            <w:r w:rsidRPr="002809CF">
              <w:rPr>
                <w:rFonts w:asciiTheme="minorHAnsi" w:hAnsiTheme="minorHAnsi" w:cstheme="minorHAnsi"/>
                <w:b/>
                <w:szCs w:val="22"/>
              </w:rPr>
              <w:t xml:space="preserve">DELEGATED ITEM FILE REPORT: </w:t>
            </w:r>
          </w:p>
        </w:tc>
        <w:tc>
          <w:tcPr>
            <w:tcW w:w="360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711FDD" w14:textId="73F302C4" w:rsidR="004A5EA9" w:rsidRPr="002809CF" w:rsidRDefault="00D377DF" w:rsidP="002A01CF">
            <w:pPr>
              <w:jc w:val="center"/>
              <w:rPr>
                <w:rFonts w:asciiTheme="minorHAnsi" w:hAnsiTheme="minorHAnsi" w:cstheme="minorHAnsi"/>
                <w:b/>
                <w:szCs w:val="22"/>
              </w:rPr>
            </w:pPr>
            <w:r>
              <w:rPr>
                <w:rFonts w:asciiTheme="minorHAnsi" w:hAnsiTheme="minorHAnsi" w:cstheme="minorHAnsi"/>
                <w:b/>
                <w:szCs w:val="22"/>
              </w:rPr>
              <w:t>REFUSAL</w:t>
            </w:r>
          </w:p>
        </w:tc>
      </w:tr>
      <w:tr w:rsidR="004A5EA9" w:rsidRPr="002809CF" w14:paraId="0AEFDFFD" w14:textId="77777777" w:rsidTr="00AB4D74">
        <w:trPr>
          <w:gridBefore w:val="1"/>
          <w:gridAfter w:val="1"/>
          <w:wBefore w:w="113" w:type="dxa"/>
          <w:wAfter w:w="138" w:type="dxa"/>
          <w:trHeight w:hRule="exact" w:val="170"/>
          <w:jc w:val="center"/>
        </w:trPr>
        <w:tc>
          <w:tcPr>
            <w:tcW w:w="938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2F2D75" w14:textId="77777777" w:rsidR="004A5EA9" w:rsidRPr="002809CF" w:rsidRDefault="007E0D23" w:rsidP="007E0D23">
            <w:pPr>
              <w:tabs>
                <w:tab w:val="left" w:pos="4007"/>
              </w:tabs>
              <w:rPr>
                <w:rFonts w:asciiTheme="minorHAnsi" w:hAnsiTheme="minorHAnsi" w:cstheme="minorHAnsi"/>
                <w:b/>
                <w:szCs w:val="22"/>
              </w:rPr>
            </w:pPr>
            <w:r w:rsidRPr="002809CF">
              <w:rPr>
                <w:rFonts w:asciiTheme="minorHAnsi" w:hAnsiTheme="minorHAnsi" w:cstheme="minorHAnsi"/>
                <w:b/>
                <w:szCs w:val="22"/>
              </w:rPr>
              <w:tab/>
            </w:r>
          </w:p>
        </w:tc>
      </w:tr>
      <w:tr w:rsidR="004A5EA9" w:rsidRPr="002809CF" w14:paraId="2D85D779" w14:textId="77777777" w:rsidTr="00AB4D74">
        <w:trPr>
          <w:gridBefore w:val="1"/>
          <w:gridAfter w:val="1"/>
          <w:wBefore w:w="113" w:type="dxa"/>
          <w:wAfter w:w="138" w:type="dxa"/>
          <w:jc w:val="center"/>
        </w:trPr>
        <w:tc>
          <w:tcPr>
            <w:tcW w:w="317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709167" w14:textId="77777777" w:rsidR="004A5EA9" w:rsidRPr="002809CF" w:rsidRDefault="004A5EA9" w:rsidP="00A95D89">
            <w:pPr>
              <w:rPr>
                <w:rFonts w:asciiTheme="minorHAnsi" w:hAnsiTheme="minorHAnsi" w:cstheme="minorHAnsi"/>
                <w:b/>
                <w:szCs w:val="22"/>
              </w:rPr>
            </w:pPr>
            <w:r w:rsidRPr="002809CF">
              <w:rPr>
                <w:rFonts w:asciiTheme="minorHAnsi" w:hAnsiTheme="minorHAnsi" w:cstheme="minorHAnsi"/>
                <w:b/>
                <w:szCs w:val="22"/>
              </w:rPr>
              <w:t xml:space="preserve">Development </w:t>
            </w:r>
            <w:r w:rsidR="00A95D89" w:rsidRPr="002809CF">
              <w:rPr>
                <w:rFonts w:asciiTheme="minorHAnsi" w:hAnsiTheme="minorHAnsi" w:cstheme="minorHAnsi"/>
                <w:b/>
                <w:szCs w:val="22"/>
              </w:rPr>
              <w:t>Description</w:t>
            </w:r>
            <w:r w:rsidRPr="002809CF">
              <w:rPr>
                <w:rFonts w:asciiTheme="minorHAnsi" w:hAnsiTheme="minorHAnsi" w:cstheme="minorHAnsi"/>
                <w:b/>
                <w:szCs w:val="22"/>
              </w:rPr>
              <w:t>:</w:t>
            </w:r>
          </w:p>
        </w:tc>
        <w:tc>
          <w:tcPr>
            <w:tcW w:w="620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E181" w14:textId="5F41EEB9" w:rsidR="004A5EA9" w:rsidRPr="002809CF" w:rsidRDefault="00A53CFF">
            <w:pPr>
              <w:rPr>
                <w:rFonts w:asciiTheme="minorHAnsi" w:hAnsiTheme="minorHAnsi" w:cstheme="minorHAnsi"/>
                <w:b/>
                <w:szCs w:val="22"/>
              </w:rPr>
            </w:pPr>
            <w:r>
              <w:rPr>
                <w:rFonts w:asciiTheme="minorHAnsi" w:hAnsiTheme="minorHAnsi" w:cstheme="minorHAnsi"/>
                <w:b/>
                <w:szCs w:val="22"/>
              </w:rPr>
              <w:t>Ret</w:t>
            </w:r>
            <w:r w:rsidR="0073504D">
              <w:rPr>
                <w:rFonts w:asciiTheme="minorHAnsi" w:hAnsiTheme="minorHAnsi" w:cstheme="minorHAnsi"/>
                <w:b/>
                <w:szCs w:val="22"/>
              </w:rPr>
              <w:t>rospective application for change of use from use class E(g) offices to class E(d) gym and extension of opening hours to 24 hours Monday – Sunday inclusive</w:t>
            </w:r>
            <w:r w:rsidR="00D377DF">
              <w:rPr>
                <w:rFonts w:asciiTheme="minorHAnsi" w:hAnsiTheme="minorHAnsi" w:cstheme="minorHAnsi"/>
                <w:b/>
                <w:szCs w:val="22"/>
              </w:rPr>
              <w:t>.</w:t>
            </w:r>
          </w:p>
        </w:tc>
      </w:tr>
      <w:tr w:rsidR="002A01CF" w:rsidRPr="002809CF" w14:paraId="14CEDF60" w14:textId="77777777" w:rsidTr="00AB4D74">
        <w:trPr>
          <w:gridBefore w:val="1"/>
          <w:gridAfter w:val="1"/>
          <w:wBefore w:w="113" w:type="dxa"/>
          <w:wAfter w:w="138" w:type="dxa"/>
          <w:jc w:val="center"/>
        </w:trPr>
        <w:tc>
          <w:tcPr>
            <w:tcW w:w="317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80CFC" w14:textId="77777777" w:rsidR="002A01CF" w:rsidRPr="002809CF" w:rsidRDefault="002A01CF">
            <w:pPr>
              <w:rPr>
                <w:rFonts w:asciiTheme="minorHAnsi" w:hAnsiTheme="minorHAnsi" w:cstheme="minorHAnsi"/>
                <w:b/>
                <w:szCs w:val="22"/>
              </w:rPr>
            </w:pPr>
            <w:r w:rsidRPr="002809CF">
              <w:rPr>
                <w:rFonts w:asciiTheme="minorHAnsi" w:hAnsiTheme="minorHAnsi" w:cstheme="minorHAnsi"/>
                <w:b/>
                <w:szCs w:val="22"/>
              </w:rPr>
              <w:t>Site Address</w:t>
            </w:r>
            <w:r w:rsidR="00A95D89" w:rsidRPr="002809CF">
              <w:rPr>
                <w:rFonts w:asciiTheme="minorHAnsi" w:hAnsiTheme="minorHAnsi" w:cstheme="minorHAnsi"/>
                <w:b/>
                <w:szCs w:val="22"/>
              </w:rPr>
              <w:t>/Location</w:t>
            </w:r>
            <w:r w:rsidRPr="002809CF">
              <w:rPr>
                <w:rFonts w:asciiTheme="minorHAnsi" w:hAnsiTheme="minorHAnsi" w:cstheme="minorHAnsi"/>
                <w:b/>
                <w:szCs w:val="22"/>
              </w:rPr>
              <w:t>:</w:t>
            </w:r>
          </w:p>
        </w:tc>
        <w:tc>
          <w:tcPr>
            <w:tcW w:w="620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6D2BA" w14:textId="5FB287A2" w:rsidR="002A01CF" w:rsidRPr="002809CF" w:rsidRDefault="0073504D" w:rsidP="006A0318">
            <w:pPr>
              <w:rPr>
                <w:rFonts w:asciiTheme="minorHAnsi" w:hAnsiTheme="minorHAnsi" w:cstheme="minorHAnsi"/>
                <w:b/>
                <w:szCs w:val="22"/>
              </w:rPr>
            </w:pPr>
            <w:r>
              <w:rPr>
                <w:rFonts w:asciiTheme="minorHAnsi" w:hAnsiTheme="minorHAnsi" w:cstheme="minorHAnsi"/>
                <w:b/>
                <w:szCs w:val="22"/>
              </w:rPr>
              <w:t>Unit 16 Baublock</w:t>
            </w:r>
            <w:r w:rsidR="00D377DF">
              <w:rPr>
                <w:rFonts w:asciiTheme="minorHAnsi" w:hAnsiTheme="minorHAnsi" w:cstheme="minorHAnsi"/>
                <w:b/>
                <w:szCs w:val="22"/>
              </w:rPr>
              <w:t xml:space="preserve"> </w:t>
            </w:r>
            <w:r>
              <w:rPr>
                <w:rFonts w:asciiTheme="minorHAnsi" w:hAnsiTheme="minorHAnsi" w:cstheme="minorHAnsi"/>
                <w:b/>
                <w:szCs w:val="22"/>
              </w:rPr>
              <w:t>Blackburn Road</w:t>
            </w:r>
            <w:r w:rsidR="00D377DF">
              <w:rPr>
                <w:rFonts w:asciiTheme="minorHAnsi" w:hAnsiTheme="minorHAnsi" w:cstheme="minorHAnsi"/>
                <w:b/>
                <w:szCs w:val="22"/>
              </w:rPr>
              <w:t xml:space="preserve"> Simonstone</w:t>
            </w:r>
            <w:r w:rsidR="008E7EB4">
              <w:rPr>
                <w:rFonts w:asciiTheme="minorHAnsi" w:hAnsiTheme="minorHAnsi" w:cstheme="minorHAnsi"/>
                <w:b/>
                <w:szCs w:val="22"/>
              </w:rPr>
              <w:t xml:space="preserve"> </w:t>
            </w:r>
            <w:r w:rsidR="003F102D" w:rsidRPr="003F102D">
              <w:rPr>
                <w:rFonts w:asciiTheme="minorHAnsi" w:hAnsiTheme="minorHAnsi" w:cstheme="minorHAnsi"/>
                <w:b/>
                <w:szCs w:val="22"/>
              </w:rPr>
              <w:t>BB</w:t>
            </w:r>
            <w:r w:rsidR="00D377DF">
              <w:rPr>
                <w:rFonts w:asciiTheme="minorHAnsi" w:hAnsiTheme="minorHAnsi" w:cstheme="minorHAnsi"/>
                <w:b/>
                <w:szCs w:val="22"/>
              </w:rPr>
              <w:t>12 7</w:t>
            </w:r>
            <w:r>
              <w:rPr>
                <w:rFonts w:asciiTheme="minorHAnsi" w:hAnsiTheme="minorHAnsi" w:cstheme="minorHAnsi"/>
                <w:b/>
                <w:szCs w:val="22"/>
              </w:rPr>
              <w:t>FS</w:t>
            </w:r>
          </w:p>
        </w:tc>
      </w:tr>
      <w:tr w:rsidR="00A95D89" w:rsidRPr="002809CF" w14:paraId="6B5EE63A" w14:textId="77777777" w:rsidTr="00AB4D74">
        <w:trPr>
          <w:gridBefore w:val="1"/>
          <w:gridAfter w:val="1"/>
          <w:wBefore w:w="113" w:type="dxa"/>
          <w:wAfter w:w="138" w:type="dxa"/>
          <w:trHeight w:hRule="exact" w:val="170"/>
          <w:jc w:val="center"/>
        </w:trPr>
        <w:tc>
          <w:tcPr>
            <w:tcW w:w="938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5C1A04" w14:textId="77777777" w:rsidR="00A95D89" w:rsidRPr="002809CF" w:rsidRDefault="007E0D23" w:rsidP="007E0D23">
            <w:pPr>
              <w:tabs>
                <w:tab w:val="left" w:pos="2667"/>
              </w:tabs>
              <w:rPr>
                <w:rFonts w:asciiTheme="minorHAnsi" w:hAnsiTheme="minorHAnsi" w:cstheme="minorHAnsi"/>
                <w:b/>
                <w:szCs w:val="22"/>
              </w:rPr>
            </w:pPr>
            <w:r w:rsidRPr="002809CF">
              <w:rPr>
                <w:rFonts w:asciiTheme="minorHAnsi" w:hAnsiTheme="minorHAnsi" w:cstheme="minorHAnsi"/>
                <w:b/>
                <w:szCs w:val="22"/>
              </w:rPr>
              <w:tab/>
            </w:r>
          </w:p>
        </w:tc>
      </w:tr>
      <w:tr w:rsidR="00C618DB" w:rsidRPr="002809CF" w14:paraId="451203A7" w14:textId="77777777" w:rsidTr="00AB4D74">
        <w:trPr>
          <w:gridBefore w:val="1"/>
          <w:gridAfter w:val="1"/>
          <w:wBefore w:w="113" w:type="dxa"/>
          <w:wAfter w:w="138" w:type="dxa"/>
          <w:jc w:val="center"/>
        </w:trPr>
        <w:tc>
          <w:tcPr>
            <w:tcW w:w="3173"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B32E44" w14:textId="77777777" w:rsidR="00C618DB" w:rsidRPr="00A05183" w:rsidRDefault="00C618DB" w:rsidP="00A05183">
            <w:pPr>
              <w:jc w:val="both"/>
              <w:rPr>
                <w:rFonts w:asciiTheme="minorHAnsi" w:hAnsiTheme="minorHAnsi" w:cstheme="minorHAnsi"/>
                <w:b/>
                <w:szCs w:val="22"/>
              </w:rPr>
            </w:pPr>
            <w:r w:rsidRPr="00A05183">
              <w:rPr>
                <w:rFonts w:asciiTheme="minorHAnsi" w:hAnsiTheme="minorHAnsi" w:cstheme="minorHAnsi"/>
                <w:b/>
                <w:szCs w:val="22"/>
              </w:rPr>
              <w:t xml:space="preserve">CONSULTATIONS: </w:t>
            </w:r>
          </w:p>
        </w:tc>
        <w:tc>
          <w:tcPr>
            <w:tcW w:w="620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02AF76" w14:textId="77777777" w:rsidR="00C618DB" w:rsidRPr="002809CF" w:rsidRDefault="00C618DB">
            <w:pPr>
              <w:rPr>
                <w:rFonts w:asciiTheme="minorHAnsi" w:hAnsiTheme="minorHAnsi" w:cstheme="minorHAnsi"/>
                <w:b/>
                <w:szCs w:val="22"/>
              </w:rPr>
            </w:pPr>
            <w:r w:rsidRPr="002809CF">
              <w:rPr>
                <w:rFonts w:asciiTheme="minorHAnsi" w:hAnsiTheme="minorHAnsi" w:cstheme="minorHAnsi"/>
                <w:b/>
                <w:szCs w:val="22"/>
              </w:rPr>
              <w:t>Parish/Town Council</w:t>
            </w:r>
          </w:p>
        </w:tc>
      </w:tr>
      <w:tr w:rsidR="002A01CF" w:rsidRPr="002809CF" w14:paraId="5E412815"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2309F0" w14:textId="19D00282" w:rsidR="0002429E" w:rsidRPr="00A05183" w:rsidRDefault="00837737" w:rsidP="00A05183">
            <w:pPr>
              <w:jc w:val="both"/>
              <w:rPr>
                <w:rFonts w:asciiTheme="minorHAnsi" w:hAnsiTheme="minorHAnsi" w:cstheme="minorHAnsi"/>
              </w:rPr>
            </w:pPr>
            <w:r>
              <w:rPr>
                <w:rFonts w:asciiTheme="minorHAnsi" w:hAnsiTheme="minorHAnsi" w:cstheme="minorHAnsi"/>
              </w:rPr>
              <w:t>None received.</w:t>
            </w:r>
            <w:r w:rsidR="00A05183" w:rsidRPr="00A05183">
              <w:rPr>
                <w:rFonts w:asciiTheme="minorHAnsi" w:hAnsiTheme="minorHAnsi" w:cstheme="minorHAnsi"/>
              </w:rPr>
              <w:t xml:space="preserve"> </w:t>
            </w:r>
          </w:p>
        </w:tc>
      </w:tr>
      <w:tr w:rsidR="00C618DB" w:rsidRPr="002809CF" w14:paraId="46B4B305" w14:textId="77777777" w:rsidTr="00AB4D74">
        <w:trPr>
          <w:gridBefore w:val="1"/>
          <w:gridAfter w:val="1"/>
          <w:wBefore w:w="113" w:type="dxa"/>
          <w:wAfter w:w="138" w:type="dxa"/>
          <w:trHeight w:hRule="exact" w:val="170"/>
          <w:jc w:val="center"/>
        </w:trPr>
        <w:tc>
          <w:tcPr>
            <w:tcW w:w="938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AB9D0D" w14:textId="77777777" w:rsidR="00C618DB" w:rsidRPr="002809CF" w:rsidRDefault="00C618DB">
            <w:pPr>
              <w:rPr>
                <w:rFonts w:asciiTheme="minorHAnsi" w:hAnsiTheme="minorHAnsi" w:cstheme="minorHAnsi"/>
                <w:bCs/>
                <w:szCs w:val="22"/>
              </w:rPr>
            </w:pPr>
          </w:p>
        </w:tc>
      </w:tr>
      <w:tr w:rsidR="006A0318" w:rsidRPr="002809CF" w14:paraId="53D179F0" w14:textId="77777777" w:rsidTr="00AB4D74">
        <w:trPr>
          <w:gridBefore w:val="1"/>
          <w:gridAfter w:val="1"/>
          <w:wBefore w:w="113" w:type="dxa"/>
          <w:wAfter w:w="138" w:type="dxa"/>
          <w:jc w:val="center"/>
        </w:trPr>
        <w:tc>
          <w:tcPr>
            <w:tcW w:w="1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44A29B" w14:textId="77777777" w:rsidR="006A0318" w:rsidRPr="00191BE5" w:rsidRDefault="006A0318" w:rsidP="002809CF">
            <w:pPr>
              <w:jc w:val="both"/>
              <w:rPr>
                <w:rFonts w:asciiTheme="minorHAnsi" w:hAnsiTheme="minorHAnsi" w:cstheme="minorHAnsi"/>
                <w:b/>
                <w:szCs w:val="22"/>
              </w:rPr>
            </w:pPr>
            <w:r w:rsidRPr="00191BE5">
              <w:rPr>
                <w:rFonts w:asciiTheme="minorHAnsi" w:hAnsiTheme="minorHAnsi" w:cstheme="minorHAnsi"/>
                <w:b/>
                <w:szCs w:val="22"/>
              </w:rPr>
              <w:t xml:space="preserve">CONSULTATIONS: </w:t>
            </w:r>
          </w:p>
        </w:tc>
        <w:tc>
          <w:tcPr>
            <w:tcW w:w="754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1EDB57" w14:textId="77777777" w:rsidR="006A0318" w:rsidRPr="00191BE5" w:rsidRDefault="006A0318" w:rsidP="00B5345D">
            <w:pPr>
              <w:rPr>
                <w:rFonts w:asciiTheme="minorHAnsi" w:hAnsiTheme="minorHAnsi" w:cstheme="minorHAnsi"/>
                <w:b/>
                <w:szCs w:val="22"/>
              </w:rPr>
            </w:pPr>
            <w:r w:rsidRPr="00191BE5">
              <w:rPr>
                <w:rFonts w:asciiTheme="minorHAnsi" w:hAnsiTheme="minorHAnsi" w:cstheme="minorHAnsi"/>
                <w:b/>
                <w:szCs w:val="22"/>
              </w:rPr>
              <w:t>Highways/Water Authority/Other Bodies</w:t>
            </w:r>
          </w:p>
        </w:tc>
      </w:tr>
      <w:tr w:rsidR="006A0318" w:rsidRPr="002809CF" w14:paraId="7EB945FE" w14:textId="77777777" w:rsidTr="00AB4D74">
        <w:trPr>
          <w:gridBefore w:val="1"/>
          <w:gridAfter w:val="1"/>
          <w:wBefore w:w="113" w:type="dxa"/>
          <w:wAfter w:w="138" w:type="dxa"/>
          <w:jc w:val="center"/>
        </w:trPr>
        <w:tc>
          <w:tcPr>
            <w:tcW w:w="1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B8DA9" w14:textId="77777777" w:rsidR="006A0318" w:rsidRDefault="00100F6B" w:rsidP="002809CF">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LCC Highways:</w:t>
            </w:r>
          </w:p>
          <w:p w14:paraId="0DAC9701" w14:textId="77777777" w:rsidR="00100F6B" w:rsidRDefault="00100F6B" w:rsidP="002809CF">
            <w:pPr>
              <w:jc w:val="both"/>
              <w:rPr>
                <w:rFonts w:asciiTheme="minorHAnsi" w:hAnsiTheme="minorHAnsi" w:cstheme="minorHAnsi"/>
                <w:b/>
                <w:color w:val="000000" w:themeColor="text1"/>
                <w:szCs w:val="22"/>
              </w:rPr>
            </w:pPr>
          </w:p>
          <w:p w14:paraId="2B97C4E9" w14:textId="77777777" w:rsidR="00100F6B" w:rsidRDefault="00100F6B" w:rsidP="002809CF">
            <w:pPr>
              <w:jc w:val="both"/>
              <w:rPr>
                <w:rFonts w:asciiTheme="minorHAnsi" w:hAnsiTheme="minorHAnsi" w:cstheme="minorHAnsi"/>
                <w:b/>
                <w:color w:val="000000" w:themeColor="text1"/>
                <w:szCs w:val="22"/>
              </w:rPr>
            </w:pPr>
          </w:p>
          <w:p w14:paraId="14ADBBE0" w14:textId="77777777" w:rsidR="00100F6B" w:rsidRDefault="00100F6B" w:rsidP="002809CF">
            <w:pPr>
              <w:jc w:val="both"/>
              <w:rPr>
                <w:rFonts w:asciiTheme="minorHAnsi" w:hAnsiTheme="minorHAnsi" w:cstheme="minorHAnsi"/>
                <w:b/>
                <w:color w:val="000000" w:themeColor="text1"/>
                <w:szCs w:val="22"/>
              </w:rPr>
            </w:pPr>
          </w:p>
          <w:p w14:paraId="6122DA7B" w14:textId="77777777" w:rsidR="00100F6B" w:rsidRDefault="00100F6B" w:rsidP="002809CF">
            <w:pPr>
              <w:jc w:val="both"/>
              <w:rPr>
                <w:rFonts w:asciiTheme="minorHAnsi" w:hAnsiTheme="minorHAnsi" w:cstheme="minorHAnsi"/>
                <w:b/>
                <w:color w:val="000000" w:themeColor="text1"/>
                <w:szCs w:val="22"/>
              </w:rPr>
            </w:pPr>
          </w:p>
          <w:p w14:paraId="4303CFBE" w14:textId="77777777" w:rsidR="00100F6B" w:rsidRDefault="00100F6B" w:rsidP="002809CF">
            <w:pPr>
              <w:jc w:val="both"/>
              <w:rPr>
                <w:rFonts w:asciiTheme="minorHAnsi" w:hAnsiTheme="minorHAnsi" w:cstheme="minorHAnsi"/>
                <w:b/>
                <w:color w:val="000000" w:themeColor="text1"/>
                <w:szCs w:val="22"/>
              </w:rPr>
            </w:pPr>
          </w:p>
          <w:p w14:paraId="7BA8AFE2" w14:textId="77777777" w:rsidR="00100F6B" w:rsidRDefault="00100F6B" w:rsidP="002809CF">
            <w:pPr>
              <w:jc w:val="both"/>
              <w:rPr>
                <w:rFonts w:asciiTheme="minorHAnsi" w:hAnsiTheme="minorHAnsi" w:cstheme="minorHAnsi"/>
                <w:b/>
                <w:color w:val="000000" w:themeColor="text1"/>
                <w:szCs w:val="22"/>
              </w:rPr>
            </w:pPr>
          </w:p>
          <w:p w14:paraId="209DDBC2" w14:textId="77777777" w:rsidR="00100F6B" w:rsidRDefault="00100F6B" w:rsidP="002809CF">
            <w:pPr>
              <w:jc w:val="both"/>
              <w:rPr>
                <w:rFonts w:asciiTheme="minorHAnsi" w:hAnsiTheme="minorHAnsi" w:cstheme="minorHAnsi"/>
                <w:b/>
                <w:color w:val="000000" w:themeColor="text1"/>
                <w:szCs w:val="22"/>
              </w:rPr>
            </w:pPr>
          </w:p>
          <w:p w14:paraId="3C3E1825" w14:textId="77777777" w:rsidR="00100F6B" w:rsidRDefault="00100F6B" w:rsidP="002809CF">
            <w:pPr>
              <w:jc w:val="both"/>
              <w:rPr>
                <w:rFonts w:asciiTheme="minorHAnsi" w:hAnsiTheme="minorHAnsi" w:cstheme="minorHAnsi"/>
                <w:b/>
                <w:color w:val="000000" w:themeColor="text1"/>
                <w:szCs w:val="22"/>
              </w:rPr>
            </w:pPr>
          </w:p>
          <w:p w14:paraId="36295CC1" w14:textId="77777777" w:rsidR="00100F6B" w:rsidRDefault="00100F6B" w:rsidP="002809CF">
            <w:pPr>
              <w:jc w:val="both"/>
              <w:rPr>
                <w:rFonts w:asciiTheme="minorHAnsi" w:hAnsiTheme="minorHAnsi" w:cstheme="minorHAnsi"/>
                <w:b/>
                <w:color w:val="000000" w:themeColor="text1"/>
                <w:szCs w:val="22"/>
              </w:rPr>
            </w:pPr>
          </w:p>
          <w:p w14:paraId="5F35187E" w14:textId="77777777" w:rsidR="00100F6B" w:rsidRDefault="00100F6B" w:rsidP="002809CF">
            <w:pPr>
              <w:jc w:val="both"/>
              <w:rPr>
                <w:rFonts w:asciiTheme="minorHAnsi" w:hAnsiTheme="minorHAnsi" w:cstheme="minorHAnsi"/>
                <w:b/>
                <w:color w:val="000000" w:themeColor="text1"/>
                <w:szCs w:val="22"/>
              </w:rPr>
            </w:pPr>
          </w:p>
          <w:p w14:paraId="0A6176D8" w14:textId="77777777" w:rsidR="00100F6B" w:rsidRDefault="00100F6B" w:rsidP="002809CF">
            <w:pPr>
              <w:jc w:val="both"/>
              <w:rPr>
                <w:rFonts w:asciiTheme="minorHAnsi" w:hAnsiTheme="minorHAnsi" w:cstheme="minorHAnsi"/>
                <w:b/>
                <w:color w:val="000000" w:themeColor="text1"/>
                <w:szCs w:val="22"/>
              </w:rPr>
            </w:pPr>
          </w:p>
          <w:p w14:paraId="4FF925BD" w14:textId="77777777" w:rsidR="00100F6B" w:rsidRDefault="00100F6B" w:rsidP="002809CF">
            <w:pPr>
              <w:jc w:val="both"/>
              <w:rPr>
                <w:rFonts w:asciiTheme="minorHAnsi" w:hAnsiTheme="minorHAnsi" w:cstheme="minorHAnsi"/>
                <w:b/>
                <w:color w:val="000000" w:themeColor="text1"/>
                <w:szCs w:val="22"/>
              </w:rPr>
            </w:pPr>
          </w:p>
          <w:p w14:paraId="6F23DFC9" w14:textId="77777777" w:rsidR="00100F6B" w:rsidRDefault="00100F6B" w:rsidP="002809CF">
            <w:pPr>
              <w:jc w:val="both"/>
              <w:rPr>
                <w:rFonts w:asciiTheme="minorHAnsi" w:hAnsiTheme="minorHAnsi" w:cstheme="minorHAnsi"/>
                <w:b/>
                <w:color w:val="000000" w:themeColor="text1"/>
                <w:szCs w:val="22"/>
              </w:rPr>
            </w:pPr>
          </w:p>
          <w:p w14:paraId="7DED900F" w14:textId="77777777" w:rsidR="00100F6B" w:rsidRDefault="00100F6B" w:rsidP="002809CF">
            <w:pPr>
              <w:jc w:val="both"/>
              <w:rPr>
                <w:rFonts w:asciiTheme="minorHAnsi" w:hAnsiTheme="minorHAnsi" w:cstheme="minorHAnsi"/>
                <w:b/>
                <w:color w:val="000000" w:themeColor="text1"/>
                <w:szCs w:val="22"/>
              </w:rPr>
            </w:pPr>
          </w:p>
          <w:p w14:paraId="62A6D074" w14:textId="77777777" w:rsidR="00100F6B" w:rsidRDefault="00100F6B" w:rsidP="002809CF">
            <w:pPr>
              <w:jc w:val="both"/>
              <w:rPr>
                <w:rFonts w:asciiTheme="minorHAnsi" w:hAnsiTheme="minorHAnsi" w:cstheme="minorHAnsi"/>
                <w:b/>
                <w:color w:val="000000" w:themeColor="text1"/>
                <w:szCs w:val="22"/>
              </w:rPr>
            </w:pPr>
          </w:p>
          <w:p w14:paraId="432D97AB" w14:textId="77777777" w:rsidR="00100F6B" w:rsidRDefault="00100F6B" w:rsidP="002809CF">
            <w:pPr>
              <w:jc w:val="both"/>
              <w:rPr>
                <w:rFonts w:asciiTheme="minorHAnsi" w:hAnsiTheme="minorHAnsi" w:cstheme="minorHAnsi"/>
                <w:b/>
                <w:color w:val="000000" w:themeColor="text1"/>
                <w:szCs w:val="22"/>
              </w:rPr>
            </w:pPr>
          </w:p>
          <w:p w14:paraId="3E489476" w14:textId="77777777" w:rsidR="00100F6B" w:rsidRDefault="00100F6B" w:rsidP="002809CF">
            <w:pPr>
              <w:jc w:val="both"/>
              <w:rPr>
                <w:rFonts w:asciiTheme="minorHAnsi" w:hAnsiTheme="minorHAnsi" w:cstheme="minorHAnsi"/>
                <w:b/>
                <w:color w:val="000000" w:themeColor="text1"/>
                <w:szCs w:val="22"/>
              </w:rPr>
            </w:pPr>
          </w:p>
          <w:p w14:paraId="66A9A22C" w14:textId="77777777" w:rsidR="00100F6B" w:rsidRDefault="00100F6B" w:rsidP="002809CF">
            <w:pPr>
              <w:jc w:val="both"/>
              <w:rPr>
                <w:rFonts w:asciiTheme="minorHAnsi" w:hAnsiTheme="minorHAnsi" w:cstheme="minorHAnsi"/>
                <w:b/>
                <w:color w:val="000000" w:themeColor="text1"/>
                <w:szCs w:val="22"/>
              </w:rPr>
            </w:pPr>
          </w:p>
          <w:p w14:paraId="0D7E703E" w14:textId="77777777" w:rsidR="00100F6B" w:rsidRDefault="00100F6B" w:rsidP="002809CF">
            <w:pPr>
              <w:jc w:val="both"/>
              <w:rPr>
                <w:rFonts w:asciiTheme="minorHAnsi" w:hAnsiTheme="minorHAnsi" w:cstheme="minorHAnsi"/>
                <w:b/>
                <w:color w:val="000000" w:themeColor="text1"/>
                <w:szCs w:val="22"/>
              </w:rPr>
            </w:pPr>
          </w:p>
          <w:p w14:paraId="3937EAB4" w14:textId="77777777" w:rsidR="00100F6B" w:rsidRDefault="00100F6B" w:rsidP="002809CF">
            <w:pPr>
              <w:jc w:val="both"/>
              <w:rPr>
                <w:rFonts w:asciiTheme="minorHAnsi" w:hAnsiTheme="minorHAnsi" w:cstheme="minorHAnsi"/>
                <w:b/>
                <w:color w:val="000000" w:themeColor="text1"/>
                <w:szCs w:val="22"/>
              </w:rPr>
            </w:pPr>
          </w:p>
          <w:p w14:paraId="2C1ACF05" w14:textId="77777777" w:rsidR="00100F6B" w:rsidRDefault="00100F6B" w:rsidP="002809CF">
            <w:pPr>
              <w:jc w:val="both"/>
              <w:rPr>
                <w:rFonts w:asciiTheme="minorHAnsi" w:hAnsiTheme="minorHAnsi" w:cstheme="minorHAnsi"/>
                <w:b/>
                <w:color w:val="000000" w:themeColor="text1"/>
                <w:szCs w:val="22"/>
              </w:rPr>
            </w:pPr>
          </w:p>
          <w:p w14:paraId="5113960C" w14:textId="77777777" w:rsidR="00100F6B" w:rsidRDefault="00100F6B" w:rsidP="002809CF">
            <w:pPr>
              <w:jc w:val="both"/>
              <w:rPr>
                <w:rFonts w:asciiTheme="minorHAnsi" w:hAnsiTheme="minorHAnsi" w:cstheme="minorHAnsi"/>
                <w:b/>
                <w:color w:val="000000" w:themeColor="text1"/>
                <w:szCs w:val="22"/>
              </w:rPr>
            </w:pPr>
          </w:p>
          <w:p w14:paraId="24DBC22F" w14:textId="77777777" w:rsidR="00100F6B" w:rsidRDefault="00100F6B" w:rsidP="002809CF">
            <w:pPr>
              <w:jc w:val="both"/>
              <w:rPr>
                <w:rFonts w:asciiTheme="minorHAnsi" w:hAnsiTheme="minorHAnsi" w:cstheme="minorHAnsi"/>
                <w:b/>
                <w:color w:val="000000" w:themeColor="text1"/>
                <w:szCs w:val="22"/>
              </w:rPr>
            </w:pPr>
          </w:p>
          <w:p w14:paraId="4E2A352B" w14:textId="77777777" w:rsidR="00100F6B" w:rsidRDefault="00100F6B" w:rsidP="002809CF">
            <w:pPr>
              <w:jc w:val="both"/>
              <w:rPr>
                <w:rFonts w:asciiTheme="minorHAnsi" w:hAnsiTheme="minorHAnsi" w:cstheme="minorHAnsi"/>
                <w:b/>
                <w:color w:val="000000" w:themeColor="text1"/>
                <w:szCs w:val="22"/>
              </w:rPr>
            </w:pPr>
          </w:p>
          <w:p w14:paraId="6131206B" w14:textId="77777777" w:rsidR="00100F6B" w:rsidRDefault="00100F6B" w:rsidP="002809CF">
            <w:pPr>
              <w:jc w:val="both"/>
              <w:rPr>
                <w:rFonts w:asciiTheme="minorHAnsi" w:hAnsiTheme="minorHAnsi" w:cstheme="minorHAnsi"/>
                <w:b/>
                <w:color w:val="000000" w:themeColor="text1"/>
                <w:szCs w:val="22"/>
              </w:rPr>
            </w:pPr>
          </w:p>
          <w:p w14:paraId="339AC3D3" w14:textId="77777777" w:rsidR="00100F6B" w:rsidRDefault="00100F6B" w:rsidP="002809CF">
            <w:pPr>
              <w:jc w:val="both"/>
              <w:rPr>
                <w:rFonts w:asciiTheme="minorHAnsi" w:hAnsiTheme="minorHAnsi" w:cstheme="minorHAnsi"/>
                <w:b/>
                <w:color w:val="000000" w:themeColor="text1"/>
                <w:szCs w:val="22"/>
              </w:rPr>
            </w:pPr>
          </w:p>
          <w:p w14:paraId="540ACF0D" w14:textId="77777777" w:rsidR="00100F6B" w:rsidRDefault="00100F6B" w:rsidP="002809CF">
            <w:pPr>
              <w:jc w:val="both"/>
              <w:rPr>
                <w:rFonts w:asciiTheme="minorHAnsi" w:hAnsiTheme="minorHAnsi" w:cstheme="minorHAnsi"/>
                <w:b/>
                <w:color w:val="000000" w:themeColor="text1"/>
                <w:szCs w:val="22"/>
              </w:rPr>
            </w:pPr>
          </w:p>
          <w:p w14:paraId="0E3BD965" w14:textId="77777777" w:rsidR="00100F6B" w:rsidRDefault="00100F6B" w:rsidP="002809CF">
            <w:pPr>
              <w:jc w:val="both"/>
              <w:rPr>
                <w:rFonts w:asciiTheme="minorHAnsi" w:hAnsiTheme="minorHAnsi" w:cstheme="minorHAnsi"/>
                <w:b/>
                <w:color w:val="000000" w:themeColor="text1"/>
                <w:szCs w:val="22"/>
              </w:rPr>
            </w:pPr>
          </w:p>
          <w:p w14:paraId="5BC70408" w14:textId="77777777" w:rsidR="00100F6B" w:rsidRDefault="00100F6B" w:rsidP="002809CF">
            <w:pPr>
              <w:jc w:val="both"/>
              <w:rPr>
                <w:rFonts w:asciiTheme="minorHAnsi" w:hAnsiTheme="minorHAnsi" w:cstheme="minorHAnsi"/>
                <w:b/>
                <w:color w:val="000000" w:themeColor="text1"/>
                <w:szCs w:val="22"/>
              </w:rPr>
            </w:pPr>
          </w:p>
          <w:p w14:paraId="7D677AE2" w14:textId="77777777" w:rsidR="00100F6B" w:rsidRDefault="00100F6B" w:rsidP="002809CF">
            <w:pPr>
              <w:jc w:val="both"/>
              <w:rPr>
                <w:rFonts w:asciiTheme="minorHAnsi" w:hAnsiTheme="minorHAnsi" w:cstheme="minorHAnsi"/>
                <w:b/>
                <w:color w:val="000000" w:themeColor="text1"/>
                <w:szCs w:val="22"/>
              </w:rPr>
            </w:pPr>
          </w:p>
          <w:p w14:paraId="5249E7BC" w14:textId="77777777" w:rsidR="00100F6B" w:rsidRDefault="00100F6B" w:rsidP="002809CF">
            <w:pPr>
              <w:jc w:val="both"/>
              <w:rPr>
                <w:rFonts w:asciiTheme="minorHAnsi" w:hAnsiTheme="minorHAnsi" w:cstheme="minorHAnsi"/>
                <w:b/>
                <w:color w:val="000000" w:themeColor="text1"/>
                <w:szCs w:val="22"/>
              </w:rPr>
            </w:pPr>
          </w:p>
          <w:p w14:paraId="17BE973D" w14:textId="77777777" w:rsidR="00100F6B" w:rsidRDefault="00100F6B" w:rsidP="002809CF">
            <w:pPr>
              <w:jc w:val="both"/>
              <w:rPr>
                <w:rFonts w:asciiTheme="minorHAnsi" w:hAnsiTheme="minorHAnsi" w:cstheme="minorHAnsi"/>
                <w:b/>
                <w:color w:val="000000" w:themeColor="text1"/>
                <w:szCs w:val="22"/>
              </w:rPr>
            </w:pPr>
          </w:p>
          <w:p w14:paraId="263FC43B" w14:textId="0B465919" w:rsidR="00100F6B" w:rsidRPr="00191BE5" w:rsidRDefault="00100F6B" w:rsidP="002809CF">
            <w:pPr>
              <w:jc w:val="both"/>
              <w:rPr>
                <w:rFonts w:asciiTheme="minorHAnsi" w:hAnsiTheme="minorHAnsi" w:cstheme="minorHAnsi"/>
                <w:b/>
                <w:color w:val="000000" w:themeColor="text1"/>
                <w:szCs w:val="22"/>
              </w:rPr>
            </w:pPr>
          </w:p>
        </w:tc>
        <w:tc>
          <w:tcPr>
            <w:tcW w:w="754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A1DEB7" w14:textId="2CCF64FF" w:rsidR="006A0318" w:rsidRPr="00AB4D74" w:rsidRDefault="00AB4D74" w:rsidP="00B5345D">
            <w:pPr>
              <w:rPr>
                <w:rFonts w:asciiTheme="minorHAnsi" w:hAnsiTheme="minorHAnsi" w:cstheme="minorHAnsi"/>
              </w:rPr>
            </w:pPr>
            <w:r w:rsidRPr="00AB4D74">
              <w:rPr>
                <w:rFonts w:asciiTheme="minorHAnsi" w:hAnsiTheme="minorHAnsi" w:cstheme="minorHAnsi"/>
              </w:rPr>
              <w:lastRenderedPageBreak/>
              <w:t xml:space="preserve">Original response - </w:t>
            </w:r>
            <w:r w:rsidR="00CB3744" w:rsidRPr="00AB4D74">
              <w:rPr>
                <w:rFonts w:asciiTheme="minorHAnsi" w:hAnsiTheme="minorHAnsi" w:cstheme="minorHAnsi"/>
              </w:rPr>
              <w:t>Lancashire County Council acting as the Local Highway Authority (LHA) does not consider that the application as submitted fully assesses the highway impact of the proposed development and further information is required</w:t>
            </w:r>
            <w:r w:rsidR="006359EE" w:rsidRPr="00AB4D74">
              <w:rPr>
                <w:rFonts w:asciiTheme="minorHAnsi" w:hAnsiTheme="minorHAnsi" w:cstheme="minorHAnsi"/>
              </w:rPr>
              <w:t>.</w:t>
            </w:r>
          </w:p>
          <w:p w14:paraId="2CE20307" w14:textId="77777777" w:rsidR="006359EE" w:rsidRPr="00AB4D74" w:rsidRDefault="006359EE" w:rsidP="00B5345D">
            <w:pPr>
              <w:rPr>
                <w:rFonts w:asciiTheme="minorHAnsi" w:hAnsiTheme="minorHAnsi" w:cstheme="minorHAnsi"/>
                <w:b/>
              </w:rPr>
            </w:pPr>
          </w:p>
          <w:p w14:paraId="759AFDFA" w14:textId="6EC9F1F0" w:rsidR="006359EE" w:rsidRPr="00AB4D74" w:rsidRDefault="00AB4D74" w:rsidP="006359EE">
            <w:pPr>
              <w:ind w:left="-5" w:right="500"/>
              <w:rPr>
                <w:rFonts w:asciiTheme="minorHAnsi" w:hAnsiTheme="minorHAnsi" w:cstheme="minorHAnsi"/>
              </w:rPr>
            </w:pPr>
            <w:r w:rsidRPr="00AB4D74">
              <w:rPr>
                <w:rFonts w:asciiTheme="minorHAnsi" w:hAnsiTheme="minorHAnsi" w:cstheme="minorHAnsi"/>
              </w:rPr>
              <w:t>Concerns about lack of parking provisions and n</w:t>
            </w:r>
            <w:r w:rsidR="006359EE" w:rsidRPr="00AB4D74">
              <w:rPr>
                <w:rFonts w:asciiTheme="minorHAnsi" w:hAnsiTheme="minorHAnsi" w:cstheme="minorHAnsi"/>
              </w:rPr>
              <w:t xml:space="preserve">o information has been provided regarding the operation of the site; </w:t>
            </w:r>
            <w:r w:rsidR="001F475C" w:rsidRPr="00AB4D74">
              <w:rPr>
                <w:rFonts w:asciiTheme="minorHAnsi" w:hAnsiTheme="minorHAnsi" w:cstheme="minorHAnsi"/>
              </w:rPr>
              <w:t>therefore,</w:t>
            </w:r>
            <w:r w:rsidR="006359EE" w:rsidRPr="00AB4D74">
              <w:rPr>
                <w:rFonts w:asciiTheme="minorHAnsi" w:hAnsiTheme="minorHAnsi" w:cstheme="minorHAnsi"/>
              </w:rPr>
              <w:t xml:space="preserve"> the LHA is unaware of the client numbers, any attendance arrangements or staff rota which might be used to limit attendance numbers and control parking demand. On-site observations noted that any current controls are ineffective.  </w:t>
            </w:r>
          </w:p>
          <w:p w14:paraId="435563A8" w14:textId="77777777" w:rsidR="007522ED" w:rsidRPr="00AB4D74" w:rsidRDefault="007522ED" w:rsidP="007522ED">
            <w:pPr>
              <w:ind w:left="-5" w:right="500"/>
              <w:rPr>
                <w:rFonts w:asciiTheme="minorHAnsi" w:hAnsiTheme="minorHAnsi" w:cstheme="minorHAnsi"/>
              </w:rPr>
            </w:pPr>
          </w:p>
          <w:p w14:paraId="7702E069" w14:textId="4327B137" w:rsidR="006359EE" w:rsidRPr="00AB4D74" w:rsidRDefault="00AB4D74" w:rsidP="007522ED">
            <w:pPr>
              <w:ind w:left="-5" w:right="500"/>
              <w:rPr>
                <w:rFonts w:asciiTheme="minorHAnsi" w:hAnsiTheme="minorHAnsi" w:cstheme="minorHAnsi"/>
              </w:rPr>
            </w:pPr>
            <w:r w:rsidRPr="00AB4D74">
              <w:rPr>
                <w:rFonts w:asciiTheme="minorHAnsi" w:hAnsiTheme="minorHAnsi" w:cstheme="minorHAnsi"/>
              </w:rPr>
              <w:t>Further response - Based on the submitted operating statement the LHA</w:t>
            </w:r>
            <w:r w:rsidR="001F475C" w:rsidRPr="00AB4D74">
              <w:rPr>
                <w:rFonts w:asciiTheme="minorHAnsi" w:hAnsiTheme="minorHAnsi" w:cstheme="minorHAnsi"/>
              </w:rPr>
              <w:t xml:space="preserve"> still </w:t>
            </w:r>
            <w:r w:rsidRPr="00AB4D74">
              <w:rPr>
                <w:rFonts w:asciiTheme="minorHAnsi" w:hAnsiTheme="minorHAnsi" w:cstheme="minorHAnsi"/>
              </w:rPr>
              <w:t>has</w:t>
            </w:r>
            <w:r w:rsidR="001F475C" w:rsidRPr="00AB4D74">
              <w:rPr>
                <w:rFonts w:asciiTheme="minorHAnsi" w:hAnsiTheme="minorHAnsi" w:cstheme="minorHAnsi"/>
              </w:rPr>
              <w:t xml:space="preserve"> concerns </w:t>
            </w:r>
            <w:r w:rsidRPr="00AB4D74">
              <w:rPr>
                <w:rFonts w:asciiTheme="minorHAnsi" w:hAnsiTheme="minorHAnsi" w:cstheme="minorHAnsi"/>
              </w:rPr>
              <w:t>that even with extended opening hours the proposals will see a similar peak to that experienced elsewhere and on-site observations found the current off-street parking provisions are inadequate and parking is taking place elsewhere within the business park.</w:t>
            </w:r>
          </w:p>
          <w:p w14:paraId="38E40245" w14:textId="77777777" w:rsidR="001F475C" w:rsidRPr="00AB4D74" w:rsidRDefault="001F475C" w:rsidP="007522ED">
            <w:pPr>
              <w:ind w:left="-5" w:right="500"/>
              <w:rPr>
                <w:rFonts w:asciiTheme="minorHAnsi" w:hAnsiTheme="minorHAnsi" w:cstheme="minorHAnsi"/>
              </w:rPr>
            </w:pPr>
          </w:p>
          <w:p w14:paraId="0EA5E858" w14:textId="1229827C" w:rsidR="00CE596A" w:rsidRPr="00AB4D74" w:rsidRDefault="00CE596A" w:rsidP="001F475C">
            <w:pPr>
              <w:ind w:left="-5" w:right="500"/>
              <w:rPr>
                <w:rFonts w:asciiTheme="minorHAnsi" w:hAnsiTheme="minorHAnsi" w:cstheme="minorHAnsi"/>
              </w:rPr>
            </w:pPr>
            <w:r w:rsidRPr="00AB4D74">
              <w:rPr>
                <w:rFonts w:asciiTheme="minorHAnsi" w:hAnsiTheme="minorHAnsi" w:cstheme="minorHAnsi"/>
              </w:rPr>
              <w:t xml:space="preserve">The critical shortfall of 13 off-street parking spaces is a primary concern creating potential safety risks within the internal business park.  Inadequate parking provisions have already </w:t>
            </w:r>
            <w:r w:rsidR="00D15F93" w:rsidRPr="00AB4D74">
              <w:rPr>
                <w:rFonts w:asciiTheme="minorHAnsi" w:hAnsiTheme="minorHAnsi" w:cstheme="minorHAnsi"/>
              </w:rPr>
              <w:t>led</w:t>
            </w:r>
            <w:r w:rsidRPr="00AB4D74">
              <w:rPr>
                <w:rFonts w:asciiTheme="minorHAnsi" w:hAnsiTheme="minorHAnsi" w:cstheme="minorHAnsi"/>
              </w:rPr>
              <w:t xml:space="preserve"> to inconsiderate and obstructive parking within the site and the surrounding business park, obstructing footpaths, and may hinder the regular flow of service vehicles for other businesses within the site.</w:t>
            </w:r>
          </w:p>
          <w:p w14:paraId="3BBE0C70" w14:textId="77777777" w:rsidR="000A6514" w:rsidRPr="00AB4D74" w:rsidRDefault="000A6514" w:rsidP="001F475C">
            <w:pPr>
              <w:ind w:left="-5" w:right="500"/>
              <w:rPr>
                <w:rFonts w:asciiTheme="minorHAnsi" w:hAnsiTheme="minorHAnsi" w:cstheme="minorHAnsi"/>
              </w:rPr>
            </w:pPr>
          </w:p>
          <w:p w14:paraId="04630BD6" w14:textId="50317B0A" w:rsidR="000A6514" w:rsidRDefault="000A6514" w:rsidP="003A57CA">
            <w:pPr>
              <w:ind w:left="-5" w:right="500"/>
            </w:pPr>
            <w:r w:rsidRPr="00AB4D74">
              <w:rPr>
                <w:rFonts w:asciiTheme="minorHAnsi" w:hAnsiTheme="minorHAnsi" w:cstheme="minorHAnsi"/>
              </w:rPr>
              <w:t>The current operations reveal inefficiencies, like the likelihood of overlapping shift patterns, which further strain the inadequate parking resources. Despite claims of staggered customer attendance, peak periods typical to gyms, evidenced by data and on-site assessments, exacerbate</w:t>
            </w:r>
            <w:r>
              <w:t xml:space="preserve"> </w:t>
            </w:r>
            <w:r w:rsidRPr="00AB4D74">
              <w:rPr>
                <w:rFonts w:asciiTheme="minorHAnsi" w:hAnsiTheme="minorHAnsi" w:cstheme="minorHAnsi"/>
              </w:rPr>
              <w:lastRenderedPageBreak/>
              <w:t xml:space="preserve">parking issues. </w:t>
            </w:r>
            <w:r w:rsidR="008F74C7" w:rsidRPr="00AB4D74">
              <w:rPr>
                <w:rFonts w:asciiTheme="minorHAnsi" w:hAnsiTheme="minorHAnsi" w:cstheme="minorHAnsi"/>
              </w:rPr>
              <w:t>Mitigating such issues is unlikely due to the lack of additional outside space and ownership boundaries.  Therefore, the LHA must continue to outline their concerns with the application to change the use to E(d) and extend opening times as they are of the opinion that this would not reduce the parking demand significantly.</w:t>
            </w:r>
          </w:p>
          <w:p w14:paraId="7757CF51" w14:textId="31B38E7A" w:rsidR="006359EE" w:rsidRPr="00191BE5" w:rsidRDefault="006359EE" w:rsidP="003A57CA">
            <w:pPr>
              <w:ind w:left="-5" w:right="500"/>
              <w:rPr>
                <w:rFonts w:asciiTheme="minorHAnsi" w:hAnsiTheme="minorHAnsi" w:cstheme="minorHAnsi"/>
                <w:b/>
                <w:szCs w:val="22"/>
              </w:rPr>
            </w:pPr>
          </w:p>
        </w:tc>
      </w:tr>
      <w:tr w:rsidR="00AB4D74" w:rsidRPr="002809CF" w14:paraId="6C1D1C24" w14:textId="77777777" w:rsidTr="00AB4D74">
        <w:trPr>
          <w:gridBefore w:val="1"/>
          <w:gridAfter w:val="1"/>
          <w:wBefore w:w="113" w:type="dxa"/>
          <w:wAfter w:w="138" w:type="dxa"/>
          <w:jc w:val="center"/>
        </w:trPr>
        <w:tc>
          <w:tcPr>
            <w:tcW w:w="1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D4BD98" w14:textId="77777777" w:rsidR="003A57CA" w:rsidRDefault="003A57CA" w:rsidP="003A57CA">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lastRenderedPageBreak/>
              <w:t>HSE:</w:t>
            </w:r>
          </w:p>
          <w:p w14:paraId="107A3BD3" w14:textId="77777777" w:rsidR="003A57CA" w:rsidRDefault="003A57CA" w:rsidP="003A57CA">
            <w:pPr>
              <w:jc w:val="both"/>
              <w:rPr>
                <w:rFonts w:asciiTheme="minorHAnsi" w:hAnsiTheme="minorHAnsi" w:cstheme="minorHAnsi"/>
                <w:b/>
                <w:color w:val="000000" w:themeColor="text1"/>
                <w:szCs w:val="22"/>
              </w:rPr>
            </w:pPr>
          </w:p>
          <w:p w14:paraId="40B6BFC2" w14:textId="3C55CBB2" w:rsidR="00AB4D74" w:rsidRDefault="003A57CA" w:rsidP="003A57CA">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Cadent Gas:</w:t>
            </w:r>
          </w:p>
        </w:tc>
        <w:tc>
          <w:tcPr>
            <w:tcW w:w="754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57B63C" w14:textId="77777777" w:rsidR="003A57CA" w:rsidRPr="003A57CA" w:rsidRDefault="003A57CA" w:rsidP="003A57CA">
            <w:pPr>
              <w:ind w:left="-5" w:right="500"/>
              <w:rPr>
                <w:rFonts w:asciiTheme="minorHAnsi" w:hAnsiTheme="minorHAnsi" w:cstheme="minorHAnsi"/>
              </w:rPr>
            </w:pPr>
            <w:r w:rsidRPr="003A57CA">
              <w:rPr>
                <w:rFonts w:asciiTheme="minorHAnsi" w:hAnsiTheme="minorHAnsi" w:cstheme="minorHAnsi"/>
              </w:rPr>
              <w:t>No objections.</w:t>
            </w:r>
          </w:p>
          <w:p w14:paraId="17F6F424" w14:textId="77777777" w:rsidR="003A57CA" w:rsidRPr="003A57CA" w:rsidRDefault="003A57CA" w:rsidP="003A57CA">
            <w:pPr>
              <w:ind w:left="-5" w:right="500"/>
              <w:rPr>
                <w:rFonts w:asciiTheme="minorHAnsi" w:hAnsiTheme="minorHAnsi" w:cstheme="minorHAnsi"/>
              </w:rPr>
            </w:pPr>
          </w:p>
          <w:p w14:paraId="7800C278" w14:textId="77777777" w:rsidR="003A57CA" w:rsidRPr="003A57CA" w:rsidRDefault="003A57CA" w:rsidP="003A57CA">
            <w:pPr>
              <w:ind w:left="-5" w:right="500"/>
              <w:rPr>
                <w:rFonts w:asciiTheme="minorHAnsi" w:hAnsiTheme="minorHAnsi" w:cstheme="minorHAnsi"/>
              </w:rPr>
            </w:pPr>
            <w:r w:rsidRPr="003A57CA">
              <w:rPr>
                <w:rFonts w:asciiTheme="minorHAnsi" w:hAnsiTheme="minorHAnsi" w:cstheme="minorHAnsi"/>
              </w:rPr>
              <w:t>Advise that there is apparatus in the vicinity which may be affected.</w:t>
            </w:r>
          </w:p>
          <w:p w14:paraId="3DE743B4" w14:textId="77777777" w:rsidR="00AB4D74" w:rsidRPr="00AB4D74" w:rsidRDefault="00AB4D74" w:rsidP="00B5345D">
            <w:pPr>
              <w:rPr>
                <w:rFonts w:asciiTheme="minorHAnsi" w:hAnsiTheme="minorHAnsi" w:cstheme="minorHAnsi"/>
              </w:rPr>
            </w:pPr>
          </w:p>
        </w:tc>
      </w:tr>
      <w:tr w:rsidR="00701178" w:rsidRPr="002809CF" w14:paraId="0B9EA115" w14:textId="77777777" w:rsidTr="00AB4D74">
        <w:trPr>
          <w:gridBefore w:val="1"/>
          <w:gridAfter w:val="1"/>
          <w:wBefore w:w="113" w:type="dxa"/>
          <w:wAfter w:w="138" w:type="dxa"/>
          <w:jc w:val="center"/>
        </w:trPr>
        <w:tc>
          <w:tcPr>
            <w:tcW w:w="18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403DA4" w14:textId="0CA066C1" w:rsidR="00701178" w:rsidRPr="00191BE5" w:rsidRDefault="008E7EB4" w:rsidP="00053B48">
            <w:pPr>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Public:</w:t>
            </w:r>
          </w:p>
        </w:tc>
        <w:tc>
          <w:tcPr>
            <w:tcW w:w="754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99178" w14:textId="77777777" w:rsidR="00701178" w:rsidRPr="00191BE5" w:rsidRDefault="00701178" w:rsidP="00053B48">
            <w:pPr>
              <w:rPr>
                <w:rFonts w:asciiTheme="minorHAnsi" w:hAnsiTheme="minorHAnsi" w:cstheme="minorHAnsi"/>
                <w:b/>
                <w:szCs w:val="22"/>
              </w:rPr>
            </w:pPr>
          </w:p>
        </w:tc>
      </w:tr>
      <w:tr w:rsidR="00701178" w:rsidRPr="002809CF" w14:paraId="25E5164F"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0AE979" w14:textId="26F8856A" w:rsidR="0092544E" w:rsidRPr="006359EE" w:rsidRDefault="006359EE" w:rsidP="006359EE">
            <w:pPr>
              <w:jc w:val="both"/>
              <w:rPr>
                <w:rFonts w:asciiTheme="minorHAnsi" w:hAnsiTheme="minorHAnsi" w:cstheme="minorHAnsi"/>
                <w:szCs w:val="22"/>
              </w:rPr>
            </w:pPr>
            <w:r>
              <w:rPr>
                <w:rFonts w:asciiTheme="minorHAnsi" w:hAnsiTheme="minorHAnsi" w:cstheme="minorHAnsi"/>
                <w:szCs w:val="22"/>
              </w:rPr>
              <w:t>No</w:t>
            </w:r>
            <w:r w:rsidR="0092544E">
              <w:rPr>
                <w:rFonts w:asciiTheme="minorHAnsi" w:hAnsiTheme="minorHAnsi" w:cstheme="minorHAnsi"/>
                <w:szCs w:val="22"/>
              </w:rPr>
              <w:t xml:space="preserve"> response</w:t>
            </w:r>
            <w:r>
              <w:rPr>
                <w:rFonts w:asciiTheme="minorHAnsi" w:hAnsiTheme="minorHAnsi" w:cstheme="minorHAnsi"/>
                <w:szCs w:val="22"/>
              </w:rPr>
              <w:t>s</w:t>
            </w:r>
            <w:r w:rsidR="0092544E">
              <w:rPr>
                <w:rFonts w:asciiTheme="minorHAnsi" w:hAnsiTheme="minorHAnsi" w:cstheme="minorHAnsi"/>
                <w:szCs w:val="22"/>
              </w:rPr>
              <w:t xml:space="preserve"> received</w:t>
            </w:r>
            <w:r w:rsidR="00A53CFF" w:rsidRPr="006359EE">
              <w:rPr>
                <w:rFonts w:asciiTheme="minorHAnsi" w:hAnsiTheme="minorHAnsi" w:cstheme="minorHAnsi"/>
                <w:szCs w:val="22"/>
              </w:rPr>
              <w:t>.</w:t>
            </w:r>
          </w:p>
          <w:p w14:paraId="5F96591A" w14:textId="7EB5B48E" w:rsidR="00A53CFF" w:rsidRPr="008E7EB4" w:rsidRDefault="00A53CFF" w:rsidP="00A53CFF">
            <w:pPr>
              <w:pStyle w:val="ListParagraph"/>
              <w:jc w:val="both"/>
              <w:rPr>
                <w:rFonts w:asciiTheme="minorHAnsi" w:hAnsiTheme="minorHAnsi" w:cstheme="minorHAnsi"/>
                <w:szCs w:val="22"/>
              </w:rPr>
            </w:pPr>
          </w:p>
        </w:tc>
      </w:tr>
      <w:tr w:rsidR="00EC23C7" w:rsidRPr="002809CF" w14:paraId="02A0753E"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FD378" w14:textId="77777777" w:rsidR="00EC23C7" w:rsidRPr="002809CF" w:rsidRDefault="00EC23C7">
            <w:pPr>
              <w:rPr>
                <w:rFonts w:asciiTheme="minorHAnsi" w:hAnsiTheme="minorHAnsi" w:cstheme="minorHAnsi"/>
                <w:b/>
                <w:szCs w:val="22"/>
              </w:rPr>
            </w:pPr>
            <w:r w:rsidRPr="002809CF">
              <w:rPr>
                <w:rFonts w:asciiTheme="minorHAnsi" w:hAnsiTheme="minorHAnsi" w:cstheme="minorHAnsi"/>
                <w:b/>
                <w:szCs w:val="22"/>
              </w:rPr>
              <w:t>RELEVANT POLICIES:</w:t>
            </w:r>
          </w:p>
        </w:tc>
      </w:tr>
      <w:tr w:rsidR="00C618DB" w:rsidRPr="002809CF" w14:paraId="05240961"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BE8C69" w14:textId="77777777" w:rsidR="00F13667" w:rsidRPr="002809CF" w:rsidRDefault="00C618DB" w:rsidP="00F13667">
            <w:pPr>
              <w:pStyle w:val="PLANNING"/>
              <w:rPr>
                <w:rFonts w:asciiTheme="minorHAnsi" w:hAnsiTheme="minorHAnsi" w:cstheme="minorHAnsi"/>
                <w:szCs w:val="22"/>
              </w:rPr>
            </w:pPr>
            <w:r w:rsidRPr="002809CF">
              <w:rPr>
                <w:rFonts w:asciiTheme="minorHAnsi" w:hAnsiTheme="minorHAnsi" w:cstheme="minorHAnsi"/>
                <w:b/>
                <w:bCs/>
                <w:szCs w:val="22"/>
              </w:rPr>
              <w:t>Ribble Valley Core Strategy:</w:t>
            </w:r>
            <w:r w:rsidR="00F13667" w:rsidRPr="002809CF">
              <w:rPr>
                <w:rFonts w:asciiTheme="minorHAnsi" w:hAnsiTheme="minorHAnsi" w:cstheme="minorHAnsi"/>
                <w:i/>
                <w:iCs/>
                <w:szCs w:val="22"/>
              </w:rPr>
              <w:t xml:space="preserve"> </w:t>
            </w:r>
          </w:p>
          <w:p w14:paraId="114CC696" w14:textId="77777777" w:rsidR="008E7EB4" w:rsidRDefault="008E7EB4" w:rsidP="00F13667">
            <w:pPr>
              <w:pStyle w:val="Default"/>
              <w:rPr>
                <w:rFonts w:asciiTheme="minorHAnsi" w:hAnsiTheme="minorHAnsi" w:cstheme="minorHAnsi"/>
                <w:color w:val="auto"/>
                <w:sz w:val="22"/>
                <w:szCs w:val="22"/>
              </w:rPr>
            </w:pPr>
          </w:p>
          <w:p w14:paraId="091D7D87" w14:textId="18731080"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DS1 – Development Strategy</w:t>
            </w:r>
          </w:p>
          <w:p w14:paraId="4B65654E"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Key Statement DS2 –Sustainable Development</w:t>
            </w:r>
          </w:p>
          <w:p w14:paraId="6159D4EB" w14:textId="77777777" w:rsidR="000A15E0" w:rsidRDefault="000A15E0"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DMI2 – Transport Considerations</w:t>
            </w:r>
          </w:p>
          <w:p w14:paraId="1706F619" w14:textId="5F4E4993" w:rsidR="00CE4748" w:rsidRPr="002809CF" w:rsidRDefault="00CE4748" w:rsidP="00F13667">
            <w:pPr>
              <w:pStyle w:val="Default"/>
              <w:rPr>
                <w:rFonts w:asciiTheme="minorHAnsi" w:hAnsiTheme="minorHAnsi" w:cstheme="minorHAnsi"/>
                <w:color w:val="auto"/>
                <w:sz w:val="22"/>
                <w:szCs w:val="22"/>
              </w:rPr>
            </w:pPr>
            <w:r>
              <w:rPr>
                <w:rFonts w:asciiTheme="minorHAnsi" w:hAnsiTheme="minorHAnsi" w:cstheme="minorHAnsi"/>
                <w:color w:val="auto"/>
                <w:sz w:val="22"/>
                <w:szCs w:val="22"/>
              </w:rPr>
              <w:t>Key Statement EC1 – Business and Employment Development</w:t>
            </w:r>
          </w:p>
          <w:p w14:paraId="4E4A38F3"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DMG1 – General Considerations</w:t>
            </w:r>
          </w:p>
          <w:p w14:paraId="1077AC9B" w14:textId="77777777" w:rsidR="00F13667" w:rsidRPr="002809CF"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DMG2 – Strategic Considerations</w:t>
            </w:r>
          </w:p>
          <w:p w14:paraId="5A25601E" w14:textId="77777777"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DMG3 – Transport and Mobility</w:t>
            </w:r>
          </w:p>
          <w:p w14:paraId="46C3EA5E" w14:textId="195861D1" w:rsidR="00F13667" w:rsidRDefault="00F13667" w:rsidP="00F13667">
            <w:pPr>
              <w:pStyle w:val="Default"/>
              <w:rPr>
                <w:rFonts w:asciiTheme="minorHAnsi" w:hAnsiTheme="minorHAnsi" w:cstheme="minorHAnsi"/>
                <w:color w:val="auto"/>
                <w:sz w:val="22"/>
                <w:szCs w:val="22"/>
              </w:rPr>
            </w:pPr>
            <w:r w:rsidRPr="002809CF">
              <w:rPr>
                <w:rFonts w:asciiTheme="minorHAnsi" w:hAnsiTheme="minorHAnsi" w:cstheme="minorHAnsi"/>
                <w:color w:val="auto"/>
                <w:sz w:val="22"/>
                <w:szCs w:val="22"/>
              </w:rPr>
              <w:t>Policy DM</w:t>
            </w:r>
            <w:r w:rsidR="00CE4748">
              <w:rPr>
                <w:rFonts w:asciiTheme="minorHAnsi" w:hAnsiTheme="minorHAnsi" w:cstheme="minorHAnsi"/>
                <w:color w:val="auto"/>
                <w:sz w:val="22"/>
                <w:szCs w:val="22"/>
              </w:rPr>
              <w:t>B1</w:t>
            </w:r>
            <w:r w:rsidRPr="002809CF">
              <w:rPr>
                <w:rFonts w:asciiTheme="minorHAnsi" w:hAnsiTheme="minorHAnsi" w:cstheme="minorHAnsi"/>
                <w:color w:val="auto"/>
                <w:sz w:val="22"/>
                <w:szCs w:val="22"/>
              </w:rPr>
              <w:t xml:space="preserve"> </w:t>
            </w:r>
            <w:r w:rsidR="00CE4748">
              <w:rPr>
                <w:rFonts w:asciiTheme="minorHAnsi" w:hAnsiTheme="minorHAnsi" w:cstheme="minorHAnsi"/>
                <w:color w:val="auto"/>
                <w:sz w:val="22"/>
                <w:szCs w:val="22"/>
              </w:rPr>
              <w:t>–</w:t>
            </w:r>
            <w:r w:rsidRPr="002809CF">
              <w:rPr>
                <w:rFonts w:asciiTheme="minorHAnsi" w:hAnsiTheme="minorHAnsi" w:cstheme="minorHAnsi"/>
                <w:color w:val="auto"/>
                <w:sz w:val="22"/>
                <w:szCs w:val="22"/>
              </w:rPr>
              <w:t xml:space="preserve"> S</w:t>
            </w:r>
            <w:r w:rsidR="00CE4748">
              <w:rPr>
                <w:rFonts w:asciiTheme="minorHAnsi" w:hAnsiTheme="minorHAnsi" w:cstheme="minorHAnsi"/>
                <w:color w:val="auto"/>
                <w:sz w:val="22"/>
                <w:szCs w:val="22"/>
              </w:rPr>
              <w:t>upporting Business Growth and the Local Economy</w:t>
            </w:r>
          </w:p>
          <w:p w14:paraId="0D40BED1" w14:textId="61ED5015" w:rsidR="000368C1" w:rsidRDefault="00F13667" w:rsidP="00F13667">
            <w:pPr>
              <w:rPr>
                <w:rFonts w:asciiTheme="minorHAnsi" w:hAnsiTheme="minorHAnsi" w:cstheme="minorHAnsi"/>
                <w:szCs w:val="22"/>
              </w:rPr>
            </w:pPr>
            <w:r w:rsidRPr="002809CF">
              <w:rPr>
                <w:rFonts w:asciiTheme="minorHAnsi" w:hAnsiTheme="minorHAnsi" w:cstheme="minorHAnsi"/>
                <w:szCs w:val="22"/>
              </w:rPr>
              <w:t>Policy DMB3 – Recreation and Touris</w:t>
            </w:r>
            <w:r w:rsidR="00CE4748">
              <w:rPr>
                <w:rFonts w:asciiTheme="minorHAnsi" w:hAnsiTheme="minorHAnsi" w:cstheme="minorHAnsi"/>
                <w:szCs w:val="22"/>
              </w:rPr>
              <w:t>m</w:t>
            </w:r>
          </w:p>
          <w:p w14:paraId="2CCB720F" w14:textId="77777777" w:rsidR="00B2173F" w:rsidRDefault="00B2173F" w:rsidP="00F13667">
            <w:pPr>
              <w:rPr>
                <w:rFonts w:asciiTheme="minorHAnsi" w:hAnsiTheme="minorHAnsi" w:cstheme="minorHAnsi"/>
                <w:szCs w:val="22"/>
              </w:rPr>
            </w:pPr>
          </w:p>
          <w:p w14:paraId="17566068" w14:textId="2E6C4BE6" w:rsidR="00B2173F" w:rsidRPr="00B2173F" w:rsidRDefault="00B2173F" w:rsidP="00F13667">
            <w:pPr>
              <w:rPr>
                <w:rFonts w:asciiTheme="minorHAnsi" w:hAnsiTheme="minorHAnsi" w:cstheme="minorHAnsi"/>
                <w:b/>
                <w:bCs/>
                <w:szCs w:val="22"/>
              </w:rPr>
            </w:pPr>
            <w:r w:rsidRPr="00B2173F">
              <w:rPr>
                <w:rFonts w:asciiTheme="minorHAnsi" w:hAnsiTheme="minorHAnsi" w:cstheme="minorHAnsi"/>
                <w:b/>
                <w:bCs/>
                <w:szCs w:val="22"/>
              </w:rPr>
              <w:t>Ribble Valley Housing and Economic Development DPD</w:t>
            </w:r>
          </w:p>
          <w:p w14:paraId="5A5C9F85" w14:textId="77777777" w:rsidR="00B2173F" w:rsidRDefault="00B2173F" w:rsidP="00F13667">
            <w:pPr>
              <w:rPr>
                <w:rFonts w:asciiTheme="minorHAnsi" w:hAnsiTheme="minorHAnsi" w:cstheme="minorHAnsi"/>
                <w:szCs w:val="22"/>
              </w:rPr>
            </w:pPr>
          </w:p>
          <w:p w14:paraId="47AD8C34" w14:textId="54D71186" w:rsidR="00B2173F" w:rsidRDefault="00B2173F" w:rsidP="00F13667">
            <w:pPr>
              <w:rPr>
                <w:rFonts w:asciiTheme="minorHAnsi" w:hAnsiTheme="minorHAnsi" w:cstheme="minorHAnsi"/>
                <w:szCs w:val="22"/>
              </w:rPr>
            </w:pPr>
            <w:r>
              <w:rPr>
                <w:rFonts w:asciiTheme="minorHAnsi" w:hAnsiTheme="minorHAnsi" w:cstheme="minorHAnsi"/>
                <w:szCs w:val="22"/>
              </w:rPr>
              <w:t>Policy EAL: Employment Allocation Policy</w:t>
            </w:r>
          </w:p>
          <w:p w14:paraId="4BEC2AFE" w14:textId="027A6324" w:rsidR="00B2173F" w:rsidRPr="002809CF" w:rsidRDefault="00B2173F" w:rsidP="00F13667">
            <w:pPr>
              <w:rPr>
                <w:rFonts w:asciiTheme="minorHAnsi" w:hAnsiTheme="minorHAnsi" w:cstheme="minorHAnsi"/>
                <w:szCs w:val="22"/>
              </w:rPr>
            </w:pPr>
            <w:r>
              <w:rPr>
                <w:rFonts w:asciiTheme="minorHAnsi" w:hAnsiTheme="minorHAnsi" w:cstheme="minorHAnsi"/>
                <w:szCs w:val="22"/>
              </w:rPr>
              <w:t>Policy EAL2: Land at TIME Technology Park, Simonstone</w:t>
            </w:r>
          </w:p>
          <w:p w14:paraId="07E517FE" w14:textId="77777777" w:rsidR="00F13667" w:rsidRPr="002809CF" w:rsidRDefault="00F13667" w:rsidP="00F13667">
            <w:pPr>
              <w:rPr>
                <w:rFonts w:asciiTheme="minorHAnsi" w:hAnsiTheme="minorHAnsi" w:cstheme="minorHAnsi"/>
              </w:rPr>
            </w:pPr>
          </w:p>
          <w:p w14:paraId="2558D519" w14:textId="77777777" w:rsidR="00D11007" w:rsidRDefault="00F22639" w:rsidP="00F22639">
            <w:pPr>
              <w:rPr>
                <w:rFonts w:asciiTheme="minorHAnsi" w:hAnsiTheme="minorHAnsi" w:cstheme="minorHAnsi"/>
                <w:b/>
              </w:rPr>
            </w:pPr>
            <w:r w:rsidRPr="002809CF">
              <w:rPr>
                <w:rFonts w:asciiTheme="minorHAnsi" w:hAnsiTheme="minorHAnsi" w:cstheme="minorHAnsi"/>
                <w:b/>
              </w:rPr>
              <w:t>National Planning Policy Framework</w:t>
            </w:r>
          </w:p>
          <w:p w14:paraId="7AD62A5C" w14:textId="13259F31" w:rsidR="00A8190F" w:rsidRPr="002809CF" w:rsidRDefault="00A8190F" w:rsidP="00F22639">
            <w:pPr>
              <w:rPr>
                <w:rFonts w:asciiTheme="minorHAnsi" w:hAnsiTheme="minorHAnsi" w:cstheme="minorHAnsi"/>
                <w:b/>
              </w:rPr>
            </w:pPr>
          </w:p>
        </w:tc>
      </w:tr>
      <w:tr w:rsidR="00283649" w:rsidRPr="002809CF" w14:paraId="783DEA3F"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22C6FC" w14:textId="66A48768" w:rsidR="00283649" w:rsidRDefault="00283649" w:rsidP="00F13667">
            <w:pPr>
              <w:pStyle w:val="PLANNING"/>
              <w:rPr>
                <w:rFonts w:asciiTheme="minorHAnsi" w:hAnsiTheme="minorHAnsi" w:cstheme="minorHAnsi"/>
                <w:b/>
                <w:bCs/>
                <w:szCs w:val="22"/>
              </w:rPr>
            </w:pPr>
            <w:r>
              <w:rPr>
                <w:rFonts w:asciiTheme="minorHAnsi" w:hAnsiTheme="minorHAnsi" w:cstheme="minorHAnsi"/>
                <w:b/>
                <w:bCs/>
                <w:szCs w:val="22"/>
              </w:rPr>
              <w:t>Relevant History:</w:t>
            </w:r>
          </w:p>
          <w:p w14:paraId="7863CE0C" w14:textId="77777777" w:rsidR="00283649" w:rsidRDefault="00283649" w:rsidP="00F13667">
            <w:pPr>
              <w:pStyle w:val="PLANNING"/>
              <w:rPr>
                <w:rFonts w:asciiTheme="minorHAnsi" w:hAnsiTheme="minorHAnsi" w:cstheme="minorHAnsi"/>
                <w:szCs w:val="22"/>
              </w:rPr>
            </w:pPr>
          </w:p>
          <w:p w14:paraId="070419AB" w14:textId="407739A8" w:rsidR="00283649" w:rsidRDefault="00283649" w:rsidP="00F13667">
            <w:pPr>
              <w:pStyle w:val="PLANNING"/>
              <w:rPr>
                <w:rFonts w:asciiTheme="minorHAnsi" w:hAnsiTheme="minorHAnsi" w:cstheme="minorHAnsi"/>
                <w:szCs w:val="22"/>
              </w:rPr>
            </w:pPr>
            <w:r>
              <w:rPr>
                <w:rFonts w:asciiTheme="minorHAnsi" w:hAnsiTheme="minorHAnsi" w:cstheme="minorHAnsi"/>
                <w:szCs w:val="22"/>
              </w:rPr>
              <w:t>3/2020/0990 – Proposed Construction of four business units on land adjacent to existing business unit (ref.3/2017/0284) – Approved with conditions.</w:t>
            </w:r>
          </w:p>
          <w:p w14:paraId="31A9939A" w14:textId="77777777" w:rsidR="00283649" w:rsidRDefault="00283649" w:rsidP="00F13667">
            <w:pPr>
              <w:pStyle w:val="PLANNING"/>
              <w:rPr>
                <w:rFonts w:asciiTheme="minorHAnsi" w:hAnsiTheme="minorHAnsi" w:cstheme="minorHAnsi"/>
                <w:szCs w:val="22"/>
              </w:rPr>
            </w:pPr>
          </w:p>
          <w:p w14:paraId="5A954A27" w14:textId="5B85E55E" w:rsidR="00283649" w:rsidRDefault="000C0611" w:rsidP="00F13667">
            <w:pPr>
              <w:pStyle w:val="PLANNING"/>
              <w:rPr>
                <w:rFonts w:asciiTheme="minorHAnsi" w:hAnsiTheme="minorHAnsi" w:cstheme="minorHAnsi"/>
                <w:szCs w:val="22"/>
              </w:rPr>
            </w:pPr>
            <w:r>
              <w:rPr>
                <w:rFonts w:ascii="Calibri" w:hAnsi="Calibri"/>
                <w:bCs/>
                <w:szCs w:val="22"/>
              </w:rPr>
              <w:t>3/20</w:t>
            </w:r>
            <w:r w:rsidRPr="006B0117">
              <w:rPr>
                <w:rFonts w:ascii="Calibri" w:hAnsi="Calibri"/>
                <w:bCs/>
                <w:szCs w:val="22"/>
              </w:rPr>
              <w:t>17/0284</w:t>
            </w:r>
            <w:r>
              <w:rPr>
                <w:rFonts w:ascii="Calibri" w:hAnsi="Calibri"/>
                <w:bCs/>
                <w:szCs w:val="22"/>
              </w:rPr>
              <w:t xml:space="preserve"> - </w:t>
            </w:r>
            <w:r>
              <w:rPr>
                <w:rFonts w:ascii="Verdana" w:hAnsi="Verdana"/>
                <w:color w:val="333333"/>
                <w:sz w:val="18"/>
                <w:szCs w:val="18"/>
                <w:shd w:val="clear" w:color="auto" w:fill="FFFFFF"/>
              </w:rPr>
              <w:t>Proposed Business Park comprising 18 industrial units for B8 (storage and distribution) and B1 (offices and light industry) uses – Approved with conditions.</w:t>
            </w:r>
          </w:p>
          <w:p w14:paraId="6D5886F2" w14:textId="4854AABD" w:rsidR="00283649" w:rsidRPr="00283649" w:rsidRDefault="00283649" w:rsidP="00F13667">
            <w:pPr>
              <w:pStyle w:val="PLANNING"/>
              <w:rPr>
                <w:rFonts w:asciiTheme="minorHAnsi" w:hAnsiTheme="minorHAnsi" w:cstheme="minorHAnsi"/>
                <w:szCs w:val="22"/>
              </w:rPr>
            </w:pPr>
          </w:p>
        </w:tc>
      </w:tr>
      <w:tr w:rsidR="00EC23C7" w:rsidRPr="002809CF" w14:paraId="5BD944A6"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88EC0" w14:textId="77777777" w:rsidR="00EC23C7" w:rsidRPr="002809CF" w:rsidRDefault="006C2BFA" w:rsidP="006C2BFA">
            <w:pPr>
              <w:rPr>
                <w:rFonts w:asciiTheme="minorHAnsi" w:hAnsiTheme="minorHAnsi" w:cstheme="minorHAnsi"/>
                <w:b/>
                <w:color w:val="FF0000"/>
                <w:szCs w:val="22"/>
              </w:rPr>
            </w:pPr>
            <w:r w:rsidRPr="002809CF">
              <w:rPr>
                <w:rFonts w:asciiTheme="minorHAnsi" w:hAnsiTheme="minorHAnsi" w:cstheme="minorHAnsi"/>
                <w:b/>
                <w:bCs/>
                <w:szCs w:val="22"/>
              </w:rPr>
              <w:t>ASSESSMENT OF PROPOSED DEVELOPMENT:</w:t>
            </w:r>
          </w:p>
        </w:tc>
      </w:tr>
      <w:tr w:rsidR="006C2BFA" w:rsidRPr="002809CF" w14:paraId="445292D6"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2B7989" w14:textId="27FD2843" w:rsidR="007E0D23" w:rsidRDefault="0029334A" w:rsidP="00CF086A">
            <w:pPr>
              <w:pStyle w:val="Header"/>
              <w:tabs>
                <w:tab w:val="clear" w:pos="4153"/>
                <w:tab w:val="clear" w:pos="8306"/>
                <w:tab w:val="left" w:pos="6061"/>
              </w:tabs>
              <w:jc w:val="both"/>
              <w:rPr>
                <w:rFonts w:asciiTheme="minorHAnsi" w:hAnsiTheme="minorHAnsi" w:cstheme="minorHAnsi"/>
                <w:b/>
                <w:szCs w:val="22"/>
              </w:rPr>
            </w:pPr>
            <w:r w:rsidRPr="007367A9">
              <w:rPr>
                <w:rFonts w:asciiTheme="minorHAnsi" w:hAnsiTheme="minorHAnsi" w:cstheme="minorHAnsi"/>
                <w:b/>
                <w:szCs w:val="22"/>
              </w:rPr>
              <w:t>Proposed Development for which consent is sought:</w:t>
            </w:r>
          </w:p>
          <w:p w14:paraId="35FE5DA5" w14:textId="77777777" w:rsidR="005319AD" w:rsidRPr="007367A9" w:rsidRDefault="005319AD" w:rsidP="00CF086A">
            <w:pPr>
              <w:pStyle w:val="Header"/>
              <w:tabs>
                <w:tab w:val="clear" w:pos="4153"/>
                <w:tab w:val="clear" w:pos="8306"/>
                <w:tab w:val="left" w:pos="6061"/>
              </w:tabs>
              <w:jc w:val="both"/>
              <w:rPr>
                <w:rFonts w:asciiTheme="minorHAnsi" w:hAnsiTheme="minorHAnsi" w:cstheme="minorHAnsi"/>
                <w:b/>
                <w:szCs w:val="22"/>
              </w:rPr>
            </w:pPr>
          </w:p>
          <w:p w14:paraId="2B4D33FD" w14:textId="08E71682" w:rsidR="00843E6B" w:rsidRDefault="000C0611" w:rsidP="00D42B2D">
            <w:pPr>
              <w:pStyle w:val="Header"/>
              <w:tabs>
                <w:tab w:val="clear" w:pos="4153"/>
                <w:tab w:val="clear" w:pos="8306"/>
                <w:tab w:val="left" w:pos="6061"/>
              </w:tabs>
              <w:jc w:val="both"/>
              <w:rPr>
                <w:rFonts w:asciiTheme="minorHAnsi" w:hAnsiTheme="minorHAnsi" w:cstheme="minorHAnsi"/>
                <w:szCs w:val="22"/>
              </w:rPr>
            </w:pPr>
            <w:r w:rsidRPr="00594FEE">
              <w:rPr>
                <w:rFonts w:ascii="Calibri" w:hAnsi="Calibri"/>
                <w:szCs w:val="22"/>
              </w:rPr>
              <w:t xml:space="preserve">The site comprises </w:t>
            </w:r>
            <w:r w:rsidR="003A57CA">
              <w:rPr>
                <w:rFonts w:ascii="Calibri" w:hAnsi="Calibri"/>
                <w:szCs w:val="22"/>
              </w:rPr>
              <w:t>a</w:t>
            </w:r>
            <w:r>
              <w:rPr>
                <w:rFonts w:ascii="Calibri" w:hAnsi="Calibri"/>
                <w:szCs w:val="22"/>
              </w:rPr>
              <w:t xml:space="preserve"> busines</w:t>
            </w:r>
            <w:r w:rsidR="003A57CA">
              <w:rPr>
                <w:rFonts w:ascii="Calibri" w:hAnsi="Calibri"/>
                <w:szCs w:val="22"/>
              </w:rPr>
              <w:t>s</w:t>
            </w:r>
            <w:r>
              <w:rPr>
                <w:rFonts w:ascii="Calibri" w:hAnsi="Calibri"/>
                <w:szCs w:val="22"/>
              </w:rPr>
              <w:t xml:space="preserve"> unit on </w:t>
            </w:r>
            <w:r w:rsidRPr="00594FEE">
              <w:rPr>
                <w:rFonts w:ascii="Calibri" w:hAnsi="Calibri"/>
                <w:szCs w:val="22"/>
              </w:rPr>
              <w:t>land within Time Technology Park, Simonstone. The site is accessed via a short road leading from Blackburn Road</w:t>
            </w:r>
            <w:r>
              <w:rPr>
                <w:rFonts w:ascii="Calibri" w:hAnsi="Calibri"/>
                <w:szCs w:val="22"/>
              </w:rPr>
              <w:t>.</w:t>
            </w:r>
            <w:r w:rsidR="003A57CA">
              <w:rPr>
                <w:rFonts w:ascii="Calibri" w:hAnsi="Calibri"/>
                <w:szCs w:val="22"/>
              </w:rPr>
              <w:t xml:space="preserve"> The unit sits in a row of 4 in total.</w:t>
            </w:r>
          </w:p>
          <w:p w14:paraId="4DB65E82" w14:textId="77777777" w:rsidR="000C0611" w:rsidRDefault="000C0611" w:rsidP="001E2332">
            <w:pPr>
              <w:pStyle w:val="Header"/>
              <w:tabs>
                <w:tab w:val="clear" w:pos="4153"/>
                <w:tab w:val="clear" w:pos="8306"/>
                <w:tab w:val="left" w:pos="6061"/>
              </w:tabs>
              <w:jc w:val="both"/>
              <w:rPr>
                <w:rFonts w:asciiTheme="minorHAnsi" w:hAnsiTheme="minorHAnsi" w:cstheme="minorHAnsi"/>
                <w:szCs w:val="22"/>
              </w:rPr>
            </w:pPr>
          </w:p>
          <w:p w14:paraId="0A4C28A3" w14:textId="1E734D98" w:rsidR="001E2332" w:rsidRDefault="00D42B2D" w:rsidP="001E2332">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w:t>
            </w:r>
            <w:r w:rsidR="005371D2">
              <w:rPr>
                <w:rFonts w:asciiTheme="minorHAnsi" w:hAnsiTheme="minorHAnsi" w:cstheme="minorHAnsi"/>
                <w:szCs w:val="22"/>
              </w:rPr>
              <w:t>is</w:t>
            </w:r>
            <w:r>
              <w:rPr>
                <w:rFonts w:asciiTheme="minorHAnsi" w:hAnsiTheme="minorHAnsi" w:cstheme="minorHAnsi"/>
                <w:szCs w:val="22"/>
              </w:rPr>
              <w:t xml:space="preserve"> application seeks </w:t>
            </w:r>
            <w:r w:rsidR="008E7EB4">
              <w:rPr>
                <w:rFonts w:asciiTheme="minorHAnsi" w:hAnsiTheme="minorHAnsi" w:cstheme="minorHAnsi"/>
                <w:szCs w:val="22"/>
              </w:rPr>
              <w:t xml:space="preserve">permission </w:t>
            </w:r>
            <w:r w:rsidR="005A20BA">
              <w:rPr>
                <w:rFonts w:asciiTheme="minorHAnsi" w:hAnsiTheme="minorHAnsi" w:cstheme="minorHAnsi"/>
                <w:szCs w:val="22"/>
              </w:rPr>
              <w:t>t</w:t>
            </w:r>
            <w:r w:rsidR="008E7EB4">
              <w:rPr>
                <w:rFonts w:asciiTheme="minorHAnsi" w:hAnsiTheme="minorHAnsi" w:cstheme="minorHAnsi"/>
                <w:szCs w:val="22"/>
              </w:rPr>
              <w:t xml:space="preserve">o </w:t>
            </w:r>
            <w:r w:rsidR="00A53CFF">
              <w:rPr>
                <w:rFonts w:asciiTheme="minorHAnsi" w:hAnsiTheme="minorHAnsi" w:cstheme="minorHAnsi"/>
                <w:szCs w:val="22"/>
              </w:rPr>
              <w:t xml:space="preserve">retain </w:t>
            </w:r>
            <w:r w:rsidR="00A04319">
              <w:rPr>
                <w:rFonts w:asciiTheme="minorHAnsi" w:hAnsiTheme="minorHAnsi" w:cstheme="minorHAnsi"/>
                <w:szCs w:val="22"/>
              </w:rPr>
              <w:t xml:space="preserve">the </w:t>
            </w:r>
            <w:r w:rsidR="00CB3744">
              <w:rPr>
                <w:rFonts w:asciiTheme="minorHAnsi" w:hAnsiTheme="minorHAnsi" w:cstheme="minorHAnsi"/>
                <w:szCs w:val="22"/>
              </w:rPr>
              <w:t>use as a gym</w:t>
            </w:r>
            <w:r w:rsidR="00A8397C">
              <w:rPr>
                <w:rFonts w:asciiTheme="minorHAnsi" w:hAnsiTheme="minorHAnsi" w:cstheme="minorHAnsi"/>
                <w:szCs w:val="22"/>
              </w:rPr>
              <w:t xml:space="preserve"> (Use Class E(d)</w:t>
            </w:r>
            <w:r w:rsidR="00CB3744">
              <w:rPr>
                <w:rFonts w:asciiTheme="minorHAnsi" w:hAnsiTheme="minorHAnsi" w:cstheme="minorHAnsi"/>
                <w:szCs w:val="22"/>
              </w:rPr>
              <w:t xml:space="preserve"> and extend the opening hours to 24</w:t>
            </w:r>
            <w:r w:rsidR="008945B9">
              <w:rPr>
                <w:rFonts w:asciiTheme="minorHAnsi" w:hAnsiTheme="minorHAnsi" w:cstheme="minorHAnsi"/>
                <w:szCs w:val="22"/>
              </w:rPr>
              <w:t>hrs, 7 days a week.</w:t>
            </w:r>
          </w:p>
          <w:p w14:paraId="2E9CF5DB" w14:textId="77777777" w:rsidR="00B96939" w:rsidRDefault="00B96939" w:rsidP="001E2332">
            <w:pPr>
              <w:pStyle w:val="Header"/>
              <w:tabs>
                <w:tab w:val="clear" w:pos="4153"/>
                <w:tab w:val="clear" w:pos="8306"/>
                <w:tab w:val="left" w:pos="6061"/>
              </w:tabs>
              <w:jc w:val="both"/>
              <w:rPr>
                <w:rFonts w:asciiTheme="minorHAnsi" w:hAnsiTheme="minorHAnsi" w:cstheme="minorHAnsi"/>
                <w:szCs w:val="22"/>
              </w:rPr>
            </w:pPr>
          </w:p>
          <w:p w14:paraId="0C8C2FCC" w14:textId="3F4C67B6" w:rsidR="00D42B2D" w:rsidRDefault="003A57CA" w:rsidP="000C0611">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lastRenderedPageBreak/>
              <w:t>There are</w:t>
            </w:r>
            <w:r w:rsidR="000C0611">
              <w:rPr>
                <w:rFonts w:asciiTheme="minorHAnsi" w:hAnsiTheme="minorHAnsi" w:cstheme="minorHAnsi"/>
                <w:szCs w:val="22"/>
              </w:rPr>
              <w:t xml:space="preserve"> four parking spaces to the </w:t>
            </w:r>
            <w:r>
              <w:rPr>
                <w:rFonts w:asciiTheme="minorHAnsi" w:hAnsiTheme="minorHAnsi" w:cstheme="minorHAnsi"/>
                <w:szCs w:val="22"/>
              </w:rPr>
              <w:t>front of the unit</w:t>
            </w:r>
            <w:r w:rsidR="000C0611">
              <w:rPr>
                <w:rFonts w:asciiTheme="minorHAnsi" w:hAnsiTheme="minorHAnsi" w:cstheme="minorHAnsi"/>
                <w:szCs w:val="22"/>
              </w:rPr>
              <w:t xml:space="preserve"> including one disabled space.</w:t>
            </w:r>
            <w:r w:rsidR="008945B9">
              <w:rPr>
                <w:rFonts w:asciiTheme="minorHAnsi" w:hAnsiTheme="minorHAnsi" w:cstheme="minorHAnsi"/>
                <w:szCs w:val="22"/>
              </w:rPr>
              <w:t xml:space="preserve"> These parking requirements </w:t>
            </w:r>
            <w:r>
              <w:rPr>
                <w:rFonts w:asciiTheme="minorHAnsi" w:hAnsiTheme="minorHAnsi" w:cstheme="minorHAnsi"/>
                <w:szCs w:val="22"/>
              </w:rPr>
              <w:t>were</w:t>
            </w:r>
            <w:r w:rsidR="008945B9">
              <w:rPr>
                <w:rFonts w:asciiTheme="minorHAnsi" w:hAnsiTheme="minorHAnsi" w:cstheme="minorHAnsi"/>
                <w:szCs w:val="22"/>
              </w:rPr>
              <w:t xml:space="preserve"> based on the original floor area of 172</w:t>
            </w:r>
            <w:r w:rsidR="00A8397C">
              <w:rPr>
                <w:rFonts w:asciiTheme="minorHAnsi" w:hAnsiTheme="minorHAnsi" w:cstheme="minorHAnsi"/>
                <w:szCs w:val="22"/>
              </w:rPr>
              <w:t>.5</w:t>
            </w:r>
            <w:r w:rsidR="008945B9">
              <w:rPr>
                <w:rFonts w:asciiTheme="minorHAnsi" w:hAnsiTheme="minorHAnsi" w:cstheme="minorHAnsi"/>
                <w:szCs w:val="22"/>
              </w:rPr>
              <w:t xml:space="preserve">sq.m. </w:t>
            </w:r>
            <w:r>
              <w:rPr>
                <w:rFonts w:asciiTheme="minorHAnsi" w:hAnsiTheme="minorHAnsi" w:cstheme="minorHAnsi"/>
                <w:szCs w:val="22"/>
              </w:rPr>
              <w:t>T</w:t>
            </w:r>
            <w:r w:rsidR="008945B9">
              <w:rPr>
                <w:rFonts w:asciiTheme="minorHAnsi" w:hAnsiTheme="minorHAnsi" w:cstheme="minorHAnsi"/>
                <w:szCs w:val="22"/>
              </w:rPr>
              <w:t>his has since been increased to 3</w:t>
            </w:r>
            <w:r w:rsidR="00A8397C">
              <w:rPr>
                <w:rFonts w:asciiTheme="minorHAnsi" w:hAnsiTheme="minorHAnsi" w:cstheme="minorHAnsi"/>
                <w:szCs w:val="22"/>
              </w:rPr>
              <w:t>45</w:t>
            </w:r>
            <w:r w:rsidR="008945B9">
              <w:rPr>
                <w:rFonts w:asciiTheme="minorHAnsi" w:hAnsiTheme="minorHAnsi" w:cstheme="minorHAnsi"/>
                <w:szCs w:val="22"/>
              </w:rPr>
              <w:t xml:space="preserve">sq.m. by the </w:t>
            </w:r>
            <w:r w:rsidR="00A8397C">
              <w:rPr>
                <w:rFonts w:asciiTheme="minorHAnsi" w:hAnsiTheme="minorHAnsi" w:cstheme="minorHAnsi"/>
                <w:szCs w:val="22"/>
              </w:rPr>
              <w:t xml:space="preserve">creation </w:t>
            </w:r>
            <w:r w:rsidR="008945B9">
              <w:rPr>
                <w:rFonts w:asciiTheme="minorHAnsi" w:hAnsiTheme="minorHAnsi" w:cstheme="minorHAnsi"/>
                <w:szCs w:val="22"/>
              </w:rPr>
              <w:t>of a first floor within the unit.</w:t>
            </w:r>
          </w:p>
          <w:p w14:paraId="7C161C80" w14:textId="77777777" w:rsidR="003D1464" w:rsidRDefault="003D1464" w:rsidP="000C0611">
            <w:pPr>
              <w:pStyle w:val="Header"/>
              <w:tabs>
                <w:tab w:val="clear" w:pos="4153"/>
                <w:tab w:val="clear" w:pos="8306"/>
                <w:tab w:val="left" w:pos="6061"/>
              </w:tabs>
              <w:jc w:val="both"/>
              <w:rPr>
                <w:rFonts w:asciiTheme="minorHAnsi" w:hAnsiTheme="minorHAnsi" w:cstheme="minorHAnsi"/>
                <w:szCs w:val="22"/>
              </w:rPr>
            </w:pPr>
          </w:p>
          <w:p w14:paraId="5D7E6220" w14:textId="0065686B" w:rsidR="003D1464" w:rsidRDefault="003D1464" w:rsidP="000C0611">
            <w:pPr>
              <w:pStyle w:val="Header"/>
              <w:tabs>
                <w:tab w:val="clear" w:pos="4153"/>
                <w:tab w:val="clear" w:pos="8306"/>
                <w:tab w:val="left" w:pos="6061"/>
              </w:tabs>
              <w:jc w:val="both"/>
              <w:rPr>
                <w:rFonts w:asciiTheme="minorHAnsi" w:hAnsiTheme="minorHAnsi" w:cstheme="minorHAnsi"/>
                <w:szCs w:val="22"/>
              </w:rPr>
            </w:pPr>
            <w:r>
              <w:rPr>
                <w:rFonts w:asciiTheme="minorHAnsi" w:hAnsiTheme="minorHAnsi" w:cstheme="minorHAnsi"/>
                <w:szCs w:val="22"/>
              </w:rPr>
              <w:t>The site is allocated for Employment Use under Policy EAL.</w:t>
            </w:r>
          </w:p>
          <w:p w14:paraId="024C4DD5" w14:textId="4777179D" w:rsidR="000C0611" w:rsidRPr="00D84478" w:rsidRDefault="000C0611" w:rsidP="000C0611">
            <w:pPr>
              <w:pStyle w:val="Header"/>
              <w:tabs>
                <w:tab w:val="clear" w:pos="4153"/>
                <w:tab w:val="clear" w:pos="8306"/>
                <w:tab w:val="left" w:pos="6061"/>
              </w:tabs>
              <w:jc w:val="both"/>
              <w:rPr>
                <w:rFonts w:asciiTheme="minorHAnsi" w:hAnsiTheme="minorHAnsi" w:cstheme="minorHAnsi"/>
                <w:szCs w:val="22"/>
              </w:rPr>
            </w:pPr>
          </w:p>
        </w:tc>
      </w:tr>
      <w:tr w:rsidR="00D42B2D" w:rsidRPr="002809CF" w14:paraId="4899E462"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EE6924" w14:textId="008ECDE0" w:rsidR="00D42B2D" w:rsidRDefault="00D42B2D" w:rsidP="00D42B2D">
            <w:pPr>
              <w:pStyle w:val="Default"/>
              <w:jc w:val="both"/>
              <w:rPr>
                <w:rFonts w:asciiTheme="minorHAnsi" w:hAnsiTheme="minorHAnsi" w:cstheme="minorHAnsi"/>
                <w:b/>
                <w:color w:val="auto"/>
                <w:sz w:val="22"/>
                <w:szCs w:val="22"/>
              </w:rPr>
            </w:pPr>
            <w:r w:rsidRPr="00D42B2D">
              <w:rPr>
                <w:rFonts w:asciiTheme="minorHAnsi" w:hAnsiTheme="minorHAnsi" w:cstheme="minorHAnsi"/>
                <w:b/>
                <w:color w:val="auto"/>
                <w:sz w:val="22"/>
                <w:szCs w:val="22"/>
              </w:rPr>
              <w:lastRenderedPageBreak/>
              <w:t>Principle of Development:</w:t>
            </w:r>
          </w:p>
          <w:p w14:paraId="017CB22B" w14:textId="77777777" w:rsidR="00AE2280" w:rsidRPr="00D42B2D" w:rsidRDefault="00AE2280" w:rsidP="00D42B2D">
            <w:pPr>
              <w:pStyle w:val="Default"/>
              <w:jc w:val="both"/>
              <w:rPr>
                <w:rFonts w:asciiTheme="minorHAnsi" w:hAnsiTheme="minorHAnsi" w:cstheme="minorHAnsi"/>
                <w:b/>
                <w:color w:val="auto"/>
                <w:sz w:val="22"/>
                <w:szCs w:val="22"/>
              </w:rPr>
            </w:pPr>
          </w:p>
          <w:p w14:paraId="73010AD8" w14:textId="57244076" w:rsidR="000C0611" w:rsidRPr="00A8397C" w:rsidRDefault="00B2173F" w:rsidP="009F776E">
            <w:pPr>
              <w:pStyle w:val="Default"/>
              <w:jc w:val="both"/>
              <w:rPr>
                <w:rFonts w:ascii="Calibri" w:hAnsi="Calibri"/>
                <w:sz w:val="22"/>
                <w:szCs w:val="22"/>
              </w:rPr>
            </w:pPr>
            <w:r>
              <w:rPr>
                <w:rFonts w:asciiTheme="minorHAnsi" w:hAnsiTheme="minorHAnsi" w:cstheme="minorHAnsi"/>
                <w:bCs/>
                <w:color w:val="auto"/>
                <w:sz w:val="22"/>
                <w:szCs w:val="22"/>
              </w:rPr>
              <w:t>The business park on which the development is located is an allocated employment site, for B1 and B8 uses, in order to meet the Borough’s employment requirements to 2028. In line with the allocation policy, p</w:t>
            </w:r>
            <w:r w:rsidR="00CB3744">
              <w:rPr>
                <w:rFonts w:asciiTheme="minorHAnsi" w:hAnsiTheme="minorHAnsi" w:cstheme="minorHAnsi"/>
                <w:bCs/>
                <w:color w:val="auto"/>
                <w:sz w:val="22"/>
                <w:szCs w:val="22"/>
              </w:rPr>
              <w:t xml:space="preserve">ermission was granted for </w:t>
            </w:r>
            <w:r w:rsidR="009F776E">
              <w:rPr>
                <w:rFonts w:asciiTheme="minorHAnsi" w:hAnsiTheme="minorHAnsi" w:cstheme="minorHAnsi"/>
                <w:bCs/>
                <w:color w:val="auto"/>
                <w:sz w:val="22"/>
                <w:szCs w:val="22"/>
              </w:rPr>
              <w:t>four business units with conditions attached which restrict the u</w:t>
            </w:r>
            <w:r w:rsidR="009F2CC2">
              <w:rPr>
                <w:rFonts w:asciiTheme="minorHAnsi" w:hAnsiTheme="minorHAnsi" w:cstheme="minorHAnsi"/>
                <w:bCs/>
                <w:color w:val="auto"/>
                <w:sz w:val="22"/>
                <w:szCs w:val="22"/>
              </w:rPr>
              <w:t>nits</w:t>
            </w:r>
            <w:r w:rsidR="009F776E">
              <w:rPr>
                <w:rFonts w:asciiTheme="minorHAnsi" w:hAnsiTheme="minorHAnsi" w:cstheme="minorHAnsi"/>
                <w:bCs/>
                <w:color w:val="auto"/>
                <w:sz w:val="22"/>
                <w:szCs w:val="22"/>
              </w:rPr>
              <w:t xml:space="preserve"> to </w:t>
            </w:r>
            <w:r w:rsidR="003A57CA">
              <w:rPr>
                <w:rFonts w:asciiTheme="minorHAnsi" w:hAnsiTheme="minorHAnsi" w:cstheme="minorHAnsi"/>
                <w:bCs/>
                <w:color w:val="auto"/>
                <w:sz w:val="22"/>
                <w:szCs w:val="22"/>
              </w:rPr>
              <w:t xml:space="preserve">uses within </w:t>
            </w:r>
            <w:r w:rsidR="009F776E" w:rsidRPr="00A8397C">
              <w:rPr>
                <w:rFonts w:asciiTheme="minorHAnsi" w:hAnsiTheme="minorHAnsi" w:cstheme="minorHAnsi"/>
                <w:bCs/>
                <w:color w:val="auto"/>
                <w:sz w:val="22"/>
                <w:szCs w:val="22"/>
              </w:rPr>
              <w:t>Us</w:t>
            </w:r>
            <w:r w:rsidR="000C0611" w:rsidRPr="00A8397C">
              <w:rPr>
                <w:rFonts w:ascii="Calibri" w:hAnsi="Calibri"/>
                <w:sz w:val="22"/>
                <w:szCs w:val="22"/>
              </w:rPr>
              <w:t xml:space="preserve">e </w:t>
            </w:r>
            <w:r w:rsidR="009F776E" w:rsidRPr="00A8397C">
              <w:rPr>
                <w:rFonts w:ascii="Calibri" w:hAnsi="Calibri"/>
                <w:sz w:val="22"/>
                <w:szCs w:val="22"/>
              </w:rPr>
              <w:t>C</w:t>
            </w:r>
            <w:r w:rsidR="000C0611" w:rsidRPr="00A8397C">
              <w:rPr>
                <w:rFonts w:ascii="Calibri" w:hAnsi="Calibri"/>
                <w:sz w:val="22"/>
                <w:szCs w:val="22"/>
              </w:rPr>
              <w:t xml:space="preserve">lass E(g) </w:t>
            </w:r>
            <w:r w:rsidR="009F776E" w:rsidRPr="00A8397C">
              <w:rPr>
                <w:rFonts w:ascii="Calibri" w:hAnsi="Calibri"/>
                <w:sz w:val="22"/>
                <w:szCs w:val="22"/>
              </w:rPr>
              <w:t xml:space="preserve">or </w:t>
            </w:r>
            <w:r w:rsidR="000C0611" w:rsidRPr="00A8397C">
              <w:rPr>
                <w:rFonts w:ascii="Calibri" w:hAnsi="Calibri"/>
                <w:sz w:val="22"/>
                <w:szCs w:val="22"/>
              </w:rPr>
              <w:t>B8</w:t>
            </w:r>
            <w:r w:rsidR="008945B9" w:rsidRPr="00A8397C">
              <w:rPr>
                <w:rFonts w:ascii="Calibri" w:hAnsi="Calibri"/>
                <w:sz w:val="22"/>
                <w:szCs w:val="22"/>
              </w:rPr>
              <w:t>.  A</w:t>
            </w:r>
            <w:r w:rsidR="000C0611" w:rsidRPr="00A8397C">
              <w:rPr>
                <w:rFonts w:ascii="Calibri" w:hAnsi="Calibri"/>
                <w:sz w:val="22"/>
                <w:szCs w:val="22"/>
              </w:rPr>
              <w:t xml:space="preserve"> condition restricting </w:t>
            </w:r>
            <w:r w:rsidR="003A57CA">
              <w:rPr>
                <w:rFonts w:ascii="Calibri" w:hAnsi="Calibri"/>
                <w:sz w:val="22"/>
                <w:szCs w:val="22"/>
              </w:rPr>
              <w:t>their</w:t>
            </w:r>
            <w:r w:rsidR="000C0611" w:rsidRPr="00A8397C">
              <w:rPr>
                <w:rFonts w:ascii="Calibri" w:hAnsi="Calibri"/>
                <w:sz w:val="22"/>
                <w:szCs w:val="22"/>
              </w:rPr>
              <w:t xml:space="preserve"> </w:t>
            </w:r>
            <w:r w:rsidR="00F87924" w:rsidRPr="00A8397C">
              <w:rPr>
                <w:rFonts w:ascii="Calibri" w:hAnsi="Calibri"/>
                <w:sz w:val="22"/>
                <w:szCs w:val="22"/>
              </w:rPr>
              <w:t>specific use as office/research and development/industrial processe</w:t>
            </w:r>
            <w:r w:rsidR="008945B9" w:rsidRPr="00A8397C">
              <w:rPr>
                <w:rFonts w:ascii="Calibri" w:hAnsi="Calibri"/>
                <w:sz w:val="22"/>
                <w:szCs w:val="22"/>
              </w:rPr>
              <w:t>s</w:t>
            </w:r>
            <w:r w:rsidR="00F87924" w:rsidRPr="00A8397C">
              <w:rPr>
                <w:rFonts w:ascii="Calibri" w:hAnsi="Calibri"/>
                <w:sz w:val="22"/>
                <w:szCs w:val="22"/>
              </w:rPr>
              <w:t xml:space="preserve"> appropriate for a residential area was </w:t>
            </w:r>
            <w:r w:rsidR="008945B9" w:rsidRPr="00A8397C">
              <w:rPr>
                <w:rFonts w:ascii="Calibri" w:hAnsi="Calibri"/>
                <w:sz w:val="22"/>
                <w:szCs w:val="22"/>
              </w:rPr>
              <w:t xml:space="preserve">attached to the permission in order </w:t>
            </w:r>
            <w:r w:rsidR="000C0611" w:rsidRPr="00A8397C">
              <w:rPr>
                <w:rFonts w:ascii="Calibri" w:hAnsi="Calibri"/>
                <w:sz w:val="22"/>
                <w:szCs w:val="22"/>
              </w:rPr>
              <w:t xml:space="preserve">to prevent </w:t>
            </w:r>
            <w:r w:rsidR="0095466C">
              <w:rPr>
                <w:rFonts w:ascii="Calibri" w:hAnsi="Calibri"/>
                <w:sz w:val="22"/>
                <w:szCs w:val="22"/>
              </w:rPr>
              <w:t xml:space="preserve">any </w:t>
            </w:r>
            <w:r w:rsidR="000C0611" w:rsidRPr="00A8397C">
              <w:rPr>
                <w:rFonts w:ascii="Calibri" w:hAnsi="Calibri"/>
                <w:sz w:val="22"/>
                <w:szCs w:val="22"/>
              </w:rPr>
              <w:t>other uses within the use class being created which may not be appropriate</w:t>
            </w:r>
            <w:r w:rsidR="00F87924" w:rsidRPr="00A8397C">
              <w:rPr>
                <w:rFonts w:ascii="Calibri" w:hAnsi="Calibri"/>
                <w:sz w:val="22"/>
                <w:szCs w:val="22"/>
              </w:rPr>
              <w:t xml:space="preserve"> in this location.</w:t>
            </w:r>
          </w:p>
          <w:p w14:paraId="0537CC31" w14:textId="77777777" w:rsidR="00BE7A18" w:rsidRPr="00A8397C" w:rsidRDefault="00BE7A18" w:rsidP="009F776E">
            <w:pPr>
              <w:pStyle w:val="Default"/>
              <w:jc w:val="both"/>
              <w:rPr>
                <w:rFonts w:ascii="Calibri" w:hAnsi="Calibri"/>
                <w:sz w:val="22"/>
                <w:szCs w:val="22"/>
              </w:rPr>
            </w:pPr>
          </w:p>
          <w:p w14:paraId="6B32CC07" w14:textId="2B2596E7" w:rsidR="00BE7A18" w:rsidRPr="00A8397C" w:rsidRDefault="00BE7A18" w:rsidP="009F776E">
            <w:pPr>
              <w:pStyle w:val="Default"/>
              <w:jc w:val="both"/>
              <w:rPr>
                <w:rFonts w:ascii="Calibri" w:hAnsi="Calibri"/>
                <w:sz w:val="22"/>
                <w:szCs w:val="22"/>
              </w:rPr>
            </w:pPr>
            <w:r w:rsidRPr="00A8397C">
              <w:rPr>
                <w:rFonts w:ascii="Calibri" w:hAnsi="Calibri"/>
                <w:sz w:val="22"/>
                <w:szCs w:val="22"/>
              </w:rPr>
              <w:t>Policy DMB1</w:t>
            </w:r>
            <w:r w:rsidR="00A8397C" w:rsidRPr="00A8397C">
              <w:rPr>
                <w:rFonts w:ascii="Calibri" w:hAnsi="Calibri"/>
                <w:sz w:val="22"/>
                <w:szCs w:val="22"/>
              </w:rPr>
              <w:t xml:space="preserve"> </w:t>
            </w:r>
            <w:r w:rsidRPr="00A8397C">
              <w:rPr>
                <w:rFonts w:ascii="Calibri" w:hAnsi="Calibri"/>
                <w:sz w:val="22"/>
                <w:szCs w:val="22"/>
              </w:rPr>
              <w:t>applies to development, redevelopment or conversion of sites with employment generating potential for alternative uses to be assessed as follows:</w:t>
            </w:r>
          </w:p>
          <w:p w14:paraId="6BD82F65" w14:textId="77777777" w:rsidR="00BE7A18" w:rsidRPr="00A8397C" w:rsidRDefault="00BE7A18" w:rsidP="009F776E">
            <w:pPr>
              <w:pStyle w:val="Default"/>
              <w:jc w:val="both"/>
              <w:rPr>
                <w:rFonts w:ascii="Calibri" w:hAnsi="Calibri"/>
                <w:sz w:val="22"/>
                <w:szCs w:val="22"/>
              </w:rPr>
            </w:pPr>
          </w:p>
          <w:p w14:paraId="7A39B6FC" w14:textId="2B7D51E0" w:rsidR="00BE7A18" w:rsidRPr="00A8397C" w:rsidRDefault="00BE7A18" w:rsidP="00BE7A18">
            <w:pPr>
              <w:pStyle w:val="Default"/>
              <w:numPr>
                <w:ilvl w:val="0"/>
                <w:numId w:val="23"/>
              </w:numPr>
              <w:jc w:val="both"/>
              <w:rPr>
                <w:rFonts w:ascii="Calibri" w:hAnsi="Calibri"/>
                <w:sz w:val="22"/>
                <w:szCs w:val="22"/>
              </w:rPr>
            </w:pPr>
            <w:r w:rsidRPr="00A8397C">
              <w:rPr>
                <w:rFonts w:ascii="Calibri" w:hAnsi="Calibri"/>
                <w:sz w:val="22"/>
                <w:szCs w:val="22"/>
              </w:rPr>
              <w:t>The provisions of Policy DMG1; and</w:t>
            </w:r>
          </w:p>
          <w:p w14:paraId="4E2D6CAE" w14:textId="5F717FB6" w:rsidR="00BE7A18" w:rsidRPr="00A8397C" w:rsidRDefault="00BE7A18" w:rsidP="00BE7A18">
            <w:pPr>
              <w:pStyle w:val="Default"/>
              <w:numPr>
                <w:ilvl w:val="0"/>
                <w:numId w:val="23"/>
              </w:numPr>
              <w:jc w:val="both"/>
              <w:rPr>
                <w:rFonts w:ascii="Calibri" w:hAnsi="Calibri"/>
                <w:sz w:val="22"/>
                <w:szCs w:val="22"/>
              </w:rPr>
            </w:pPr>
            <w:r w:rsidRPr="00A8397C">
              <w:rPr>
                <w:rFonts w:ascii="Calibri" w:hAnsi="Calibri"/>
                <w:sz w:val="22"/>
                <w:szCs w:val="22"/>
              </w:rPr>
              <w:t>The compatibility of the propos</w:t>
            </w:r>
            <w:r w:rsidR="003A57CA">
              <w:rPr>
                <w:rFonts w:ascii="Calibri" w:hAnsi="Calibri"/>
                <w:sz w:val="22"/>
                <w:szCs w:val="22"/>
              </w:rPr>
              <w:t>al</w:t>
            </w:r>
            <w:r w:rsidRPr="00A8397C">
              <w:rPr>
                <w:rFonts w:ascii="Calibri" w:hAnsi="Calibri"/>
                <w:sz w:val="22"/>
                <w:szCs w:val="22"/>
              </w:rPr>
              <w:t xml:space="preserve"> with other plan policies </w:t>
            </w:r>
            <w:r w:rsidR="003A57CA">
              <w:rPr>
                <w:rFonts w:ascii="Calibri" w:hAnsi="Calibri"/>
                <w:sz w:val="22"/>
                <w:szCs w:val="22"/>
              </w:rPr>
              <w:t>of the LDF</w:t>
            </w:r>
            <w:r w:rsidRPr="00A8397C">
              <w:rPr>
                <w:rFonts w:ascii="Calibri" w:hAnsi="Calibri"/>
                <w:sz w:val="22"/>
                <w:szCs w:val="22"/>
              </w:rPr>
              <w:t>; and</w:t>
            </w:r>
          </w:p>
          <w:p w14:paraId="78400237" w14:textId="5C4EDE4F" w:rsidR="00BE7A18" w:rsidRPr="00A8397C" w:rsidRDefault="00BE7A18" w:rsidP="00BE7A18">
            <w:pPr>
              <w:pStyle w:val="Default"/>
              <w:numPr>
                <w:ilvl w:val="0"/>
                <w:numId w:val="23"/>
              </w:numPr>
              <w:jc w:val="both"/>
              <w:rPr>
                <w:rFonts w:ascii="Calibri" w:hAnsi="Calibri"/>
                <w:sz w:val="22"/>
                <w:szCs w:val="22"/>
              </w:rPr>
            </w:pPr>
            <w:r w:rsidRPr="00A8397C">
              <w:rPr>
                <w:rFonts w:ascii="Calibri" w:hAnsi="Calibri"/>
                <w:sz w:val="22"/>
                <w:szCs w:val="22"/>
              </w:rPr>
              <w:t>The environmental benefits to be gained by the community; and</w:t>
            </w:r>
          </w:p>
          <w:p w14:paraId="6B5035AD" w14:textId="13AB4A57" w:rsidR="00BE7A18" w:rsidRPr="00A8397C" w:rsidRDefault="00BE7A18" w:rsidP="00BE7A18">
            <w:pPr>
              <w:pStyle w:val="Default"/>
              <w:numPr>
                <w:ilvl w:val="0"/>
                <w:numId w:val="23"/>
              </w:numPr>
              <w:jc w:val="both"/>
              <w:rPr>
                <w:rFonts w:ascii="Calibri" w:hAnsi="Calibri"/>
                <w:sz w:val="22"/>
                <w:szCs w:val="22"/>
              </w:rPr>
            </w:pPr>
            <w:r w:rsidRPr="00A8397C">
              <w:rPr>
                <w:rFonts w:ascii="Calibri" w:hAnsi="Calibri"/>
                <w:sz w:val="22"/>
                <w:szCs w:val="22"/>
              </w:rPr>
              <w:t xml:space="preserve">The economic and social impact caused by loss of employment opportunities to the Borough; </w:t>
            </w:r>
            <w:r w:rsidR="00A8397C" w:rsidRPr="00A8397C">
              <w:rPr>
                <w:rFonts w:ascii="Calibri" w:hAnsi="Calibri"/>
                <w:sz w:val="22"/>
                <w:szCs w:val="22"/>
              </w:rPr>
              <w:t>and</w:t>
            </w:r>
          </w:p>
          <w:p w14:paraId="668C3D97" w14:textId="3B82FCB6" w:rsidR="00BE7A18" w:rsidRPr="00A8397C" w:rsidRDefault="00A8397C" w:rsidP="00BE7A18">
            <w:pPr>
              <w:pStyle w:val="Default"/>
              <w:numPr>
                <w:ilvl w:val="0"/>
                <w:numId w:val="23"/>
              </w:numPr>
              <w:jc w:val="both"/>
              <w:rPr>
                <w:rFonts w:ascii="Calibri" w:hAnsi="Calibri"/>
                <w:sz w:val="22"/>
                <w:szCs w:val="22"/>
              </w:rPr>
            </w:pPr>
            <w:r w:rsidRPr="00A8397C">
              <w:rPr>
                <w:rFonts w:ascii="Calibri" w:hAnsi="Calibri"/>
                <w:sz w:val="22"/>
                <w:szCs w:val="22"/>
              </w:rPr>
              <w:t>Any attempts that have been made to secure an alternative employment generating use for the site (must be supported by evidence that the property/business has been marketed for business use for a minimum period of six months or information that demonstrates to the Council’s satisfaction that the current use of not viable for employment purposes.</w:t>
            </w:r>
          </w:p>
          <w:p w14:paraId="7BB8938A" w14:textId="77777777" w:rsidR="000C0611" w:rsidRDefault="000C0611" w:rsidP="00D42B2D">
            <w:pPr>
              <w:pStyle w:val="Default"/>
              <w:jc w:val="both"/>
              <w:rPr>
                <w:rFonts w:asciiTheme="minorHAnsi" w:hAnsiTheme="minorHAnsi" w:cstheme="minorHAnsi"/>
                <w:bCs/>
                <w:color w:val="auto"/>
                <w:sz w:val="22"/>
                <w:szCs w:val="22"/>
              </w:rPr>
            </w:pPr>
          </w:p>
          <w:p w14:paraId="10340398" w14:textId="29F5A5C5" w:rsidR="00DB079B" w:rsidRDefault="00DB079B" w:rsidP="00D42B2D">
            <w:pPr>
              <w:pStyle w:val="Default"/>
              <w:jc w:val="both"/>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No </w:t>
            </w:r>
            <w:r w:rsidR="0095466C">
              <w:rPr>
                <w:rFonts w:asciiTheme="minorHAnsi" w:hAnsiTheme="minorHAnsi" w:cstheme="minorHAnsi"/>
                <w:bCs/>
                <w:color w:val="auto"/>
                <w:sz w:val="22"/>
                <w:szCs w:val="22"/>
              </w:rPr>
              <w:t xml:space="preserve">information relating to attempts to secure alternative employment use for the site have been submitted.  </w:t>
            </w:r>
            <w:r w:rsidR="003A57CA">
              <w:rPr>
                <w:rFonts w:asciiTheme="minorHAnsi" w:hAnsiTheme="minorHAnsi" w:cstheme="minorHAnsi"/>
                <w:bCs/>
                <w:color w:val="auto"/>
                <w:sz w:val="22"/>
                <w:szCs w:val="22"/>
              </w:rPr>
              <w:t xml:space="preserve">No case has been made to suggest there are environmental benefits to be gained by the community, and that there no economic and social impacts (harm) </w:t>
            </w:r>
            <w:r w:rsidR="00704AE3">
              <w:rPr>
                <w:rFonts w:asciiTheme="minorHAnsi" w:hAnsiTheme="minorHAnsi" w:cstheme="minorHAnsi"/>
                <w:bCs/>
                <w:color w:val="auto"/>
                <w:sz w:val="22"/>
                <w:szCs w:val="22"/>
              </w:rPr>
              <w:t>have arisen from</w:t>
            </w:r>
            <w:r w:rsidR="003A57CA">
              <w:rPr>
                <w:rFonts w:asciiTheme="minorHAnsi" w:hAnsiTheme="minorHAnsi" w:cstheme="minorHAnsi"/>
                <w:bCs/>
                <w:color w:val="auto"/>
                <w:sz w:val="22"/>
                <w:szCs w:val="22"/>
              </w:rPr>
              <w:t xml:space="preserve"> the loss of an employment use.  </w:t>
            </w:r>
            <w:r w:rsidR="00704AE3">
              <w:rPr>
                <w:rFonts w:asciiTheme="minorHAnsi" w:hAnsiTheme="minorHAnsi" w:cstheme="minorHAnsi"/>
                <w:bCs/>
                <w:color w:val="auto"/>
                <w:sz w:val="22"/>
                <w:szCs w:val="22"/>
              </w:rPr>
              <w:t>The proposal therefore fails to satisfy policy DMB1</w:t>
            </w:r>
            <w:r w:rsidR="009C794D">
              <w:rPr>
                <w:rFonts w:asciiTheme="minorHAnsi" w:hAnsiTheme="minorHAnsi" w:cstheme="minorHAnsi"/>
                <w:bCs/>
                <w:color w:val="auto"/>
                <w:sz w:val="22"/>
                <w:szCs w:val="22"/>
              </w:rPr>
              <w:t xml:space="preserve"> of the RVCS</w:t>
            </w:r>
            <w:r w:rsidR="00704AE3">
              <w:rPr>
                <w:rFonts w:asciiTheme="minorHAnsi" w:hAnsiTheme="minorHAnsi" w:cstheme="minorHAnsi"/>
                <w:bCs/>
                <w:color w:val="auto"/>
                <w:sz w:val="22"/>
                <w:szCs w:val="22"/>
              </w:rPr>
              <w:t>.</w:t>
            </w:r>
          </w:p>
          <w:p w14:paraId="5245EB20" w14:textId="77777777" w:rsidR="00704AE3" w:rsidRDefault="00704AE3" w:rsidP="00D42B2D">
            <w:pPr>
              <w:pStyle w:val="Default"/>
              <w:jc w:val="both"/>
              <w:rPr>
                <w:rFonts w:asciiTheme="minorHAnsi" w:hAnsiTheme="minorHAnsi" w:cstheme="minorHAnsi"/>
                <w:bCs/>
                <w:color w:val="auto"/>
                <w:sz w:val="22"/>
                <w:szCs w:val="22"/>
              </w:rPr>
            </w:pPr>
          </w:p>
          <w:p w14:paraId="1E66B881" w14:textId="66965F57" w:rsidR="00704AE3" w:rsidRPr="00D42B2D" w:rsidRDefault="00A11DB7" w:rsidP="00D42B2D">
            <w:pPr>
              <w:pStyle w:val="Default"/>
              <w:jc w:val="both"/>
              <w:rPr>
                <w:rFonts w:asciiTheme="minorHAnsi" w:hAnsiTheme="minorHAnsi" w:cstheme="minorHAnsi"/>
                <w:bCs/>
                <w:color w:val="auto"/>
                <w:sz w:val="22"/>
                <w:szCs w:val="22"/>
              </w:rPr>
            </w:pPr>
            <w:r w:rsidRPr="00F8304C">
              <w:rPr>
                <w:rFonts w:asciiTheme="minorHAnsi" w:hAnsiTheme="minorHAnsi" w:cstheme="minorHAnsi"/>
                <w:bCs/>
                <w:color w:val="auto"/>
                <w:sz w:val="22"/>
                <w:szCs w:val="22"/>
              </w:rPr>
              <w:t>Gyms are considered to fall within the NPPF definition of main town centres</w:t>
            </w:r>
            <w:r w:rsidR="00704AE3" w:rsidRPr="00F8304C">
              <w:rPr>
                <w:rFonts w:asciiTheme="minorHAnsi" w:hAnsiTheme="minorHAnsi" w:cstheme="minorHAnsi"/>
                <w:bCs/>
                <w:color w:val="auto"/>
                <w:sz w:val="22"/>
                <w:szCs w:val="22"/>
              </w:rPr>
              <w:t xml:space="preserve"> </w:t>
            </w:r>
            <w:r w:rsidRPr="00F8304C">
              <w:rPr>
                <w:rFonts w:asciiTheme="minorHAnsi" w:hAnsiTheme="minorHAnsi" w:cstheme="minorHAnsi"/>
                <w:bCs/>
                <w:color w:val="auto"/>
                <w:sz w:val="22"/>
                <w:szCs w:val="22"/>
              </w:rPr>
              <w:t>in which case the NPPF requires a sequential test to be applied, directing such uses to town centres , then in edge of centre locations. The small scale rural development exemption to applying the sequential test does not apply in this case. No supporting information has been submitted to demonstrate that there are no suitable or available premises within nearby town centre or edge of centre locations, and there are no material considerations to justify allowing such a development in this location.</w:t>
            </w:r>
          </w:p>
          <w:p w14:paraId="320D704C" w14:textId="77777777" w:rsidR="00D42B2D" w:rsidRPr="007367A9" w:rsidRDefault="00D42B2D" w:rsidP="008A0DDF">
            <w:pPr>
              <w:pStyle w:val="Default"/>
              <w:jc w:val="both"/>
              <w:rPr>
                <w:rFonts w:asciiTheme="minorHAnsi" w:hAnsiTheme="minorHAnsi" w:cstheme="minorHAnsi"/>
                <w:b/>
                <w:szCs w:val="22"/>
              </w:rPr>
            </w:pPr>
          </w:p>
        </w:tc>
      </w:tr>
      <w:tr w:rsidR="00D42B2D" w:rsidRPr="002809CF" w14:paraId="52BBD7C0"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617ADA" w14:textId="50CF6FD1" w:rsidR="00D42B2D" w:rsidRPr="00E231A1" w:rsidRDefault="000C0611" w:rsidP="00D42B2D">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Impact </w:t>
            </w:r>
            <w:r w:rsidR="00D42B2D" w:rsidRPr="00E231A1">
              <w:rPr>
                <w:rFonts w:asciiTheme="minorHAnsi" w:hAnsiTheme="minorHAnsi" w:cstheme="minorHAnsi"/>
                <w:b/>
                <w:color w:val="auto"/>
                <w:sz w:val="22"/>
                <w:szCs w:val="22"/>
              </w:rPr>
              <w:t xml:space="preserve">on </w:t>
            </w:r>
            <w:r>
              <w:rPr>
                <w:rFonts w:asciiTheme="minorHAnsi" w:hAnsiTheme="minorHAnsi" w:cstheme="minorHAnsi"/>
                <w:b/>
                <w:color w:val="auto"/>
                <w:sz w:val="22"/>
                <w:szCs w:val="22"/>
              </w:rPr>
              <w:t xml:space="preserve">Visual </w:t>
            </w:r>
            <w:r w:rsidR="00D42B2D" w:rsidRPr="00E231A1">
              <w:rPr>
                <w:rFonts w:asciiTheme="minorHAnsi" w:hAnsiTheme="minorHAnsi" w:cstheme="minorHAnsi"/>
                <w:b/>
                <w:color w:val="auto"/>
                <w:sz w:val="22"/>
                <w:szCs w:val="22"/>
              </w:rPr>
              <w:t>Amenity</w:t>
            </w:r>
            <w:r w:rsidR="00E231A1" w:rsidRPr="00E231A1">
              <w:rPr>
                <w:rFonts w:asciiTheme="minorHAnsi" w:hAnsiTheme="minorHAnsi" w:cstheme="minorHAnsi"/>
                <w:b/>
                <w:color w:val="auto"/>
                <w:sz w:val="22"/>
                <w:szCs w:val="22"/>
              </w:rPr>
              <w:t>:</w:t>
            </w:r>
          </w:p>
          <w:p w14:paraId="3EADBA56" w14:textId="77777777" w:rsidR="00AE2280" w:rsidRDefault="00AE2280" w:rsidP="00D42B2D">
            <w:pPr>
              <w:overflowPunct/>
              <w:jc w:val="both"/>
              <w:textAlignment w:val="auto"/>
              <w:rPr>
                <w:rFonts w:asciiTheme="minorHAnsi" w:eastAsiaTheme="minorHAnsi" w:hAnsiTheme="minorHAnsi" w:cs="Arial"/>
                <w:bCs/>
                <w:szCs w:val="22"/>
              </w:rPr>
            </w:pPr>
          </w:p>
          <w:p w14:paraId="055DF037" w14:textId="19B96986" w:rsidR="00DB73C9" w:rsidRDefault="00F87924" w:rsidP="00D42B2D">
            <w:pPr>
              <w:overflowPunct/>
              <w:jc w:val="both"/>
              <w:textAlignment w:val="auto"/>
              <w:rPr>
                <w:rFonts w:asciiTheme="minorHAnsi" w:eastAsiaTheme="minorHAnsi" w:hAnsiTheme="minorHAnsi" w:cs="Arial"/>
                <w:bCs/>
                <w:szCs w:val="22"/>
              </w:rPr>
            </w:pPr>
            <w:r>
              <w:rPr>
                <w:rFonts w:ascii="Calibri" w:hAnsi="Calibri"/>
                <w:szCs w:val="22"/>
              </w:rPr>
              <w:t>N</w:t>
            </w:r>
            <w:r w:rsidR="00304FCB">
              <w:rPr>
                <w:rFonts w:ascii="Calibri" w:hAnsi="Calibri"/>
                <w:szCs w:val="22"/>
              </w:rPr>
              <w:t xml:space="preserve">o changes to the external appearance of the unit </w:t>
            </w:r>
            <w:r>
              <w:rPr>
                <w:rFonts w:ascii="Calibri" w:hAnsi="Calibri"/>
                <w:szCs w:val="22"/>
              </w:rPr>
              <w:t>are</w:t>
            </w:r>
            <w:r w:rsidR="00304FCB">
              <w:rPr>
                <w:rFonts w:ascii="Calibri" w:hAnsi="Calibri"/>
                <w:szCs w:val="22"/>
              </w:rPr>
              <w:t xml:space="preserve"> propos</w:t>
            </w:r>
            <w:r>
              <w:rPr>
                <w:rFonts w:ascii="Calibri" w:hAnsi="Calibri"/>
                <w:szCs w:val="22"/>
              </w:rPr>
              <w:t>ed</w:t>
            </w:r>
            <w:r w:rsidR="00A11DB7">
              <w:rPr>
                <w:rFonts w:ascii="Calibri" w:hAnsi="Calibri"/>
                <w:szCs w:val="22"/>
              </w:rPr>
              <w:t xml:space="preserve"> nor any additional parking</w:t>
            </w:r>
            <w:r w:rsidR="000C0611">
              <w:rPr>
                <w:rFonts w:ascii="Calibri" w:hAnsi="Calibri"/>
                <w:szCs w:val="22"/>
              </w:rPr>
              <w:t>.</w:t>
            </w:r>
          </w:p>
          <w:p w14:paraId="096715CC" w14:textId="6234676A" w:rsidR="00D022E9" w:rsidRPr="007367A9" w:rsidRDefault="00D022E9" w:rsidP="00F15777">
            <w:pPr>
              <w:overflowPunct/>
              <w:jc w:val="both"/>
              <w:textAlignment w:val="auto"/>
              <w:rPr>
                <w:rFonts w:asciiTheme="minorHAnsi" w:hAnsiTheme="minorHAnsi" w:cstheme="minorHAnsi"/>
                <w:b/>
                <w:szCs w:val="22"/>
              </w:rPr>
            </w:pPr>
          </w:p>
        </w:tc>
      </w:tr>
      <w:tr w:rsidR="00D42B2D" w:rsidRPr="002809CF" w14:paraId="5A3D0AC0"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F8E88E" w14:textId="10F43DE7" w:rsidR="00D42B2D" w:rsidRDefault="00D42B2D" w:rsidP="00D42B2D">
            <w:pPr>
              <w:overflowPunct/>
              <w:jc w:val="both"/>
              <w:textAlignment w:val="auto"/>
              <w:rPr>
                <w:rFonts w:asciiTheme="minorHAnsi" w:eastAsiaTheme="minorHAnsi" w:hAnsiTheme="minorHAnsi" w:cs="Arial"/>
                <w:b/>
                <w:szCs w:val="22"/>
              </w:rPr>
            </w:pPr>
            <w:r w:rsidRPr="00BD37A7">
              <w:rPr>
                <w:rFonts w:asciiTheme="minorHAnsi" w:eastAsiaTheme="minorHAnsi" w:hAnsiTheme="minorHAnsi" w:cs="Arial"/>
                <w:b/>
                <w:szCs w:val="22"/>
              </w:rPr>
              <w:t xml:space="preserve">Impact on </w:t>
            </w:r>
            <w:r w:rsidR="00BD37A7" w:rsidRPr="00BD37A7">
              <w:rPr>
                <w:rFonts w:asciiTheme="minorHAnsi" w:eastAsiaTheme="minorHAnsi" w:hAnsiTheme="minorHAnsi" w:cs="Arial"/>
                <w:b/>
                <w:szCs w:val="22"/>
              </w:rPr>
              <w:t>Residential Amenity</w:t>
            </w:r>
            <w:r w:rsidR="00F8304C">
              <w:rPr>
                <w:rFonts w:asciiTheme="minorHAnsi" w:eastAsiaTheme="minorHAnsi" w:hAnsiTheme="minorHAnsi" w:cs="Arial"/>
                <w:b/>
                <w:szCs w:val="22"/>
              </w:rPr>
              <w:t>/ Neighbouring Units</w:t>
            </w:r>
            <w:r w:rsidR="00BD37A7" w:rsidRPr="00BD37A7">
              <w:rPr>
                <w:rFonts w:asciiTheme="minorHAnsi" w:eastAsiaTheme="minorHAnsi" w:hAnsiTheme="minorHAnsi" w:cs="Arial"/>
                <w:b/>
                <w:szCs w:val="22"/>
              </w:rPr>
              <w:t>:</w:t>
            </w:r>
          </w:p>
          <w:p w14:paraId="0553A44C" w14:textId="77777777" w:rsidR="00BD37A7" w:rsidRDefault="00BD37A7" w:rsidP="00D42B2D">
            <w:pPr>
              <w:overflowPunct/>
              <w:jc w:val="both"/>
              <w:textAlignment w:val="auto"/>
              <w:rPr>
                <w:rFonts w:asciiTheme="minorHAnsi" w:eastAsiaTheme="minorHAnsi" w:hAnsiTheme="minorHAnsi" w:cs="Arial"/>
                <w:b/>
                <w:szCs w:val="22"/>
              </w:rPr>
            </w:pPr>
          </w:p>
          <w:p w14:paraId="51CC1339" w14:textId="16793B3C" w:rsidR="00BD37A7" w:rsidRDefault="000C0611" w:rsidP="00D42B2D">
            <w:pPr>
              <w:overflowPunct/>
              <w:jc w:val="both"/>
              <w:textAlignment w:val="auto"/>
              <w:rPr>
                <w:rFonts w:asciiTheme="minorHAnsi" w:eastAsiaTheme="minorHAnsi" w:hAnsiTheme="minorHAnsi" w:cs="Arial"/>
                <w:bCs/>
                <w:szCs w:val="22"/>
              </w:rPr>
            </w:pPr>
            <w:r>
              <w:rPr>
                <w:rFonts w:ascii="Calibri" w:hAnsi="Calibri"/>
                <w:szCs w:val="22"/>
              </w:rPr>
              <w:t xml:space="preserve">The nearest residential properties are over 180m away on the opposite side of Blackburn Road </w:t>
            </w:r>
            <w:r w:rsidR="009F2CC2">
              <w:rPr>
                <w:rFonts w:ascii="Calibri" w:hAnsi="Calibri"/>
                <w:szCs w:val="22"/>
              </w:rPr>
              <w:t xml:space="preserve">to the south and Railway Terrace over 300m to the west </w:t>
            </w:r>
            <w:r w:rsidR="009F776E">
              <w:rPr>
                <w:rFonts w:ascii="Calibri" w:hAnsi="Calibri"/>
                <w:szCs w:val="22"/>
              </w:rPr>
              <w:t>with t</w:t>
            </w:r>
            <w:r>
              <w:rPr>
                <w:rFonts w:ascii="Calibri" w:hAnsi="Calibri"/>
                <w:szCs w:val="22"/>
              </w:rPr>
              <w:t xml:space="preserve">he application site </w:t>
            </w:r>
            <w:r w:rsidR="009F776E">
              <w:rPr>
                <w:rFonts w:ascii="Calibri" w:hAnsi="Calibri"/>
                <w:szCs w:val="22"/>
              </w:rPr>
              <w:t xml:space="preserve">located </w:t>
            </w:r>
            <w:r>
              <w:rPr>
                <w:rFonts w:ascii="Calibri" w:hAnsi="Calibri"/>
                <w:szCs w:val="22"/>
              </w:rPr>
              <w:t xml:space="preserve">within an existing industrial area. </w:t>
            </w:r>
          </w:p>
          <w:p w14:paraId="2D36A7FF" w14:textId="77777777" w:rsidR="00DB73C9" w:rsidRDefault="00DB73C9" w:rsidP="00D42B2D">
            <w:pPr>
              <w:overflowPunct/>
              <w:jc w:val="both"/>
              <w:textAlignment w:val="auto"/>
              <w:rPr>
                <w:rFonts w:asciiTheme="minorHAnsi" w:eastAsiaTheme="minorHAnsi" w:hAnsiTheme="minorHAnsi" w:cs="Arial"/>
                <w:bCs/>
                <w:szCs w:val="22"/>
              </w:rPr>
            </w:pPr>
          </w:p>
          <w:p w14:paraId="01827D0B" w14:textId="1F7116D2" w:rsidR="00DB73C9" w:rsidRDefault="00DB73C9"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impact on residential </w:t>
            </w:r>
            <w:r w:rsidR="00A11DB7">
              <w:rPr>
                <w:rFonts w:asciiTheme="minorHAnsi" w:eastAsiaTheme="minorHAnsi" w:hAnsiTheme="minorHAnsi" w:cs="Arial"/>
                <w:bCs/>
                <w:szCs w:val="22"/>
              </w:rPr>
              <w:t>amenity</w:t>
            </w:r>
            <w:r>
              <w:rPr>
                <w:rFonts w:asciiTheme="minorHAnsi" w:eastAsiaTheme="minorHAnsi" w:hAnsiTheme="minorHAnsi" w:cs="Arial"/>
                <w:bCs/>
                <w:szCs w:val="22"/>
              </w:rPr>
              <w:t xml:space="preserve"> would therefore be negligible</w:t>
            </w:r>
            <w:r w:rsidR="00304FCB">
              <w:rPr>
                <w:rFonts w:asciiTheme="minorHAnsi" w:eastAsiaTheme="minorHAnsi" w:hAnsiTheme="minorHAnsi" w:cs="Arial"/>
                <w:bCs/>
                <w:szCs w:val="22"/>
              </w:rPr>
              <w:t xml:space="preserve"> in this res</w:t>
            </w:r>
            <w:r w:rsidR="009F776E">
              <w:rPr>
                <w:rFonts w:asciiTheme="minorHAnsi" w:eastAsiaTheme="minorHAnsi" w:hAnsiTheme="minorHAnsi" w:cs="Arial"/>
                <w:bCs/>
                <w:szCs w:val="22"/>
              </w:rPr>
              <w:t>p</w:t>
            </w:r>
            <w:r w:rsidR="00304FCB">
              <w:rPr>
                <w:rFonts w:asciiTheme="minorHAnsi" w:eastAsiaTheme="minorHAnsi" w:hAnsiTheme="minorHAnsi" w:cs="Arial"/>
                <w:bCs/>
                <w:szCs w:val="22"/>
              </w:rPr>
              <w:t>ect.</w:t>
            </w:r>
          </w:p>
          <w:p w14:paraId="31689F01" w14:textId="77777777" w:rsidR="00F8304C" w:rsidRDefault="00F8304C" w:rsidP="00D42B2D">
            <w:pPr>
              <w:overflowPunct/>
              <w:jc w:val="both"/>
              <w:textAlignment w:val="auto"/>
              <w:rPr>
                <w:rFonts w:asciiTheme="minorHAnsi" w:eastAsiaTheme="minorHAnsi" w:hAnsiTheme="minorHAnsi" w:cs="Arial"/>
                <w:bCs/>
                <w:szCs w:val="22"/>
              </w:rPr>
            </w:pPr>
          </w:p>
          <w:p w14:paraId="058C3C9F" w14:textId="0F412F9A" w:rsidR="00F8304C" w:rsidRDefault="00F8304C" w:rsidP="00D42B2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lastRenderedPageBreak/>
              <w:t>However, due to the car parking implications identified in the Highways section the use as a gym and the operating hours is not considered to be sympathetic to existing land uses in terms of its intensity and nature and would adversely affect the amenities of the surrounding Business Park. It is therefore considered that the proposal would be contrary to Policy DMG1 in terms of amenity.</w:t>
            </w:r>
          </w:p>
          <w:p w14:paraId="6996D382" w14:textId="77777777" w:rsidR="00D42B2D" w:rsidRPr="007367A9" w:rsidRDefault="00D42B2D" w:rsidP="00A11DB7">
            <w:pPr>
              <w:overflowPunct/>
              <w:jc w:val="both"/>
              <w:textAlignment w:val="auto"/>
              <w:rPr>
                <w:rFonts w:asciiTheme="minorHAnsi" w:hAnsiTheme="minorHAnsi" w:cstheme="minorHAnsi"/>
                <w:b/>
                <w:szCs w:val="22"/>
              </w:rPr>
            </w:pPr>
          </w:p>
        </w:tc>
      </w:tr>
      <w:tr w:rsidR="000C0611" w:rsidRPr="002809CF" w14:paraId="4778A13B"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72C269" w14:textId="77777777" w:rsidR="000C0611" w:rsidRDefault="000C0611" w:rsidP="00D42B2D">
            <w:pPr>
              <w:overflowPunct/>
              <w:jc w:val="both"/>
              <w:textAlignment w:val="auto"/>
              <w:rPr>
                <w:rFonts w:asciiTheme="minorHAnsi" w:eastAsiaTheme="minorHAnsi" w:hAnsiTheme="minorHAnsi" w:cs="Arial"/>
                <w:b/>
                <w:szCs w:val="22"/>
              </w:rPr>
            </w:pPr>
            <w:r>
              <w:rPr>
                <w:rFonts w:asciiTheme="minorHAnsi" w:eastAsiaTheme="minorHAnsi" w:hAnsiTheme="minorHAnsi" w:cs="Arial"/>
                <w:b/>
                <w:szCs w:val="22"/>
              </w:rPr>
              <w:lastRenderedPageBreak/>
              <w:t>Highways:</w:t>
            </w:r>
          </w:p>
          <w:p w14:paraId="7322B123" w14:textId="77777777" w:rsidR="00F87924" w:rsidRDefault="00F87924" w:rsidP="00D42B2D">
            <w:pPr>
              <w:overflowPunct/>
              <w:jc w:val="both"/>
              <w:textAlignment w:val="auto"/>
              <w:rPr>
                <w:rFonts w:asciiTheme="minorHAnsi" w:eastAsiaTheme="minorHAnsi" w:hAnsiTheme="minorHAnsi" w:cs="Arial"/>
                <w:b/>
                <w:szCs w:val="22"/>
              </w:rPr>
            </w:pPr>
          </w:p>
          <w:p w14:paraId="36C0B5C6" w14:textId="1F949665" w:rsidR="00F87924" w:rsidRPr="009F2CC2" w:rsidRDefault="00F87924" w:rsidP="00D42B2D">
            <w:pPr>
              <w:overflowPunct/>
              <w:jc w:val="both"/>
              <w:textAlignment w:val="auto"/>
              <w:rPr>
                <w:rFonts w:asciiTheme="minorHAnsi" w:eastAsiaTheme="minorHAnsi" w:hAnsiTheme="minorHAnsi" w:cs="Arial"/>
                <w:bCs/>
                <w:szCs w:val="22"/>
              </w:rPr>
            </w:pPr>
            <w:r w:rsidRPr="009F2CC2">
              <w:rPr>
                <w:rFonts w:asciiTheme="minorHAnsi" w:eastAsiaTheme="minorHAnsi" w:hAnsiTheme="minorHAnsi" w:cs="Arial"/>
                <w:bCs/>
                <w:szCs w:val="22"/>
              </w:rPr>
              <w:t>LCC Highways have raised concerns regarding this application for use as a gym (use class E(d)</w:t>
            </w:r>
            <w:r w:rsidR="00A11DB7">
              <w:rPr>
                <w:rFonts w:asciiTheme="minorHAnsi" w:eastAsiaTheme="minorHAnsi" w:hAnsiTheme="minorHAnsi" w:cs="Arial"/>
                <w:bCs/>
                <w:szCs w:val="22"/>
              </w:rPr>
              <w:t>)</w:t>
            </w:r>
            <w:r w:rsidRPr="009F2CC2">
              <w:rPr>
                <w:rFonts w:asciiTheme="minorHAnsi" w:eastAsiaTheme="minorHAnsi" w:hAnsiTheme="minorHAnsi" w:cs="Arial"/>
                <w:bCs/>
                <w:szCs w:val="22"/>
              </w:rPr>
              <w:t>.</w:t>
            </w:r>
          </w:p>
          <w:p w14:paraId="573A96BB" w14:textId="77777777" w:rsidR="00F87924" w:rsidRPr="009F2CC2" w:rsidRDefault="00F87924" w:rsidP="00D42B2D">
            <w:pPr>
              <w:overflowPunct/>
              <w:jc w:val="both"/>
              <w:textAlignment w:val="auto"/>
              <w:rPr>
                <w:rFonts w:asciiTheme="minorHAnsi" w:eastAsiaTheme="minorHAnsi" w:hAnsiTheme="minorHAnsi" w:cs="Arial"/>
                <w:bCs/>
                <w:szCs w:val="22"/>
              </w:rPr>
            </w:pPr>
          </w:p>
          <w:p w14:paraId="3228E31C" w14:textId="620A1916" w:rsidR="00F87924" w:rsidRPr="009F2CC2" w:rsidRDefault="00F87924" w:rsidP="00D42B2D">
            <w:pPr>
              <w:overflowPunct/>
              <w:jc w:val="both"/>
              <w:textAlignment w:val="auto"/>
              <w:rPr>
                <w:rFonts w:asciiTheme="minorHAnsi" w:eastAsiaTheme="minorHAnsi" w:hAnsiTheme="minorHAnsi" w:cs="Arial"/>
                <w:bCs/>
                <w:szCs w:val="22"/>
              </w:rPr>
            </w:pPr>
            <w:r w:rsidRPr="009F2CC2">
              <w:rPr>
                <w:rFonts w:asciiTheme="minorHAnsi" w:eastAsiaTheme="minorHAnsi" w:hAnsiTheme="minorHAnsi" w:cs="Arial"/>
                <w:bCs/>
                <w:szCs w:val="22"/>
              </w:rPr>
              <w:t xml:space="preserve">The unit has limited </w:t>
            </w:r>
            <w:r w:rsidR="009F2CC2">
              <w:rPr>
                <w:rFonts w:asciiTheme="minorHAnsi" w:eastAsiaTheme="minorHAnsi" w:hAnsiTheme="minorHAnsi" w:cs="Arial"/>
                <w:bCs/>
                <w:szCs w:val="22"/>
              </w:rPr>
              <w:t xml:space="preserve">on-site </w:t>
            </w:r>
            <w:r w:rsidRPr="009F2CC2">
              <w:rPr>
                <w:rFonts w:asciiTheme="minorHAnsi" w:eastAsiaTheme="minorHAnsi" w:hAnsiTheme="minorHAnsi" w:cs="Arial"/>
                <w:bCs/>
                <w:szCs w:val="22"/>
              </w:rPr>
              <w:t xml:space="preserve">parking available with four spaces including one </w:t>
            </w:r>
            <w:r w:rsidR="009F2CC2" w:rsidRPr="009F2CC2">
              <w:rPr>
                <w:rFonts w:asciiTheme="minorHAnsi" w:eastAsiaTheme="minorHAnsi" w:hAnsiTheme="minorHAnsi" w:cs="Arial"/>
                <w:bCs/>
                <w:szCs w:val="22"/>
              </w:rPr>
              <w:t>disabled</w:t>
            </w:r>
            <w:r w:rsidRPr="009F2CC2">
              <w:rPr>
                <w:rFonts w:asciiTheme="minorHAnsi" w:eastAsiaTheme="minorHAnsi" w:hAnsiTheme="minorHAnsi" w:cs="Arial"/>
                <w:bCs/>
                <w:szCs w:val="22"/>
              </w:rPr>
              <w:t xml:space="preserve"> </w:t>
            </w:r>
            <w:r w:rsidR="009F2CC2">
              <w:rPr>
                <w:rFonts w:asciiTheme="minorHAnsi" w:eastAsiaTheme="minorHAnsi" w:hAnsiTheme="minorHAnsi" w:cs="Arial"/>
                <w:bCs/>
                <w:szCs w:val="22"/>
              </w:rPr>
              <w:t>allocated for this unit.</w:t>
            </w:r>
          </w:p>
          <w:p w14:paraId="1F966ABC" w14:textId="77777777" w:rsidR="000C0611" w:rsidRDefault="000C0611" w:rsidP="00D42B2D">
            <w:pPr>
              <w:overflowPunct/>
              <w:jc w:val="both"/>
              <w:textAlignment w:val="auto"/>
              <w:rPr>
                <w:rFonts w:asciiTheme="minorHAnsi" w:eastAsiaTheme="minorHAnsi" w:hAnsiTheme="minorHAnsi" w:cs="Arial"/>
                <w:b/>
                <w:szCs w:val="22"/>
              </w:rPr>
            </w:pPr>
          </w:p>
          <w:p w14:paraId="24CE4952" w14:textId="77777777" w:rsidR="007712F3" w:rsidRDefault="007712F3" w:rsidP="007712F3">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Due to the limited parking available for this unit and within the site as a whole each unit has sufficient parking allocated for the use originally approved.</w:t>
            </w:r>
          </w:p>
          <w:p w14:paraId="5899F163" w14:textId="77777777" w:rsidR="007712F3" w:rsidRDefault="007712F3" w:rsidP="00D42B2D">
            <w:pPr>
              <w:overflowPunct/>
              <w:jc w:val="both"/>
              <w:textAlignment w:val="auto"/>
              <w:rPr>
                <w:rFonts w:asciiTheme="minorHAnsi" w:eastAsiaTheme="minorHAnsi" w:hAnsiTheme="minorHAnsi" w:cs="Arial"/>
                <w:b/>
                <w:szCs w:val="22"/>
              </w:rPr>
            </w:pPr>
          </w:p>
          <w:p w14:paraId="180207F9" w14:textId="6722C69C" w:rsidR="00A7638E" w:rsidRDefault="00A7638E" w:rsidP="00A7638E">
            <w:pPr>
              <w:ind w:left="-5" w:right="500"/>
              <w:jc w:val="both"/>
              <w:rPr>
                <w:rFonts w:asciiTheme="minorHAnsi" w:hAnsiTheme="minorHAnsi" w:cstheme="minorHAnsi"/>
              </w:rPr>
            </w:pPr>
            <w:r w:rsidRPr="00A7638E">
              <w:rPr>
                <w:rFonts w:asciiTheme="minorHAnsi" w:hAnsiTheme="minorHAnsi" w:cstheme="minorHAnsi"/>
              </w:rPr>
              <w:t xml:space="preserve">The application seeks to justify the 24-hour opening hours by stating that customers will attend site over staggered hours throughout the day and therefore no additional parking is necessary.  However, even with extended opening hours the proposals will see a similar peak to that experienced elsewhere and on-site observations found the current off-street parking provisions </w:t>
            </w:r>
            <w:r w:rsidR="009C794D">
              <w:rPr>
                <w:rFonts w:asciiTheme="minorHAnsi" w:hAnsiTheme="minorHAnsi" w:cstheme="minorHAnsi"/>
              </w:rPr>
              <w:t>to be</w:t>
            </w:r>
            <w:r w:rsidRPr="00A7638E">
              <w:rPr>
                <w:rFonts w:asciiTheme="minorHAnsi" w:hAnsiTheme="minorHAnsi" w:cstheme="minorHAnsi"/>
              </w:rPr>
              <w:t xml:space="preserve"> inadequate.</w:t>
            </w:r>
          </w:p>
          <w:p w14:paraId="739F80AC" w14:textId="77777777" w:rsidR="009C794D" w:rsidRDefault="009C794D" w:rsidP="009C794D">
            <w:pPr>
              <w:overflowPunct/>
              <w:jc w:val="both"/>
              <w:textAlignment w:val="auto"/>
              <w:rPr>
                <w:rFonts w:asciiTheme="minorHAnsi" w:eastAsiaTheme="minorHAnsi" w:hAnsiTheme="minorHAnsi" w:cs="Arial"/>
                <w:bCs/>
                <w:szCs w:val="22"/>
              </w:rPr>
            </w:pPr>
          </w:p>
          <w:p w14:paraId="2C0ECD8C" w14:textId="4EF04BF9" w:rsidR="009C794D" w:rsidRDefault="009C794D" w:rsidP="009C794D">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At the time of the site visit one of the units adjacent to the application site was being advertised as available and some of the other units were closed for business meaning that there was ample parking provision available in the immediate vicinity. It was witnessed that some users of the gym were parking at adjacent units and that this itself was not considered to be an issue as one unit was closed and the other vacant.  However, there was still customers parking on the highway including fully on the pavement opposite the entrance to the gym whilst the site visit was in progress.  This leads to concerns over insufficient parking once all the units are occupied and when all the units are open during the normal course of the day.</w:t>
            </w:r>
          </w:p>
          <w:p w14:paraId="2A4C58B6" w14:textId="77777777" w:rsidR="009C794D" w:rsidRDefault="009C794D" w:rsidP="00A7638E">
            <w:pPr>
              <w:ind w:left="-5" w:right="500"/>
              <w:jc w:val="both"/>
              <w:rPr>
                <w:rFonts w:asciiTheme="minorHAnsi" w:hAnsiTheme="minorHAnsi" w:cstheme="minorHAnsi"/>
              </w:rPr>
            </w:pPr>
          </w:p>
          <w:p w14:paraId="7BF78854" w14:textId="473C48A3" w:rsidR="00A7638E" w:rsidRPr="00A7638E" w:rsidRDefault="00A7638E" w:rsidP="00A7638E">
            <w:pPr>
              <w:ind w:left="-5" w:right="500"/>
              <w:jc w:val="both"/>
              <w:rPr>
                <w:rFonts w:asciiTheme="minorHAnsi" w:hAnsiTheme="minorHAnsi" w:cstheme="minorHAnsi"/>
              </w:rPr>
            </w:pPr>
            <w:r w:rsidRPr="00A7638E">
              <w:rPr>
                <w:rFonts w:asciiTheme="minorHAnsi" w:hAnsiTheme="minorHAnsi" w:cstheme="minorHAnsi"/>
              </w:rPr>
              <w:t>The</w:t>
            </w:r>
            <w:r w:rsidR="009C794D">
              <w:rPr>
                <w:rFonts w:asciiTheme="minorHAnsi" w:hAnsiTheme="minorHAnsi" w:cstheme="minorHAnsi"/>
              </w:rPr>
              <w:t xml:space="preserve"> Highways authority has identified a</w:t>
            </w:r>
            <w:r w:rsidRPr="00A7638E">
              <w:rPr>
                <w:rFonts w:asciiTheme="minorHAnsi" w:hAnsiTheme="minorHAnsi" w:cstheme="minorHAnsi"/>
              </w:rPr>
              <w:t xml:space="preserve"> critical shortfall of 13 off-street parking spaces</w:t>
            </w:r>
            <w:r w:rsidR="009C794D">
              <w:rPr>
                <w:rFonts w:asciiTheme="minorHAnsi" w:hAnsiTheme="minorHAnsi" w:cstheme="minorHAnsi"/>
              </w:rPr>
              <w:t xml:space="preserve">, which </w:t>
            </w:r>
            <w:r w:rsidRPr="00A7638E">
              <w:rPr>
                <w:rFonts w:asciiTheme="minorHAnsi" w:hAnsiTheme="minorHAnsi" w:cstheme="minorHAnsi"/>
              </w:rPr>
              <w:t>is a primary concern creating potential safety risks within the internal business park.  Inadequate parking provisions have already led to inconsiderate and obstructive parking within the site and the surrounding business park, obstructing footpaths, and may hinder the regular flow of service vehicles for other businesses within the site.</w:t>
            </w:r>
          </w:p>
          <w:p w14:paraId="6235EDDB" w14:textId="77777777" w:rsidR="00A7638E" w:rsidRPr="00A7638E" w:rsidRDefault="00A7638E" w:rsidP="00A7638E">
            <w:pPr>
              <w:ind w:left="-5" w:right="500"/>
              <w:jc w:val="both"/>
              <w:rPr>
                <w:rFonts w:asciiTheme="minorHAnsi" w:hAnsiTheme="minorHAnsi" w:cstheme="minorHAnsi"/>
              </w:rPr>
            </w:pPr>
          </w:p>
          <w:p w14:paraId="21CEDD07" w14:textId="1C25A7C9" w:rsidR="00A7638E" w:rsidRDefault="00A7638E" w:rsidP="00A7638E">
            <w:pPr>
              <w:ind w:left="-5" w:right="500"/>
              <w:jc w:val="both"/>
              <w:rPr>
                <w:rFonts w:asciiTheme="minorHAnsi" w:hAnsiTheme="minorHAnsi" w:cstheme="minorHAnsi"/>
              </w:rPr>
            </w:pPr>
            <w:r w:rsidRPr="00A7638E">
              <w:rPr>
                <w:rFonts w:asciiTheme="minorHAnsi" w:hAnsiTheme="minorHAnsi" w:cstheme="minorHAnsi"/>
              </w:rPr>
              <w:t xml:space="preserve">The current operations reveal inefficiencies, like the likelihood of overlapping shift patterns, which further strain the inadequate parking resources. Despite claims of staggered customer attendance, peak periods typical to gyms, evidenced by data and on-site assessments, exacerbate parking issues. </w:t>
            </w:r>
            <w:r>
              <w:rPr>
                <w:rFonts w:asciiTheme="minorHAnsi" w:hAnsiTheme="minorHAnsi" w:cstheme="minorHAnsi"/>
              </w:rPr>
              <w:t>There is no appropriate m</w:t>
            </w:r>
            <w:r w:rsidRPr="00A7638E">
              <w:rPr>
                <w:rFonts w:asciiTheme="minorHAnsi" w:hAnsiTheme="minorHAnsi" w:cstheme="minorHAnsi"/>
              </w:rPr>
              <w:t>itigat</w:t>
            </w:r>
            <w:r>
              <w:rPr>
                <w:rFonts w:asciiTheme="minorHAnsi" w:hAnsiTheme="minorHAnsi" w:cstheme="minorHAnsi"/>
              </w:rPr>
              <w:t xml:space="preserve">ion of these </w:t>
            </w:r>
            <w:r w:rsidRPr="00A7638E">
              <w:rPr>
                <w:rFonts w:asciiTheme="minorHAnsi" w:hAnsiTheme="minorHAnsi" w:cstheme="minorHAnsi"/>
              </w:rPr>
              <w:t xml:space="preserve">issues </w:t>
            </w:r>
            <w:r>
              <w:rPr>
                <w:rFonts w:asciiTheme="minorHAnsi" w:hAnsiTheme="minorHAnsi" w:cstheme="minorHAnsi"/>
              </w:rPr>
              <w:t xml:space="preserve">given </w:t>
            </w:r>
            <w:r w:rsidRPr="00A7638E">
              <w:rPr>
                <w:rFonts w:asciiTheme="minorHAnsi" w:hAnsiTheme="minorHAnsi" w:cstheme="minorHAnsi"/>
              </w:rPr>
              <w:t xml:space="preserve">the lack of additional outside space and </w:t>
            </w:r>
            <w:r>
              <w:rPr>
                <w:rFonts w:asciiTheme="minorHAnsi" w:hAnsiTheme="minorHAnsi" w:cstheme="minorHAnsi"/>
              </w:rPr>
              <w:t xml:space="preserve">site </w:t>
            </w:r>
            <w:r w:rsidRPr="00A7638E">
              <w:rPr>
                <w:rFonts w:asciiTheme="minorHAnsi" w:hAnsiTheme="minorHAnsi" w:cstheme="minorHAnsi"/>
              </w:rPr>
              <w:t xml:space="preserve">boundaries.  </w:t>
            </w:r>
          </w:p>
          <w:p w14:paraId="56610E8F" w14:textId="77777777" w:rsidR="00A11DB7" w:rsidRDefault="00A11DB7" w:rsidP="00A7638E">
            <w:pPr>
              <w:ind w:left="-5" w:right="500"/>
              <w:jc w:val="both"/>
              <w:rPr>
                <w:rFonts w:asciiTheme="minorHAnsi" w:hAnsiTheme="minorHAnsi" w:cstheme="minorHAnsi"/>
              </w:rPr>
            </w:pPr>
          </w:p>
          <w:p w14:paraId="0BC6F7B0" w14:textId="36C1B2F0" w:rsidR="007712F3" w:rsidRDefault="007712F3" w:rsidP="007712F3">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There is another gym present on the </w:t>
            </w:r>
            <w:r w:rsidR="009C794D">
              <w:rPr>
                <w:rFonts w:asciiTheme="minorHAnsi" w:eastAsiaTheme="minorHAnsi" w:hAnsiTheme="minorHAnsi" w:cs="Arial"/>
                <w:bCs/>
                <w:szCs w:val="22"/>
              </w:rPr>
              <w:t>business park which has extended its hours and operates from 6am until 10pm Monday to Saturday and 7am until 5pm on Sundays.</w:t>
            </w:r>
            <w:r>
              <w:rPr>
                <w:rFonts w:asciiTheme="minorHAnsi" w:eastAsiaTheme="minorHAnsi" w:hAnsiTheme="minorHAnsi" w:cs="Arial"/>
                <w:bCs/>
                <w:szCs w:val="22"/>
              </w:rPr>
              <w:t xml:space="preserve"> </w:t>
            </w:r>
            <w:r w:rsidR="009C794D">
              <w:rPr>
                <w:rFonts w:asciiTheme="minorHAnsi" w:eastAsiaTheme="minorHAnsi" w:hAnsiTheme="minorHAnsi" w:cs="Arial"/>
                <w:bCs/>
                <w:szCs w:val="22"/>
              </w:rPr>
              <w:t>This unit was observed at the time of the site visit and has three parking spaces.  This parking provision available at this unit was not observed as being an issue at that time. Nonetheless</w:t>
            </w:r>
            <w:r>
              <w:rPr>
                <w:rFonts w:asciiTheme="minorHAnsi" w:eastAsiaTheme="minorHAnsi" w:hAnsiTheme="minorHAnsi" w:cs="Arial"/>
                <w:bCs/>
                <w:szCs w:val="22"/>
              </w:rPr>
              <w:t xml:space="preserve"> this</w:t>
            </w:r>
            <w:r w:rsidR="009C794D">
              <w:rPr>
                <w:rFonts w:asciiTheme="minorHAnsi" w:eastAsiaTheme="minorHAnsi" w:hAnsiTheme="minorHAnsi" w:cs="Arial"/>
                <w:bCs/>
                <w:szCs w:val="22"/>
              </w:rPr>
              <w:t xml:space="preserve"> unit</w:t>
            </w:r>
            <w:r>
              <w:rPr>
                <w:rFonts w:asciiTheme="minorHAnsi" w:eastAsiaTheme="minorHAnsi" w:hAnsiTheme="minorHAnsi" w:cs="Arial"/>
                <w:bCs/>
                <w:szCs w:val="22"/>
              </w:rPr>
              <w:t xml:space="preserve"> </w:t>
            </w:r>
            <w:r w:rsidR="009C794D">
              <w:rPr>
                <w:rFonts w:asciiTheme="minorHAnsi" w:eastAsiaTheme="minorHAnsi" w:hAnsiTheme="minorHAnsi" w:cs="Arial"/>
                <w:bCs/>
                <w:szCs w:val="22"/>
              </w:rPr>
              <w:t xml:space="preserve">was subject to a separate planning permission with different conditions imposed, and </w:t>
            </w:r>
            <w:r>
              <w:rPr>
                <w:rFonts w:asciiTheme="minorHAnsi" w:eastAsiaTheme="minorHAnsi" w:hAnsiTheme="minorHAnsi" w:cs="Arial"/>
                <w:bCs/>
                <w:szCs w:val="22"/>
              </w:rPr>
              <w:t>did not require consent for change of use.</w:t>
            </w:r>
          </w:p>
          <w:p w14:paraId="6B18D2FB" w14:textId="77777777" w:rsidR="007712F3" w:rsidRDefault="007712F3" w:rsidP="007712F3">
            <w:pPr>
              <w:overflowPunct/>
              <w:jc w:val="both"/>
              <w:textAlignment w:val="auto"/>
              <w:rPr>
                <w:rFonts w:asciiTheme="minorHAnsi" w:eastAsiaTheme="minorHAnsi" w:hAnsiTheme="minorHAnsi" w:cs="Arial"/>
                <w:bCs/>
                <w:szCs w:val="22"/>
              </w:rPr>
            </w:pPr>
          </w:p>
          <w:p w14:paraId="317C0FE9" w14:textId="29A98F28" w:rsidR="007712F3" w:rsidRDefault="007712F3" w:rsidP="007712F3">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The application site operates </w:t>
            </w:r>
            <w:r w:rsidR="00A7638E">
              <w:rPr>
                <w:rFonts w:asciiTheme="minorHAnsi" w:eastAsiaTheme="minorHAnsi" w:hAnsiTheme="minorHAnsi" w:cs="Arial"/>
                <w:bCs/>
                <w:szCs w:val="22"/>
              </w:rPr>
              <w:t xml:space="preserve">with 3 </w:t>
            </w:r>
            <w:r>
              <w:rPr>
                <w:rFonts w:asciiTheme="minorHAnsi" w:eastAsiaTheme="minorHAnsi" w:hAnsiTheme="minorHAnsi" w:cs="Arial"/>
                <w:bCs/>
                <w:szCs w:val="22"/>
              </w:rPr>
              <w:t xml:space="preserve">Personal Trainers on a rota basis resulting in a PT being </w:t>
            </w:r>
            <w:r w:rsidR="00A7638E">
              <w:rPr>
                <w:rFonts w:asciiTheme="minorHAnsi" w:eastAsiaTheme="minorHAnsi" w:hAnsiTheme="minorHAnsi" w:cs="Arial"/>
                <w:bCs/>
                <w:szCs w:val="22"/>
              </w:rPr>
              <w:t xml:space="preserve">on </w:t>
            </w:r>
            <w:r>
              <w:rPr>
                <w:rFonts w:asciiTheme="minorHAnsi" w:eastAsiaTheme="minorHAnsi" w:hAnsiTheme="minorHAnsi" w:cs="Arial"/>
                <w:bCs/>
                <w:szCs w:val="22"/>
              </w:rPr>
              <w:t xml:space="preserve">site </w:t>
            </w:r>
            <w:r w:rsidR="00A7638E">
              <w:rPr>
                <w:rFonts w:asciiTheme="minorHAnsi" w:eastAsiaTheme="minorHAnsi" w:hAnsiTheme="minorHAnsi" w:cs="Arial"/>
                <w:bCs/>
                <w:szCs w:val="22"/>
              </w:rPr>
              <w:t xml:space="preserve">for the majority of </w:t>
            </w:r>
            <w:r>
              <w:rPr>
                <w:rFonts w:asciiTheme="minorHAnsi" w:eastAsiaTheme="minorHAnsi" w:hAnsiTheme="minorHAnsi" w:cs="Arial"/>
                <w:bCs/>
                <w:szCs w:val="22"/>
              </w:rPr>
              <w:t xml:space="preserve">the 24hr period thus </w:t>
            </w:r>
            <w:r w:rsidR="00A7638E">
              <w:rPr>
                <w:rFonts w:asciiTheme="minorHAnsi" w:eastAsiaTheme="minorHAnsi" w:hAnsiTheme="minorHAnsi" w:cs="Arial"/>
                <w:bCs/>
                <w:szCs w:val="22"/>
              </w:rPr>
              <w:t xml:space="preserve">occupying </w:t>
            </w:r>
            <w:r>
              <w:rPr>
                <w:rFonts w:asciiTheme="minorHAnsi" w:eastAsiaTheme="minorHAnsi" w:hAnsiTheme="minorHAnsi" w:cs="Arial"/>
                <w:bCs/>
                <w:szCs w:val="22"/>
              </w:rPr>
              <w:t xml:space="preserve">one </w:t>
            </w:r>
            <w:r w:rsidR="00A7638E">
              <w:rPr>
                <w:rFonts w:asciiTheme="minorHAnsi" w:eastAsiaTheme="minorHAnsi" w:hAnsiTheme="minorHAnsi" w:cs="Arial"/>
                <w:bCs/>
                <w:szCs w:val="22"/>
              </w:rPr>
              <w:t xml:space="preserve">of the available </w:t>
            </w:r>
            <w:r>
              <w:rPr>
                <w:rFonts w:asciiTheme="minorHAnsi" w:eastAsiaTheme="minorHAnsi" w:hAnsiTheme="minorHAnsi" w:cs="Arial"/>
                <w:bCs/>
                <w:szCs w:val="22"/>
              </w:rPr>
              <w:t>parking space</w:t>
            </w:r>
            <w:r w:rsidR="00A7638E">
              <w:rPr>
                <w:rFonts w:asciiTheme="minorHAnsi" w:eastAsiaTheme="minorHAnsi" w:hAnsiTheme="minorHAnsi" w:cs="Arial"/>
                <w:bCs/>
                <w:szCs w:val="22"/>
              </w:rPr>
              <w:t>s</w:t>
            </w:r>
            <w:r>
              <w:rPr>
                <w:rFonts w:asciiTheme="minorHAnsi" w:eastAsiaTheme="minorHAnsi" w:hAnsiTheme="minorHAnsi" w:cs="Arial"/>
                <w:bCs/>
                <w:szCs w:val="22"/>
              </w:rPr>
              <w:t xml:space="preserve">.  On a 1-2-1 basis that would </w:t>
            </w:r>
            <w:r w:rsidR="00A7638E">
              <w:rPr>
                <w:rFonts w:asciiTheme="minorHAnsi" w:eastAsiaTheme="minorHAnsi" w:hAnsiTheme="minorHAnsi" w:cs="Arial"/>
                <w:bCs/>
                <w:szCs w:val="22"/>
              </w:rPr>
              <w:t xml:space="preserve">result in </w:t>
            </w:r>
            <w:r>
              <w:rPr>
                <w:rFonts w:asciiTheme="minorHAnsi" w:eastAsiaTheme="minorHAnsi" w:hAnsiTheme="minorHAnsi" w:cs="Arial"/>
                <w:bCs/>
                <w:szCs w:val="22"/>
              </w:rPr>
              <w:t xml:space="preserve">2 spaces </w:t>
            </w:r>
            <w:r w:rsidR="00A7638E">
              <w:rPr>
                <w:rFonts w:asciiTheme="minorHAnsi" w:eastAsiaTheme="minorHAnsi" w:hAnsiTheme="minorHAnsi" w:cs="Arial"/>
                <w:bCs/>
                <w:szCs w:val="22"/>
              </w:rPr>
              <w:t>being occupied with potentially a third during shift changes.</w:t>
            </w:r>
            <w:r w:rsidR="009C794D">
              <w:rPr>
                <w:rFonts w:asciiTheme="minorHAnsi" w:eastAsiaTheme="minorHAnsi" w:hAnsiTheme="minorHAnsi" w:cs="Arial"/>
                <w:bCs/>
                <w:szCs w:val="22"/>
              </w:rPr>
              <w:t xml:space="preserve"> This leaves one, possible two spaces remaining for the rest of the visitors to the gym, which is clearly insufficient.</w:t>
            </w:r>
          </w:p>
          <w:p w14:paraId="441CD96B" w14:textId="77777777" w:rsidR="00A7638E" w:rsidRDefault="00A7638E" w:rsidP="007712F3">
            <w:pPr>
              <w:overflowPunct/>
              <w:jc w:val="both"/>
              <w:textAlignment w:val="auto"/>
              <w:rPr>
                <w:rFonts w:asciiTheme="minorHAnsi" w:eastAsiaTheme="minorHAnsi" w:hAnsiTheme="minorHAnsi" w:cs="Arial"/>
                <w:bCs/>
                <w:szCs w:val="22"/>
              </w:rPr>
            </w:pPr>
          </w:p>
          <w:p w14:paraId="06A59C70" w14:textId="183CE9CE" w:rsidR="00A7638E" w:rsidRPr="00A7638E" w:rsidRDefault="00A7638E" w:rsidP="00A7638E">
            <w:pPr>
              <w:ind w:left="-5" w:right="500"/>
              <w:rPr>
                <w:rFonts w:asciiTheme="minorHAnsi" w:hAnsiTheme="minorHAnsi" w:cstheme="minorHAnsi"/>
              </w:rPr>
            </w:pPr>
            <w:r>
              <w:rPr>
                <w:rFonts w:asciiTheme="minorHAnsi" w:hAnsiTheme="minorHAnsi" w:cstheme="minorHAnsi"/>
              </w:rPr>
              <w:lastRenderedPageBreak/>
              <w:t xml:space="preserve">The development therefore results in a detrimental impact on </w:t>
            </w:r>
            <w:r w:rsidR="009C794D">
              <w:rPr>
                <w:rFonts w:asciiTheme="minorHAnsi" w:hAnsiTheme="minorHAnsi" w:cstheme="minorHAnsi"/>
              </w:rPr>
              <w:t xml:space="preserve">highway and pedestrian safety for users of the proposal and </w:t>
            </w:r>
            <w:r>
              <w:rPr>
                <w:rFonts w:asciiTheme="minorHAnsi" w:hAnsiTheme="minorHAnsi" w:cstheme="minorHAnsi"/>
              </w:rPr>
              <w:t xml:space="preserve">neighbouring </w:t>
            </w:r>
            <w:r w:rsidR="009C794D">
              <w:rPr>
                <w:rFonts w:asciiTheme="minorHAnsi" w:hAnsiTheme="minorHAnsi" w:cstheme="minorHAnsi"/>
              </w:rPr>
              <w:t>units</w:t>
            </w:r>
            <w:r>
              <w:rPr>
                <w:rFonts w:asciiTheme="minorHAnsi" w:hAnsiTheme="minorHAnsi" w:cstheme="minorHAnsi"/>
              </w:rPr>
              <w:t xml:space="preserve"> due to a lack of available parking within the site and its ongoing operational function</w:t>
            </w:r>
            <w:r w:rsidR="009C794D">
              <w:rPr>
                <w:rFonts w:asciiTheme="minorHAnsi" w:hAnsiTheme="minorHAnsi" w:cstheme="minorHAnsi"/>
              </w:rPr>
              <w:t>, which is</w:t>
            </w:r>
            <w:r>
              <w:rPr>
                <w:rFonts w:asciiTheme="minorHAnsi" w:hAnsiTheme="minorHAnsi" w:cstheme="minorHAnsi"/>
              </w:rPr>
              <w:t xml:space="preserve"> contrary to Policy DMG1</w:t>
            </w:r>
            <w:r w:rsidR="009C794D">
              <w:rPr>
                <w:rFonts w:asciiTheme="minorHAnsi" w:hAnsiTheme="minorHAnsi" w:cstheme="minorHAnsi"/>
              </w:rPr>
              <w:t xml:space="preserve"> of the RVCS</w:t>
            </w:r>
            <w:r>
              <w:rPr>
                <w:rFonts w:asciiTheme="minorHAnsi" w:hAnsiTheme="minorHAnsi" w:cstheme="minorHAnsi"/>
              </w:rPr>
              <w:t>.</w:t>
            </w:r>
          </w:p>
          <w:p w14:paraId="7021459E" w14:textId="00C01D8E" w:rsidR="007712F3" w:rsidRPr="00BD37A7" w:rsidRDefault="007712F3" w:rsidP="00304FCB">
            <w:pPr>
              <w:overflowPunct/>
              <w:jc w:val="both"/>
              <w:textAlignment w:val="auto"/>
              <w:rPr>
                <w:rFonts w:asciiTheme="minorHAnsi" w:eastAsiaTheme="minorHAnsi" w:hAnsiTheme="minorHAnsi" w:cs="Arial"/>
                <w:b/>
                <w:szCs w:val="22"/>
              </w:rPr>
            </w:pPr>
          </w:p>
        </w:tc>
      </w:tr>
      <w:tr w:rsidR="00EA09F9" w:rsidRPr="002809CF" w14:paraId="41638D0F"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D1B0B9" w14:textId="7565C3AE" w:rsidR="00151246" w:rsidRDefault="00BD37A7" w:rsidP="003E61A3">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lastRenderedPageBreak/>
              <w:t xml:space="preserve">Trees and </w:t>
            </w:r>
            <w:r w:rsidR="003B214B" w:rsidRPr="008E7724">
              <w:rPr>
                <w:rFonts w:asciiTheme="minorHAnsi" w:eastAsiaTheme="minorHAnsi" w:hAnsiTheme="minorHAnsi" w:cstheme="minorHAnsi"/>
                <w:b/>
                <w:szCs w:val="22"/>
              </w:rPr>
              <w:t>Ecology</w:t>
            </w:r>
            <w:r w:rsidR="008E7724" w:rsidRPr="008E7724">
              <w:rPr>
                <w:rFonts w:asciiTheme="minorHAnsi" w:eastAsiaTheme="minorHAnsi" w:hAnsiTheme="minorHAnsi" w:cstheme="minorHAnsi"/>
                <w:b/>
                <w:szCs w:val="22"/>
              </w:rPr>
              <w:t>:</w:t>
            </w:r>
          </w:p>
          <w:p w14:paraId="3DC3F239" w14:textId="77777777" w:rsidR="00F15777" w:rsidRDefault="00F15777" w:rsidP="003E61A3">
            <w:pPr>
              <w:overflowPunct/>
              <w:jc w:val="both"/>
              <w:textAlignment w:val="auto"/>
              <w:rPr>
                <w:rFonts w:asciiTheme="minorHAnsi" w:eastAsiaTheme="minorHAnsi" w:hAnsiTheme="minorHAnsi" w:cstheme="minorHAnsi"/>
                <w:b/>
                <w:szCs w:val="22"/>
              </w:rPr>
            </w:pPr>
          </w:p>
          <w:p w14:paraId="59777ED8" w14:textId="0729AF37" w:rsidR="00F15777" w:rsidRPr="00F15777" w:rsidRDefault="00F15777" w:rsidP="003E61A3">
            <w:pPr>
              <w:overflowPunct/>
              <w:jc w:val="both"/>
              <w:textAlignment w:val="auto"/>
              <w:rPr>
                <w:rFonts w:asciiTheme="minorHAnsi" w:eastAsiaTheme="minorHAnsi" w:hAnsiTheme="minorHAnsi" w:cstheme="minorHAnsi"/>
                <w:bCs/>
                <w:szCs w:val="22"/>
              </w:rPr>
            </w:pPr>
            <w:r w:rsidRPr="00F15777">
              <w:rPr>
                <w:rFonts w:asciiTheme="minorHAnsi" w:eastAsiaTheme="minorHAnsi" w:hAnsiTheme="minorHAnsi" w:cstheme="minorHAnsi"/>
                <w:bCs/>
                <w:szCs w:val="22"/>
              </w:rPr>
              <w:t xml:space="preserve">This </w:t>
            </w:r>
            <w:r w:rsidR="005911D1">
              <w:rPr>
                <w:rFonts w:asciiTheme="minorHAnsi" w:eastAsiaTheme="minorHAnsi" w:hAnsiTheme="minorHAnsi" w:cstheme="minorHAnsi"/>
                <w:bCs/>
                <w:szCs w:val="22"/>
              </w:rPr>
              <w:t xml:space="preserve">application </w:t>
            </w:r>
            <w:r w:rsidR="000604ED">
              <w:rPr>
                <w:rFonts w:asciiTheme="minorHAnsi" w:eastAsiaTheme="minorHAnsi" w:hAnsiTheme="minorHAnsi" w:cstheme="minorHAnsi"/>
                <w:bCs/>
                <w:szCs w:val="22"/>
              </w:rPr>
              <w:t xml:space="preserve">does </w:t>
            </w:r>
            <w:r w:rsidR="00CB3744">
              <w:rPr>
                <w:rFonts w:asciiTheme="minorHAnsi" w:eastAsiaTheme="minorHAnsi" w:hAnsiTheme="minorHAnsi" w:cstheme="minorHAnsi"/>
                <w:bCs/>
                <w:szCs w:val="22"/>
              </w:rPr>
              <w:t xml:space="preserve">not </w:t>
            </w:r>
            <w:r w:rsidRPr="00F15777">
              <w:rPr>
                <w:rFonts w:asciiTheme="minorHAnsi" w:eastAsiaTheme="minorHAnsi" w:hAnsiTheme="minorHAnsi" w:cstheme="minorHAnsi"/>
                <w:bCs/>
                <w:szCs w:val="22"/>
              </w:rPr>
              <w:t xml:space="preserve">raise </w:t>
            </w:r>
            <w:r w:rsidR="00CB3744">
              <w:rPr>
                <w:rFonts w:asciiTheme="minorHAnsi" w:eastAsiaTheme="minorHAnsi" w:hAnsiTheme="minorHAnsi" w:cstheme="minorHAnsi"/>
                <w:bCs/>
                <w:szCs w:val="22"/>
              </w:rPr>
              <w:t xml:space="preserve">any </w:t>
            </w:r>
            <w:r w:rsidRPr="00F15777">
              <w:rPr>
                <w:rFonts w:asciiTheme="minorHAnsi" w:eastAsiaTheme="minorHAnsi" w:hAnsiTheme="minorHAnsi" w:cstheme="minorHAnsi"/>
                <w:bCs/>
                <w:szCs w:val="22"/>
              </w:rPr>
              <w:t xml:space="preserve">concerns with </w:t>
            </w:r>
            <w:r w:rsidR="00CB3744">
              <w:rPr>
                <w:rFonts w:asciiTheme="minorHAnsi" w:eastAsiaTheme="minorHAnsi" w:hAnsiTheme="minorHAnsi" w:cstheme="minorHAnsi"/>
                <w:bCs/>
                <w:szCs w:val="22"/>
              </w:rPr>
              <w:t xml:space="preserve">regards to trees and ecology. </w:t>
            </w:r>
          </w:p>
          <w:p w14:paraId="24EA08E2" w14:textId="382030D1" w:rsidR="004969E7" w:rsidRPr="004969E7" w:rsidRDefault="004969E7" w:rsidP="00CB3744">
            <w:pPr>
              <w:overflowPunct/>
              <w:jc w:val="both"/>
              <w:textAlignment w:val="auto"/>
              <w:rPr>
                <w:rFonts w:asciiTheme="minorHAnsi" w:eastAsiaTheme="minorHAnsi" w:hAnsiTheme="minorHAnsi" w:cstheme="minorHAnsi"/>
                <w:bCs/>
                <w:szCs w:val="22"/>
              </w:rPr>
            </w:pPr>
          </w:p>
        </w:tc>
      </w:tr>
      <w:tr w:rsidR="008E7724" w:rsidRPr="002809CF" w14:paraId="087B53E5"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68342" w14:textId="1C7A0A6F" w:rsidR="008E7724" w:rsidRPr="008E7724" w:rsidRDefault="00BD37A7" w:rsidP="008E7724">
            <w:pPr>
              <w:overflowPunct/>
              <w:jc w:val="both"/>
              <w:textAlignment w:val="auto"/>
              <w:rPr>
                <w:rFonts w:asciiTheme="minorHAnsi" w:eastAsiaTheme="minorHAnsi" w:hAnsiTheme="minorHAnsi" w:cs="Arial"/>
                <w:b/>
                <w:szCs w:val="22"/>
              </w:rPr>
            </w:pPr>
            <w:r>
              <w:rPr>
                <w:rFonts w:asciiTheme="minorHAnsi" w:eastAsiaTheme="minorHAnsi" w:hAnsiTheme="minorHAnsi" w:cs="Arial"/>
                <w:b/>
                <w:szCs w:val="22"/>
              </w:rPr>
              <w:t>Noise</w:t>
            </w:r>
            <w:r w:rsidR="008E7724">
              <w:rPr>
                <w:rFonts w:asciiTheme="minorHAnsi" w:eastAsiaTheme="minorHAnsi" w:hAnsiTheme="minorHAnsi" w:cs="Arial"/>
                <w:b/>
                <w:szCs w:val="22"/>
              </w:rPr>
              <w:t>:</w:t>
            </w:r>
          </w:p>
          <w:p w14:paraId="24F0E6C5" w14:textId="77777777" w:rsidR="009D59FB" w:rsidRDefault="009D59FB" w:rsidP="008E7724">
            <w:pPr>
              <w:overflowPunct/>
              <w:jc w:val="both"/>
              <w:textAlignment w:val="auto"/>
              <w:rPr>
                <w:rFonts w:asciiTheme="minorHAnsi" w:eastAsiaTheme="minorHAnsi" w:hAnsiTheme="minorHAnsi" w:cs="Arial"/>
                <w:bCs/>
                <w:szCs w:val="22"/>
              </w:rPr>
            </w:pPr>
          </w:p>
          <w:p w14:paraId="6CA24D3A" w14:textId="2C3333BF" w:rsidR="00F15777" w:rsidRDefault="006359EE" w:rsidP="008E772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 xml:space="preserve">No </w:t>
            </w:r>
            <w:r w:rsidR="000B51D5">
              <w:rPr>
                <w:rFonts w:asciiTheme="minorHAnsi" w:eastAsiaTheme="minorHAnsi" w:hAnsiTheme="minorHAnsi" w:cs="Arial"/>
                <w:bCs/>
                <w:szCs w:val="22"/>
              </w:rPr>
              <w:t xml:space="preserve">concerns </w:t>
            </w:r>
            <w:r>
              <w:rPr>
                <w:rFonts w:asciiTheme="minorHAnsi" w:eastAsiaTheme="minorHAnsi" w:hAnsiTheme="minorHAnsi" w:cs="Arial"/>
                <w:bCs/>
                <w:szCs w:val="22"/>
              </w:rPr>
              <w:t>have been raised regarding</w:t>
            </w:r>
            <w:r w:rsidR="000B51D5">
              <w:rPr>
                <w:rFonts w:asciiTheme="minorHAnsi" w:eastAsiaTheme="minorHAnsi" w:hAnsiTheme="minorHAnsi" w:cs="Arial"/>
                <w:bCs/>
                <w:szCs w:val="22"/>
              </w:rPr>
              <w:t xml:space="preserve"> levels of noise from activities associated with the</w:t>
            </w:r>
            <w:r>
              <w:rPr>
                <w:rFonts w:asciiTheme="minorHAnsi" w:eastAsiaTheme="minorHAnsi" w:hAnsiTheme="minorHAnsi" w:cs="Arial"/>
                <w:bCs/>
                <w:szCs w:val="22"/>
              </w:rPr>
              <w:t xml:space="preserve"> use as a gym.</w:t>
            </w:r>
          </w:p>
          <w:p w14:paraId="628AF8E5" w14:textId="053A246E" w:rsidR="004A244A" w:rsidRPr="008E7724" w:rsidRDefault="004A244A" w:rsidP="00CB3744">
            <w:pPr>
              <w:overflowPunct/>
              <w:jc w:val="both"/>
              <w:textAlignment w:val="auto"/>
              <w:rPr>
                <w:rFonts w:asciiTheme="minorHAnsi" w:eastAsiaTheme="minorHAnsi" w:hAnsiTheme="minorHAnsi" w:cstheme="minorHAnsi"/>
                <w:b/>
                <w:szCs w:val="22"/>
              </w:rPr>
            </w:pPr>
          </w:p>
        </w:tc>
      </w:tr>
      <w:tr w:rsidR="008E7724" w:rsidRPr="002809CF" w14:paraId="3D15A5DF"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AE98BB" w14:textId="77777777" w:rsidR="008E7724" w:rsidRDefault="00C92080" w:rsidP="0098412F">
            <w:pPr>
              <w:overflowPunct/>
              <w:jc w:val="both"/>
              <w:textAlignment w:val="auto"/>
              <w:rPr>
                <w:rFonts w:asciiTheme="minorHAnsi" w:eastAsiaTheme="minorHAnsi" w:hAnsiTheme="minorHAnsi" w:cstheme="minorHAnsi"/>
                <w:b/>
                <w:szCs w:val="22"/>
              </w:rPr>
            </w:pPr>
            <w:r>
              <w:rPr>
                <w:rFonts w:asciiTheme="minorHAnsi" w:eastAsiaTheme="minorHAnsi" w:hAnsiTheme="minorHAnsi" w:cstheme="minorHAnsi"/>
                <w:b/>
                <w:szCs w:val="22"/>
              </w:rPr>
              <w:t>Other Matters:</w:t>
            </w:r>
          </w:p>
          <w:p w14:paraId="1FEC32C9" w14:textId="77777777" w:rsidR="00C92080" w:rsidRDefault="00C92080" w:rsidP="0098412F">
            <w:pPr>
              <w:overflowPunct/>
              <w:jc w:val="both"/>
              <w:textAlignment w:val="auto"/>
              <w:rPr>
                <w:rFonts w:asciiTheme="minorHAnsi" w:eastAsiaTheme="minorHAnsi" w:hAnsiTheme="minorHAnsi" w:cstheme="minorHAnsi"/>
                <w:b/>
                <w:szCs w:val="22"/>
              </w:rPr>
            </w:pPr>
          </w:p>
          <w:p w14:paraId="4EF652EA" w14:textId="675E1284" w:rsidR="008B2BE2" w:rsidRDefault="00C92080" w:rsidP="00304FCB">
            <w:pPr>
              <w:overflowPunct/>
              <w:jc w:val="both"/>
              <w:textAlignment w:val="auto"/>
              <w:rPr>
                <w:rFonts w:asciiTheme="minorHAnsi" w:eastAsiaTheme="minorHAnsi" w:hAnsiTheme="minorHAnsi" w:cstheme="minorHAnsi"/>
                <w:bCs/>
                <w:szCs w:val="22"/>
              </w:rPr>
            </w:pPr>
            <w:r w:rsidRPr="00CC4853">
              <w:rPr>
                <w:rFonts w:asciiTheme="minorHAnsi" w:eastAsiaTheme="minorHAnsi" w:hAnsiTheme="minorHAnsi" w:cstheme="minorHAnsi"/>
                <w:bCs/>
                <w:szCs w:val="22"/>
              </w:rPr>
              <w:t xml:space="preserve">The agent has made the case that this proposal </w:t>
            </w:r>
            <w:r w:rsidR="00304FCB">
              <w:rPr>
                <w:rFonts w:asciiTheme="minorHAnsi" w:eastAsiaTheme="minorHAnsi" w:hAnsiTheme="minorHAnsi" w:cstheme="minorHAnsi"/>
                <w:bCs/>
                <w:szCs w:val="22"/>
              </w:rPr>
              <w:t>would not result in any additional impact with the proposal to operate 24 hours resulting in attendance being spread over a longer length of time and avoiding peaks during the day.</w:t>
            </w:r>
          </w:p>
          <w:p w14:paraId="5D13E2BD" w14:textId="77777777" w:rsidR="00304FCB" w:rsidRDefault="00304FCB" w:rsidP="00304FCB">
            <w:pPr>
              <w:overflowPunct/>
              <w:jc w:val="both"/>
              <w:textAlignment w:val="auto"/>
              <w:rPr>
                <w:rFonts w:asciiTheme="minorHAnsi" w:eastAsiaTheme="minorHAnsi" w:hAnsiTheme="minorHAnsi" w:cstheme="minorHAnsi"/>
                <w:bCs/>
                <w:szCs w:val="22"/>
              </w:rPr>
            </w:pPr>
          </w:p>
          <w:p w14:paraId="768668FF" w14:textId="79F975F4" w:rsidR="00304FCB" w:rsidRDefault="00304FCB" w:rsidP="00304FCB">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 xml:space="preserve">However, </w:t>
            </w:r>
            <w:r w:rsidR="00791539">
              <w:rPr>
                <w:rFonts w:asciiTheme="minorHAnsi" w:eastAsiaTheme="minorHAnsi" w:hAnsiTheme="minorHAnsi" w:cstheme="minorHAnsi"/>
                <w:bCs/>
                <w:szCs w:val="22"/>
              </w:rPr>
              <w:t xml:space="preserve">during a </w:t>
            </w:r>
            <w:r>
              <w:rPr>
                <w:rFonts w:asciiTheme="minorHAnsi" w:eastAsiaTheme="minorHAnsi" w:hAnsiTheme="minorHAnsi" w:cstheme="minorHAnsi"/>
                <w:bCs/>
                <w:szCs w:val="22"/>
              </w:rPr>
              <w:t xml:space="preserve">site visit </w:t>
            </w:r>
            <w:r w:rsidR="00791539">
              <w:rPr>
                <w:rFonts w:asciiTheme="minorHAnsi" w:eastAsiaTheme="minorHAnsi" w:hAnsiTheme="minorHAnsi" w:cstheme="minorHAnsi"/>
                <w:bCs/>
                <w:szCs w:val="22"/>
              </w:rPr>
              <w:t xml:space="preserve">it was noted that </w:t>
            </w:r>
            <w:r>
              <w:rPr>
                <w:rFonts w:asciiTheme="minorHAnsi" w:eastAsiaTheme="minorHAnsi" w:hAnsiTheme="minorHAnsi" w:cstheme="minorHAnsi"/>
                <w:bCs/>
                <w:szCs w:val="22"/>
              </w:rPr>
              <w:t xml:space="preserve">a large </w:t>
            </w:r>
            <w:r w:rsidR="00791539">
              <w:rPr>
                <w:rFonts w:asciiTheme="minorHAnsi" w:eastAsiaTheme="minorHAnsi" w:hAnsiTheme="minorHAnsi" w:cstheme="minorHAnsi"/>
                <w:bCs/>
                <w:szCs w:val="22"/>
              </w:rPr>
              <w:t xml:space="preserve">number of users were </w:t>
            </w:r>
            <w:r>
              <w:rPr>
                <w:rFonts w:asciiTheme="minorHAnsi" w:eastAsiaTheme="minorHAnsi" w:hAnsiTheme="minorHAnsi" w:cstheme="minorHAnsi"/>
                <w:bCs/>
                <w:szCs w:val="22"/>
              </w:rPr>
              <w:t xml:space="preserve">attending </w:t>
            </w:r>
            <w:r w:rsidR="00791539">
              <w:rPr>
                <w:rFonts w:asciiTheme="minorHAnsi" w:eastAsiaTheme="minorHAnsi" w:hAnsiTheme="minorHAnsi" w:cstheme="minorHAnsi"/>
                <w:bCs/>
                <w:szCs w:val="22"/>
              </w:rPr>
              <w:t xml:space="preserve">the site </w:t>
            </w:r>
            <w:r>
              <w:rPr>
                <w:rFonts w:asciiTheme="minorHAnsi" w:eastAsiaTheme="minorHAnsi" w:hAnsiTheme="minorHAnsi" w:cstheme="minorHAnsi"/>
                <w:bCs/>
                <w:szCs w:val="22"/>
              </w:rPr>
              <w:t xml:space="preserve">at </w:t>
            </w:r>
            <w:r w:rsidR="00791539">
              <w:rPr>
                <w:rFonts w:asciiTheme="minorHAnsi" w:eastAsiaTheme="minorHAnsi" w:hAnsiTheme="minorHAnsi" w:cstheme="minorHAnsi"/>
                <w:bCs/>
                <w:szCs w:val="22"/>
              </w:rPr>
              <w:t xml:space="preserve">the same resulting in a substantial number of vehicles for a </w:t>
            </w:r>
            <w:r>
              <w:rPr>
                <w:rFonts w:asciiTheme="minorHAnsi" w:eastAsiaTheme="minorHAnsi" w:hAnsiTheme="minorHAnsi" w:cstheme="minorHAnsi"/>
                <w:bCs/>
                <w:szCs w:val="22"/>
              </w:rPr>
              <w:t>limit</w:t>
            </w:r>
            <w:r w:rsidR="00791539">
              <w:rPr>
                <w:rFonts w:asciiTheme="minorHAnsi" w:eastAsiaTheme="minorHAnsi" w:hAnsiTheme="minorHAnsi" w:cstheme="minorHAnsi"/>
                <w:bCs/>
                <w:szCs w:val="22"/>
              </w:rPr>
              <w:t>ed</w:t>
            </w:r>
            <w:r>
              <w:rPr>
                <w:rFonts w:asciiTheme="minorHAnsi" w:eastAsiaTheme="minorHAnsi" w:hAnsiTheme="minorHAnsi" w:cstheme="minorHAnsi"/>
                <w:bCs/>
                <w:szCs w:val="22"/>
              </w:rPr>
              <w:t xml:space="preserve"> </w:t>
            </w:r>
            <w:r w:rsidR="00791539">
              <w:rPr>
                <w:rFonts w:asciiTheme="minorHAnsi" w:eastAsiaTheme="minorHAnsi" w:hAnsiTheme="minorHAnsi" w:cstheme="minorHAnsi"/>
                <w:bCs/>
                <w:szCs w:val="22"/>
              </w:rPr>
              <w:t xml:space="preserve">number of </w:t>
            </w:r>
            <w:r>
              <w:rPr>
                <w:rFonts w:asciiTheme="minorHAnsi" w:eastAsiaTheme="minorHAnsi" w:hAnsiTheme="minorHAnsi" w:cstheme="minorHAnsi"/>
                <w:bCs/>
                <w:szCs w:val="22"/>
              </w:rPr>
              <w:t xml:space="preserve">parking </w:t>
            </w:r>
            <w:r w:rsidR="00791539">
              <w:rPr>
                <w:rFonts w:asciiTheme="minorHAnsi" w:eastAsiaTheme="minorHAnsi" w:hAnsiTheme="minorHAnsi" w:cstheme="minorHAnsi"/>
                <w:bCs/>
                <w:szCs w:val="22"/>
              </w:rPr>
              <w:t xml:space="preserve">spaces </w:t>
            </w:r>
            <w:r>
              <w:rPr>
                <w:rFonts w:asciiTheme="minorHAnsi" w:eastAsiaTheme="minorHAnsi" w:hAnsiTheme="minorHAnsi" w:cstheme="minorHAnsi"/>
                <w:bCs/>
                <w:szCs w:val="22"/>
              </w:rPr>
              <w:t>result</w:t>
            </w:r>
            <w:r w:rsidR="00791539">
              <w:rPr>
                <w:rFonts w:asciiTheme="minorHAnsi" w:eastAsiaTheme="minorHAnsi" w:hAnsiTheme="minorHAnsi" w:cstheme="minorHAnsi"/>
                <w:bCs/>
                <w:szCs w:val="22"/>
              </w:rPr>
              <w:t>ing</w:t>
            </w:r>
            <w:r>
              <w:rPr>
                <w:rFonts w:asciiTheme="minorHAnsi" w:eastAsiaTheme="minorHAnsi" w:hAnsiTheme="minorHAnsi" w:cstheme="minorHAnsi"/>
                <w:bCs/>
                <w:szCs w:val="22"/>
              </w:rPr>
              <w:t xml:space="preserve"> in </w:t>
            </w:r>
            <w:r w:rsidR="00791539">
              <w:rPr>
                <w:rFonts w:asciiTheme="minorHAnsi" w:eastAsiaTheme="minorHAnsi" w:hAnsiTheme="minorHAnsi" w:cstheme="minorHAnsi"/>
                <w:bCs/>
                <w:szCs w:val="22"/>
              </w:rPr>
              <w:t xml:space="preserve">vehicles </w:t>
            </w:r>
            <w:r>
              <w:rPr>
                <w:rFonts w:asciiTheme="minorHAnsi" w:eastAsiaTheme="minorHAnsi" w:hAnsiTheme="minorHAnsi" w:cstheme="minorHAnsi"/>
                <w:bCs/>
                <w:szCs w:val="22"/>
              </w:rPr>
              <w:t>park</w:t>
            </w:r>
            <w:r w:rsidR="00791539">
              <w:rPr>
                <w:rFonts w:asciiTheme="minorHAnsi" w:eastAsiaTheme="minorHAnsi" w:hAnsiTheme="minorHAnsi" w:cstheme="minorHAnsi"/>
                <w:bCs/>
                <w:szCs w:val="22"/>
              </w:rPr>
              <w:t>ing on spaces provided for other n</w:t>
            </w:r>
            <w:r>
              <w:rPr>
                <w:rFonts w:asciiTheme="minorHAnsi" w:eastAsiaTheme="minorHAnsi" w:hAnsiTheme="minorHAnsi" w:cstheme="minorHAnsi"/>
                <w:bCs/>
                <w:szCs w:val="22"/>
              </w:rPr>
              <w:t>earby units as well as a number of vehicles parking on the road and pavements</w:t>
            </w:r>
            <w:r w:rsidR="0029577D">
              <w:rPr>
                <w:rFonts w:asciiTheme="minorHAnsi" w:eastAsiaTheme="minorHAnsi" w:hAnsiTheme="minorHAnsi" w:cstheme="minorHAnsi"/>
                <w:bCs/>
                <w:szCs w:val="22"/>
              </w:rPr>
              <w:t xml:space="preserve"> a</w:t>
            </w:r>
            <w:r>
              <w:rPr>
                <w:rFonts w:asciiTheme="minorHAnsi" w:eastAsiaTheme="minorHAnsi" w:hAnsiTheme="minorHAnsi" w:cstheme="minorHAnsi"/>
                <w:bCs/>
                <w:szCs w:val="22"/>
              </w:rPr>
              <w:t xml:space="preserve">s close as possible to the gym facility. Although </w:t>
            </w:r>
            <w:r w:rsidR="0029577D">
              <w:rPr>
                <w:rFonts w:asciiTheme="minorHAnsi" w:eastAsiaTheme="minorHAnsi" w:hAnsiTheme="minorHAnsi" w:cstheme="minorHAnsi"/>
                <w:bCs/>
                <w:szCs w:val="22"/>
              </w:rPr>
              <w:t>some</w:t>
            </w:r>
            <w:r>
              <w:rPr>
                <w:rFonts w:asciiTheme="minorHAnsi" w:eastAsiaTheme="minorHAnsi" w:hAnsiTheme="minorHAnsi" w:cstheme="minorHAnsi"/>
                <w:bCs/>
                <w:szCs w:val="22"/>
              </w:rPr>
              <w:t xml:space="preserve"> of the units were closed as that time and one unit was</w:t>
            </w:r>
            <w:r w:rsidR="0029577D">
              <w:rPr>
                <w:rFonts w:asciiTheme="minorHAnsi" w:eastAsiaTheme="minorHAnsi" w:hAnsiTheme="minorHAnsi" w:cstheme="minorHAnsi"/>
                <w:bCs/>
                <w:szCs w:val="22"/>
              </w:rPr>
              <w:t xml:space="preserve"> unoccupied</w:t>
            </w:r>
            <w:r>
              <w:rPr>
                <w:rFonts w:asciiTheme="minorHAnsi" w:eastAsiaTheme="minorHAnsi" w:hAnsiTheme="minorHAnsi" w:cstheme="minorHAnsi"/>
                <w:bCs/>
                <w:szCs w:val="22"/>
              </w:rPr>
              <w:t xml:space="preserve"> </w:t>
            </w:r>
            <w:r w:rsidR="0029577D">
              <w:rPr>
                <w:rFonts w:asciiTheme="minorHAnsi" w:eastAsiaTheme="minorHAnsi" w:hAnsiTheme="minorHAnsi" w:cstheme="minorHAnsi"/>
                <w:bCs/>
                <w:szCs w:val="22"/>
              </w:rPr>
              <w:t>the</w:t>
            </w:r>
            <w:r w:rsidR="00AC2EC1">
              <w:rPr>
                <w:rFonts w:asciiTheme="minorHAnsi" w:eastAsiaTheme="minorHAnsi" w:hAnsiTheme="minorHAnsi" w:cstheme="minorHAnsi"/>
                <w:bCs/>
                <w:szCs w:val="22"/>
              </w:rPr>
              <w:t>re</w:t>
            </w:r>
            <w:r w:rsidR="0029577D">
              <w:rPr>
                <w:rFonts w:asciiTheme="minorHAnsi" w:eastAsiaTheme="minorHAnsi" w:hAnsiTheme="minorHAnsi" w:cstheme="minorHAnsi"/>
                <w:bCs/>
                <w:szCs w:val="22"/>
              </w:rPr>
              <w:t xml:space="preserve"> was still inappropriate parking on the highway which leads to </w:t>
            </w:r>
            <w:r>
              <w:rPr>
                <w:rFonts w:asciiTheme="minorHAnsi" w:eastAsiaTheme="minorHAnsi" w:hAnsiTheme="minorHAnsi" w:cstheme="minorHAnsi"/>
                <w:bCs/>
                <w:szCs w:val="22"/>
              </w:rPr>
              <w:t>concerns that this could</w:t>
            </w:r>
            <w:r w:rsidR="0029577D">
              <w:rPr>
                <w:rFonts w:asciiTheme="minorHAnsi" w:eastAsiaTheme="minorHAnsi" w:hAnsiTheme="minorHAnsi" w:cstheme="minorHAnsi"/>
                <w:bCs/>
                <w:szCs w:val="22"/>
              </w:rPr>
              <w:t>,</w:t>
            </w:r>
            <w:r>
              <w:rPr>
                <w:rFonts w:asciiTheme="minorHAnsi" w:eastAsiaTheme="minorHAnsi" w:hAnsiTheme="minorHAnsi" w:cstheme="minorHAnsi"/>
                <w:bCs/>
                <w:szCs w:val="22"/>
              </w:rPr>
              <w:t xml:space="preserve"> and would</w:t>
            </w:r>
            <w:r w:rsidR="0029577D">
              <w:rPr>
                <w:rFonts w:asciiTheme="minorHAnsi" w:eastAsiaTheme="minorHAnsi" w:hAnsiTheme="minorHAnsi" w:cstheme="minorHAnsi"/>
                <w:bCs/>
                <w:szCs w:val="22"/>
              </w:rPr>
              <w:t>,</w:t>
            </w:r>
            <w:r>
              <w:rPr>
                <w:rFonts w:asciiTheme="minorHAnsi" w:eastAsiaTheme="minorHAnsi" w:hAnsiTheme="minorHAnsi" w:cstheme="minorHAnsi"/>
                <w:bCs/>
                <w:szCs w:val="22"/>
              </w:rPr>
              <w:t xml:space="preserve"> occur </w:t>
            </w:r>
            <w:r w:rsidR="0029577D">
              <w:rPr>
                <w:rFonts w:asciiTheme="minorHAnsi" w:eastAsiaTheme="minorHAnsi" w:hAnsiTheme="minorHAnsi" w:cstheme="minorHAnsi"/>
                <w:bCs/>
                <w:szCs w:val="22"/>
              </w:rPr>
              <w:t xml:space="preserve">during </w:t>
            </w:r>
            <w:r>
              <w:rPr>
                <w:rFonts w:asciiTheme="minorHAnsi" w:eastAsiaTheme="minorHAnsi" w:hAnsiTheme="minorHAnsi" w:cstheme="minorHAnsi"/>
                <w:bCs/>
                <w:szCs w:val="22"/>
              </w:rPr>
              <w:t xml:space="preserve">the daytime or </w:t>
            </w:r>
            <w:r w:rsidR="0029577D">
              <w:rPr>
                <w:rFonts w:asciiTheme="minorHAnsi" w:eastAsiaTheme="minorHAnsi" w:hAnsiTheme="minorHAnsi" w:cstheme="minorHAnsi"/>
                <w:bCs/>
                <w:szCs w:val="22"/>
              </w:rPr>
              <w:t xml:space="preserve">at </w:t>
            </w:r>
            <w:r>
              <w:rPr>
                <w:rFonts w:asciiTheme="minorHAnsi" w:eastAsiaTheme="minorHAnsi" w:hAnsiTheme="minorHAnsi" w:cstheme="minorHAnsi"/>
                <w:bCs/>
                <w:szCs w:val="22"/>
              </w:rPr>
              <w:t>weekends</w:t>
            </w:r>
            <w:r w:rsidR="0029577D">
              <w:rPr>
                <w:rFonts w:asciiTheme="minorHAnsi" w:eastAsiaTheme="minorHAnsi" w:hAnsiTheme="minorHAnsi" w:cstheme="minorHAnsi"/>
                <w:bCs/>
                <w:szCs w:val="22"/>
              </w:rPr>
              <w:t xml:space="preserve"> when demand arises.  Based on the parking requirements above it is clear that the existing parking for this unit would not accommodate the demand at peak times.</w:t>
            </w:r>
          </w:p>
          <w:p w14:paraId="75459D24" w14:textId="77777777" w:rsidR="0029577D" w:rsidRDefault="0029577D" w:rsidP="00304FCB">
            <w:pPr>
              <w:overflowPunct/>
              <w:jc w:val="both"/>
              <w:textAlignment w:val="auto"/>
              <w:rPr>
                <w:rFonts w:asciiTheme="minorHAnsi" w:eastAsiaTheme="minorHAnsi" w:hAnsiTheme="minorHAnsi" w:cstheme="minorHAnsi"/>
                <w:bCs/>
                <w:szCs w:val="22"/>
              </w:rPr>
            </w:pPr>
          </w:p>
          <w:p w14:paraId="48584643" w14:textId="0A20CD78" w:rsidR="0029577D" w:rsidRDefault="0029577D" w:rsidP="00304FCB">
            <w:pPr>
              <w:overflowPunct/>
              <w:jc w:val="both"/>
              <w:textAlignment w:val="auto"/>
              <w:rPr>
                <w:rFonts w:asciiTheme="minorHAnsi" w:eastAsiaTheme="minorHAnsi" w:hAnsiTheme="minorHAnsi" w:cstheme="minorHAnsi"/>
                <w:bCs/>
                <w:szCs w:val="22"/>
              </w:rPr>
            </w:pPr>
            <w:r>
              <w:rPr>
                <w:rFonts w:asciiTheme="minorHAnsi" w:eastAsiaTheme="minorHAnsi" w:hAnsiTheme="minorHAnsi" w:cstheme="minorHAnsi"/>
                <w:bCs/>
                <w:szCs w:val="22"/>
              </w:rPr>
              <w:t>Furthermore, the agent has stated that the device used to monitor the number of users using the facility has not been working correctly and that the owner had requested users to attend during the hours of 4pm to 6pm whilst this was addressed and that this had led to an increase at that time.  However, the dates of this change did not reflect the date of the site visit where the parking issues where observed.</w:t>
            </w:r>
          </w:p>
          <w:p w14:paraId="59340E4E" w14:textId="46F41F6B" w:rsidR="00C92080" w:rsidRPr="008E7724" w:rsidRDefault="00C92080" w:rsidP="00AC2EC1">
            <w:pPr>
              <w:overflowPunct/>
              <w:jc w:val="both"/>
              <w:textAlignment w:val="auto"/>
              <w:rPr>
                <w:rFonts w:asciiTheme="minorHAnsi" w:eastAsiaTheme="minorHAnsi" w:hAnsiTheme="minorHAnsi" w:cstheme="minorHAnsi"/>
                <w:b/>
                <w:szCs w:val="22"/>
              </w:rPr>
            </w:pPr>
          </w:p>
        </w:tc>
      </w:tr>
      <w:tr w:rsidR="008E7724" w:rsidRPr="002809CF" w14:paraId="4C763AAE"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3CB502" w14:textId="4F819C1A" w:rsidR="008E7724" w:rsidRPr="004663AB" w:rsidRDefault="008E7724" w:rsidP="008E7724">
            <w:pPr>
              <w:pStyle w:val="Default"/>
              <w:jc w:val="both"/>
              <w:rPr>
                <w:rFonts w:asciiTheme="minorHAnsi" w:hAnsiTheme="minorHAnsi" w:cstheme="minorHAnsi"/>
                <w:b/>
                <w:color w:val="auto"/>
                <w:sz w:val="22"/>
                <w:szCs w:val="22"/>
              </w:rPr>
            </w:pPr>
            <w:r w:rsidRPr="004663AB">
              <w:rPr>
                <w:rFonts w:asciiTheme="minorHAnsi" w:hAnsiTheme="minorHAnsi" w:cstheme="minorHAnsi"/>
                <w:b/>
                <w:color w:val="auto"/>
                <w:sz w:val="22"/>
                <w:szCs w:val="22"/>
              </w:rPr>
              <w:t>Conclusion</w:t>
            </w:r>
            <w:r w:rsidR="004663AB" w:rsidRPr="004663AB">
              <w:rPr>
                <w:rFonts w:asciiTheme="minorHAnsi" w:hAnsiTheme="minorHAnsi" w:cstheme="minorHAnsi"/>
                <w:b/>
                <w:color w:val="auto"/>
                <w:sz w:val="22"/>
                <w:szCs w:val="22"/>
              </w:rPr>
              <w:t>:</w:t>
            </w:r>
          </w:p>
          <w:p w14:paraId="0C12FAA8" w14:textId="54FC17B7" w:rsidR="00620F8E" w:rsidRDefault="00620F8E" w:rsidP="008E7724">
            <w:pPr>
              <w:contextualSpacing/>
              <w:jc w:val="both"/>
              <w:rPr>
                <w:rFonts w:asciiTheme="minorHAnsi" w:hAnsiTheme="minorHAnsi" w:cstheme="minorHAnsi"/>
                <w:bCs/>
                <w:szCs w:val="22"/>
              </w:rPr>
            </w:pPr>
          </w:p>
          <w:p w14:paraId="605C879A" w14:textId="255E4F91" w:rsidR="00F8304C" w:rsidRDefault="00F8304C" w:rsidP="00F8304C">
            <w:pPr>
              <w:overflowPunct/>
              <w:jc w:val="both"/>
              <w:textAlignment w:val="auto"/>
              <w:rPr>
                <w:rFonts w:asciiTheme="minorHAnsi" w:hAnsiTheme="minorHAnsi" w:cstheme="minorHAnsi"/>
                <w:bCs/>
                <w:szCs w:val="22"/>
              </w:rPr>
            </w:pPr>
            <w:r>
              <w:rPr>
                <w:rFonts w:asciiTheme="minorHAnsi" w:eastAsiaTheme="minorHAnsi" w:hAnsiTheme="minorHAnsi" w:cs="Arial"/>
                <w:bCs/>
                <w:szCs w:val="22"/>
              </w:rPr>
              <w:t xml:space="preserve">The change of use from employment use to a gymnasium would result in the loss of employment opportunities for the Borough without sufficient justification. Furthermore the proposal would </w:t>
            </w:r>
            <w:r w:rsidR="00B2173F">
              <w:rPr>
                <w:rFonts w:asciiTheme="minorHAnsi" w:eastAsiaTheme="minorHAnsi" w:hAnsiTheme="minorHAnsi" w:cs="Arial"/>
                <w:bCs/>
                <w:szCs w:val="22"/>
              </w:rPr>
              <w:t>allow</w:t>
            </w:r>
            <w:r>
              <w:rPr>
                <w:rFonts w:asciiTheme="minorHAnsi" w:eastAsiaTheme="minorHAnsi" w:hAnsiTheme="minorHAnsi" w:cs="Arial"/>
                <w:bCs/>
                <w:szCs w:val="22"/>
              </w:rPr>
              <w:t xml:space="preserve"> a main town centre use outside of a town centre or edge of centre without sufficient justification.</w:t>
            </w:r>
          </w:p>
          <w:p w14:paraId="7FEA6F57" w14:textId="77777777" w:rsidR="00F8304C" w:rsidRDefault="00F8304C" w:rsidP="008E7724">
            <w:pPr>
              <w:contextualSpacing/>
              <w:jc w:val="both"/>
              <w:rPr>
                <w:rFonts w:asciiTheme="minorHAnsi" w:hAnsiTheme="minorHAnsi" w:cstheme="minorHAnsi"/>
                <w:bCs/>
                <w:szCs w:val="22"/>
              </w:rPr>
            </w:pPr>
          </w:p>
          <w:p w14:paraId="538E2CA5" w14:textId="57911F00" w:rsidR="009355F4" w:rsidRDefault="008B2BE2" w:rsidP="000E6364">
            <w:pPr>
              <w:overflowPunct/>
              <w:jc w:val="both"/>
              <w:textAlignment w:val="auto"/>
              <w:rPr>
                <w:rFonts w:asciiTheme="minorHAnsi" w:eastAsiaTheme="minorHAnsi" w:hAnsiTheme="minorHAnsi" w:cs="Arial"/>
                <w:bCs/>
                <w:szCs w:val="22"/>
              </w:rPr>
            </w:pPr>
            <w:r>
              <w:rPr>
                <w:rFonts w:asciiTheme="minorHAnsi" w:eastAsiaTheme="minorHAnsi" w:hAnsiTheme="minorHAnsi" w:cs="Arial"/>
                <w:bCs/>
                <w:szCs w:val="22"/>
              </w:rPr>
              <w:t>The</w:t>
            </w:r>
            <w:r w:rsidR="000E6364">
              <w:rPr>
                <w:rFonts w:asciiTheme="minorHAnsi" w:eastAsiaTheme="minorHAnsi" w:hAnsiTheme="minorHAnsi" w:cs="Arial"/>
                <w:bCs/>
                <w:szCs w:val="22"/>
              </w:rPr>
              <w:t xml:space="preserve"> </w:t>
            </w:r>
            <w:r w:rsidR="00F8304C">
              <w:rPr>
                <w:rFonts w:asciiTheme="minorHAnsi" w:eastAsiaTheme="minorHAnsi" w:hAnsiTheme="minorHAnsi" w:cs="Arial"/>
                <w:bCs/>
                <w:szCs w:val="22"/>
              </w:rPr>
              <w:t>type and intensity</w:t>
            </w:r>
            <w:r w:rsidR="00304FCB">
              <w:rPr>
                <w:rFonts w:asciiTheme="minorHAnsi" w:eastAsiaTheme="minorHAnsi" w:hAnsiTheme="minorHAnsi" w:cs="Arial"/>
                <w:bCs/>
                <w:szCs w:val="22"/>
              </w:rPr>
              <w:t xml:space="preserve"> of use </w:t>
            </w:r>
            <w:r w:rsidR="00F8304C">
              <w:rPr>
                <w:rFonts w:asciiTheme="minorHAnsi" w:eastAsiaTheme="minorHAnsi" w:hAnsiTheme="minorHAnsi" w:cs="Arial"/>
                <w:bCs/>
                <w:szCs w:val="22"/>
              </w:rPr>
              <w:t>proposed</w:t>
            </w:r>
            <w:r w:rsidR="00304FCB">
              <w:rPr>
                <w:rFonts w:asciiTheme="minorHAnsi" w:eastAsiaTheme="minorHAnsi" w:hAnsiTheme="minorHAnsi" w:cs="Arial"/>
                <w:bCs/>
                <w:szCs w:val="22"/>
              </w:rPr>
              <w:t xml:space="preserve"> </w:t>
            </w:r>
            <w:r w:rsidR="000E6364">
              <w:rPr>
                <w:rFonts w:asciiTheme="minorHAnsi" w:eastAsiaTheme="minorHAnsi" w:hAnsiTheme="minorHAnsi" w:cs="Arial"/>
                <w:bCs/>
                <w:szCs w:val="22"/>
              </w:rPr>
              <w:t xml:space="preserve">would </w:t>
            </w:r>
            <w:r w:rsidR="00056997">
              <w:rPr>
                <w:rFonts w:asciiTheme="minorHAnsi" w:eastAsiaTheme="minorHAnsi" w:hAnsiTheme="minorHAnsi" w:cs="Arial"/>
                <w:bCs/>
                <w:szCs w:val="22"/>
              </w:rPr>
              <w:t xml:space="preserve">result in an unacceptable impact </w:t>
            </w:r>
            <w:r w:rsidR="000E6364">
              <w:rPr>
                <w:rFonts w:asciiTheme="minorHAnsi" w:eastAsiaTheme="minorHAnsi" w:hAnsiTheme="minorHAnsi" w:cs="Arial"/>
                <w:bCs/>
                <w:szCs w:val="22"/>
              </w:rPr>
              <w:t>on the</w:t>
            </w:r>
            <w:r w:rsidR="000B51D5">
              <w:rPr>
                <w:rFonts w:asciiTheme="minorHAnsi" w:eastAsiaTheme="minorHAnsi" w:hAnsiTheme="minorHAnsi" w:cs="Arial"/>
                <w:bCs/>
                <w:szCs w:val="22"/>
              </w:rPr>
              <w:t xml:space="preserve"> </w:t>
            </w:r>
            <w:r w:rsidR="00304FCB">
              <w:rPr>
                <w:rFonts w:asciiTheme="minorHAnsi" w:eastAsiaTheme="minorHAnsi" w:hAnsiTheme="minorHAnsi" w:cs="Arial"/>
                <w:bCs/>
                <w:szCs w:val="22"/>
              </w:rPr>
              <w:t xml:space="preserve">business park </w:t>
            </w:r>
            <w:r w:rsidR="00F8304C">
              <w:rPr>
                <w:rFonts w:asciiTheme="minorHAnsi" w:eastAsiaTheme="minorHAnsi" w:hAnsiTheme="minorHAnsi" w:cs="Arial"/>
                <w:bCs/>
                <w:szCs w:val="22"/>
              </w:rPr>
              <w:t>due to</w:t>
            </w:r>
            <w:r w:rsidR="00304FCB">
              <w:rPr>
                <w:rFonts w:asciiTheme="minorHAnsi" w:eastAsiaTheme="minorHAnsi" w:hAnsiTheme="minorHAnsi" w:cs="Arial"/>
                <w:bCs/>
                <w:szCs w:val="22"/>
              </w:rPr>
              <w:t xml:space="preserve"> </w:t>
            </w:r>
            <w:r w:rsidR="00F8304C">
              <w:rPr>
                <w:rFonts w:asciiTheme="minorHAnsi" w:eastAsiaTheme="minorHAnsi" w:hAnsiTheme="minorHAnsi" w:cs="Arial"/>
                <w:bCs/>
                <w:szCs w:val="22"/>
              </w:rPr>
              <w:t>insufficient parking leading to concerns about amenity and highway and pedestrian safety.</w:t>
            </w:r>
          </w:p>
          <w:p w14:paraId="6626A4D7" w14:textId="77777777" w:rsidR="000E6364" w:rsidRDefault="000E6364" w:rsidP="008E7724">
            <w:pPr>
              <w:contextualSpacing/>
              <w:jc w:val="both"/>
              <w:rPr>
                <w:rFonts w:asciiTheme="minorHAnsi" w:hAnsiTheme="minorHAnsi" w:cstheme="minorHAnsi"/>
                <w:bCs/>
                <w:szCs w:val="22"/>
              </w:rPr>
            </w:pPr>
          </w:p>
          <w:p w14:paraId="76F8D86D" w14:textId="4E035DC4" w:rsidR="008E7724" w:rsidRDefault="008E7724" w:rsidP="008E7724">
            <w:pPr>
              <w:contextualSpacing/>
              <w:jc w:val="both"/>
              <w:rPr>
                <w:rFonts w:asciiTheme="minorHAnsi" w:hAnsiTheme="minorHAnsi" w:cstheme="minorHAnsi"/>
                <w:bCs/>
                <w:szCs w:val="22"/>
              </w:rPr>
            </w:pPr>
            <w:r w:rsidRPr="00D42B2D">
              <w:rPr>
                <w:rFonts w:asciiTheme="minorHAnsi" w:hAnsiTheme="minorHAnsi" w:cstheme="minorHAnsi"/>
                <w:bCs/>
                <w:szCs w:val="22"/>
              </w:rPr>
              <w:t>Taking into account the above, the proposal would</w:t>
            </w:r>
            <w:r w:rsidR="00056997">
              <w:rPr>
                <w:rFonts w:asciiTheme="minorHAnsi" w:hAnsiTheme="minorHAnsi" w:cstheme="minorHAnsi"/>
                <w:bCs/>
                <w:szCs w:val="22"/>
              </w:rPr>
              <w:t xml:space="preserve"> be </w:t>
            </w:r>
            <w:r w:rsidR="006E0465">
              <w:rPr>
                <w:rFonts w:asciiTheme="minorHAnsi" w:hAnsiTheme="minorHAnsi" w:cstheme="minorHAnsi"/>
                <w:bCs/>
                <w:szCs w:val="22"/>
              </w:rPr>
              <w:t xml:space="preserve">contrary to </w:t>
            </w:r>
            <w:r w:rsidR="003D1464">
              <w:rPr>
                <w:rFonts w:asciiTheme="minorHAnsi" w:hAnsiTheme="minorHAnsi" w:cstheme="minorHAnsi"/>
                <w:bCs/>
                <w:szCs w:val="22"/>
              </w:rPr>
              <w:t>Policy EAL of the Ribble Valley Housing and Economic Development DPD , P</w:t>
            </w:r>
            <w:r w:rsidR="006E0465">
              <w:rPr>
                <w:rFonts w:asciiTheme="minorHAnsi" w:hAnsiTheme="minorHAnsi" w:cstheme="minorHAnsi"/>
                <w:bCs/>
                <w:szCs w:val="22"/>
              </w:rPr>
              <w:t>olic</w:t>
            </w:r>
            <w:r w:rsidR="00AC31EE">
              <w:rPr>
                <w:rFonts w:asciiTheme="minorHAnsi" w:hAnsiTheme="minorHAnsi" w:cstheme="minorHAnsi"/>
                <w:bCs/>
                <w:szCs w:val="22"/>
              </w:rPr>
              <w:t>y</w:t>
            </w:r>
            <w:r w:rsidR="00056997">
              <w:rPr>
                <w:rFonts w:asciiTheme="minorHAnsi" w:hAnsiTheme="minorHAnsi" w:cstheme="minorHAnsi"/>
                <w:bCs/>
                <w:szCs w:val="22"/>
              </w:rPr>
              <w:t xml:space="preserve"> DMG1 </w:t>
            </w:r>
            <w:r w:rsidR="007712F3">
              <w:rPr>
                <w:rFonts w:asciiTheme="minorHAnsi" w:hAnsiTheme="minorHAnsi" w:cstheme="minorHAnsi"/>
                <w:bCs/>
                <w:szCs w:val="22"/>
              </w:rPr>
              <w:t xml:space="preserve">and DMB1 </w:t>
            </w:r>
            <w:r w:rsidR="00056997">
              <w:rPr>
                <w:rFonts w:asciiTheme="minorHAnsi" w:hAnsiTheme="minorHAnsi" w:cstheme="minorHAnsi"/>
                <w:bCs/>
                <w:szCs w:val="22"/>
              </w:rPr>
              <w:t xml:space="preserve">of the Ribble Valley Core Strategy 2008 </w:t>
            </w:r>
            <w:r w:rsidR="00F8304C">
              <w:rPr>
                <w:rFonts w:asciiTheme="minorHAnsi" w:hAnsiTheme="minorHAnsi" w:cstheme="minorHAnsi"/>
                <w:bCs/>
                <w:szCs w:val="22"/>
              </w:rPr>
              <w:t>–</w:t>
            </w:r>
            <w:r w:rsidR="00056997">
              <w:rPr>
                <w:rFonts w:asciiTheme="minorHAnsi" w:hAnsiTheme="minorHAnsi" w:cstheme="minorHAnsi"/>
                <w:bCs/>
                <w:szCs w:val="22"/>
              </w:rPr>
              <w:t xml:space="preserve"> 2028</w:t>
            </w:r>
            <w:r w:rsidR="00F8304C">
              <w:rPr>
                <w:rFonts w:asciiTheme="minorHAnsi" w:hAnsiTheme="minorHAnsi" w:cstheme="minorHAnsi"/>
                <w:bCs/>
                <w:szCs w:val="22"/>
              </w:rPr>
              <w:t xml:space="preserve"> and the NPPF (sequential test)</w:t>
            </w:r>
            <w:r w:rsidR="006E0465">
              <w:rPr>
                <w:rFonts w:asciiTheme="minorHAnsi" w:hAnsiTheme="minorHAnsi" w:cstheme="minorHAnsi"/>
                <w:bCs/>
                <w:szCs w:val="22"/>
              </w:rPr>
              <w:t>.</w:t>
            </w:r>
          </w:p>
          <w:p w14:paraId="330E739E" w14:textId="2C3EC07A" w:rsidR="008E7724" w:rsidRPr="008E7724" w:rsidRDefault="008E7724" w:rsidP="00B04176">
            <w:pPr>
              <w:contextualSpacing/>
              <w:jc w:val="both"/>
              <w:rPr>
                <w:rFonts w:asciiTheme="minorHAnsi" w:eastAsiaTheme="minorHAnsi" w:hAnsiTheme="minorHAnsi" w:cstheme="minorHAnsi"/>
                <w:b/>
                <w:szCs w:val="22"/>
              </w:rPr>
            </w:pPr>
          </w:p>
        </w:tc>
      </w:tr>
      <w:tr w:rsidR="00261582" w:rsidRPr="002809CF" w14:paraId="5297B036" w14:textId="77777777" w:rsidTr="00AB4D74">
        <w:trPr>
          <w:gridBefore w:val="1"/>
          <w:gridAfter w:val="1"/>
          <w:wBefore w:w="113" w:type="dxa"/>
          <w:wAfter w:w="138" w:type="dxa"/>
          <w:jc w:val="center"/>
        </w:trPr>
        <w:tc>
          <w:tcPr>
            <w:tcW w:w="279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2752D1" w14:textId="77777777" w:rsidR="00261582" w:rsidRPr="00280206" w:rsidRDefault="00261582" w:rsidP="00A674E6">
            <w:pPr>
              <w:rPr>
                <w:rFonts w:asciiTheme="minorHAnsi" w:hAnsiTheme="minorHAnsi" w:cstheme="minorHAnsi"/>
                <w:b/>
                <w:bCs/>
                <w:szCs w:val="22"/>
              </w:rPr>
            </w:pPr>
            <w:r w:rsidRPr="00280206">
              <w:rPr>
                <w:rFonts w:asciiTheme="minorHAnsi" w:hAnsiTheme="minorHAnsi" w:cstheme="minorHAnsi"/>
                <w:b/>
                <w:szCs w:val="22"/>
              </w:rPr>
              <w:t>RECOMMENDATION</w:t>
            </w:r>
            <w:r w:rsidRPr="00280206">
              <w:rPr>
                <w:rFonts w:asciiTheme="minorHAnsi" w:hAnsiTheme="minorHAnsi" w:cstheme="minorHAnsi"/>
                <w:szCs w:val="22"/>
              </w:rPr>
              <w:t>:</w:t>
            </w:r>
          </w:p>
        </w:tc>
        <w:tc>
          <w:tcPr>
            <w:tcW w:w="6582"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2B44BD" w14:textId="77777777" w:rsidR="00261582" w:rsidRDefault="00721F97" w:rsidP="00851AD5">
            <w:pPr>
              <w:rPr>
                <w:rFonts w:asciiTheme="minorHAnsi" w:hAnsiTheme="minorHAnsi" w:cstheme="minorHAnsi"/>
                <w:bCs/>
                <w:szCs w:val="22"/>
              </w:rPr>
            </w:pPr>
            <w:r w:rsidRPr="00280206">
              <w:rPr>
                <w:rFonts w:asciiTheme="minorHAnsi" w:hAnsiTheme="minorHAnsi" w:cstheme="minorHAnsi"/>
                <w:bCs/>
                <w:szCs w:val="22"/>
              </w:rPr>
              <w:t xml:space="preserve">That planning consent be </w:t>
            </w:r>
            <w:r w:rsidR="006E0465">
              <w:rPr>
                <w:rFonts w:asciiTheme="minorHAnsi" w:hAnsiTheme="minorHAnsi" w:cstheme="minorHAnsi"/>
                <w:bCs/>
                <w:szCs w:val="22"/>
              </w:rPr>
              <w:t>refused for the following reasons:</w:t>
            </w:r>
          </w:p>
          <w:p w14:paraId="36A0D1A6" w14:textId="13CCE214" w:rsidR="006E0465" w:rsidRPr="00280206" w:rsidRDefault="006E0465" w:rsidP="00851AD5">
            <w:pPr>
              <w:rPr>
                <w:rFonts w:asciiTheme="minorHAnsi" w:hAnsiTheme="minorHAnsi" w:cstheme="minorHAnsi"/>
                <w:bCs/>
                <w:szCs w:val="22"/>
              </w:rPr>
            </w:pPr>
          </w:p>
        </w:tc>
      </w:tr>
      <w:tr w:rsidR="007230A8" w:rsidRPr="002809CF" w14:paraId="58239644"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045B3B" w14:textId="6CB4BC83" w:rsidR="00056997" w:rsidRDefault="00056997" w:rsidP="00B2173F">
            <w:pPr>
              <w:pStyle w:val="ListParagraph"/>
              <w:numPr>
                <w:ilvl w:val="0"/>
                <w:numId w:val="24"/>
              </w:numPr>
              <w:rPr>
                <w:rFonts w:asciiTheme="minorHAnsi" w:eastAsiaTheme="minorHAnsi" w:hAnsiTheme="minorHAnsi" w:cs="Arial"/>
                <w:bCs/>
                <w:szCs w:val="22"/>
              </w:rPr>
            </w:pPr>
            <w:r>
              <w:rPr>
                <w:rFonts w:asciiTheme="minorHAnsi" w:hAnsiTheme="minorHAnsi" w:cstheme="minorHAnsi"/>
                <w:bCs/>
                <w:szCs w:val="22"/>
              </w:rPr>
              <w:t>The development</w:t>
            </w:r>
            <w:r w:rsidR="00621356">
              <w:rPr>
                <w:rFonts w:asciiTheme="minorHAnsi" w:hAnsiTheme="minorHAnsi" w:cstheme="minorHAnsi"/>
                <w:bCs/>
                <w:szCs w:val="22"/>
              </w:rPr>
              <w:t>,</w:t>
            </w:r>
            <w:r>
              <w:rPr>
                <w:rFonts w:asciiTheme="minorHAnsi" w:hAnsiTheme="minorHAnsi" w:cstheme="minorHAnsi"/>
                <w:bCs/>
                <w:szCs w:val="22"/>
              </w:rPr>
              <w:t xml:space="preserve"> </w:t>
            </w:r>
            <w:r w:rsidR="00D55256">
              <w:rPr>
                <w:rFonts w:asciiTheme="minorHAnsi" w:hAnsiTheme="minorHAnsi" w:cstheme="minorHAnsi"/>
                <w:bCs/>
                <w:szCs w:val="22"/>
              </w:rPr>
              <w:t xml:space="preserve">as </w:t>
            </w:r>
            <w:r w:rsidR="00CB3744">
              <w:rPr>
                <w:rFonts w:asciiTheme="minorHAnsi" w:hAnsiTheme="minorHAnsi" w:cstheme="minorHAnsi"/>
                <w:bCs/>
                <w:szCs w:val="22"/>
              </w:rPr>
              <w:t>carried out</w:t>
            </w:r>
            <w:r w:rsidR="00D55256">
              <w:rPr>
                <w:rFonts w:asciiTheme="minorHAnsi" w:hAnsiTheme="minorHAnsi" w:cstheme="minorHAnsi"/>
                <w:bCs/>
                <w:szCs w:val="22"/>
              </w:rPr>
              <w:t xml:space="preserve">, </w:t>
            </w:r>
            <w:r w:rsidR="00CB3744">
              <w:rPr>
                <w:rFonts w:asciiTheme="minorHAnsi" w:hAnsiTheme="minorHAnsi" w:cstheme="minorHAnsi"/>
                <w:bCs/>
                <w:szCs w:val="22"/>
              </w:rPr>
              <w:t xml:space="preserve">results in </w:t>
            </w:r>
            <w:r w:rsidR="00F8304C">
              <w:rPr>
                <w:rFonts w:asciiTheme="minorHAnsi" w:hAnsiTheme="minorHAnsi" w:cstheme="minorHAnsi"/>
                <w:bCs/>
                <w:szCs w:val="22"/>
              </w:rPr>
              <w:t>the</w:t>
            </w:r>
            <w:r w:rsidR="00CB3744">
              <w:rPr>
                <w:rFonts w:asciiTheme="minorHAnsi" w:hAnsiTheme="minorHAnsi" w:cstheme="minorHAnsi"/>
                <w:bCs/>
                <w:szCs w:val="22"/>
              </w:rPr>
              <w:t xml:space="preserve"> </w:t>
            </w:r>
            <w:r w:rsidR="001816C1">
              <w:rPr>
                <w:rFonts w:asciiTheme="minorHAnsi" w:hAnsiTheme="minorHAnsi" w:cstheme="minorHAnsi"/>
                <w:bCs/>
                <w:szCs w:val="22"/>
              </w:rPr>
              <w:t>loss of an employment unit</w:t>
            </w:r>
            <w:r w:rsidR="00F8304C">
              <w:rPr>
                <w:rFonts w:asciiTheme="minorHAnsi" w:hAnsiTheme="minorHAnsi" w:cstheme="minorHAnsi"/>
                <w:bCs/>
                <w:szCs w:val="22"/>
              </w:rPr>
              <w:t xml:space="preserve"> on an allocated employment site without sufficient justification,</w:t>
            </w:r>
            <w:r w:rsidR="001816C1">
              <w:rPr>
                <w:rFonts w:asciiTheme="minorHAnsi" w:hAnsiTheme="minorHAnsi" w:cstheme="minorHAnsi"/>
                <w:bCs/>
                <w:szCs w:val="22"/>
              </w:rPr>
              <w:t xml:space="preserve"> </w:t>
            </w:r>
            <w:r w:rsidR="00D55256">
              <w:rPr>
                <w:rFonts w:asciiTheme="minorHAnsi" w:hAnsiTheme="minorHAnsi" w:cstheme="minorHAnsi"/>
                <w:bCs/>
                <w:szCs w:val="22"/>
              </w:rPr>
              <w:t>contr</w:t>
            </w:r>
            <w:r>
              <w:rPr>
                <w:rFonts w:asciiTheme="minorHAnsi" w:hAnsiTheme="minorHAnsi" w:cstheme="minorHAnsi"/>
                <w:bCs/>
                <w:szCs w:val="22"/>
              </w:rPr>
              <w:t xml:space="preserve">ary to </w:t>
            </w:r>
            <w:r w:rsidR="00B2173F">
              <w:rPr>
                <w:rFonts w:asciiTheme="minorHAnsi" w:hAnsiTheme="minorHAnsi" w:cstheme="minorHAnsi"/>
                <w:bCs/>
                <w:szCs w:val="22"/>
              </w:rPr>
              <w:t>P</w:t>
            </w:r>
            <w:r>
              <w:rPr>
                <w:rFonts w:asciiTheme="minorHAnsi" w:hAnsiTheme="minorHAnsi" w:cstheme="minorHAnsi"/>
                <w:bCs/>
                <w:szCs w:val="22"/>
              </w:rPr>
              <w:t xml:space="preserve">olicy </w:t>
            </w:r>
            <w:r w:rsidR="00B2173F">
              <w:rPr>
                <w:rFonts w:asciiTheme="minorHAnsi" w:hAnsiTheme="minorHAnsi" w:cstheme="minorHAnsi"/>
                <w:bCs/>
                <w:szCs w:val="22"/>
              </w:rPr>
              <w:t xml:space="preserve">EAL of the Ribble Valley Housing and Economic Development DPD and Policy </w:t>
            </w:r>
            <w:r>
              <w:rPr>
                <w:rFonts w:asciiTheme="minorHAnsi" w:hAnsiTheme="minorHAnsi" w:cstheme="minorHAnsi"/>
                <w:bCs/>
                <w:szCs w:val="22"/>
              </w:rPr>
              <w:t>DM</w:t>
            </w:r>
            <w:r w:rsidR="009355F4">
              <w:rPr>
                <w:rFonts w:asciiTheme="minorHAnsi" w:hAnsiTheme="minorHAnsi" w:cstheme="minorHAnsi"/>
                <w:bCs/>
                <w:szCs w:val="22"/>
              </w:rPr>
              <w:t>B</w:t>
            </w:r>
            <w:r>
              <w:rPr>
                <w:rFonts w:asciiTheme="minorHAnsi" w:hAnsiTheme="minorHAnsi" w:cstheme="minorHAnsi"/>
                <w:bCs/>
                <w:szCs w:val="22"/>
              </w:rPr>
              <w:t>1</w:t>
            </w:r>
            <w:r w:rsidR="00BB477F">
              <w:rPr>
                <w:rFonts w:asciiTheme="minorHAnsi" w:hAnsiTheme="minorHAnsi" w:cstheme="minorHAnsi"/>
                <w:bCs/>
                <w:szCs w:val="22"/>
              </w:rPr>
              <w:t xml:space="preserve"> </w:t>
            </w:r>
            <w:r>
              <w:rPr>
                <w:rFonts w:asciiTheme="minorHAnsi" w:hAnsiTheme="minorHAnsi" w:cstheme="minorHAnsi"/>
                <w:bCs/>
                <w:szCs w:val="22"/>
              </w:rPr>
              <w:t>of the Ribble Valley Core Strategy 2008 – 2028.</w:t>
            </w:r>
            <w:r w:rsidR="00B2173F">
              <w:rPr>
                <w:rFonts w:asciiTheme="minorHAnsi" w:hAnsiTheme="minorHAnsi" w:cstheme="minorHAnsi"/>
                <w:bCs/>
                <w:szCs w:val="22"/>
              </w:rPr>
              <w:t xml:space="preserve"> Furthermore, the </w:t>
            </w:r>
            <w:r w:rsidR="00B2173F">
              <w:rPr>
                <w:rFonts w:asciiTheme="minorHAnsi" w:eastAsiaTheme="minorHAnsi" w:hAnsiTheme="minorHAnsi" w:cs="Arial"/>
                <w:bCs/>
                <w:szCs w:val="22"/>
              </w:rPr>
              <w:t xml:space="preserve">proposal would allow a main town centre use </w:t>
            </w:r>
            <w:r w:rsidR="00B2173F">
              <w:rPr>
                <w:rFonts w:asciiTheme="minorHAnsi" w:eastAsiaTheme="minorHAnsi" w:hAnsiTheme="minorHAnsi" w:cs="Arial"/>
                <w:bCs/>
                <w:szCs w:val="22"/>
              </w:rPr>
              <w:lastRenderedPageBreak/>
              <w:t>outside of a town centre or edge of centre without sufficient justification, contrary to Section 7 of the National Planning Policy Framework.</w:t>
            </w:r>
          </w:p>
          <w:p w14:paraId="78DD2D66" w14:textId="1BE90D1B" w:rsidR="00B2173F" w:rsidRPr="00056997" w:rsidRDefault="00B2173F" w:rsidP="00056997">
            <w:pPr>
              <w:pStyle w:val="ListParagraph"/>
              <w:rPr>
                <w:rFonts w:asciiTheme="minorHAnsi" w:hAnsiTheme="minorHAnsi" w:cstheme="minorHAnsi"/>
                <w:bCs/>
                <w:szCs w:val="22"/>
              </w:rPr>
            </w:pPr>
          </w:p>
        </w:tc>
      </w:tr>
      <w:tr w:rsidR="001816C1" w:rsidRPr="002809CF" w14:paraId="7E1A1674" w14:textId="77777777" w:rsidTr="00AB4D74">
        <w:trPr>
          <w:gridBefore w:val="1"/>
          <w:gridAfter w:val="1"/>
          <w:wBefore w:w="113" w:type="dxa"/>
          <w:wAfter w:w="138" w:type="dxa"/>
          <w:jc w:val="center"/>
        </w:trPr>
        <w:tc>
          <w:tcPr>
            <w:tcW w:w="938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79F582" w14:textId="6A7E043C" w:rsidR="001816C1" w:rsidRPr="00B2173F" w:rsidRDefault="001816C1" w:rsidP="00B2173F">
            <w:pPr>
              <w:pStyle w:val="ListParagraph"/>
              <w:numPr>
                <w:ilvl w:val="0"/>
                <w:numId w:val="24"/>
              </w:numPr>
              <w:rPr>
                <w:rFonts w:asciiTheme="minorHAnsi" w:hAnsiTheme="minorHAnsi" w:cstheme="minorHAnsi"/>
                <w:bCs/>
                <w:szCs w:val="22"/>
              </w:rPr>
            </w:pPr>
            <w:r w:rsidRPr="00B2173F">
              <w:rPr>
                <w:rFonts w:asciiTheme="minorHAnsi" w:hAnsiTheme="minorHAnsi" w:cstheme="minorHAnsi"/>
                <w:bCs/>
                <w:szCs w:val="22"/>
              </w:rPr>
              <w:lastRenderedPageBreak/>
              <w:t xml:space="preserve">The </w:t>
            </w:r>
            <w:r w:rsidR="00B2173F">
              <w:rPr>
                <w:rFonts w:asciiTheme="minorHAnsi" w:hAnsiTheme="minorHAnsi" w:cstheme="minorHAnsi"/>
                <w:bCs/>
                <w:szCs w:val="22"/>
              </w:rPr>
              <w:t xml:space="preserve">type and intensity of the </w:t>
            </w:r>
            <w:r w:rsidR="00BB477F">
              <w:rPr>
                <w:rFonts w:asciiTheme="minorHAnsi" w:hAnsiTheme="minorHAnsi" w:cstheme="minorHAnsi"/>
                <w:bCs/>
                <w:szCs w:val="22"/>
              </w:rPr>
              <w:t xml:space="preserve">development, as carried out, </w:t>
            </w:r>
            <w:r w:rsidRPr="00B2173F">
              <w:rPr>
                <w:rFonts w:asciiTheme="minorHAnsi" w:hAnsiTheme="minorHAnsi" w:cstheme="minorHAnsi"/>
                <w:bCs/>
                <w:szCs w:val="22"/>
              </w:rPr>
              <w:t xml:space="preserve">results in an unacceptable </w:t>
            </w:r>
            <w:r w:rsidR="00BB477F">
              <w:rPr>
                <w:rFonts w:asciiTheme="minorHAnsi" w:hAnsiTheme="minorHAnsi" w:cstheme="minorHAnsi"/>
                <w:bCs/>
                <w:szCs w:val="22"/>
              </w:rPr>
              <w:t xml:space="preserve">and unsympathetic </w:t>
            </w:r>
            <w:r w:rsidRPr="00B2173F">
              <w:rPr>
                <w:rFonts w:asciiTheme="minorHAnsi" w:hAnsiTheme="minorHAnsi" w:cstheme="minorHAnsi"/>
                <w:bCs/>
                <w:szCs w:val="22"/>
              </w:rPr>
              <w:t>use in this location</w:t>
            </w:r>
            <w:r w:rsidR="00BB477F">
              <w:rPr>
                <w:rFonts w:asciiTheme="minorHAnsi" w:hAnsiTheme="minorHAnsi" w:cstheme="minorHAnsi"/>
                <w:bCs/>
                <w:szCs w:val="22"/>
              </w:rPr>
              <w:t>,</w:t>
            </w:r>
            <w:r w:rsidRPr="00B2173F">
              <w:rPr>
                <w:rFonts w:asciiTheme="minorHAnsi" w:hAnsiTheme="minorHAnsi" w:cstheme="minorHAnsi"/>
                <w:bCs/>
                <w:szCs w:val="22"/>
              </w:rPr>
              <w:t xml:space="preserve"> </w:t>
            </w:r>
            <w:r w:rsidR="00BB477F">
              <w:rPr>
                <w:rFonts w:asciiTheme="minorHAnsi" w:hAnsiTheme="minorHAnsi" w:cstheme="minorHAnsi"/>
                <w:bCs/>
                <w:szCs w:val="22"/>
              </w:rPr>
              <w:t xml:space="preserve">by virtue of the inadequate parking provision </w:t>
            </w:r>
            <w:r w:rsidRPr="00B2173F">
              <w:rPr>
                <w:rFonts w:asciiTheme="minorHAnsi" w:hAnsiTheme="minorHAnsi" w:cstheme="minorHAnsi"/>
                <w:bCs/>
                <w:szCs w:val="22"/>
              </w:rPr>
              <w:t xml:space="preserve">and the proposed 24 hour, seven days a week </w:t>
            </w:r>
            <w:r w:rsidR="00AC2EC1" w:rsidRPr="00B2173F">
              <w:rPr>
                <w:rFonts w:asciiTheme="minorHAnsi" w:hAnsiTheme="minorHAnsi" w:cstheme="minorHAnsi"/>
                <w:bCs/>
                <w:szCs w:val="22"/>
              </w:rPr>
              <w:t>usage</w:t>
            </w:r>
            <w:r w:rsidR="00BB477F">
              <w:rPr>
                <w:rFonts w:asciiTheme="minorHAnsi" w:hAnsiTheme="minorHAnsi" w:cstheme="minorHAnsi"/>
                <w:bCs/>
                <w:szCs w:val="22"/>
              </w:rPr>
              <w:t xml:space="preserve">, </w:t>
            </w:r>
            <w:r w:rsidRPr="00B2173F">
              <w:rPr>
                <w:rFonts w:asciiTheme="minorHAnsi" w:hAnsiTheme="minorHAnsi" w:cstheme="minorHAnsi"/>
                <w:bCs/>
                <w:szCs w:val="22"/>
              </w:rPr>
              <w:t xml:space="preserve">resulting in a detrimental impact on </w:t>
            </w:r>
            <w:r w:rsidR="00BB477F">
              <w:rPr>
                <w:rFonts w:asciiTheme="minorHAnsi" w:hAnsiTheme="minorHAnsi" w:cstheme="minorHAnsi"/>
                <w:bCs/>
                <w:szCs w:val="22"/>
              </w:rPr>
              <w:t xml:space="preserve">amenity for </w:t>
            </w:r>
            <w:r w:rsidRPr="00B2173F">
              <w:rPr>
                <w:rFonts w:asciiTheme="minorHAnsi" w:hAnsiTheme="minorHAnsi" w:cstheme="minorHAnsi"/>
                <w:bCs/>
                <w:szCs w:val="22"/>
              </w:rPr>
              <w:t>neighbouring uses</w:t>
            </w:r>
            <w:r w:rsidR="008945B9" w:rsidRPr="00B2173F">
              <w:rPr>
                <w:rFonts w:asciiTheme="minorHAnsi" w:hAnsiTheme="minorHAnsi" w:cstheme="minorHAnsi"/>
                <w:bCs/>
                <w:szCs w:val="22"/>
              </w:rPr>
              <w:t xml:space="preserve"> and</w:t>
            </w:r>
            <w:r w:rsidRPr="00B2173F">
              <w:rPr>
                <w:rFonts w:asciiTheme="minorHAnsi" w:hAnsiTheme="minorHAnsi" w:cstheme="minorHAnsi"/>
                <w:bCs/>
                <w:szCs w:val="22"/>
              </w:rPr>
              <w:t xml:space="preserve"> </w:t>
            </w:r>
            <w:r w:rsidR="008945B9" w:rsidRPr="00B2173F">
              <w:rPr>
                <w:rFonts w:asciiTheme="minorHAnsi" w:hAnsiTheme="minorHAnsi" w:cstheme="minorHAnsi"/>
                <w:bCs/>
                <w:szCs w:val="22"/>
              </w:rPr>
              <w:t xml:space="preserve">an unacceptable impact on </w:t>
            </w:r>
            <w:r w:rsidR="00BB477F">
              <w:rPr>
                <w:rFonts w:asciiTheme="minorHAnsi" w:hAnsiTheme="minorHAnsi" w:cstheme="minorHAnsi"/>
                <w:bCs/>
                <w:szCs w:val="22"/>
              </w:rPr>
              <w:t xml:space="preserve">highway and pedestrian safety </w:t>
            </w:r>
            <w:r w:rsidR="008945B9" w:rsidRPr="00B2173F">
              <w:rPr>
                <w:rFonts w:asciiTheme="minorHAnsi" w:hAnsiTheme="minorHAnsi" w:cstheme="minorHAnsi"/>
                <w:bCs/>
                <w:szCs w:val="22"/>
              </w:rPr>
              <w:t xml:space="preserve">for </w:t>
            </w:r>
            <w:r w:rsidR="00BB477F">
              <w:rPr>
                <w:rFonts w:asciiTheme="minorHAnsi" w:hAnsiTheme="minorHAnsi" w:cstheme="minorHAnsi"/>
                <w:bCs/>
                <w:szCs w:val="22"/>
              </w:rPr>
              <w:t>users of the development and neighbouring uses,</w:t>
            </w:r>
            <w:r w:rsidR="008945B9" w:rsidRPr="00B2173F">
              <w:rPr>
                <w:rFonts w:asciiTheme="minorHAnsi" w:hAnsiTheme="minorHAnsi" w:cstheme="minorHAnsi"/>
                <w:bCs/>
                <w:szCs w:val="22"/>
              </w:rPr>
              <w:t xml:space="preserve"> </w:t>
            </w:r>
            <w:r w:rsidRPr="00B2173F">
              <w:rPr>
                <w:rFonts w:asciiTheme="minorHAnsi" w:hAnsiTheme="minorHAnsi" w:cstheme="minorHAnsi"/>
                <w:bCs/>
                <w:szCs w:val="22"/>
              </w:rPr>
              <w:t>contrary to policy DMG1</w:t>
            </w:r>
            <w:r w:rsidR="00BB477F">
              <w:rPr>
                <w:rFonts w:asciiTheme="minorHAnsi" w:hAnsiTheme="minorHAnsi" w:cstheme="minorHAnsi"/>
                <w:bCs/>
                <w:szCs w:val="22"/>
              </w:rPr>
              <w:t xml:space="preserve"> </w:t>
            </w:r>
            <w:r w:rsidRPr="00B2173F">
              <w:rPr>
                <w:rFonts w:asciiTheme="minorHAnsi" w:hAnsiTheme="minorHAnsi" w:cstheme="minorHAnsi"/>
                <w:bCs/>
                <w:szCs w:val="22"/>
              </w:rPr>
              <w:t>of the Ribble Valley Core Strategy 2008 – 2028.</w:t>
            </w:r>
          </w:p>
          <w:p w14:paraId="13FD7910" w14:textId="77777777" w:rsidR="001816C1" w:rsidRDefault="001816C1" w:rsidP="001816C1">
            <w:pPr>
              <w:pStyle w:val="ListParagraph"/>
              <w:rPr>
                <w:rFonts w:asciiTheme="minorHAnsi" w:hAnsiTheme="minorHAnsi" w:cstheme="minorHAnsi"/>
                <w:bCs/>
                <w:szCs w:val="22"/>
              </w:rPr>
            </w:pPr>
          </w:p>
        </w:tc>
      </w:tr>
    </w:tbl>
    <w:p w14:paraId="204FD878" w14:textId="77777777" w:rsidR="00CC4853" w:rsidRPr="00D2449B" w:rsidRDefault="00CC4853">
      <w:pPr>
        <w:rPr>
          <w:rFonts w:ascii="Calibri" w:hAnsi="Calibri"/>
          <w:szCs w:val="22"/>
        </w:rPr>
      </w:pPr>
    </w:p>
    <w:sectPr w:rsidR="00CC485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6B86"/>
    <w:multiLevelType w:val="hybridMultilevel"/>
    <w:tmpl w:val="E0FA8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954F8B"/>
    <w:multiLevelType w:val="hybridMultilevel"/>
    <w:tmpl w:val="A65C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67682"/>
    <w:multiLevelType w:val="hybridMultilevel"/>
    <w:tmpl w:val="AF3E6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05EDE"/>
    <w:multiLevelType w:val="hybridMultilevel"/>
    <w:tmpl w:val="BE928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8D3F60"/>
    <w:multiLevelType w:val="hybridMultilevel"/>
    <w:tmpl w:val="24427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543BB"/>
    <w:multiLevelType w:val="hybridMultilevel"/>
    <w:tmpl w:val="4B6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42563"/>
    <w:multiLevelType w:val="hybridMultilevel"/>
    <w:tmpl w:val="2940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55301"/>
    <w:multiLevelType w:val="hybridMultilevel"/>
    <w:tmpl w:val="E8802172"/>
    <w:lvl w:ilvl="0" w:tplc="F8B27B12">
      <w:start w:val="1"/>
      <w:numFmt w:val="decimal"/>
      <w:lvlText w:val="%1."/>
      <w:lvlJc w:val="left"/>
      <w:pPr>
        <w:ind w:left="1080" w:hanging="360"/>
      </w:pPr>
      <w:rPr>
        <w:rFonts w:eastAsia="Times New Roman"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9D855B8"/>
    <w:multiLevelType w:val="hybridMultilevel"/>
    <w:tmpl w:val="9170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15657"/>
    <w:multiLevelType w:val="hybridMultilevel"/>
    <w:tmpl w:val="00CE5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520D69"/>
    <w:multiLevelType w:val="hybridMultilevel"/>
    <w:tmpl w:val="74763C6C"/>
    <w:lvl w:ilvl="0" w:tplc="4F9EE53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FE17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44A7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36BC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4C74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0ADB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283E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C58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7620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E53B22"/>
    <w:multiLevelType w:val="hybridMultilevel"/>
    <w:tmpl w:val="9A4AA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71FFE"/>
    <w:multiLevelType w:val="hybridMultilevel"/>
    <w:tmpl w:val="3604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77584"/>
    <w:multiLevelType w:val="hybridMultilevel"/>
    <w:tmpl w:val="193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C53CC"/>
    <w:multiLevelType w:val="hybridMultilevel"/>
    <w:tmpl w:val="0AA8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3309D"/>
    <w:multiLevelType w:val="hybridMultilevel"/>
    <w:tmpl w:val="7126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7129A"/>
    <w:multiLevelType w:val="hybridMultilevel"/>
    <w:tmpl w:val="EAC8BE7C"/>
    <w:lvl w:ilvl="0" w:tplc="E57EB2D4">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8A1720"/>
    <w:multiLevelType w:val="hybridMultilevel"/>
    <w:tmpl w:val="D854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17B53"/>
    <w:multiLevelType w:val="hybridMultilevel"/>
    <w:tmpl w:val="CFFEC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0D614B"/>
    <w:multiLevelType w:val="hybridMultilevel"/>
    <w:tmpl w:val="405C6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87FA8"/>
    <w:multiLevelType w:val="hybridMultilevel"/>
    <w:tmpl w:val="C3C02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D674F1"/>
    <w:multiLevelType w:val="hybridMultilevel"/>
    <w:tmpl w:val="22B62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8A41FA"/>
    <w:multiLevelType w:val="hybridMultilevel"/>
    <w:tmpl w:val="81D4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71560">
    <w:abstractNumId w:val="23"/>
  </w:num>
  <w:num w:numId="2" w16cid:durableId="1173183366">
    <w:abstractNumId w:val="12"/>
  </w:num>
  <w:num w:numId="3" w16cid:durableId="1349068094">
    <w:abstractNumId w:val="19"/>
  </w:num>
  <w:num w:numId="4" w16cid:durableId="230964002">
    <w:abstractNumId w:val="11"/>
  </w:num>
  <w:num w:numId="5" w16cid:durableId="877473357">
    <w:abstractNumId w:val="6"/>
  </w:num>
  <w:num w:numId="6" w16cid:durableId="1874687987">
    <w:abstractNumId w:val="16"/>
  </w:num>
  <w:num w:numId="7" w16cid:durableId="2099980033">
    <w:abstractNumId w:val="5"/>
  </w:num>
  <w:num w:numId="8" w16cid:durableId="2034918559">
    <w:abstractNumId w:val="13"/>
  </w:num>
  <w:num w:numId="9" w16cid:durableId="1124226516">
    <w:abstractNumId w:val="2"/>
  </w:num>
  <w:num w:numId="10" w16cid:durableId="485166619">
    <w:abstractNumId w:val="22"/>
  </w:num>
  <w:num w:numId="11" w16cid:durableId="894582333">
    <w:abstractNumId w:val="3"/>
  </w:num>
  <w:num w:numId="12" w16cid:durableId="605313872">
    <w:abstractNumId w:val="20"/>
  </w:num>
  <w:num w:numId="13" w16cid:durableId="645596990">
    <w:abstractNumId w:val="18"/>
  </w:num>
  <w:num w:numId="14" w16cid:durableId="879127395">
    <w:abstractNumId w:val="4"/>
  </w:num>
  <w:num w:numId="15" w16cid:durableId="123043162">
    <w:abstractNumId w:val="15"/>
  </w:num>
  <w:num w:numId="16" w16cid:durableId="1010334792">
    <w:abstractNumId w:val="14"/>
  </w:num>
  <w:num w:numId="17" w16cid:durableId="221257881">
    <w:abstractNumId w:val="0"/>
  </w:num>
  <w:num w:numId="18" w16cid:durableId="389353994">
    <w:abstractNumId w:val="8"/>
  </w:num>
  <w:num w:numId="19" w16cid:durableId="1475440350">
    <w:abstractNumId w:val="1"/>
  </w:num>
  <w:num w:numId="20" w16cid:durableId="267351877">
    <w:abstractNumId w:val="17"/>
  </w:num>
  <w:num w:numId="21" w16cid:durableId="1074157676">
    <w:abstractNumId w:val="9"/>
  </w:num>
  <w:num w:numId="22" w16cid:durableId="1162888047">
    <w:abstractNumId w:val="10"/>
  </w:num>
  <w:num w:numId="23" w16cid:durableId="2124231726">
    <w:abstractNumId w:val="21"/>
  </w:num>
  <w:num w:numId="24" w16cid:durableId="353847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477"/>
    <w:rsid w:val="000126BC"/>
    <w:rsid w:val="00012EDE"/>
    <w:rsid w:val="000150DB"/>
    <w:rsid w:val="00017E90"/>
    <w:rsid w:val="0002429E"/>
    <w:rsid w:val="0002776A"/>
    <w:rsid w:val="0003161C"/>
    <w:rsid w:val="000368C1"/>
    <w:rsid w:val="00055149"/>
    <w:rsid w:val="00056997"/>
    <w:rsid w:val="000604ED"/>
    <w:rsid w:val="00065B6B"/>
    <w:rsid w:val="000729CE"/>
    <w:rsid w:val="00094524"/>
    <w:rsid w:val="000A15E0"/>
    <w:rsid w:val="000A1B42"/>
    <w:rsid w:val="000A1BF2"/>
    <w:rsid w:val="000A3C92"/>
    <w:rsid w:val="000A6514"/>
    <w:rsid w:val="000B4DDA"/>
    <w:rsid w:val="000B51D5"/>
    <w:rsid w:val="000B7B43"/>
    <w:rsid w:val="000C0611"/>
    <w:rsid w:val="000C6DEE"/>
    <w:rsid w:val="000C7298"/>
    <w:rsid w:val="000D37AD"/>
    <w:rsid w:val="000D6D75"/>
    <w:rsid w:val="000E2190"/>
    <w:rsid w:val="000E506F"/>
    <w:rsid w:val="000E6364"/>
    <w:rsid w:val="000F172A"/>
    <w:rsid w:val="00100ABC"/>
    <w:rsid w:val="00100F6B"/>
    <w:rsid w:val="00102699"/>
    <w:rsid w:val="001049FF"/>
    <w:rsid w:val="00107606"/>
    <w:rsid w:val="00110C68"/>
    <w:rsid w:val="001203C7"/>
    <w:rsid w:val="001209CC"/>
    <w:rsid w:val="001255CE"/>
    <w:rsid w:val="00130EA4"/>
    <w:rsid w:val="00130F61"/>
    <w:rsid w:val="001469DF"/>
    <w:rsid w:val="00151246"/>
    <w:rsid w:val="001543AF"/>
    <w:rsid w:val="001664DF"/>
    <w:rsid w:val="0017422B"/>
    <w:rsid w:val="0017619D"/>
    <w:rsid w:val="00176972"/>
    <w:rsid w:val="00177974"/>
    <w:rsid w:val="001816C1"/>
    <w:rsid w:val="00182039"/>
    <w:rsid w:val="00185AEF"/>
    <w:rsid w:val="00191305"/>
    <w:rsid w:val="00191BE5"/>
    <w:rsid w:val="00193093"/>
    <w:rsid w:val="001A12BA"/>
    <w:rsid w:val="001A63BF"/>
    <w:rsid w:val="001B1D57"/>
    <w:rsid w:val="001B39DD"/>
    <w:rsid w:val="001C0315"/>
    <w:rsid w:val="001C1BE4"/>
    <w:rsid w:val="001C68B9"/>
    <w:rsid w:val="001D10FA"/>
    <w:rsid w:val="001D249F"/>
    <w:rsid w:val="001D486D"/>
    <w:rsid w:val="001D4F7A"/>
    <w:rsid w:val="001D5BEB"/>
    <w:rsid w:val="001E2332"/>
    <w:rsid w:val="001F1D2C"/>
    <w:rsid w:val="001F475C"/>
    <w:rsid w:val="001F4F72"/>
    <w:rsid w:val="001F51A2"/>
    <w:rsid w:val="00202F97"/>
    <w:rsid w:val="00212077"/>
    <w:rsid w:val="00217CC0"/>
    <w:rsid w:val="0022326D"/>
    <w:rsid w:val="00233B0B"/>
    <w:rsid w:val="00234341"/>
    <w:rsid w:val="002348DB"/>
    <w:rsid w:val="00234B44"/>
    <w:rsid w:val="00237A39"/>
    <w:rsid w:val="002410E5"/>
    <w:rsid w:val="00242567"/>
    <w:rsid w:val="00243993"/>
    <w:rsid w:val="002440CC"/>
    <w:rsid w:val="002453B4"/>
    <w:rsid w:val="00247DD6"/>
    <w:rsid w:val="00250879"/>
    <w:rsid w:val="00257650"/>
    <w:rsid w:val="00260D4C"/>
    <w:rsid w:val="00261582"/>
    <w:rsid w:val="00280206"/>
    <w:rsid w:val="002809CF"/>
    <w:rsid w:val="00283649"/>
    <w:rsid w:val="0029334A"/>
    <w:rsid w:val="0029394E"/>
    <w:rsid w:val="00293F3D"/>
    <w:rsid w:val="002943D3"/>
    <w:rsid w:val="0029577D"/>
    <w:rsid w:val="002A01CF"/>
    <w:rsid w:val="002B0690"/>
    <w:rsid w:val="002B1E6A"/>
    <w:rsid w:val="002C539A"/>
    <w:rsid w:val="002D045C"/>
    <w:rsid w:val="002D07D8"/>
    <w:rsid w:val="002D66DB"/>
    <w:rsid w:val="002E1BA8"/>
    <w:rsid w:val="002E7A20"/>
    <w:rsid w:val="002F0904"/>
    <w:rsid w:val="002F4A95"/>
    <w:rsid w:val="00303DFB"/>
    <w:rsid w:val="00304FCB"/>
    <w:rsid w:val="0032069A"/>
    <w:rsid w:val="003240E6"/>
    <w:rsid w:val="00330548"/>
    <w:rsid w:val="00340A3E"/>
    <w:rsid w:val="003413D4"/>
    <w:rsid w:val="00357317"/>
    <w:rsid w:val="00360664"/>
    <w:rsid w:val="00363C59"/>
    <w:rsid w:val="0036523D"/>
    <w:rsid w:val="00370196"/>
    <w:rsid w:val="00376DE5"/>
    <w:rsid w:val="00381BC7"/>
    <w:rsid w:val="00382EA8"/>
    <w:rsid w:val="003851E1"/>
    <w:rsid w:val="00394801"/>
    <w:rsid w:val="003A4017"/>
    <w:rsid w:val="003A57CA"/>
    <w:rsid w:val="003B0784"/>
    <w:rsid w:val="003B214B"/>
    <w:rsid w:val="003B3AEE"/>
    <w:rsid w:val="003C4499"/>
    <w:rsid w:val="003D0736"/>
    <w:rsid w:val="003D1464"/>
    <w:rsid w:val="003E0F76"/>
    <w:rsid w:val="003E4701"/>
    <w:rsid w:val="003E61A3"/>
    <w:rsid w:val="003E70F2"/>
    <w:rsid w:val="003F0C1C"/>
    <w:rsid w:val="003F102D"/>
    <w:rsid w:val="003F5759"/>
    <w:rsid w:val="003F76F8"/>
    <w:rsid w:val="004030C0"/>
    <w:rsid w:val="00405F61"/>
    <w:rsid w:val="00410606"/>
    <w:rsid w:val="00411D0D"/>
    <w:rsid w:val="004120B2"/>
    <w:rsid w:val="004143FD"/>
    <w:rsid w:val="004149FF"/>
    <w:rsid w:val="0043253F"/>
    <w:rsid w:val="00441C8F"/>
    <w:rsid w:val="004663AB"/>
    <w:rsid w:val="00471A14"/>
    <w:rsid w:val="00471BB5"/>
    <w:rsid w:val="00475BE4"/>
    <w:rsid w:val="00476243"/>
    <w:rsid w:val="00491E19"/>
    <w:rsid w:val="00492970"/>
    <w:rsid w:val="004953B2"/>
    <w:rsid w:val="004969E7"/>
    <w:rsid w:val="004A244A"/>
    <w:rsid w:val="004A31F6"/>
    <w:rsid w:val="004A5EA9"/>
    <w:rsid w:val="004B670A"/>
    <w:rsid w:val="004B680D"/>
    <w:rsid w:val="004B6F01"/>
    <w:rsid w:val="004C2434"/>
    <w:rsid w:val="004C4E68"/>
    <w:rsid w:val="004D2EFE"/>
    <w:rsid w:val="004E33BC"/>
    <w:rsid w:val="004F0649"/>
    <w:rsid w:val="004F1555"/>
    <w:rsid w:val="004F710B"/>
    <w:rsid w:val="00501010"/>
    <w:rsid w:val="005024F0"/>
    <w:rsid w:val="00502847"/>
    <w:rsid w:val="00510694"/>
    <w:rsid w:val="005121D7"/>
    <w:rsid w:val="00515405"/>
    <w:rsid w:val="00515DD7"/>
    <w:rsid w:val="00527BB7"/>
    <w:rsid w:val="00531814"/>
    <w:rsid w:val="005319AD"/>
    <w:rsid w:val="00532612"/>
    <w:rsid w:val="005371D2"/>
    <w:rsid w:val="00554D6C"/>
    <w:rsid w:val="00560933"/>
    <w:rsid w:val="00561950"/>
    <w:rsid w:val="00566B2B"/>
    <w:rsid w:val="00566BB0"/>
    <w:rsid w:val="00572FE0"/>
    <w:rsid w:val="005766AC"/>
    <w:rsid w:val="00581171"/>
    <w:rsid w:val="00586697"/>
    <w:rsid w:val="005911D1"/>
    <w:rsid w:val="005A20BA"/>
    <w:rsid w:val="005A3DDB"/>
    <w:rsid w:val="005A7AE9"/>
    <w:rsid w:val="005B1E7A"/>
    <w:rsid w:val="005C3000"/>
    <w:rsid w:val="005C5D83"/>
    <w:rsid w:val="005D0BF8"/>
    <w:rsid w:val="005D597B"/>
    <w:rsid w:val="005E28A6"/>
    <w:rsid w:val="005E46B8"/>
    <w:rsid w:val="005E531A"/>
    <w:rsid w:val="005E5723"/>
    <w:rsid w:val="005E57A7"/>
    <w:rsid w:val="005E61FF"/>
    <w:rsid w:val="005E65DF"/>
    <w:rsid w:val="005E6D58"/>
    <w:rsid w:val="005E7358"/>
    <w:rsid w:val="005E7C4C"/>
    <w:rsid w:val="005F0294"/>
    <w:rsid w:val="005F513D"/>
    <w:rsid w:val="005F6EBD"/>
    <w:rsid w:val="00600171"/>
    <w:rsid w:val="00606D07"/>
    <w:rsid w:val="0061567C"/>
    <w:rsid w:val="00617A5D"/>
    <w:rsid w:val="00620F8E"/>
    <w:rsid w:val="00621356"/>
    <w:rsid w:val="00624257"/>
    <w:rsid w:val="00630780"/>
    <w:rsid w:val="006347B8"/>
    <w:rsid w:val="006359EE"/>
    <w:rsid w:val="00641DD1"/>
    <w:rsid w:val="00644C89"/>
    <w:rsid w:val="00647ABB"/>
    <w:rsid w:val="00672354"/>
    <w:rsid w:val="006732FB"/>
    <w:rsid w:val="006751D1"/>
    <w:rsid w:val="00676C49"/>
    <w:rsid w:val="00683703"/>
    <w:rsid w:val="00685897"/>
    <w:rsid w:val="00692B60"/>
    <w:rsid w:val="006A0318"/>
    <w:rsid w:val="006A1776"/>
    <w:rsid w:val="006B6137"/>
    <w:rsid w:val="006C0EBD"/>
    <w:rsid w:val="006C2BFA"/>
    <w:rsid w:val="006C3934"/>
    <w:rsid w:val="006C4428"/>
    <w:rsid w:val="006D021C"/>
    <w:rsid w:val="006D5183"/>
    <w:rsid w:val="006E0465"/>
    <w:rsid w:val="006E6684"/>
    <w:rsid w:val="006E6AEB"/>
    <w:rsid w:val="006E77DE"/>
    <w:rsid w:val="006F6158"/>
    <w:rsid w:val="0070054B"/>
    <w:rsid w:val="00701178"/>
    <w:rsid w:val="00704AE3"/>
    <w:rsid w:val="00704F9A"/>
    <w:rsid w:val="00705987"/>
    <w:rsid w:val="00720065"/>
    <w:rsid w:val="00721F97"/>
    <w:rsid w:val="007230A8"/>
    <w:rsid w:val="0073007F"/>
    <w:rsid w:val="007309ED"/>
    <w:rsid w:val="00734B57"/>
    <w:rsid w:val="0073504D"/>
    <w:rsid w:val="00735767"/>
    <w:rsid w:val="007367A9"/>
    <w:rsid w:val="00746E38"/>
    <w:rsid w:val="007522ED"/>
    <w:rsid w:val="00756FA4"/>
    <w:rsid w:val="00760810"/>
    <w:rsid w:val="00761F77"/>
    <w:rsid w:val="007624B7"/>
    <w:rsid w:val="007712F3"/>
    <w:rsid w:val="00776AE2"/>
    <w:rsid w:val="00791539"/>
    <w:rsid w:val="007A024C"/>
    <w:rsid w:val="007A4325"/>
    <w:rsid w:val="007B2C66"/>
    <w:rsid w:val="007B6CAA"/>
    <w:rsid w:val="007C6341"/>
    <w:rsid w:val="007D3C70"/>
    <w:rsid w:val="007D4193"/>
    <w:rsid w:val="007D5C82"/>
    <w:rsid w:val="007D5CC5"/>
    <w:rsid w:val="007D7DF4"/>
    <w:rsid w:val="007E0D23"/>
    <w:rsid w:val="007E4B28"/>
    <w:rsid w:val="007E5BC5"/>
    <w:rsid w:val="007F3817"/>
    <w:rsid w:val="007F5FB6"/>
    <w:rsid w:val="007F6B84"/>
    <w:rsid w:val="00800D89"/>
    <w:rsid w:val="00805B48"/>
    <w:rsid w:val="008069AA"/>
    <w:rsid w:val="0081124A"/>
    <w:rsid w:val="008115AF"/>
    <w:rsid w:val="0081453C"/>
    <w:rsid w:val="00814B26"/>
    <w:rsid w:val="00825593"/>
    <w:rsid w:val="00832119"/>
    <w:rsid w:val="00834430"/>
    <w:rsid w:val="00836FBC"/>
    <w:rsid w:val="00837737"/>
    <w:rsid w:val="00843E6B"/>
    <w:rsid w:val="00851AD5"/>
    <w:rsid w:val="00853327"/>
    <w:rsid w:val="00853483"/>
    <w:rsid w:val="008705E5"/>
    <w:rsid w:val="00870B9E"/>
    <w:rsid w:val="00872C29"/>
    <w:rsid w:val="008744C6"/>
    <w:rsid w:val="00874EB1"/>
    <w:rsid w:val="008945B9"/>
    <w:rsid w:val="008A0DDF"/>
    <w:rsid w:val="008A28C8"/>
    <w:rsid w:val="008A32DE"/>
    <w:rsid w:val="008A56AD"/>
    <w:rsid w:val="008B2BE2"/>
    <w:rsid w:val="008C217E"/>
    <w:rsid w:val="008C3B90"/>
    <w:rsid w:val="008D7BA1"/>
    <w:rsid w:val="008E0710"/>
    <w:rsid w:val="008E7724"/>
    <w:rsid w:val="008E7EB4"/>
    <w:rsid w:val="008E7FA4"/>
    <w:rsid w:val="008F74C7"/>
    <w:rsid w:val="00900C65"/>
    <w:rsid w:val="009144F5"/>
    <w:rsid w:val="00921183"/>
    <w:rsid w:val="00923D36"/>
    <w:rsid w:val="0092460C"/>
    <w:rsid w:val="0092544E"/>
    <w:rsid w:val="0092562C"/>
    <w:rsid w:val="00927477"/>
    <w:rsid w:val="00927663"/>
    <w:rsid w:val="00931BDA"/>
    <w:rsid w:val="009355F4"/>
    <w:rsid w:val="00941E71"/>
    <w:rsid w:val="009457A2"/>
    <w:rsid w:val="009535C6"/>
    <w:rsid w:val="0095466C"/>
    <w:rsid w:val="00954D09"/>
    <w:rsid w:val="009628BC"/>
    <w:rsid w:val="00963D4D"/>
    <w:rsid w:val="009659CE"/>
    <w:rsid w:val="00975C9D"/>
    <w:rsid w:val="00977E73"/>
    <w:rsid w:val="009827FD"/>
    <w:rsid w:val="00984048"/>
    <w:rsid w:val="0098412F"/>
    <w:rsid w:val="009A11DF"/>
    <w:rsid w:val="009A7561"/>
    <w:rsid w:val="009B3A72"/>
    <w:rsid w:val="009B409E"/>
    <w:rsid w:val="009B436A"/>
    <w:rsid w:val="009B48E6"/>
    <w:rsid w:val="009B4F65"/>
    <w:rsid w:val="009B550D"/>
    <w:rsid w:val="009B668D"/>
    <w:rsid w:val="009B67A0"/>
    <w:rsid w:val="009C5680"/>
    <w:rsid w:val="009C7066"/>
    <w:rsid w:val="009C794D"/>
    <w:rsid w:val="009D59FB"/>
    <w:rsid w:val="009E51E2"/>
    <w:rsid w:val="009E5B3B"/>
    <w:rsid w:val="009F0AD0"/>
    <w:rsid w:val="009F1392"/>
    <w:rsid w:val="009F2A98"/>
    <w:rsid w:val="009F2CC2"/>
    <w:rsid w:val="009F7697"/>
    <w:rsid w:val="009F776E"/>
    <w:rsid w:val="00A04319"/>
    <w:rsid w:val="00A04420"/>
    <w:rsid w:val="00A05183"/>
    <w:rsid w:val="00A0745C"/>
    <w:rsid w:val="00A1109F"/>
    <w:rsid w:val="00A11DB7"/>
    <w:rsid w:val="00A13CFD"/>
    <w:rsid w:val="00A14F47"/>
    <w:rsid w:val="00A1592E"/>
    <w:rsid w:val="00A2001E"/>
    <w:rsid w:val="00A20E29"/>
    <w:rsid w:val="00A22554"/>
    <w:rsid w:val="00A27722"/>
    <w:rsid w:val="00A30759"/>
    <w:rsid w:val="00A354DB"/>
    <w:rsid w:val="00A41CBF"/>
    <w:rsid w:val="00A423A7"/>
    <w:rsid w:val="00A53CFF"/>
    <w:rsid w:val="00A54F07"/>
    <w:rsid w:val="00A56821"/>
    <w:rsid w:val="00A579BB"/>
    <w:rsid w:val="00A62B18"/>
    <w:rsid w:val="00A63D55"/>
    <w:rsid w:val="00A72749"/>
    <w:rsid w:val="00A7638E"/>
    <w:rsid w:val="00A8190F"/>
    <w:rsid w:val="00A824B2"/>
    <w:rsid w:val="00A83783"/>
    <w:rsid w:val="00A8397C"/>
    <w:rsid w:val="00A95D89"/>
    <w:rsid w:val="00AA03AF"/>
    <w:rsid w:val="00AA2484"/>
    <w:rsid w:val="00AB35FC"/>
    <w:rsid w:val="00AB4D74"/>
    <w:rsid w:val="00AB6042"/>
    <w:rsid w:val="00AB6F91"/>
    <w:rsid w:val="00AC1360"/>
    <w:rsid w:val="00AC2EC1"/>
    <w:rsid w:val="00AC31EE"/>
    <w:rsid w:val="00AC3F07"/>
    <w:rsid w:val="00AD20A4"/>
    <w:rsid w:val="00AD717C"/>
    <w:rsid w:val="00AE2280"/>
    <w:rsid w:val="00AE2A3F"/>
    <w:rsid w:val="00AE7271"/>
    <w:rsid w:val="00AF6061"/>
    <w:rsid w:val="00B031FD"/>
    <w:rsid w:val="00B04176"/>
    <w:rsid w:val="00B05276"/>
    <w:rsid w:val="00B0607D"/>
    <w:rsid w:val="00B149C8"/>
    <w:rsid w:val="00B15499"/>
    <w:rsid w:val="00B20FD0"/>
    <w:rsid w:val="00B2173F"/>
    <w:rsid w:val="00B222F7"/>
    <w:rsid w:val="00B22F72"/>
    <w:rsid w:val="00B245E3"/>
    <w:rsid w:val="00B43A2D"/>
    <w:rsid w:val="00B539CF"/>
    <w:rsid w:val="00B56EE5"/>
    <w:rsid w:val="00B661BD"/>
    <w:rsid w:val="00B703AA"/>
    <w:rsid w:val="00B70675"/>
    <w:rsid w:val="00B71CF6"/>
    <w:rsid w:val="00B83410"/>
    <w:rsid w:val="00B83CC4"/>
    <w:rsid w:val="00B900C0"/>
    <w:rsid w:val="00B96939"/>
    <w:rsid w:val="00BA56E1"/>
    <w:rsid w:val="00BB477F"/>
    <w:rsid w:val="00BC5674"/>
    <w:rsid w:val="00BC6256"/>
    <w:rsid w:val="00BC7EC0"/>
    <w:rsid w:val="00BD332D"/>
    <w:rsid w:val="00BD37A7"/>
    <w:rsid w:val="00BD3F03"/>
    <w:rsid w:val="00BE6631"/>
    <w:rsid w:val="00BE7A18"/>
    <w:rsid w:val="00BF16AC"/>
    <w:rsid w:val="00BF6740"/>
    <w:rsid w:val="00C038DC"/>
    <w:rsid w:val="00C169E6"/>
    <w:rsid w:val="00C20575"/>
    <w:rsid w:val="00C21529"/>
    <w:rsid w:val="00C255B0"/>
    <w:rsid w:val="00C30697"/>
    <w:rsid w:val="00C32539"/>
    <w:rsid w:val="00C32E6B"/>
    <w:rsid w:val="00C3488E"/>
    <w:rsid w:val="00C411F2"/>
    <w:rsid w:val="00C46191"/>
    <w:rsid w:val="00C55E69"/>
    <w:rsid w:val="00C618DB"/>
    <w:rsid w:val="00C620CA"/>
    <w:rsid w:val="00C6328F"/>
    <w:rsid w:val="00C6539A"/>
    <w:rsid w:val="00C66D34"/>
    <w:rsid w:val="00C71711"/>
    <w:rsid w:val="00C73F50"/>
    <w:rsid w:val="00C800AE"/>
    <w:rsid w:val="00C81D08"/>
    <w:rsid w:val="00C85610"/>
    <w:rsid w:val="00C87589"/>
    <w:rsid w:val="00C92080"/>
    <w:rsid w:val="00CA2984"/>
    <w:rsid w:val="00CB3744"/>
    <w:rsid w:val="00CB53D5"/>
    <w:rsid w:val="00CC4853"/>
    <w:rsid w:val="00CD1AF1"/>
    <w:rsid w:val="00CE2EA7"/>
    <w:rsid w:val="00CE4748"/>
    <w:rsid w:val="00CE596A"/>
    <w:rsid w:val="00CE6501"/>
    <w:rsid w:val="00CF086A"/>
    <w:rsid w:val="00CF6BDD"/>
    <w:rsid w:val="00D022E9"/>
    <w:rsid w:val="00D024C6"/>
    <w:rsid w:val="00D07C4F"/>
    <w:rsid w:val="00D11007"/>
    <w:rsid w:val="00D138D0"/>
    <w:rsid w:val="00D15F93"/>
    <w:rsid w:val="00D2449B"/>
    <w:rsid w:val="00D33078"/>
    <w:rsid w:val="00D377DF"/>
    <w:rsid w:val="00D37D10"/>
    <w:rsid w:val="00D40208"/>
    <w:rsid w:val="00D40B6F"/>
    <w:rsid w:val="00D41C8B"/>
    <w:rsid w:val="00D42B2D"/>
    <w:rsid w:val="00D43F81"/>
    <w:rsid w:val="00D50C4D"/>
    <w:rsid w:val="00D51A89"/>
    <w:rsid w:val="00D52D6D"/>
    <w:rsid w:val="00D55256"/>
    <w:rsid w:val="00D559BF"/>
    <w:rsid w:val="00D56473"/>
    <w:rsid w:val="00D633E4"/>
    <w:rsid w:val="00D650D0"/>
    <w:rsid w:val="00D70AE4"/>
    <w:rsid w:val="00D81D2C"/>
    <w:rsid w:val="00D84478"/>
    <w:rsid w:val="00D85673"/>
    <w:rsid w:val="00D87A1F"/>
    <w:rsid w:val="00D95F52"/>
    <w:rsid w:val="00DA0F2A"/>
    <w:rsid w:val="00DA3722"/>
    <w:rsid w:val="00DA52A6"/>
    <w:rsid w:val="00DB079B"/>
    <w:rsid w:val="00DB2BF5"/>
    <w:rsid w:val="00DB73C9"/>
    <w:rsid w:val="00DB780D"/>
    <w:rsid w:val="00DC1569"/>
    <w:rsid w:val="00DC3642"/>
    <w:rsid w:val="00DD072A"/>
    <w:rsid w:val="00DD4C60"/>
    <w:rsid w:val="00DD62F6"/>
    <w:rsid w:val="00DD6C35"/>
    <w:rsid w:val="00DE56DF"/>
    <w:rsid w:val="00DF1B6F"/>
    <w:rsid w:val="00DF2AE9"/>
    <w:rsid w:val="00DF2F39"/>
    <w:rsid w:val="00DF39FD"/>
    <w:rsid w:val="00E10C37"/>
    <w:rsid w:val="00E13979"/>
    <w:rsid w:val="00E231A1"/>
    <w:rsid w:val="00E241B0"/>
    <w:rsid w:val="00E336EF"/>
    <w:rsid w:val="00E41462"/>
    <w:rsid w:val="00E43A71"/>
    <w:rsid w:val="00E53EF0"/>
    <w:rsid w:val="00E542DD"/>
    <w:rsid w:val="00E56D01"/>
    <w:rsid w:val="00E60D94"/>
    <w:rsid w:val="00E66534"/>
    <w:rsid w:val="00E74A72"/>
    <w:rsid w:val="00E8224C"/>
    <w:rsid w:val="00E87796"/>
    <w:rsid w:val="00E95525"/>
    <w:rsid w:val="00E97502"/>
    <w:rsid w:val="00EA09F9"/>
    <w:rsid w:val="00EA1B54"/>
    <w:rsid w:val="00EA22EB"/>
    <w:rsid w:val="00EA29F8"/>
    <w:rsid w:val="00EB0809"/>
    <w:rsid w:val="00EB6D41"/>
    <w:rsid w:val="00EB7095"/>
    <w:rsid w:val="00EC23C7"/>
    <w:rsid w:val="00ED212D"/>
    <w:rsid w:val="00EE00A3"/>
    <w:rsid w:val="00EE6E46"/>
    <w:rsid w:val="00EF2F6D"/>
    <w:rsid w:val="00EF69A3"/>
    <w:rsid w:val="00EF6D88"/>
    <w:rsid w:val="00F00135"/>
    <w:rsid w:val="00F03026"/>
    <w:rsid w:val="00F10957"/>
    <w:rsid w:val="00F125CE"/>
    <w:rsid w:val="00F13667"/>
    <w:rsid w:val="00F15777"/>
    <w:rsid w:val="00F1744B"/>
    <w:rsid w:val="00F22639"/>
    <w:rsid w:val="00F2336E"/>
    <w:rsid w:val="00F2589A"/>
    <w:rsid w:val="00F32421"/>
    <w:rsid w:val="00F34C5B"/>
    <w:rsid w:val="00F43A94"/>
    <w:rsid w:val="00F4735E"/>
    <w:rsid w:val="00F530DB"/>
    <w:rsid w:val="00F64A37"/>
    <w:rsid w:val="00F66C9B"/>
    <w:rsid w:val="00F67363"/>
    <w:rsid w:val="00F710BA"/>
    <w:rsid w:val="00F74726"/>
    <w:rsid w:val="00F8304C"/>
    <w:rsid w:val="00F83D27"/>
    <w:rsid w:val="00F87924"/>
    <w:rsid w:val="00F94907"/>
    <w:rsid w:val="00F961D4"/>
    <w:rsid w:val="00FA63E0"/>
    <w:rsid w:val="00FA6F0F"/>
    <w:rsid w:val="00FA7333"/>
    <w:rsid w:val="00FB1645"/>
    <w:rsid w:val="00FB26F1"/>
    <w:rsid w:val="00FC1C3A"/>
    <w:rsid w:val="00FC28CA"/>
    <w:rsid w:val="00FC6D0A"/>
    <w:rsid w:val="00FD32CB"/>
    <w:rsid w:val="00FD4BAC"/>
    <w:rsid w:val="00FE2050"/>
    <w:rsid w:val="00FE33E7"/>
    <w:rsid w:val="00FE54E8"/>
    <w:rsid w:val="00FF5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7DF0"/>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next w:val="Normal"/>
    <w:link w:val="Heading1Char"/>
    <w:uiPriority w:val="9"/>
    <w:qFormat/>
    <w:rsid w:val="006359EE"/>
    <w:pPr>
      <w:keepNext/>
      <w:keepLines/>
      <w:spacing w:after="0" w:line="259" w:lineRule="auto"/>
      <w:ind w:left="10" w:hanging="10"/>
      <w:outlineLvl w:val="0"/>
    </w:pPr>
    <w:rPr>
      <w:rFonts w:ascii="Arial" w:eastAsia="Arial" w:hAnsi="Arial" w:cs="Arial"/>
      <w:b/>
      <w:color w:val="000000"/>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E7C4C"/>
    <w:pPr>
      <w:overflowPunct/>
      <w:autoSpaceDE/>
      <w:autoSpaceDN/>
      <w:adjustRightInd/>
      <w:textAlignment w:val="auto"/>
    </w:pPr>
    <w:rPr>
      <w:rFonts w:ascii="Times New Roman" w:eastAsiaTheme="minorHAnsi" w:hAnsi="Times New Roman"/>
      <w:sz w:val="24"/>
      <w:szCs w:val="24"/>
      <w:lang w:eastAsia="en-GB"/>
    </w:rPr>
  </w:style>
  <w:style w:type="character" w:styleId="PlaceholderText">
    <w:name w:val="Placeholder Text"/>
    <w:basedOn w:val="DefaultParagraphFont"/>
    <w:uiPriority w:val="99"/>
    <w:semiHidden/>
    <w:rsid w:val="00CA2984"/>
    <w:rPr>
      <w:color w:val="808080"/>
    </w:rPr>
  </w:style>
  <w:style w:type="character" w:customStyle="1" w:styleId="tdgreyhighlightsmall1">
    <w:name w:val="tdgreyhighlightsmall1"/>
    <w:basedOn w:val="DefaultParagraphFont"/>
    <w:rsid w:val="00BC6256"/>
    <w:rPr>
      <w:shd w:val="clear" w:color="auto" w:fill="FFFF00"/>
    </w:rPr>
  </w:style>
  <w:style w:type="character" w:customStyle="1" w:styleId="Heading1Char">
    <w:name w:val="Heading 1 Char"/>
    <w:basedOn w:val="DefaultParagraphFont"/>
    <w:link w:val="Heading1"/>
    <w:uiPriority w:val="9"/>
    <w:rsid w:val="006359EE"/>
    <w:rPr>
      <w:rFonts w:ascii="Arial" w:eastAsia="Arial" w:hAnsi="Arial" w:cs="Arial"/>
      <w:b/>
      <w:color w:val="000000"/>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79587412">
      <w:bodyDiv w:val="1"/>
      <w:marLeft w:val="0"/>
      <w:marRight w:val="0"/>
      <w:marTop w:val="0"/>
      <w:marBottom w:val="0"/>
      <w:divBdr>
        <w:top w:val="none" w:sz="0" w:space="0" w:color="auto"/>
        <w:left w:val="none" w:sz="0" w:space="0" w:color="auto"/>
        <w:bottom w:val="none" w:sz="0" w:space="0" w:color="auto"/>
        <w:right w:val="none" w:sz="0" w:space="0" w:color="auto"/>
      </w:divBdr>
    </w:div>
    <w:div w:id="183328436">
      <w:bodyDiv w:val="1"/>
      <w:marLeft w:val="0"/>
      <w:marRight w:val="0"/>
      <w:marTop w:val="0"/>
      <w:marBottom w:val="0"/>
      <w:divBdr>
        <w:top w:val="none" w:sz="0" w:space="0" w:color="auto"/>
        <w:left w:val="none" w:sz="0" w:space="0" w:color="auto"/>
        <w:bottom w:val="none" w:sz="0" w:space="0" w:color="auto"/>
        <w:right w:val="none" w:sz="0" w:space="0" w:color="auto"/>
      </w:divBdr>
    </w:div>
    <w:div w:id="284000173">
      <w:bodyDiv w:val="1"/>
      <w:marLeft w:val="0"/>
      <w:marRight w:val="0"/>
      <w:marTop w:val="0"/>
      <w:marBottom w:val="0"/>
      <w:divBdr>
        <w:top w:val="none" w:sz="0" w:space="0" w:color="auto"/>
        <w:left w:val="none" w:sz="0" w:space="0" w:color="auto"/>
        <w:bottom w:val="none" w:sz="0" w:space="0" w:color="auto"/>
        <w:right w:val="none" w:sz="0" w:space="0" w:color="auto"/>
      </w:divBdr>
    </w:div>
    <w:div w:id="391276974">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1160303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681205197">
      <w:bodyDiv w:val="1"/>
      <w:marLeft w:val="0"/>
      <w:marRight w:val="0"/>
      <w:marTop w:val="0"/>
      <w:marBottom w:val="0"/>
      <w:divBdr>
        <w:top w:val="none" w:sz="0" w:space="0" w:color="auto"/>
        <w:left w:val="none" w:sz="0" w:space="0" w:color="auto"/>
        <w:bottom w:val="none" w:sz="0" w:space="0" w:color="auto"/>
        <w:right w:val="none" w:sz="0" w:space="0" w:color="auto"/>
      </w:divBdr>
    </w:div>
    <w:div w:id="852184302">
      <w:bodyDiv w:val="1"/>
      <w:marLeft w:val="0"/>
      <w:marRight w:val="0"/>
      <w:marTop w:val="0"/>
      <w:marBottom w:val="0"/>
      <w:divBdr>
        <w:top w:val="none" w:sz="0" w:space="0" w:color="auto"/>
        <w:left w:val="none" w:sz="0" w:space="0" w:color="auto"/>
        <w:bottom w:val="none" w:sz="0" w:space="0" w:color="auto"/>
        <w:right w:val="none" w:sz="0" w:space="0" w:color="auto"/>
      </w:divBdr>
    </w:div>
    <w:div w:id="1101878559">
      <w:bodyDiv w:val="1"/>
      <w:marLeft w:val="0"/>
      <w:marRight w:val="0"/>
      <w:marTop w:val="0"/>
      <w:marBottom w:val="0"/>
      <w:divBdr>
        <w:top w:val="none" w:sz="0" w:space="0" w:color="auto"/>
        <w:left w:val="none" w:sz="0" w:space="0" w:color="auto"/>
        <w:bottom w:val="none" w:sz="0" w:space="0" w:color="auto"/>
        <w:right w:val="none" w:sz="0" w:space="0" w:color="auto"/>
      </w:divBdr>
    </w:div>
    <w:div w:id="1230533156">
      <w:bodyDiv w:val="1"/>
      <w:marLeft w:val="0"/>
      <w:marRight w:val="0"/>
      <w:marTop w:val="0"/>
      <w:marBottom w:val="0"/>
      <w:divBdr>
        <w:top w:val="none" w:sz="0" w:space="0" w:color="auto"/>
        <w:left w:val="none" w:sz="0" w:space="0" w:color="auto"/>
        <w:bottom w:val="none" w:sz="0" w:space="0" w:color="auto"/>
        <w:right w:val="none" w:sz="0" w:space="0" w:color="auto"/>
      </w:divBdr>
    </w:div>
    <w:div w:id="1324351649">
      <w:bodyDiv w:val="1"/>
      <w:marLeft w:val="0"/>
      <w:marRight w:val="0"/>
      <w:marTop w:val="0"/>
      <w:marBottom w:val="0"/>
      <w:divBdr>
        <w:top w:val="none" w:sz="0" w:space="0" w:color="auto"/>
        <w:left w:val="none" w:sz="0" w:space="0" w:color="auto"/>
        <w:bottom w:val="none" w:sz="0" w:space="0" w:color="auto"/>
        <w:right w:val="none" w:sz="0" w:space="0" w:color="auto"/>
      </w:divBdr>
    </w:div>
    <w:div w:id="1385720522">
      <w:bodyDiv w:val="1"/>
      <w:marLeft w:val="0"/>
      <w:marRight w:val="0"/>
      <w:marTop w:val="0"/>
      <w:marBottom w:val="0"/>
      <w:divBdr>
        <w:top w:val="none" w:sz="0" w:space="0" w:color="auto"/>
        <w:left w:val="none" w:sz="0" w:space="0" w:color="auto"/>
        <w:bottom w:val="none" w:sz="0" w:space="0" w:color="auto"/>
        <w:right w:val="none" w:sz="0" w:space="0" w:color="auto"/>
      </w:divBdr>
    </w:div>
    <w:div w:id="1485657813">
      <w:bodyDiv w:val="1"/>
      <w:marLeft w:val="0"/>
      <w:marRight w:val="0"/>
      <w:marTop w:val="0"/>
      <w:marBottom w:val="0"/>
      <w:divBdr>
        <w:top w:val="none" w:sz="0" w:space="0" w:color="auto"/>
        <w:left w:val="none" w:sz="0" w:space="0" w:color="auto"/>
        <w:bottom w:val="none" w:sz="0" w:space="0" w:color="auto"/>
        <w:right w:val="none" w:sz="0" w:space="0" w:color="auto"/>
      </w:divBdr>
    </w:div>
    <w:div w:id="1766684051">
      <w:bodyDiv w:val="1"/>
      <w:marLeft w:val="0"/>
      <w:marRight w:val="0"/>
      <w:marTop w:val="0"/>
      <w:marBottom w:val="0"/>
      <w:divBdr>
        <w:top w:val="none" w:sz="0" w:space="0" w:color="auto"/>
        <w:left w:val="none" w:sz="0" w:space="0" w:color="auto"/>
        <w:bottom w:val="none" w:sz="0" w:space="0" w:color="auto"/>
        <w:right w:val="none" w:sz="0" w:space="0" w:color="auto"/>
      </w:divBdr>
    </w:div>
    <w:div w:id="1769815088">
      <w:bodyDiv w:val="1"/>
      <w:marLeft w:val="0"/>
      <w:marRight w:val="0"/>
      <w:marTop w:val="0"/>
      <w:marBottom w:val="0"/>
      <w:divBdr>
        <w:top w:val="none" w:sz="0" w:space="0" w:color="auto"/>
        <w:left w:val="none" w:sz="0" w:space="0" w:color="auto"/>
        <w:bottom w:val="none" w:sz="0" w:space="0" w:color="auto"/>
        <w:right w:val="none" w:sz="0" w:space="0" w:color="auto"/>
      </w:divBdr>
    </w:div>
    <w:div w:id="1910846282">
      <w:bodyDiv w:val="1"/>
      <w:marLeft w:val="0"/>
      <w:marRight w:val="0"/>
      <w:marTop w:val="0"/>
      <w:marBottom w:val="0"/>
      <w:divBdr>
        <w:top w:val="none" w:sz="0" w:space="0" w:color="auto"/>
        <w:left w:val="none" w:sz="0" w:space="0" w:color="auto"/>
        <w:bottom w:val="none" w:sz="0" w:space="0" w:color="auto"/>
        <w:right w:val="none" w:sz="0" w:space="0" w:color="auto"/>
      </w:divBdr>
    </w:div>
    <w:div w:id="198449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D31-F3FE-4ABB-B1D9-F4A2D225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2022-11-04T15:04:00Z</cp:lastPrinted>
  <dcterms:created xsi:type="dcterms:W3CDTF">2025-02-14T16:18:00Z</dcterms:created>
  <dcterms:modified xsi:type="dcterms:W3CDTF">2025-02-14T16:18:00Z</dcterms:modified>
</cp:coreProperties>
</file>