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318"/>
        <w:gridCol w:w="1030"/>
        <w:gridCol w:w="62"/>
        <w:gridCol w:w="77"/>
        <w:gridCol w:w="686"/>
        <w:gridCol w:w="188"/>
        <w:gridCol w:w="471"/>
        <w:gridCol w:w="674"/>
        <w:gridCol w:w="696"/>
        <w:gridCol w:w="602"/>
        <w:gridCol w:w="900"/>
        <w:gridCol w:w="543"/>
        <w:gridCol w:w="954"/>
        <w:gridCol w:w="988"/>
        <w:gridCol w:w="1075"/>
      </w:tblGrid>
      <w:tr w:rsidR="004A5EA9" w:rsidRPr="00D2449B" w14:paraId="230E00AF" w14:textId="77777777" w:rsidTr="00530613">
        <w:trPr>
          <w:jc w:val="center"/>
        </w:trPr>
        <w:tc>
          <w:tcPr>
            <w:tcW w:w="9903"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530613">
        <w:trPr>
          <w:jc w:val="center"/>
        </w:trPr>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EE6C0A" w:rsidRDefault="00837F4F" w:rsidP="00D2449B">
            <w:pPr>
              <w:jc w:val="center"/>
              <w:rPr>
                <w:rFonts w:ascii="Calibri" w:hAnsi="Calibri"/>
                <w:b/>
                <w:szCs w:val="22"/>
              </w:rPr>
            </w:pPr>
            <w:r w:rsidRPr="00EE6C0A">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EE6C0A" w:rsidRDefault="00837F4F" w:rsidP="00D2449B">
            <w:pPr>
              <w:jc w:val="center"/>
              <w:rPr>
                <w:rFonts w:ascii="Calibri" w:hAnsi="Calibri"/>
                <w:b/>
                <w:szCs w:val="22"/>
              </w:rPr>
            </w:pPr>
            <w:r w:rsidRPr="00EE6C0A">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1F7B48F8" w:rsidR="00837F4F" w:rsidRPr="00EE6C0A" w:rsidRDefault="00EE6C0A" w:rsidP="00D2449B">
            <w:pPr>
              <w:jc w:val="center"/>
              <w:rPr>
                <w:rFonts w:ascii="Calibri" w:hAnsi="Calibri"/>
                <w:b/>
                <w:szCs w:val="22"/>
              </w:rPr>
            </w:pPr>
            <w:r w:rsidRPr="00EE6C0A">
              <w:rPr>
                <w:rFonts w:ascii="Calibri" w:hAnsi="Calibri"/>
                <w:b/>
                <w:szCs w:val="22"/>
              </w:rPr>
              <w:t>MC</w:t>
            </w:r>
          </w:p>
        </w:tc>
        <w:tc>
          <w:tcPr>
            <w:tcW w:w="119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EE6C0A" w:rsidRDefault="00837F4F" w:rsidP="00D2449B">
            <w:pPr>
              <w:jc w:val="center"/>
              <w:rPr>
                <w:rFonts w:ascii="Calibri" w:hAnsi="Calibri"/>
                <w:b/>
                <w:szCs w:val="22"/>
              </w:rPr>
            </w:pPr>
            <w:r w:rsidRPr="00EE6C0A">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72DDB5AC" w:rsidR="00837F4F" w:rsidRPr="00EE6C0A" w:rsidRDefault="00EE6C0A" w:rsidP="00D2449B">
            <w:pPr>
              <w:jc w:val="center"/>
              <w:rPr>
                <w:rFonts w:ascii="Calibri" w:hAnsi="Calibri"/>
                <w:b/>
                <w:szCs w:val="22"/>
              </w:rPr>
            </w:pPr>
            <w:r w:rsidRPr="00EE6C0A">
              <w:rPr>
                <w:rFonts w:ascii="Calibri" w:hAnsi="Calibri"/>
                <w:b/>
                <w:szCs w:val="22"/>
              </w:rPr>
              <w:t>13/12/2024</w:t>
            </w:r>
          </w:p>
        </w:tc>
        <w:tc>
          <w:tcPr>
            <w:tcW w:w="149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1510D75B" w:rsidR="00837F4F" w:rsidRPr="00D2449B" w:rsidRDefault="005272BC"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31DEF0F4" w:rsidR="00837F4F" w:rsidRPr="00D2449B" w:rsidRDefault="005272BC" w:rsidP="00D2449B">
            <w:pPr>
              <w:jc w:val="center"/>
              <w:rPr>
                <w:rFonts w:ascii="Calibri" w:hAnsi="Calibri"/>
                <w:b/>
                <w:szCs w:val="22"/>
              </w:rPr>
            </w:pPr>
            <w:r>
              <w:rPr>
                <w:rFonts w:ascii="Calibri" w:hAnsi="Calibri"/>
                <w:b/>
                <w:szCs w:val="22"/>
              </w:rPr>
              <w:t>13/12/24</w:t>
            </w:r>
          </w:p>
        </w:tc>
      </w:tr>
      <w:tr w:rsidR="004A5EA9" w:rsidRPr="00D2449B" w14:paraId="2094A164" w14:textId="77777777" w:rsidTr="00530613">
        <w:trPr>
          <w:jc w:val="center"/>
        </w:trPr>
        <w:tc>
          <w:tcPr>
            <w:tcW w:w="9903"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8E692F">
        <w:trPr>
          <w:jc w:val="center"/>
        </w:trPr>
        <w:tc>
          <w:tcPr>
            <w:tcW w:w="2122"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5F1A36" w:rsidRDefault="004A5EA9">
            <w:pPr>
              <w:rPr>
                <w:rFonts w:ascii="Calibri" w:hAnsi="Calibri"/>
                <w:b/>
                <w:szCs w:val="22"/>
              </w:rPr>
            </w:pPr>
            <w:r w:rsidRPr="005F1A36">
              <w:rPr>
                <w:rFonts w:ascii="Calibri" w:hAnsi="Calibri"/>
                <w:b/>
                <w:szCs w:val="22"/>
              </w:rPr>
              <w:t>Application Ref:</w:t>
            </w:r>
          </w:p>
        </w:tc>
        <w:tc>
          <w:tcPr>
            <w:tcW w:w="4111"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2F39C50F" w:rsidR="004A5EA9" w:rsidRPr="005F1A36" w:rsidRDefault="00E71E44" w:rsidP="008542DE">
            <w:pPr>
              <w:rPr>
                <w:rFonts w:ascii="Calibri" w:hAnsi="Calibri"/>
                <w:szCs w:val="22"/>
              </w:rPr>
            </w:pPr>
            <w:r>
              <w:rPr>
                <w:rFonts w:ascii="Calibri" w:hAnsi="Calibri"/>
                <w:szCs w:val="22"/>
              </w:rPr>
              <w:t>3/2024/0802</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8E692F">
        <w:trPr>
          <w:jc w:val="center"/>
        </w:trPr>
        <w:tc>
          <w:tcPr>
            <w:tcW w:w="2122"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443"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2BBE2CB5" w:rsidR="00824DB6" w:rsidRPr="00C0704D" w:rsidRDefault="00E71E44" w:rsidP="002C6277">
            <w:pPr>
              <w:rPr>
                <w:rFonts w:ascii="Calibri" w:hAnsi="Calibri"/>
                <w:szCs w:val="22"/>
              </w:rPr>
            </w:pPr>
            <w:r>
              <w:rPr>
                <w:rFonts w:ascii="Calibri" w:hAnsi="Calibri"/>
                <w:szCs w:val="22"/>
              </w:rPr>
              <w:t>22/10/2024</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39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372B553C" w:rsidR="00824DB6" w:rsidRPr="00C0704D" w:rsidRDefault="00E71E44" w:rsidP="002C6277">
            <w:pPr>
              <w:rPr>
                <w:rFonts w:ascii="Calibri" w:hAnsi="Calibri"/>
                <w:szCs w:val="22"/>
              </w:rPr>
            </w:pPr>
            <w:r>
              <w:rPr>
                <w:rFonts w:ascii="Calibri" w:hAnsi="Calibri"/>
                <w:szCs w:val="22"/>
              </w:rPr>
              <w:t>22/10/2024</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8E692F">
        <w:trPr>
          <w:jc w:val="center"/>
        </w:trPr>
        <w:tc>
          <w:tcPr>
            <w:tcW w:w="2122"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4111"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67FEEB51" w:rsidR="004A5EA9" w:rsidRPr="00250879" w:rsidRDefault="00E71E44" w:rsidP="00811771">
            <w:pPr>
              <w:rPr>
                <w:rFonts w:ascii="Calibri" w:hAnsi="Calibri"/>
                <w:color w:val="548DD4" w:themeColor="text2" w:themeTint="99"/>
                <w:szCs w:val="22"/>
              </w:rPr>
            </w:pPr>
            <w:r w:rsidRPr="00E71E44">
              <w:rPr>
                <w:rFonts w:ascii="Calibri" w:hAnsi="Calibri"/>
                <w:szCs w:val="22"/>
              </w:rPr>
              <w:t>MC</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530613">
        <w:trPr>
          <w:jc w:val="center"/>
        </w:trPr>
        <w:tc>
          <w:tcPr>
            <w:tcW w:w="6233"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0DCBFCD9" w:rsidR="004A5EA9" w:rsidRPr="00D2449B" w:rsidRDefault="00A267B1" w:rsidP="002A01CF">
            <w:pPr>
              <w:jc w:val="center"/>
              <w:rPr>
                <w:rFonts w:ascii="Calibri" w:hAnsi="Calibri"/>
                <w:b/>
                <w:szCs w:val="22"/>
              </w:rPr>
            </w:pPr>
            <w:r>
              <w:rPr>
                <w:rFonts w:ascii="Calibri" w:hAnsi="Calibri"/>
                <w:b/>
                <w:szCs w:val="22"/>
              </w:rPr>
              <w:t>REFUSAL</w:t>
            </w:r>
          </w:p>
        </w:tc>
      </w:tr>
      <w:tr w:rsidR="004A5EA9" w:rsidRPr="00D2449B" w14:paraId="7813B96A" w14:textId="77777777" w:rsidTr="00530613">
        <w:trPr>
          <w:trHeight w:hRule="exact" w:val="170"/>
          <w:jc w:val="center"/>
        </w:trPr>
        <w:tc>
          <w:tcPr>
            <w:tcW w:w="9903"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530613">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7010"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6D19CC8F" w:rsidR="004A5EA9" w:rsidRPr="002C6277" w:rsidRDefault="00E71E44">
            <w:pPr>
              <w:rPr>
                <w:rFonts w:ascii="Calibri" w:hAnsi="Calibri"/>
                <w:szCs w:val="22"/>
              </w:rPr>
            </w:pPr>
            <w:r w:rsidRPr="00E71E44">
              <w:rPr>
                <w:rFonts w:ascii="Calibri" w:hAnsi="Calibri"/>
                <w:szCs w:val="22"/>
              </w:rPr>
              <w:t>Proposed B2 industrial unit 59.5m sq behind existing industrial unit of 169m sq.</w:t>
            </w:r>
          </w:p>
        </w:tc>
      </w:tr>
      <w:tr w:rsidR="002A01CF" w:rsidRPr="00D2449B" w14:paraId="52988241" w14:textId="77777777" w:rsidTr="00530613">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7010"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238F9C03" w:rsidR="002A01CF" w:rsidRPr="002C6277" w:rsidRDefault="00E71E44" w:rsidP="00A42E82">
            <w:pPr>
              <w:rPr>
                <w:rFonts w:ascii="Calibri" w:hAnsi="Calibri"/>
                <w:szCs w:val="22"/>
              </w:rPr>
            </w:pPr>
            <w:r>
              <w:rPr>
                <w:rFonts w:ascii="Calibri" w:hAnsi="Calibri"/>
                <w:szCs w:val="22"/>
              </w:rPr>
              <w:t>Central Garage, Warwick Street, Longridge, PR2 1DG</w:t>
            </w:r>
          </w:p>
        </w:tc>
      </w:tr>
      <w:tr w:rsidR="00A95D89" w:rsidRPr="00D2449B" w14:paraId="3FB99B2E" w14:textId="77777777" w:rsidTr="00530613">
        <w:trPr>
          <w:trHeight w:hRule="exact" w:val="170"/>
          <w:jc w:val="center"/>
        </w:trPr>
        <w:tc>
          <w:tcPr>
            <w:tcW w:w="9903"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530613">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7010"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530613">
        <w:trPr>
          <w:jc w:val="center"/>
        </w:trPr>
        <w:tc>
          <w:tcPr>
            <w:tcW w:w="9903"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54C6C60D" w:rsidR="002A01CF" w:rsidRPr="00295A61" w:rsidRDefault="00EF5C52">
            <w:pPr>
              <w:rPr>
                <w:rFonts w:ascii="Calibri" w:hAnsi="Calibri"/>
                <w:bCs/>
                <w:szCs w:val="22"/>
              </w:rPr>
            </w:pPr>
            <w:r>
              <w:rPr>
                <w:rFonts w:ascii="Calibri" w:hAnsi="Calibri"/>
                <w:bCs/>
                <w:szCs w:val="22"/>
              </w:rPr>
              <w:t>Longridge Town Council request that RVBC impose the same conditions on this application as other industrial units in the immediate location and note the potential for noise nuisance on nearby residents.</w:t>
            </w:r>
          </w:p>
        </w:tc>
      </w:tr>
      <w:tr w:rsidR="00C618DB" w:rsidRPr="00D2449B" w14:paraId="639E958B" w14:textId="77777777" w:rsidTr="00530613">
        <w:trPr>
          <w:trHeight w:hRule="exact" w:val="170"/>
          <w:jc w:val="center"/>
        </w:trPr>
        <w:tc>
          <w:tcPr>
            <w:tcW w:w="9903"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530613">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7010"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530613">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4BD95F0B" w:rsidR="002A01CF" w:rsidRPr="00D2449B" w:rsidRDefault="002A01CF">
            <w:pPr>
              <w:rPr>
                <w:rFonts w:ascii="Calibri" w:hAnsi="Calibri"/>
                <w:b/>
                <w:szCs w:val="22"/>
              </w:rPr>
            </w:pPr>
            <w:r w:rsidRPr="00D2449B">
              <w:rPr>
                <w:rFonts w:ascii="Calibri" w:hAnsi="Calibri"/>
                <w:b/>
                <w:szCs w:val="22"/>
              </w:rPr>
              <w:t>LCC Highways</w:t>
            </w:r>
          </w:p>
        </w:tc>
        <w:tc>
          <w:tcPr>
            <w:tcW w:w="7010"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87FA48" w14:textId="228FFE06" w:rsidR="00833787" w:rsidRDefault="00833787">
            <w:pPr>
              <w:rPr>
                <w:rFonts w:ascii="Calibri" w:hAnsi="Calibri"/>
                <w:bCs/>
                <w:szCs w:val="22"/>
              </w:rPr>
            </w:pPr>
            <w:r>
              <w:rPr>
                <w:rFonts w:ascii="Calibri" w:hAnsi="Calibri"/>
                <w:bCs/>
                <w:szCs w:val="22"/>
              </w:rPr>
              <w:t>The LHA have provided updated comments following counter comments being provided by the applicant.</w:t>
            </w:r>
          </w:p>
          <w:p w14:paraId="18BCEAFF" w14:textId="77777777" w:rsidR="00833787" w:rsidRDefault="00833787">
            <w:pPr>
              <w:rPr>
                <w:rFonts w:ascii="Calibri" w:hAnsi="Calibri"/>
                <w:bCs/>
                <w:szCs w:val="22"/>
              </w:rPr>
            </w:pPr>
          </w:p>
          <w:p w14:paraId="6644607C" w14:textId="4D999A2F" w:rsidR="002A01CF" w:rsidRDefault="00CF4B2E">
            <w:pPr>
              <w:rPr>
                <w:rFonts w:ascii="Calibri" w:hAnsi="Calibri"/>
                <w:bCs/>
                <w:szCs w:val="22"/>
              </w:rPr>
            </w:pPr>
            <w:r>
              <w:rPr>
                <w:rFonts w:ascii="Calibri" w:hAnsi="Calibri"/>
                <w:bCs/>
                <w:szCs w:val="22"/>
              </w:rPr>
              <w:t>The Highway Authority advise that the residential cumulative impacts of the development are severe, contrary to the NPPF and recommends the LPA refuses the scheme on transport/highway grounds.</w:t>
            </w:r>
          </w:p>
          <w:p w14:paraId="0AB5FB84" w14:textId="77777777" w:rsidR="00CF4B2E" w:rsidRDefault="00CF4B2E">
            <w:pPr>
              <w:rPr>
                <w:rFonts w:ascii="Calibri" w:hAnsi="Calibri"/>
                <w:bCs/>
                <w:szCs w:val="22"/>
              </w:rPr>
            </w:pPr>
          </w:p>
          <w:p w14:paraId="1C95173E" w14:textId="7E5522D2" w:rsidR="00F31BFC" w:rsidRPr="00530613" w:rsidRDefault="00833787">
            <w:pPr>
              <w:rPr>
                <w:rFonts w:ascii="Calibri" w:hAnsi="Calibri"/>
                <w:bCs/>
                <w:szCs w:val="22"/>
              </w:rPr>
            </w:pPr>
            <w:r>
              <w:rPr>
                <w:rFonts w:ascii="Calibri" w:hAnsi="Calibri"/>
                <w:bCs/>
                <w:szCs w:val="22"/>
              </w:rPr>
              <w:t>Concerns relating to the level of parking and the existing gates being removed have been overcome however, concerns</w:t>
            </w:r>
            <w:r w:rsidR="00CF4B2E">
              <w:rPr>
                <w:rFonts w:ascii="Calibri" w:hAnsi="Calibri"/>
                <w:bCs/>
                <w:szCs w:val="22"/>
              </w:rPr>
              <w:t xml:space="preserve"> are </w:t>
            </w:r>
            <w:r>
              <w:rPr>
                <w:rFonts w:ascii="Calibri" w:hAnsi="Calibri"/>
                <w:bCs/>
                <w:szCs w:val="22"/>
              </w:rPr>
              <w:t xml:space="preserve">still </w:t>
            </w:r>
            <w:r w:rsidR="00CF4B2E">
              <w:rPr>
                <w:rFonts w:ascii="Calibri" w:hAnsi="Calibri"/>
                <w:bCs/>
                <w:szCs w:val="22"/>
              </w:rPr>
              <w:t>raised regarding servicing arrangements for the existing and proposed commercial units and cannot accept servicing on Warwick Street due to conflict with NPPF and on-street parking. Vehicles would be unable to turn within the site and issues raised regarding parked cars blocking visibility splays.</w:t>
            </w:r>
          </w:p>
        </w:tc>
      </w:tr>
      <w:tr w:rsidR="00957860" w:rsidRPr="00D2449B" w14:paraId="27D3F012" w14:textId="77777777" w:rsidTr="00530613">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ED8441D" w14:textId="5028E4AB" w:rsidR="00957860" w:rsidRPr="00D2449B" w:rsidRDefault="00957860">
            <w:pPr>
              <w:rPr>
                <w:rFonts w:ascii="Calibri" w:hAnsi="Calibri"/>
                <w:b/>
                <w:szCs w:val="22"/>
              </w:rPr>
            </w:pPr>
            <w:r>
              <w:rPr>
                <w:rFonts w:ascii="Calibri" w:hAnsi="Calibri"/>
                <w:b/>
                <w:szCs w:val="22"/>
              </w:rPr>
              <w:t>United Utilities</w:t>
            </w:r>
          </w:p>
        </w:tc>
        <w:tc>
          <w:tcPr>
            <w:tcW w:w="7010"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B9CC00" w14:textId="0910E74D" w:rsidR="00C6615B" w:rsidRPr="00957860" w:rsidRDefault="00957860">
            <w:pPr>
              <w:rPr>
                <w:rFonts w:ascii="Calibri" w:hAnsi="Calibri"/>
                <w:bCs/>
                <w:szCs w:val="22"/>
              </w:rPr>
            </w:pPr>
            <w:r>
              <w:rPr>
                <w:rFonts w:ascii="Calibri" w:hAnsi="Calibri"/>
                <w:bCs/>
                <w:szCs w:val="22"/>
              </w:rPr>
              <w:t>The Water Authority recommends the inclusion of conditions relating to the submission of a sustainable surface water drainage scheme and foul water drainage scheme, as well as a management and maintenance plan condition for the s</w:t>
            </w:r>
            <w:r w:rsidR="00C6615B">
              <w:rPr>
                <w:rFonts w:ascii="Calibri" w:hAnsi="Calibri"/>
                <w:bCs/>
                <w:szCs w:val="22"/>
              </w:rPr>
              <w:t>ustainable drainage.</w:t>
            </w:r>
          </w:p>
        </w:tc>
      </w:tr>
      <w:tr w:rsidR="00211C81" w:rsidRPr="00D2449B" w14:paraId="0CC5A6CA" w14:textId="77777777" w:rsidTr="00530613">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901EC3" w14:textId="0E715E53" w:rsidR="00211C81" w:rsidRDefault="00211C81">
            <w:pPr>
              <w:rPr>
                <w:rFonts w:ascii="Calibri" w:hAnsi="Calibri"/>
                <w:b/>
                <w:szCs w:val="22"/>
              </w:rPr>
            </w:pPr>
            <w:r>
              <w:rPr>
                <w:rFonts w:ascii="Calibri" w:hAnsi="Calibri"/>
                <w:b/>
                <w:szCs w:val="22"/>
              </w:rPr>
              <w:t>RVBC Environmental Health</w:t>
            </w:r>
          </w:p>
        </w:tc>
        <w:tc>
          <w:tcPr>
            <w:tcW w:w="7010"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F8E067" w14:textId="788EE930" w:rsidR="00211C81" w:rsidRDefault="00211C81">
            <w:pPr>
              <w:rPr>
                <w:rFonts w:ascii="Calibri" w:hAnsi="Calibri"/>
                <w:bCs/>
                <w:szCs w:val="22"/>
              </w:rPr>
            </w:pPr>
            <w:r>
              <w:rPr>
                <w:rFonts w:ascii="Calibri" w:hAnsi="Calibri"/>
                <w:bCs/>
                <w:szCs w:val="22"/>
              </w:rPr>
              <w:t xml:space="preserve">No objection to the development subject to </w:t>
            </w:r>
            <w:r w:rsidR="005272BC">
              <w:rPr>
                <w:rFonts w:ascii="Calibri" w:hAnsi="Calibri"/>
                <w:bCs/>
                <w:szCs w:val="22"/>
              </w:rPr>
              <w:t>details of the following being submitted:-</w:t>
            </w:r>
            <w:r>
              <w:rPr>
                <w:rFonts w:ascii="Calibri" w:hAnsi="Calibri"/>
                <w:bCs/>
                <w:szCs w:val="22"/>
              </w:rPr>
              <w:t xml:space="preserve"> noise attenuation/mitigation</w:t>
            </w:r>
            <w:r w:rsidR="005272BC">
              <w:rPr>
                <w:rFonts w:ascii="Calibri" w:hAnsi="Calibri"/>
                <w:bCs/>
                <w:szCs w:val="22"/>
              </w:rPr>
              <w:t xml:space="preserve"> scheme</w:t>
            </w:r>
            <w:r>
              <w:rPr>
                <w:rFonts w:ascii="Calibri" w:hAnsi="Calibri"/>
                <w:bCs/>
                <w:szCs w:val="22"/>
              </w:rPr>
              <w:t xml:space="preserve">, lighting assessment, smoke nuisance and construction noise/deliveries. </w:t>
            </w:r>
          </w:p>
        </w:tc>
      </w:tr>
      <w:tr w:rsidR="00C0704D" w:rsidRPr="00D2449B" w14:paraId="62663AAF" w14:textId="77777777" w:rsidTr="00530613">
        <w:trPr>
          <w:jc w:val="center"/>
        </w:trPr>
        <w:tc>
          <w:tcPr>
            <w:tcW w:w="9903"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0B20A6D1" w:rsidR="00C0704D" w:rsidRPr="00C0704D" w:rsidRDefault="00C0704D" w:rsidP="00D74711">
            <w:pPr>
              <w:rPr>
                <w:rFonts w:ascii="Calibri" w:hAnsi="Calibri"/>
                <w:szCs w:val="22"/>
              </w:rPr>
            </w:pPr>
          </w:p>
        </w:tc>
      </w:tr>
      <w:tr w:rsidR="00C0704D" w:rsidRPr="00D2449B" w14:paraId="29EBDA1F" w14:textId="77777777" w:rsidTr="00530613">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7010"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530613">
        <w:trPr>
          <w:jc w:val="center"/>
        </w:trPr>
        <w:tc>
          <w:tcPr>
            <w:tcW w:w="9903"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F03D4B" w14:textId="6C8BF489" w:rsidR="00C0704D" w:rsidRDefault="0039714E" w:rsidP="00692B60">
            <w:pPr>
              <w:rPr>
                <w:rFonts w:ascii="Calibri" w:hAnsi="Calibri"/>
                <w:szCs w:val="22"/>
              </w:rPr>
            </w:pPr>
            <w:r>
              <w:rPr>
                <w:rFonts w:ascii="Calibri" w:hAnsi="Calibri"/>
                <w:szCs w:val="22"/>
              </w:rPr>
              <w:t>1</w:t>
            </w:r>
            <w:r w:rsidR="00965F1C">
              <w:rPr>
                <w:rFonts w:ascii="Calibri" w:hAnsi="Calibri"/>
                <w:szCs w:val="22"/>
              </w:rPr>
              <w:t>3</w:t>
            </w:r>
            <w:r>
              <w:rPr>
                <w:rFonts w:ascii="Calibri" w:hAnsi="Calibri"/>
                <w:szCs w:val="22"/>
              </w:rPr>
              <w:t xml:space="preserve"> o</w:t>
            </w:r>
            <w:r w:rsidR="00E71E44">
              <w:rPr>
                <w:rFonts w:ascii="Calibri" w:hAnsi="Calibri"/>
                <w:szCs w:val="22"/>
              </w:rPr>
              <w:t>bjections have been received raising the following concerns:</w:t>
            </w:r>
          </w:p>
          <w:p w14:paraId="04F7FF4B" w14:textId="77777777" w:rsidR="00E71E44" w:rsidRDefault="00E71E44" w:rsidP="00692B60">
            <w:pPr>
              <w:rPr>
                <w:rFonts w:ascii="Calibri" w:hAnsi="Calibri"/>
                <w:szCs w:val="22"/>
              </w:rPr>
            </w:pPr>
          </w:p>
          <w:p w14:paraId="5DC3E439" w14:textId="77777777" w:rsidR="00E71E44" w:rsidRDefault="00E71E44" w:rsidP="00E71E44">
            <w:pPr>
              <w:pStyle w:val="ListParagraph"/>
              <w:numPr>
                <w:ilvl w:val="0"/>
                <w:numId w:val="6"/>
              </w:numPr>
              <w:rPr>
                <w:rFonts w:ascii="Calibri" w:hAnsi="Calibri"/>
                <w:szCs w:val="22"/>
              </w:rPr>
            </w:pPr>
            <w:r>
              <w:rPr>
                <w:rFonts w:ascii="Calibri" w:hAnsi="Calibri"/>
                <w:szCs w:val="22"/>
              </w:rPr>
              <w:t>Noise and disturbance would adversely impact on amenity of neighbouring residents</w:t>
            </w:r>
          </w:p>
          <w:p w14:paraId="28587FC5" w14:textId="77777777" w:rsidR="00E71E44" w:rsidRDefault="00E71E44" w:rsidP="00E71E44">
            <w:pPr>
              <w:pStyle w:val="ListParagraph"/>
              <w:numPr>
                <w:ilvl w:val="0"/>
                <w:numId w:val="6"/>
              </w:numPr>
              <w:rPr>
                <w:rFonts w:ascii="Calibri" w:hAnsi="Calibri"/>
                <w:szCs w:val="22"/>
              </w:rPr>
            </w:pPr>
            <w:r>
              <w:rPr>
                <w:rFonts w:ascii="Calibri" w:hAnsi="Calibri"/>
                <w:szCs w:val="22"/>
              </w:rPr>
              <w:t>There are existing congestion and parking issues around the site</w:t>
            </w:r>
          </w:p>
          <w:p w14:paraId="469CBA49" w14:textId="1817E5E8" w:rsidR="00E71E44" w:rsidRDefault="00E71E44" w:rsidP="00E71E44">
            <w:pPr>
              <w:pStyle w:val="ListParagraph"/>
              <w:numPr>
                <w:ilvl w:val="0"/>
                <w:numId w:val="6"/>
              </w:numPr>
              <w:rPr>
                <w:rFonts w:ascii="Calibri" w:hAnsi="Calibri"/>
                <w:szCs w:val="22"/>
              </w:rPr>
            </w:pPr>
            <w:r>
              <w:rPr>
                <w:rFonts w:ascii="Calibri" w:hAnsi="Calibri"/>
                <w:szCs w:val="22"/>
              </w:rPr>
              <w:t xml:space="preserve">The area is predominantly residential and disputed whether more commercial space is </w:t>
            </w:r>
            <w:r w:rsidR="00957860">
              <w:rPr>
                <w:rFonts w:ascii="Calibri" w:hAnsi="Calibri"/>
                <w:szCs w:val="22"/>
              </w:rPr>
              <w:t>n</w:t>
            </w:r>
            <w:r>
              <w:rPr>
                <w:rFonts w:ascii="Calibri" w:hAnsi="Calibri"/>
                <w:szCs w:val="22"/>
              </w:rPr>
              <w:t>eeded</w:t>
            </w:r>
          </w:p>
          <w:p w14:paraId="57441B4B" w14:textId="4EC5DF64" w:rsidR="00E71E44" w:rsidRDefault="00957860" w:rsidP="00E71E44">
            <w:pPr>
              <w:pStyle w:val="ListParagraph"/>
              <w:numPr>
                <w:ilvl w:val="0"/>
                <w:numId w:val="6"/>
              </w:numPr>
              <w:rPr>
                <w:rFonts w:ascii="Calibri" w:hAnsi="Calibri"/>
                <w:szCs w:val="22"/>
              </w:rPr>
            </w:pPr>
            <w:r>
              <w:rPr>
                <w:rFonts w:ascii="Calibri" w:hAnsi="Calibri"/>
                <w:szCs w:val="22"/>
              </w:rPr>
              <w:t>There is insufficient space between the proposed building and site boundaries</w:t>
            </w:r>
          </w:p>
          <w:p w14:paraId="74BA200C" w14:textId="4CD1AB0B" w:rsidR="00957860" w:rsidRDefault="00957860" w:rsidP="00E71E44">
            <w:pPr>
              <w:pStyle w:val="ListParagraph"/>
              <w:numPr>
                <w:ilvl w:val="0"/>
                <w:numId w:val="6"/>
              </w:numPr>
              <w:rPr>
                <w:rFonts w:ascii="Calibri" w:hAnsi="Calibri"/>
                <w:szCs w:val="22"/>
              </w:rPr>
            </w:pPr>
            <w:r>
              <w:rPr>
                <w:rFonts w:ascii="Calibri" w:hAnsi="Calibri"/>
                <w:szCs w:val="22"/>
              </w:rPr>
              <w:t xml:space="preserve">Not enough details on soil vent pipes </w:t>
            </w:r>
          </w:p>
          <w:p w14:paraId="4771262E" w14:textId="3EAE1AF9" w:rsidR="00957860" w:rsidRDefault="00957860" w:rsidP="00E71E44">
            <w:pPr>
              <w:pStyle w:val="ListParagraph"/>
              <w:numPr>
                <w:ilvl w:val="0"/>
                <w:numId w:val="6"/>
              </w:numPr>
              <w:rPr>
                <w:rFonts w:ascii="Calibri" w:hAnsi="Calibri"/>
                <w:szCs w:val="22"/>
              </w:rPr>
            </w:pPr>
            <w:r>
              <w:rPr>
                <w:rFonts w:ascii="Calibri" w:hAnsi="Calibri"/>
                <w:szCs w:val="22"/>
              </w:rPr>
              <w:t>Negative impact on elderly and disabled residents</w:t>
            </w:r>
          </w:p>
          <w:p w14:paraId="097401CF" w14:textId="4422B2C3" w:rsidR="00957860" w:rsidRDefault="00957860" w:rsidP="00957860">
            <w:pPr>
              <w:pStyle w:val="ListParagraph"/>
              <w:numPr>
                <w:ilvl w:val="0"/>
                <w:numId w:val="6"/>
              </w:numPr>
              <w:rPr>
                <w:rFonts w:ascii="Calibri" w:hAnsi="Calibri"/>
                <w:szCs w:val="22"/>
              </w:rPr>
            </w:pPr>
            <w:r>
              <w:rPr>
                <w:rFonts w:ascii="Calibri" w:hAnsi="Calibri"/>
                <w:szCs w:val="22"/>
              </w:rPr>
              <w:lastRenderedPageBreak/>
              <w:t>Lorries already struggling to turn in Warwick Street due to parking issues with existing noise issues from lorries</w:t>
            </w:r>
          </w:p>
          <w:p w14:paraId="20F185D6" w14:textId="0F5282BF" w:rsidR="00957860" w:rsidRDefault="00957860" w:rsidP="00957860">
            <w:pPr>
              <w:pStyle w:val="ListParagraph"/>
              <w:numPr>
                <w:ilvl w:val="0"/>
                <w:numId w:val="6"/>
              </w:numPr>
              <w:rPr>
                <w:rFonts w:ascii="Calibri" w:hAnsi="Calibri"/>
                <w:szCs w:val="22"/>
              </w:rPr>
            </w:pPr>
            <w:r>
              <w:rPr>
                <w:rFonts w:ascii="Calibri" w:hAnsi="Calibri"/>
                <w:szCs w:val="22"/>
              </w:rPr>
              <w:t>The proposed unit would only be 6.37m from bedroom windows</w:t>
            </w:r>
          </w:p>
          <w:p w14:paraId="0E12C9F3" w14:textId="04300BDE" w:rsidR="00957860" w:rsidRDefault="00957860" w:rsidP="00957860">
            <w:pPr>
              <w:pStyle w:val="ListParagraph"/>
              <w:numPr>
                <w:ilvl w:val="0"/>
                <w:numId w:val="6"/>
              </w:numPr>
              <w:rPr>
                <w:rFonts w:ascii="Calibri" w:hAnsi="Calibri"/>
                <w:szCs w:val="22"/>
              </w:rPr>
            </w:pPr>
            <w:r>
              <w:rPr>
                <w:rFonts w:ascii="Calibri" w:hAnsi="Calibri"/>
                <w:szCs w:val="22"/>
              </w:rPr>
              <w:t>The area shown for parking is already used by other vehicles</w:t>
            </w:r>
          </w:p>
          <w:p w14:paraId="07C75459" w14:textId="046EC286" w:rsidR="00965F1C" w:rsidRDefault="00965F1C" w:rsidP="00957860">
            <w:pPr>
              <w:pStyle w:val="ListParagraph"/>
              <w:numPr>
                <w:ilvl w:val="0"/>
                <w:numId w:val="6"/>
              </w:numPr>
              <w:rPr>
                <w:rFonts w:ascii="Calibri" w:hAnsi="Calibri"/>
                <w:szCs w:val="22"/>
              </w:rPr>
            </w:pPr>
            <w:r>
              <w:rPr>
                <w:rFonts w:ascii="Calibri" w:hAnsi="Calibri"/>
                <w:szCs w:val="22"/>
              </w:rPr>
              <w:t>The Old Corn Mill is a completely different building, forming no part of Central Garage</w:t>
            </w:r>
          </w:p>
          <w:p w14:paraId="53C75416" w14:textId="20865CB8" w:rsidR="00965F1C" w:rsidRDefault="00965F1C" w:rsidP="00957860">
            <w:pPr>
              <w:pStyle w:val="ListParagraph"/>
              <w:numPr>
                <w:ilvl w:val="0"/>
                <w:numId w:val="6"/>
              </w:numPr>
              <w:rPr>
                <w:rFonts w:ascii="Calibri" w:hAnsi="Calibri"/>
                <w:szCs w:val="22"/>
              </w:rPr>
            </w:pPr>
            <w:r>
              <w:rPr>
                <w:rFonts w:ascii="Calibri" w:hAnsi="Calibri"/>
                <w:szCs w:val="22"/>
              </w:rPr>
              <w:t xml:space="preserve">Level of delivery drivers asking for directions is exaggerated </w:t>
            </w:r>
          </w:p>
          <w:p w14:paraId="734179D0" w14:textId="6160A3BC" w:rsidR="00965F1C" w:rsidRPr="00957860" w:rsidRDefault="00965F1C" w:rsidP="00957860">
            <w:pPr>
              <w:pStyle w:val="ListParagraph"/>
              <w:numPr>
                <w:ilvl w:val="0"/>
                <w:numId w:val="6"/>
              </w:numPr>
              <w:rPr>
                <w:rFonts w:ascii="Calibri" w:hAnsi="Calibri"/>
                <w:szCs w:val="22"/>
              </w:rPr>
            </w:pPr>
            <w:r>
              <w:rPr>
                <w:rFonts w:ascii="Calibri" w:hAnsi="Calibri"/>
                <w:szCs w:val="22"/>
              </w:rPr>
              <w:t xml:space="preserve">No information provided on purpose of new unit </w:t>
            </w:r>
          </w:p>
          <w:p w14:paraId="57C8415F" w14:textId="77777777" w:rsidR="00E71E44" w:rsidRDefault="00E71E44" w:rsidP="00E71E44">
            <w:pPr>
              <w:rPr>
                <w:rFonts w:ascii="Calibri" w:hAnsi="Calibri"/>
                <w:szCs w:val="22"/>
              </w:rPr>
            </w:pPr>
          </w:p>
          <w:p w14:paraId="56223232" w14:textId="77777777" w:rsidR="00E71E44" w:rsidRDefault="00E71E44" w:rsidP="00E71E44">
            <w:pPr>
              <w:rPr>
                <w:rFonts w:ascii="Calibri" w:hAnsi="Calibri"/>
                <w:szCs w:val="22"/>
              </w:rPr>
            </w:pPr>
            <w:r>
              <w:rPr>
                <w:rFonts w:ascii="Calibri" w:hAnsi="Calibri"/>
                <w:szCs w:val="22"/>
              </w:rPr>
              <w:t>The applicant has responded to neighbour objections with the following counter comments:</w:t>
            </w:r>
          </w:p>
          <w:p w14:paraId="23193F7D" w14:textId="77777777" w:rsidR="00E71E44" w:rsidRDefault="00E71E44" w:rsidP="00E71E44">
            <w:pPr>
              <w:rPr>
                <w:rFonts w:ascii="Calibri" w:hAnsi="Calibri"/>
                <w:szCs w:val="22"/>
              </w:rPr>
            </w:pPr>
          </w:p>
          <w:p w14:paraId="0A19A8CD" w14:textId="77777777" w:rsidR="00E71E44" w:rsidRDefault="00E71E44" w:rsidP="00E71E44">
            <w:pPr>
              <w:pStyle w:val="ListParagraph"/>
              <w:numPr>
                <w:ilvl w:val="0"/>
                <w:numId w:val="6"/>
              </w:numPr>
              <w:rPr>
                <w:rFonts w:ascii="Calibri" w:hAnsi="Calibri"/>
                <w:szCs w:val="22"/>
              </w:rPr>
            </w:pPr>
            <w:r>
              <w:rPr>
                <w:rFonts w:ascii="Calibri" w:hAnsi="Calibri"/>
                <w:szCs w:val="22"/>
              </w:rPr>
              <w:t>The current business on site does not contribute to parking issues on Warwick Street as it has its own parking</w:t>
            </w:r>
          </w:p>
          <w:p w14:paraId="713F93D2" w14:textId="77777777" w:rsidR="00E71E44" w:rsidRDefault="00E71E44" w:rsidP="00E71E44">
            <w:pPr>
              <w:pStyle w:val="ListParagraph"/>
              <w:numPr>
                <w:ilvl w:val="0"/>
                <w:numId w:val="6"/>
              </w:numPr>
              <w:rPr>
                <w:rFonts w:ascii="Calibri" w:hAnsi="Calibri"/>
                <w:szCs w:val="22"/>
              </w:rPr>
            </w:pPr>
            <w:r>
              <w:rPr>
                <w:rFonts w:ascii="Calibri" w:hAnsi="Calibri"/>
                <w:szCs w:val="22"/>
              </w:rPr>
              <w:t>There would be no changes to parking levels and support permit parking</w:t>
            </w:r>
          </w:p>
          <w:p w14:paraId="027EA2B6" w14:textId="77777777" w:rsidR="00E71E44" w:rsidRDefault="00E71E44" w:rsidP="00E71E44">
            <w:pPr>
              <w:pStyle w:val="ListParagraph"/>
              <w:numPr>
                <w:ilvl w:val="0"/>
                <w:numId w:val="6"/>
              </w:numPr>
              <w:rPr>
                <w:rFonts w:ascii="Calibri" w:hAnsi="Calibri"/>
                <w:szCs w:val="22"/>
              </w:rPr>
            </w:pPr>
            <w:r>
              <w:rPr>
                <w:rFonts w:ascii="Calibri" w:hAnsi="Calibri"/>
                <w:szCs w:val="22"/>
              </w:rPr>
              <w:t>Parking issues have been reported to LCC</w:t>
            </w:r>
          </w:p>
          <w:p w14:paraId="5BDC0D2C" w14:textId="77777777" w:rsidR="00E71E44" w:rsidRDefault="00E71E44" w:rsidP="00E71E44">
            <w:pPr>
              <w:pStyle w:val="ListParagraph"/>
              <w:numPr>
                <w:ilvl w:val="0"/>
                <w:numId w:val="6"/>
              </w:numPr>
              <w:rPr>
                <w:rFonts w:ascii="Calibri" w:hAnsi="Calibri"/>
                <w:szCs w:val="22"/>
              </w:rPr>
            </w:pPr>
            <w:r>
              <w:rPr>
                <w:rFonts w:ascii="Calibri" w:hAnsi="Calibri"/>
                <w:szCs w:val="22"/>
              </w:rPr>
              <w:t>New unit will not contribute to parking issues as the site has its own parking</w:t>
            </w:r>
          </w:p>
          <w:p w14:paraId="679C933C" w14:textId="77777777" w:rsidR="00E71E44" w:rsidRDefault="00E71E44" w:rsidP="00E71E44">
            <w:pPr>
              <w:pStyle w:val="ListParagraph"/>
              <w:numPr>
                <w:ilvl w:val="0"/>
                <w:numId w:val="6"/>
              </w:numPr>
              <w:rPr>
                <w:rFonts w:ascii="Calibri" w:hAnsi="Calibri"/>
                <w:szCs w:val="22"/>
              </w:rPr>
            </w:pPr>
            <w:r>
              <w:rPr>
                <w:rFonts w:ascii="Calibri" w:hAnsi="Calibri"/>
                <w:szCs w:val="22"/>
              </w:rPr>
              <w:t xml:space="preserve">Warwick Street has historically been predominantly commercial </w:t>
            </w:r>
          </w:p>
          <w:p w14:paraId="64CA7BA1" w14:textId="77777777" w:rsidR="00E71E44" w:rsidRDefault="00E71E44" w:rsidP="00E71E44">
            <w:pPr>
              <w:pStyle w:val="ListParagraph"/>
              <w:numPr>
                <w:ilvl w:val="0"/>
                <w:numId w:val="6"/>
              </w:numPr>
              <w:rPr>
                <w:rFonts w:ascii="Calibri" w:hAnsi="Calibri"/>
                <w:szCs w:val="22"/>
              </w:rPr>
            </w:pPr>
            <w:r>
              <w:rPr>
                <w:rFonts w:ascii="Calibri" w:hAnsi="Calibri"/>
                <w:szCs w:val="22"/>
              </w:rPr>
              <w:t>Proposal will be unimposing in size compared to existing building on site</w:t>
            </w:r>
          </w:p>
          <w:p w14:paraId="16238305" w14:textId="4EE8E6FC" w:rsidR="00E71E44" w:rsidRDefault="00E71E44" w:rsidP="00E71E44">
            <w:pPr>
              <w:pStyle w:val="ListParagraph"/>
              <w:numPr>
                <w:ilvl w:val="0"/>
                <w:numId w:val="6"/>
              </w:numPr>
              <w:rPr>
                <w:rFonts w:ascii="Calibri" w:hAnsi="Calibri"/>
                <w:szCs w:val="22"/>
              </w:rPr>
            </w:pPr>
            <w:r>
              <w:rPr>
                <w:rFonts w:ascii="Calibri" w:hAnsi="Calibri"/>
                <w:szCs w:val="22"/>
              </w:rPr>
              <w:t xml:space="preserve">Applicant happy to have conditions applied </w:t>
            </w:r>
            <w:r w:rsidR="00910267">
              <w:rPr>
                <w:rFonts w:ascii="Calibri" w:hAnsi="Calibri"/>
                <w:szCs w:val="22"/>
              </w:rPr>
              <w:t>in</w:t>
            </w:r>
            <w:r>
              <w:rPr>
                <w:rFonts w:ascii="Calibri" w:hAnsi="Calibri"/>
                <w:szCs w:val="22"/>
              </w:rPr>
              <w:t xml:space="preserve"> relation to noise levels and hours of operation, should permission be granted</w:t>
            </w:r>
          </w:p>
          <w:p w14:paraId="581BB273" w14:textId="1C37E16E" w:rsidR="00E71E44" w:rsidRPr="00E71E44" w:rsidRDefault="00E71E44" w:rsidP="00E71E44">
            <w:pPr>
              <w:pStyle w:val="ListParagraph"/>
              <w:rPr>
                <w:rFonts w:ascii="Calibri" w:hAnsi="Calibri"/>
                <w:szCs w:val="22"/>
              </w:rPr>
            </w:pPr>
          </w:p>
        </w:tc>
      </w:tr>
      <w:tr w:rsidR="00C0704D" w:rsidRPr="00D2449B" w14:paraId="1CDFA4C3" w14:textId="77777777" w:rsidTr="00530613">
        <w:trPr>
          <w:trHeight w:hRule="exact" w:val="170"/>
          <w:jc w:val="center"/>
        </w:trPr>
        <w:tc>
          <w:tcPr>
            <w:tcW w:w="9903"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530613">
        <w:trPr>
          <w:jc w:val="center"/>
        </w:trPr>
        <w:tc>
          <w:tcPr>
            <w:tcW w:w="9903"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530613">
        <w:trPr>
          <w:jc w:val="center"/>
        </w:trPr>
        <w:tc>
          <w:tcPr>
            <w:tcW w:w="9903"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25984AC7" w14:textId="58EDCA62" w:rsidR="00785DB4" w:rsidRPr="003336FF" w:rsidRDefault="00785DB4" w:rsidP="008D26AB">
            <w:pPr>
              <w:pStyle w:val="PLANNING"/>
              <w:rPr>
                <w:rFonts w:ascii="Calibri" w:hAnsi="Calibri"/>
                <w:szCs w:val="22"/>
              </w:rPr>
            </w:pPr>
            <w:r w:rsidRPr="003336FF">
              <w:rPr>
                <w:rFonts w:ascii="Calibri" w:hAnsi="Calibri"/>
                <w:szCs w:val="22"/>
              </w:rPr>
              <w:t>Key Statement DS1: Development Strategy</w:t>
            </w:r>
          </w:p>
          <w:p w14:paraId="24C81781" w14:textId="2BA18ECD" w:rsidR="00785DB4" w:rsidRPr="003336FF" w:rsidRDefault="00785DB4" w:rsidP="008D26AB">
            <w:pPr>
              <w:pStyle w:val="PLANNING"/>
              <w:rPr>
                <w:rFonts w:ascii="Calibri" w:hAnsi="Calibri"/>
                <w:szCs w:val="22"/>
              </w:rPr>
            </w:pPr>
            <w:r w:rsidRPr="003336FF">
              <w:rPr>
                <w:rFonts w:ascii="Calibri" w:hAnsi="Calibri"/>
                <w:szCs w:val="22"/>
              </w:rPr>
              <w:t xml:space="preserve">Key Statement DS2: Sustainable Development </w:t>
            </w:r>
          </w:p>
          <w:p w14:paraId="66E0896E" w14:textId="659AB89C" w:rsidR="00785DB4" w:rsidRPr="003336FF" w:rsidRDefault="00785DB4" w:rsidP="008D26AB">
            <w:pPr>
              <w:pStyle w:val="PLANNING"/>
              <w:rPr>
                <w:rFonts w:ascii="Calibri" w:hAnsi="Calibri"/>
                <w:szCs w:val="22"/>
              </w:rPr>
            </w:pPr>
            <w:r w:rsidRPr="003336FF">
              <w:rPr>
                <w:rFonts w:ascii="Calibri" w:hAnsi="Calibri"/>
                <w:szCs w:val="22"/>
              </w:rPr>
              <w:t>Key Statement: DMI2: Transport Considerations</w:t>
            </w:r>
          </w:p>
          <w:p w14:paraId="6C3DE5F0" w14:textId="55826BD7" w:rsidR="008D26AB" w:rsidRPr="003336FF" w:rsidRDefault="00224BF1" w:rsidP="008D26AB">
            <w:pPr>
              <w:pStyle w:val="PLANNING"/>
              <w:rPr>
                <w:rFonts w:ascii="Calibri" w:hAnsi="Calibri"/>
                <w:szCs w:val="22"/>
              </w:rPr>
            </w:pPr>
            <w:r w:rsidRPr="003336FF">
              <w:rPr>
                <w:rFonts w:ascii="Calibri" w:hAnsi="Calibri"/>
                <w:szCs w:val="22"/>
              </w:rPr>
              <w:t>Key Statement EC1: Business and Employment Development</w:t>
            </w:r>
          </w:p>
          <w:p w14:paraId="5CDC084E" w14:textId="77777777" w:rsidR="00224BF1" w:rsidRPr="003336FF" w:rsidRDefault="00224BF1" w:rsidP="008D26AB">
            <w:pPr>
              <w:pStyle w:val="PLANNING"/>
              <w:rPr>
                <w:rFonts w:ascii="Calibri" w:hAnsi="Calibri"/>
                <w:szCs w:val="22"/>
              </w:rPr>
            </w:pPr>
          </w:p>
          <w:p w14:paraId="1DAB2612" w14:textId="090EEB68" w:rsidR="008D26AB" w:rsidRPr="003336FF" w:rsidRDefault="008D26AB" w:rsidP="008D26AB">
            <w:pPr>
              <w:pStyle w:val="PLANNING"/>
              <w:rPr>
                <w:rFonts w:ascii="Calibri" w:hAnsi="Calibri"/>
                <w:szCs w:val="22"/>
              </w:rPr>
            </w:pPr>
            <w:r w:rsidRPr="003336FF">
              <w:rPr>
                <w:rFonts w:ascii="Calibri" w:hAnsi="Calibri"/>
                <w:szCs w:val="22"/>
              </w:rPr>
              <w:t>Policy DMG1</w:t>
            </w:r>
            <w:r w:rsidR="00785DB4" w:rsidRPr="003336FF">
              <w:rPr>
                <w:rFonts w:ascii="Calibri" w:hAnsi="Calibri"/>
                <w:szCs w:val="22"/>
              </w:rPr>
              <w:t xml:space="preserve">: </w:t>
            </w:r>
            <w:r w:rsidRPr="003336FF">
              <w:rPr>
                <w:rFonts w:ascii="Calibri" w:hAnsi="Calibri"/>
                <w:szCs w:val="22"/>
              </w:rPr>
              <w:t>General Considerations</w:t>
            </w:r>
          </w:p>
          <w:p w14:paraId="49E03A02" w14:textId="1E4BA7ED" w:rsidR="008D26AB" w:rsidRPr="003336FF" w:rsidRDefault="008D26AB" w:rsidP="008D26AB">
            <w:pPr>
              <w:pStyle w:val="PLANNING"/>
              <w:rPr>
                <w:rFonts w:ascii="Calibri" w:hAnsi="Calibri"/>
                <w:szCs w:val="22"/>
              </w:rPr>
            </w:pPr>
            <w:r w:rsidRPr="003336FF">
              <w:rPr>
                <w:rFonts w:ascii="Calibri" w:hAnsi="Calibri"/>
                <w:szCs w:val="22"/>
              </w:rPr>
              <w:t>Policy DMG2:</w:t>
            </w:r>
            <w:r w:rsidR="00785DB4" w:rsidRPr="003336FF">
              <w:rPr>
                <w:rFonts w:ascii="Calibri" w:hAnsi="Calibri"/>
                <w:szCs w:val="22"/>
              </w:rPr>
              <w:t xml:space="preserve"> </w:t>
            </w:r>
            <w:r w:rsidRPr="003336FF">
              <w:rPr>
                <w:rFonts w:ascii="Calibri" w:hAnsi="Calibri"/>
                <w:szCs w:val="22"/>
              </w:rPr>
              <w:t>Strategic Considerations</w:t>
            </w:r>
          </w:p>
          <w:p w14:paraId="104DE54D" w14:textId="5238678B" w:rsidR="00785DB4" w:rsidRPr="003336FF" w:rsidRDefault="00785DB4" w:rsidP="008D26AB">
            <w:pPr>
              <w:pStyle w:val="PLANNING"/>
              <w:rPr>
                <w:rFonts w:ascii="Calibri" w:hAnsi="Calibri"/>
                <w:szCs w:val="22"/>
              </w:rPr>
            </w:pPr>
            <w:r w:rsidRPr="003336FF">
              <w:rPr>
                <w:rFonts w:ascii="Calibri" w:hAnsi="Calibri"/>
                <w:szCs w:val="22"/>
              </w:rPr>
              <w:t>Policy DMG3: Transport &amp; Mobility</w:t>
            </w:r>
          </w:p>
          <w:p w14:paraId="7345FF21" w14:textId="7030DCC5" w:rsidR="00785DB4" w:rsidRPr="003336FF" w:rsidRDefault="00785DB4" w:rsidP="008D26AB">
            <w:pPr>
              <w:pStyle w:val="PLANNING"/>
              <w:rPr>
                <w:rFonts w:ascii="Calibri" w:hAnsi="Calibri"/>
                <w:szCs w:val="22"/>
              </w:rPr>
            </w:pPr>
            <w:r w:rsidRPr="003336FF">
              <w:rPr>
                <w:rFonts w:ascii="Calibri" w:hAnsi="Calibri"/>
                <w:szCs w:val="22"/>
              </w:rPr>
              <w:t>Policy DME4: Protecting Heritage Assets</w:t>
            </w:r>
          </w:p>
          <w:p w14:paraId="5505259B" w14:textId="1AC2C095" w:rsidR="00785DB4" w:rsidRPr="003336FF" w:rsidRDefault="00785DB4" w:rsidP="008D26AB">
            <w:pPr>
              <w:pStyle w:val="PLANNING"/>
              <w:rPr>
                <w:rFonts w:ascii="Calibri" w:hAnsi="Calibri"/>
                <w:szCs w:val="22"/>
              </w:rPr>
            </w:pPr>
            <w:r w:rsidRPr="003336FF">
              <w:rPr>
                <w:rFonts w:ascii="Calibri" w:hAnsi="Calibri"/>
                <w:szCs w:val="22"/>
              </w:rPr>
              <w:t>Policy DMB1: Supporting Business Growth and the Local Economy</w:t>
            </w:r>
          </w:p>
          <w:p w14:paraId="342E9B61" w14:textId="152B6763" w:rsidR="00785DB4" w:rsidRDefault="00785DB4" w:rsidP="008D26AB">
            <w:pPr>
              <w:pStyle w:val="PLANNING"/>
              <w:rPr>
                <w:rFonts w:ascii="Calibri" w:hAnsi="Calibri"/>
                <w:szCs w:val="22"/>
              </w:rPr>
            </w:pPr>
            <w:r w:rsidRPr="003336FF">
              <w:rPr>
                <w:rFonts w:ascii="Calibri" w:hAnsi="Calibri"/>
                <w:szCs w:val="22"/>
              </w:rPr>
              <w:t>Policy DME2: Landscape and Townscape Protection</w:t>
            </w:r>
          </w:p>
          <w:p w14:paraId="6696CEFA" w14:textId="4A67D37E" w:rsidR="003B7ED4" w:rsidRPr="003336FF" w:rsidRDefault="003B7ED4" w:rsidP="008D26AB">
            <w:pPr>
              <w:pStyle w:val="PLANNING"/>
              <w:rPr>
                <w:rFonts w:ascii="Calibri" w:hAnsi="Calibri"/>
                <w:szCs w:val="22"/>
              </w:rPr>
            </w:pPr>
            <w:r>
              <w:rPr>
                <w:rFonts w:ascii="Calibri" w:hAnsi="Calibri"/>
                <w:szCs w:val="22"/>
              </w:rPr>
              <w:t>Policy DME6: Water Management</w:t>
            </w:r>
          </w:p>
          <w:p w14:paraId="163E0902" w14:textId="77777777" w:rsidR="00785DB4" w:rsidRPr="003336FF" w:rsidRDefault="00785DB4" w:rsidP="008D26AB">
            <w:pPr>
              <w:pStyle w:val="PLANNING"/>
              <w:rPr>
                <w:rFonts w:ascii="Calibri" w:hAnsi="Calibri"/>
                <w:szCs w:val="22"/>
              </w:rPr>
            </w:pPr>
          </w:p>
          <w:p w14:paraId="5B6BFC6B" w14:textId="469B7C3A" w:rsidR="00785DB4" w:rsidRPr="003336FF" w:rsidRDefault="00785DB4" w:rsidP="008D26AB">
            <w:pPr>
              <w:pStyle w:val="PLANNING"/>
              <w:rPr>
                <w:rFonts w:ascii="Calibri" w:hAnsi="Calibri"/>
                <w:b/>
                <w:bCs/>
                <w:szCs w:val="22"/>
              </w:rPr>
            </w:pPr>
            <w:r w:rsidRPr="003336FF">
              <w:rPr>
                <w:rFonts w:ascii="Calibri" w:hAnsi="Calibri"/>
                <w:b/>
                <w:bCs/>
                <w:szCs w:val="22"/>
              </w:rPr>
              <w:t xml:space="preserve">Longridge Neighbourhood Development Plan: </w:t>
            </w:r>
          </w:p>
          <w:p w14:paraId="02D3DA87" w14:textId="77777777" w:rsidR="00785DB4" w:rsidRPr="003336FF" w:rsidRDefault="00785DB4" w:rsidP="008D26AB">
            <w:pPr>
              <w:pStyle w:val="PLANNING"/>
              <w:rPr>
                <w:rFonts w:ascii="Calibri" w:hAnsi="Calibri"/>
                <w:szCs w:val="22"/>
              </w:rPr>
            </w:pPr>
          </w:p>
          <w:p w14:paraId="20E1326A" w14:textId="726F87F5" w:rsidR="00785DB4" w:rsidRPr="003336FF" w:rsidRDefault="00785DB4" w:rsidP="008D26AB">
            <w:pPr>
              <w:pStyle w:val="PLANNING"/>
              <w:rPr>
                <w:rFonts w:ascii="Calibri" w:hAnsi="Calibri"/>
                <w:szCs w:val="22"/>
              </w:rPr>
            </w:pPr>
            <w:r w:rsidRPr="003336FF">
              <w:rPr>
                <w:rFonts w:ascii="Calibri" w:hAnsi="Calibri"/>
                <w:szCs w:val="22"/>
              </w:rPr>
              <w:t>Policy LNDP14: Protecting Local Employment Sites</w:t>
            </w:r>
          </w:p>
          <w:p w14:paraId="6064B9BE" w14:textId="525260B0" w:rsidR="00785DB4" w:rsidRPr="003336FF" w:rsidRDefault="00785DB4" w:rsidP="008D26AB">
            <w:pPr>
              <w:pStyle w:val="PLANNING"/>
              <w:rPr>
                <w:rFonts w:ascii="Calibri" w:hAnsi="Calibri"/>
                <w:szCs w:val="22"/>
              </w:rPr>
            </w:pPr>
            <w:r w:rsidRPr="003336FF">
              <w:rPr>
                <w:rFonts w:ascii="Calibri" w:hAnsi="Calibri"/>
                <w:szCs w:val="22"/>
              </w:rPr>
              <w:t>Policy LNDP3: Longridge Design Principles</w:t>
            </w:r>
          </w:p>
          <w:p w14:paraId="607BC14C" w14:textId="407A84FA" w:rsidR="00785DB4" w:rsidRPr="003336FF" w:rsidRDefault="00785DB4" w:rsidP="008D26AB">
            <w:pPr>
              <w:pStyle w:val="PLANNING"/>
              <w:rPr>
                <w:rFonts w:ascii="Calibri" w:hAnsi="Calibri"/>
                <w:szCs w:val="22"/>
              </w:rPr>
            </w:pPr>
            <w:r w:rsidRPr="003336FF">
              <w:rPr>
                <w:rFonts w:ascii="Calibri" w:hAnsi="Calibri"/>
                <w:szCs w:val="22"/>
              </w:rPr>
              <w:t>Policy LNDP4: Conserving &amp; Enhancing our Designated Heritage Assets</w:t>
            </w:r>
          </w:p>
          <w:p w14:paraId="60BE2832" w14:textId="77777777" w:rsidR="00530613" w:rsidRPr="003336FF" w:rsidRDefault="00530613" w:rsidP="008D26AB">
            <w:pPr>
              <w:rPr>
                <w:rFonts w:ascii="Calibri" w:hAnsi="Calibri"/>
                <w:szCs w:val="22"/>
              </w:rPr>
            </w:pPr>
          </w:p>
          <w:p w14:paraId="26F605D3" w14:textId="1C862174" w:rsidR="008D26AB" w:rsidRPr="003336FF" w:rsidRDefault="008D26AB" w:rsidP="008D26AB">
            <w:pPr>
              <w:rPr>
                <w:rFonts w:ascii="Calibri" w:hAnsi="Calibri"/>
                <w:b/>
                <w:bCs/>
                <w:szCs w:val="22"/>
              </w:rPr>
            </w:pPr>
            <w:r w:rsidRPr="003336FF">
              <w:rPr>
                <w:rFonts w:ascii="Calibri" w:hAnsi="Calibri"/>
                <w:b/>
                <w:bCs/>
                <w:szCs w:val="22"/>
              </w:rPr>
              <w:t>National Planning Policy Framework (NPPF)</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530613">
        <w:trPr>
          <w:jc w:val="center"/>
        </w:trPr>
        <w:tc>
          <w:tcPr>
            <w:tcW w:w="9903"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21858C02" w14:textId="77777777" w:rsidR="00610DE6" w:rsidRPr="00530613" w:rsidRDefault="00610DE6" w:rsidP="00C0704D">
            <w:pPr>
              <w:pStyle w:val="PLANNING"/>
              <w:rPr>
                <w:rFonts w:ascii="Calibri" w:hAnsi="Calibri"/>
                <w:b/>
                <w:bCs/>
                <w:szCs w:val="22"/>
              </w:rPr>
            </w:pPr>
          </w:p>
          <w:p w14:paraId="5A9E11FB" w14:textId="0476414D" w:rsidR="00406EBD" w:rsidRDefault="00530613" w:rsidP="009C1F22">
            <w:pPr>
              <w:pStyle w:val="PLANNING"/>
              <w:rPr>
                <w:rFonts w:ascii="Calibri" w:hAnsi="Calibri"/>
                <w:szCs w:val="22"/>
              </w:rPr>
            </w:pPr>
            <w:r w:rsidRPr="00530613">
              <w:rPr>
                <w:rFonts w:ascii="Calibri" w:hAnsi="Calibri"/>
                <w:b/>
                <w:bCs/>
                <w:szCs w:val="22"/>
              </w:rPr>
              <w:t>3/2023/0573</w:t>
            </w:r>
            <w:r>
              <w:rPr>
                <w:rFonts w:ascii="Calibri" w:hAnsi="Calibri"/>
                <w:b/>
                <w:bCs/>
                <w:szCs w:val="22"/>
              </w:rPr>
              <w:t>:</w:t>
            </w:r>
            <w:r w:rsidRPr="00530613">
              <w:rPr>
                <w:rFonts w:ascii="Calibri" w:hAnsi="Calibri"/>
                <w:b/>
                <w:bCs/>
                <w:szCs w:val="22"/>
              </w:rPr>
              <w:br/>
            </w:r>
            <w:r w:rsidRPr="00530613">
              <w:rPr>
                <w:rFonts w:ascii="Calibri" w:hAnsi="Calibri"/>
                <w:szCs w:val="22"/>
              </w:rPr>
              <w:t>Proposed industrial unit.</w:t>
            </w:r>
          </w:p>
          <w:p w14:paraId="3D836E72" w14:textId="7DBE314D" w:rsidR="00530613" w:rsidRDefault="00530613" w:rsidP="009C1F22">
            <w:pPr>
              <w:pStyle w:val="PLANNING"/>
              <w:rPr>
                <w:rFonts w:ascii="Calibri" w:hAnsi="Calibri"/>
                <w:szCs w:val="22"/>
              </w:rPr>
            </w:pPr>
            <w:r>
              <w:rPr>
                <w:rFonts w:ascii="Calibri" w:hAnsi="Calibri"/>
                <w:szCs w:val="22"/>
              </w:rPr>
              <w:t>Withdrawn</w:t>
            </w:r>
          </w:p>
          <w:p w14:paraId="17147D50" w14:textId="1B58EB7E" w:rsidR="00610DE6" w:rsidRPr="00D2449B" w:rsidRDefault="00610DE6" w:rsidP="009C1F22">
            <w:pPr>
              <w:pStyle w:val="PLANNING"/>
              <w:rPr>
                <w:rFonts w:ascii="Calibri" w:hAnsi="Calibri"/>
                <w:b/>
                <w:bCs/>
                <w:szCs w:val="22"/>
              </w:rPr>
            </w:pPr>
          </w:p>
        </w:tc>
      </w:tr>
      <w:tr w:rsidR="00C0704D" w:rsidRPr="00D2449B" w14:paraId="6AAC3B0A" w14:textId="77777777" w:rsidTr="00530613">
        <w:trPr>
          <w:trHeight w:hRule="exact" w:val="170"/>
          <w:jc w:val="center"/>
        </w:trPr>
        <w:tc>
          <w:tcPr>
            <w:tcW w:w="9903"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530613">
        <w:trPr>
          <w:jc w:val="center"/>
        </w:trPr>
        <w:tc>
          <w:tcPr>
            <w:tcW w:w="9903"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530613">
        <w:trPr>
          <w:jc w:val="center"/>
        </w:trPr>
        <w:tc>
          <w:tcPr>
            <w:tcW w:w="9903"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lastRenderedPageBreak/>
              <w:t xml:space="preserve">Site </w:t>
            </w:r>
            <w:r>
              <w:rPr>
                <w:rFonts w:ascii="Calibri" w:hAnsi="Calibri"/>
                <w:b/>
                <w:szCs w:val="22"/>
              </w:rPr>
              <w:t>Description and Surrounding Area</w:t>
            </w:r>
            <w:r w:rsidRPr="00D2449B">
              <w:rPr>
                <w:rFonts w:ascii="Calibri" w:hAnsi="Calibri"/>
                <w:b/>
                <w:szCs w:val="22"/>
              </w:rPr>
              <w:t>:</w:t>
            </w:r>
          </w:p>
          <w:p w14:paraId="58605000" w14:textId="77777777" w:rsidR="00530613" w:rsidRDefault="00530613" w:rsidP="00440CB6">
            <w:pPr>
              <w:pStyle w:val="Header"/>
              <w:tabs>
                <w:tab w:val="clear" w:pos="4153"/>
                <w:tab w:val="clear" w:pos="8306"/>
              </w:tabs>
              <w:contextualSpacing/>
              <w:jc w:val="both"/>
              <w:rPr>
                <w:rFonts w:ascii="Calibri" w:hAnsi="Calibri"/>
                <w:b/>
                <w:szCs w:val="22"/>
              </w:rPr>
            </w:pPr>
          </w:p>
          <w:p w14:paraId="4EE960AA" w14:textId="2D672184" w:rsidR="00782D44" w:rsidRDefault="00813F33" w:rsidP="00813F33">
            <w:pPr>
              <w:pStyle w:val="Header"/>
              <w:tabs>
                <w:tab w:val="clear" w:pos="4153"/>
                <w:tab w:val="clear" w:pos="8306"/>
              </w:tabs>
              <w:contextualSpacing/>
              <w:jc w:val="both"/>
              <w:rPr>
                <w:rFonts w:ascii="Calibri" w:hAnsi="Calibri"/>
                <w:bCs/>
                <w:szCs w:val="22"/>
              </w:rPr>
            </w:pPr>
            <w:r>
              <w:rPr>
                <w:rFonts w:ascii="Calibri" w:hAnsi="Calibri"/>
                <w:bCs/>
                <w:szCs w:val="22"/>
              </w:rPr>
              <w:t xml:space="preserve">The site is located within the settlement of Longridge and is located within an existing employment site which comprises a number of commercial businesses and is designated as </w:t>
            </w:r>
            <w:r w:rsidR="00D64EAF">
              <w:rPr>
                <w:rFonts w:ascii="Calibri" w:hAnsi="Calibri"/>
                <w:bCs/>
                <w:szCs w:val="22"/>
              </w:rPr>
              <w:t>an</w:t>
            </w:r>
            <w:r>
              <w:rPr>
                <w:rFonts w:ascii="Calibri" w:hAnsi="Calibri"/>
                <w:bCs/>
                <w:szCs w:val="22"/>
              </w:rPr>
              <w:t xml:space="preserve"> employment site within the adopted Longridge Neighbourhood Development Plan. The site is located to the rear of an existing commercial unit and currently comprises hardstanding with overgrown vegetation and a toilet block, cabin style structure which is not shown on the existing site plan. The site is bounded by residential bungalows to the east and south of the site</w:t>
            </w:r>
            <w:r w:rsidR="00F34AD0">
              <w:rPr>
                <w:rFonts w:ascii="Calibri" w:hAnsi="Calibri"/>
                <w:bCs/>
                <w:szCs w:val="22"/>
              </w:rPr>
              <w:t xml:space="preserve"> and commercial units to the north of the site access</w:t>
            </w:r>
            <w:r>
              <w:rPr>
                <w:rFonts w:ascii="Calibri" w:hAnsi="Calibri"/>
                <w:bCs/>
                <w:szCs w:val="22"/>
              </w:rPr>
              <w:t xml:space="preserve">. The </w:t>
            </w:r>
            <w:r w:rsidR="00F34AD0">
              <w:rPr>
                <w:rFonts w:ascii="Calibri" w:hAnsi="Calibri"/>
                <w:bCs/>
                <w:szCs w:val="22"/>
              </w:rPr>
              <w:t xml:space="preserve">adjacent residential </w:t>
            </w:r>
            <w:r>
              <w:rPr>
                <w:rFonts w:ascii="Calibri" w:hAnsi="Calibri"/>
                <w:bCs/>
                <w:szCs w:val="22"/>
              </w:rPr>
              <w:t xml:space="preserve">bungalows were granted planning permission under planning ref: </w:t>
            </w:r>
            <w:r w:rsidR="00F34AD0" w:rsidRPr="00F34AD0">
              <w:rPr>
                <w:rFonts w:ascii="Calibri" w:hAnsi="Calibri"/>
                <w:bCs/>
                <w:szCs w:val="22"/>
              </w:rPr>
              <w:t>3/2015/0845</w:t>
            </w:r>
            <w:r w:rsidR="00F34AD0">
              <w:rPr>
                <w:rFonts w:ascii="Calibri" w:hAnsi="Calibri"/>
                <w:bCs/>
                <w:szCs w:val="22"/>
              </w:rPr>
              <w:t>. In addition, the site is located adjacent to the Longridge Conservation Area which runs to the north of Warwick Street and adjoins the employment area boundary to the west, running adjacent to Towneley Road to the east.</w:t>
            </w:r>
          </w:p>
          <w:p w14:paraId="62370E9F" w14:textId="3374757D" w:rsidR="00DC0389" w:rsidRPr="006C2BFA" w:rsidRDefault="00DC0389" w:rsidP="00F34AD0">
            <w:pPr>
              <w:pStyle w:val="Header"/>
              <w:tabs>
                <w:tab w:val="clear" w:pos="4153"/>
                <w:tab w:val="clear" w:pos="8306"/>
              </w:tabs>
              <w:contextualSpacing/>
              <w:jc w:val="both"/>
              <w:rPr>
                <w:rFonts w:ascii="Calibri" w:hAnsi="Calibri"/>
                <w:bCs/>
                <w:szCs w:val="22"/>
              </w:rPr>
            </w:pPr>
          </w:p>
        </w:tc>
      </w:tr>
      <w:tr w:rsidR="00C0704D" w:rsidRPr="00D2449B" w14:paraId="408C6380" w14:textId="77777777" w:rsidTr="00530613">
        <w:trPr>
          <w:jc w:val="center"/>
        </w:trPr>
        <w:tc>
          <w:tcPr>
            <w:tcW w:w="9903"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6555DF24" w14:textId="47C08385" w:rsidR="00F34AD0" w:rsidRDefault="00F34AD0" w:rsidP="00F34AD0">
            <w:pPr>
              <w:pStyle w:val="Header"/>
              <w:contextualSpacing/>
              <w:jc w:val="both"/>
              <w:rPr>
                <w:rFonts w:ascii="CIDFont+F2" w:eastAsia="CIDFont+F4" w:hAnsi="CIDFont+F2" w:cs="CIDFont+F2"/>
                <w:szCs w:val="22"/>
                <w:lang w:eastAsia="en-GB"/>
              </w:rPr>
            </w:pPr>
            <w:r>
              <w:rPr>
                <w:rFonts w:ascii="CIDFont+F2" w:eastAsia="CIDFont+F4" w:hAnsi="CIDFont+F2" w:cs="CIDFont+F2"/>
                <w:szCs w:val="22"/>
                <w:lang w:eastAsia="en-GB"/>
              </w:rPr>
              <w:t>The proposal is for the erection of a single-storey industrial (B2) unit to the rear of the existing commercial unit at Central Garage, Warwick Street. Access would be gained off the existing access at Warwick Street and the site would provide 5 no. parking spaces for both the new and existing units</w:t>
            </w:r>
            <w:r w:rsidR="00DE2FC9">
              <w:rPr>
                <w:rFonts w:ascii="CIDFont+F2" w:eastAsia="CIDFont+F4" w:hAnsi="CIDFont+F2" w:cs="CIDFont+F2"/>
                <w:szCs w:val="22"/>
                <w:lang w:eastAsia="en-GB"/>
              </w:rPr>
              <w:t>.</w:t>
            </w:r>
          </w:p>
          <w:p w14:paraId="060264CC" w14:textId="77777777" w:rsidR="00DE2FC9" w:rsidRDefault="00DE2FC9" w:rsidP="00F34AD0">
            <w:pPr>
              <w:pStyle w:val="Header"/>
              <w:contextualSpacing/>
              <w:jc w:val="both"/>
              <w:rPr>
                <w:rFonts w:ascii="CIDFont+F2" w:eastAsia="CIDFont+F4" w:hAnsi="CIDFont+F2" w:cs="CIDFont+F2"/>
                <w:szCs w:val="22"/>
                <w:lang w:eastAsia="en-GB"/>
              </w:rPr>
            </w:pPr>
          </w:p>
          <w:p w14:paraId="6AAB803C" w14:textId="20196893" w:rsidR="00C17EF0" w:rsidRDefault="00F34AD0" w:rsidP="00337595">
            <w:pPr>
              <w:pStyle w:val="Header"/>
              <w:contextualSpacing/>
              <w:jc w:val="both"/>
              <w:rPr>
                <w:rFonts w:ascii="CIDFont+F2" w:eastAsia="CIDFont+F4" w:hAnsi="CIDFont+F2" w:cs="CIDFont+F2"/>
                <w:szCs w:val="22"/>
                <w:lang w:eastAsia="en-GB"/>
              </w:rPr>
            </w:pPr>
            <w:r>
              <w:rPr>
                <w:rFonts w:ascii="CIDFont+F2" w:eastAsia="CIDFont+F4" w:hAnsi="CIDFont+F2" w:cs="CIDFont+F2"/>
                <w:szCs w:val="22"/>
                <w:lang w:eastAsia="en-GB"/>
              </w:rPr>
              <w:t>The unit would be single storey, with a footprint of approximately 60</w:t>
            </w:r>
            <w:r w:rsidR="008D594D">
              <w:rPr>
                <w:rFonts w:ascii="CIDFont+F2" w:eastAsia="CIDFont+F4" w:hAnsi="CIDFont+F2" w:cs="CIDFont+F2"/>
                <w:szCs w:val="22"/>
                <w:lang w:eastAsia="en-GB"/>
              </w:rPr>
              <w:t xml:space="preserve"> square metres </w:t>
            </w:r>
            <w:r>
              <w:rPr>
                <w:rFonts w:ascii="CIDFont+F2" w:eastAsia="CIDFont+F4" w:hAnsi="CIDFont+F2" w:cs="CIDFont+F2"/>
                <w:szCs w:val="22"/>
                <w:lang w:eastAsia="en-GB"/>
              </w:rPr>
              <w:t xml:space="preserve">and would have a mono-pitch roof. </w:t>
            </w:r>
            <w:r w:rsidR="008D594D">
              <w:rPr>
                <w:rFonts w:ascii="CIDFont+F2" w:eastAsia="CIDFont+F4" w:hAnsi="CIDFont+F2" w:cs="CIDFont+F2"/>
                <w:szCs w:val="22"/>
                <w:lang w:eastAsia="en-GB"/>
              </w:rPr>
              <w:t>The lowest eaves height, located to the south of the site would be approximately 2.4 metres, sloping upwards to approximately 3.6 metres. The proposed unit would be sited approximately 1.2 metres from the southern site boundary, adjacent to the properties at Auction Court and approximately 11.7 metres from the eastern boundary to the properties at Auction Court.</w:t>
            </w:r>
            <w:r w:rsidR="00337595">
              <w:rPr>
                <w:rFonts w:ascii="CIDFont+F2" w:eastAsia="CIDFont+F4" w:hAnsi="CIDFont+F2" w:cs="CIDFont+F2"/>
                <w:szCs w:val="22"/>
                <w:lang w:eastAsia="en-GB"/>
              </w:rPr>
              <w:t xml:space="preserve"> To the front elevation, the building would have a door and a large roller shutter and small windows to the rear and side elevations. </w:t>
            </w:r>
            <w:r w:rsidR="008D594D">
              <w:rPr>
                <w:rFonts w:ascii="CIDFont+F2" w:eastAsia="CIDFont+F4" w:hAnsi="CIDFont+F2" w:cs="CIDFont+F2"/>
                <w:szCs w:val="22"/>
                <w:lang w:eastAsia="en-GB"/>
              </w:rPr>
              <w:t xml:space="preserve"> The proposed materials would be natural/re-constructed stone to the front and cream render to the rear and sides</w:t>
            </w:r>
            <w:r w:rsidR="00337595">
              <w:rPr>
                <w:rFonts w:ascii="CIDFont+F2" w:eastAsia="CIDFont+F4" w:hAnsi="CIDFont+F2" w:cs="CIDFont+F2"/>
                <w:szCs w:val="22"/>
                <w:lang w:eastAsia="en-GB"/>
              </w:rPr>
              <w:t xml:space="preserve"> with grey composite cladding to the roof and grey aluminium window frames.</w:t>
            </w:r>
          </w:p>
          <w:p w14:paraId="1B20488F" w14:textId="57576EEF" w:rsidR="00337595" w:rsidRPr="00D54E67" w:rsidRDefault="00337595" w:rsidP="00337595">
            <w:pPr>
              <w:pStyle w:val="Header"/>
              <w:contextualSpacing/>
              <w:jc w:val="both"/>
              <w:rPr>
                <w:rFonts w:ascii="Calibri" w:hAnsi="Calibri"/>
                <w:szCs w:val="22"/>
              </w:rPr>
            </w:pPr>
          </w:p>
        </w:tc>
      </w:tr>
      <w:tr w:rsidR="008D26AB" w:rsidRPr="00D2449B" w14:paraId="71009C76" w14:textId="77777777" w:rsidTr="00530613">
        <w:trPr>
          <w:jc w:val="center"/>
        </w:trPr>
        <w:tc>
          <w:tcPr>
            <w:tcW w:w="9903"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7A20E78" w14:textId="77777777" w:rsidR="008D26AB" w:rsidRDefault="008D26AB" w:rsidP="008D26AB">
            <w:pPr>
              <w:pStyle w:val="Header"/>
              <w:tabs>
                <w:tab w:val="clear" w:pos="4153"/>
                <w:tab w:val="clear" w:pos="8306"/>
              </w:tabs>
              <w:contextualSpacing/>
              <w:jc w:val="both"/>
              <w:rPr>
                <w:rFonts w:ascii="Calibri" w:hAnsi="Calibri"/>
                <w:b/>
                <w:szCs w:val="22"/>
              </w:rPr>
            </w:pPr>
            <w:r w:rsidRPr="00D2449B">
              <w:rPr>
                <w:rFonts w:ascii="Calibri" w:hAnsi="Calibri"/>
                <w:b/>
                <w:szCs w:val="22"/>
              </w:rPr>
              <w:t>Principle of Development:</w:t>
            </w:r>
          </w:p>
          <w:p w14:paraId="2F11E61D" w14:textId="77777777" w:rsidR="008D26AB" w:rsidRDefault="008D26AB" w:rsidP="008D26AB">
            <w:pPr>
              <w:pStyle w:val="Header"/>
              <w:tabs>
                <w:tab w:val="clear" w:pos="4153"/>
                <w:tab w:val="clear" w:pos="8306"/>
              </w:tabs>
              <w:contextualSpacing/>
              <w:jc w:val="both"/>
              <w:rPr>
                <w:rFonts w:ascii="Calibri" w:hAnsi="Calibri"/>
                <w:b/>
                <w:szCs w:val="22"/>
              </w:rPr>
            </w:pPr>
          </w:p>
          <w:p w14:paraId="7786CE87" w14:textId="77777777" w:rsidR="00337595" w:rsidRDefault="00337595" w:rsidP="00337595">
            <w:pPr>
              <w:pStyle w:val="Header"/>
              <w:tabs>
                <w:tab w:val="clear" w:pos="4153"/>
                <w:tab w:val="clear" w:pos="8306"/>
              </w:tabs>
              <w:contextualSpacing/>
              <w:jc w:val="both"/>
              <w:rPr>
                <w:rFonts w:ascii="Calibri" w:hAnsi="Calibri"/>
                <w:bCs/>
                <w:szCs w:val="22"/>
              </w:rPr>
            </w:pPr>
            <w:r>
              <w:rPr>
                <w:rFonts w:ascii="Calibri" w:hAnsi="Calibri"/>
                <w:bCs/>
                <w:szCs w:val="22"/>
              </w:rPr>
              <w:t>The proposed development shall be assessed against Policy DMB1 of the Ribble Valley Core Strategy as well as the provisions of the Longridge Neighbourhood Plan. Policy DMB1 states that:</w:t>
            </w:r>
          </w:p>
          <w:p w14:paraId="772E8051" w14:textId="77777777" w:rsidR="00337595" w:rsidRDefault="00337595" w:rsidP="00337595">
            <w:pPr>
              <w:pStyle w:val="Header"/>
              <w:tabs>
                <w:tab w:val="clear" w:pos="4153"/>
                <w:tab w:val="clear" w:pos="8306"/>
              </w:tabs>
              <w:contextualSpacing/>
              <w:jc w:val="both"/>
              <w:rPr>
                <w:rFonts w:ascii="Calibri" w:hAnsi="Calibri"/>
                <w:bCs/>
                <w:i/>
                <w:iCs/>
                <w:szCs w:val="22"/>
              </w:rPr>
            </w:pPr>
          </w:p>
          <w:p w14:paraId="3FD807E9" w14:textId="77777777" w:rsidR="00337595" w:rsidRDefault="00337595" w:rsidP="00337595">
            <w:pPr>
              <w:pStyle w:val="Header"/>
              <w:tabs>
                <w:tab w:val="clear" w:pos="4153"/>
                <w:tab w:val="clear" w:pos="8306"/>
              </w:tabs>
              <w:contextualSpacing/>
              <w:jc w:val="both"/>
              <w:rPr>
                <w:rFonts w:ascii="Calibri" w:hAnsi="Calibri"/>
                <w:bCs/>
                <w:i/>
                <w:iCs/>
                <w:szCs w:val="22"/>
              </w:rPr>
            </w:pPr>
            <w:r>
              <w:rPr>
                <w:rFonts w:ascii="Calibri" w:hAnsi="Calibri"/>
                <w:bCs/>
                <w:i/>
                <w:iCs/>
                <w:szCs w:val="22"/>
              </w:rPr>
              <w:t>‘</w:t>
            </w:r>
            <w:r w:rsidRPr="0067670A">
              <w:rPr>
                <w:rFonts w:ascii="Calibri" w:hAnsi="Calibri"/>
                <w:bCs/>
                <w:i/>
                <w:iCs/>
                <w:szCs w:val="22"/>
              </w:rPr>
              <w:t>proposals are intended to support business growth and the local economy will be supported in principle</w:t>
            </w:r>
            <w:r>
              <w:rPr>
                <w:rFonts w:ascii="Calibri" w:hAnsi="Calibri"/>
                <w:bCs/>
                <w:i/>
                <w:iCs/>
                <w:szCs w:val="22"/>
              </w:rPr>
              <w:t>’.</w:t>
            </w:r>
          </w:p>
          <w:p w14:paraId="6AF52739" w14:textId="77777777" w:rsidR="00337595" w:rsidRDefault="00337595" w:rsidP="00337595">
            <w:pPr>
              <w:pStyle w:val="Header"/>
              <w:tabs>
                <w:tab w:val="clear" w:pos="4153"/>
                <w:tab w:val="clear" w:pos="8306"/>
              </w:tabs>
              <w:contextualSpacing/>
              <w:jc w:val="both"/>
              <w:rPr>
                <w:rFonts w:ascii="Calibri" w:hAnsi="Calibri"/>
                <w:bCs/>
                <w:szCs w:val="22"/>
              </w:rPr>
            </w:pPr>
          </w:p>
          <w:p w14:paraId="72EF23B2" w14:textId="2B4ADF03" w:rsidR="00337595" w:rsidRPr="00337595" w:rsidRDefault="00337595" w:rsidP="00337595">
            <w:pPr>
              <w:pStyle w:val="Header"/>
              <w:tabs>
                <w:tab w:val="clear" w:pos="4153"/>
                <w:tab w:val="clear" w:pos="8306"/>
              </w:tabs>
              <w:contextualSpacing/>
              <w:jc w:val="both"/>
              <w:rPr>
                <w:rFonts w:ascii="Calibri" w:hAnsi="Calibri"/>
                <w:bCs/>
                <w:szCs w:val="22"/>
              </w:rPr>
            </w:pPr>
            <w:r>
              <w:rPr>
                <w:rFonts w:ascii="Calibri" w:hAnsi="Calibri"/>
                <w:bCs/>
                <w:szCs w:val="22"/>
              </w:rPr>
              <w:t xml:space="preserve">The policy also states that </w:t>
            </w:r>
            <w:r w:rsidRPr="0067670A">
              <w:rPr>
                <w:rFonts w:ascii="Calibri" w:hAnsi="Calibri"/>
                <w:bCs/>
                <w:i/>
                <w:iCs/>
                <w:szCs w:val="22"/>
              </w:rPr>
              <w:t xml:space="preserve">the expansion of existing firms within settlements will be permitted on land within or adjacent to their existing sites, provided no significant environmental problems are caused and the extension conforms to the other policies of the </w:t>
            </w:r>
            <w:r>
              <w:rPr>
                <w:rFonts w:ascii="Calibri" w:hAnsi="Calibri"/>
                <w:bCs/>
                <w:i/>
                <w:iCs/>
                <w:szCs w:val="22"/>
              </w:rPr>
              <w:t xml:space="preserve">Local Development Framework. </w:t>
            </w:r>
          </w:p>
          <w:p w14:paraId="5B394D16" w14:textId="77777777" w:rsidR="00337595" w:rsidRDefault="00337595" w:rsidP="00337595">
            <w:pPr>
              <w:pStyle w:val="Header"/>
              <w:tabs>
                <w:tab w:val="clear" w:pos="4153"/>
                <w:tab w:val="clear" w:pos="8306"/>
              </w:tabs>
              <w:contextualSpacing/>
              <w:jc w:val="both"/>
              <w:rPr>
                <w:rFonts w:ascii="Calibri" w:hAnsi="Calibri"/>
                <w:bCs/>
                <w:i/>
                <w:iCs/>
                <w:szCs w:val="22"/>
              </w:rPr>
            </w:pPr>
          </w:p>
          <w:p w14:paraId="404F34B6" w14:textId="298347DE" w:rsidR="00337595" w:rsidRDefault="00337595" w:rsidP="00337595">
            <w:pPr>
              <w:pStyle w:val="Header"/>
              <w:tabs>
                <w:tab w:val="clear" w:pos="4153"/>
                <w:tab w:val="clear" w:pos="8306"/>
              </w:tabs>
              <w:contextualSpacing/>
              <w:jc w:val="both"/>
              <w:rPr>
                <w:rFonts w:ascii="Calibri" w:hAnsi="Calibri"/>
                <w:bCs/>
                <w:i/>
                <w:iCs/>
                <w:szCs w:val="22"/>
              </w:rPr>
            </w:pPr>
            <w:r>
              <w:rPr>
                <w:rFonts w:ascii="Calibri" w:hAnsi="Calibri"/>
                <w:bCs/>
                <w:szCs w:val="22"/>
              </w:rPr>
              <w:t xml:space="preserve">In addition, the Longridge Neighbourhood Development Plan (Policy LNDP14) identifies the site as a local employment site and states that </w:t>
            </w:r>
            <w:r>
              <w:rPr>
                <w:rFonts w:ascii="Calibri" w:hAnsi="Calibri"/>
                <w:bCs/>
                <w:i/>
                <w:iCs/>
                <w:szCs w:val="22"/>
              </w:rPr>
              <w:t>the use of the following sites for business uses will be supported … industrial and commercial units, Warwick Street.</w:t>
            </w:r>
          </w:p>
          <w:p w14:paraId="32CEF49A" w14:textId="77777777" w:rsidR="00D958F3" w:rsidRDefault="00D958F3" w:rsidP="00337595">
            <w:pPr>
              <w:pStyle w:val="Header"/>
              <w:tabs>
                <w:tab w:val="clear" w:pos="4153"/>
                <w:tab w:val="clear" w:pos="8306"/>
              </w:tabs>
              <w:contextualSpacing/>
              <w:jc w:val="both"/>
              <w:rPr>
                <w:rFonts w:ascii="Calibri" w:hAnsi="Calibri"/>
                <w:bCs/>
                <w:i/>
                <w:iCs/>
                <w:szCs w:val="22"/>
              </w:rPr>
            </w:pPr>
          </w:p>
          <w:p w14:paraId="04C017F3" w14:textId="23496AB5" w:rsidR="00D958F3" w:rsidRDefault="00D958F3" w:rsidP="00337595">
            <w:pPr>
              <w:pStyle w:val="Header"/>
              <w:tabs>
                <w:tab w:val="clear" w:pos="4153"/>
                <w:tab w:val="clear" w:pos="8306"/>
              </w:tabs>
              <w:contextualSpacing/>
              <w:jc w:val="both"/>
              <w:rPr>
                <w:rFonts w:ascii="Calibri" w:hAnsi="Calibri"/>
                <w:bCs/>
                <w:szCs w:val="22"/>
              </w:rPr>
            </w:pPr>
            <w:r>
              <w:rPr>
                <w:rFonts w:ascii="Calibri" w:hAnsi="Calibri"/>
                <w:bCs/>
                <w:szCs w:val="22"/>
              </w:rPr>
              <w:t>In addition, Policy DMI2 states that:</w:t>
            </w:r>
          </w:p>
          <w:p w14:paraId="0D037465" w14:textId="77777777" w:rsidR="00D958F3" w:rsidRDefault="00D958F3" w:rsidP="00D958F3">
            <w:pPr>
              <w:pStyle w:val="Header"/>
              <w:contextualSpacing/>
              <w:jc w:val="both"/>
              <w:rPr>
                <w:rFonts w:ascii="Calibri" w:hAnsi="Calibri"/>
                <w:bCs/>
                <w:szCs w:val="22"/>
              </w:rPr>
            </w:pPr>
          </w:p>
          <w:p w14:paraId="08BC2E6C" w14:textId="202D8DB2" w:rsidR="00D958F3" w:rsidRPr="00D958F3" w:rsidRDefault="00D958F3" w:rsidP="00D958F3">
            <w:pPr>
              <w:pStyle w:val="Header"/>
              <w:contextualSpacing/>
              <w:jc w:val="both"/>
              <w:rPr>
                <w:rFonts w:ascii="Calibri" w:hAnsi="Calibri"/>
                <w:bCs/>
                <w:i/>
                <w:iCs/>
                <w:szCs w:val="22"/>
              </w:rPr>
            </w:pPr>
            <w:r w:rsidRPr="00D958F3">
              <w:rPr>
                <w:rFonts w:ascii="Calibri" w:hAnsi="Calibri"/>
                <w:bCs/>
                <w:i/>
                <w:iCs/>
                <w:szCs w:val="22"/>
              </w:rPr>
              <w:t>‘</w:t>
            </w:r>
            <w:r w:rsidR="00C07D51">
              <w:rPr>
                <w:rFonts w:ascii="Calibri" w:hAnsi="Calibri"/>
                <w:bCs/>
                <w:i/>
                <w:iCs/>
                <w:szCs w:val="22"/>
              </w:rPr>
              <w:t>N</w:t>
            </w:r>
            <w:r w:rsidRPr="00D958F3">
              <w:rPr>
                <w:rFonts w:ascii="Calibri" w:hAnsi="Calibri"/>
                <w:bCs/>
                <w:i/>
                <w:iCs/>
                <w:szCs w:val="22"/>
              </w:rPr>
              <w:t xml:space="preserve">ew development should be located to minimise the need to travel. </w:t>
            </w:r>
            <w:r w:rsidR="00C07D51">
              <w:rPr>
                <w:rFonts w:ascii="Calibri" w:hAnsi="Calibri"/>
                <w:bCs/>
                <w:i/>
                <w:iCs/>
                <w:szCs w:val="22"/>
              </w:rPr>
              <w:t>A</w:t>
            </w:r>
            <w:r w:rsidRPr="00D958F3">
              <w:rPr>
                <w:rFonts w:ascii="Calibri" w:hAnsi="Calibri"/>
                <w:bCs/>
                <w:i/>
                <w:iCs/>
                <w:szCs w:val="22"/>
              </w:rPr>
              <w:t>lso it should incorporate good access by foot and cycle and have convenient links to public transport to reduce the need for travel by private car’.</w:t>
            </w:r>
          </w:p>
          <w:p w14:paraId="39A5FD4A" w14:textId="77777777" w:rsidR="00337595" w:rsidRDefault="00337595" w:rsidP="00337595">
            <w:pPr>
              <w:pStyle w:val="Header"/>
              <w:tabs>
                <w:tab w:val="clear" w:pos="4153"/>
                <w:tab w:val="clear" w:pos="8306"/>
              </w:tabs>
              <w:contextualSpacing/>
              <w:jc w:val="both"/>
              <w:rPr>
                <w:rFonts w:ascii="Calibri" w:hAnsi="Calibri"/>
                <w:bCs/>
                <w:i/>
                <w:iCs/>
                <w:szCs w:val="22"/>
              </w:rPr>
            </w:pPr>
          </w:p>
          <w:p w14:paraId="2FF2CB30" w14:textId="4F69324B" w:rsidR="00337595" w:rsidRDefault="00337595" w:rsidP="00337595">
            <w:pPr>
              <w:pStyle w:val="Header"/>
              <w:tabs>
                <w:tab w:val="clear" w:pos="4153"/>
                <w:tab w:val="clear" w:pos="8306"/>
              </w:tabs>
              <w:contextualSpacing/>
              <w:jc w:val="both"/>
              <w:rPr>
                <w:rFonts w:ascii="Calibri" w:hAnsi="Calibri"/>
                <w:bCs/>
                <w:szCs w:val="22"/>
              </w:rPr>
            </w:pPr>
            <w:r>
              <w:rPr>
                <w:rFonts w:ascii="Calibri" w:hAnsi="Calibri"/>
                <w:bCs/>
                <w:szCs w:val="22"/>
              </w:rPr>
              <w:t xml:space="preserve">Having regard to the above policies, it is considered that the use of the site for an additional commercial unit is acceptable in principle. </w:t>
            </w:r>
          </w:p>
          <w:p w14:paraId="6D65AF3D" w14:textId="77777777" w:rsidR="008D26AB" w:rsidRDefault="008D26AB" w:rsidP="008D26AB">
            <w:pPr>
              <w:pStyle w:val="Header"/>
              <w:tabs>
                <w:tab w:val="clear" w:pos="4153"/>
                <w:tab w:val="clear" w:pos="8306"/>
              </w:tabs>
              <w:jc w:val="both"/>
              <w:rPr>
                <w:rFonts w:ascii="Calibri" w:hAnsi="Calibri"/>
                <w:b/>
                <w:szCs w:val="22"/>
              </w:rPr>
            </w:pPr>
          </w:p>
        </w:tc>
      </w:tr>
      <w:tr w:rsidR="00C0704D" w:rsidRPr="00D2449B" w14:paraId="617768FF" w14:textId="77777777" w:rsidTr="00530613">
        <w:trPr>
          <w:jc w:val="center"/>
        </w:trPr>
        <w:tc>
          <w:tcPr>
            <w:tcW w:w="9903"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Impact Upon Residential Amenity:</w:t>
            </w:r>
          </w:p>
          <w:p w14:paraId="520B11BE" w14:textId="77777777" w:rsidR="00C0704D" w:rsidRDefault="00C0704D" w:rsidP="00EA09F9">
            <w:pPr>
              <w:pStyle w:val="Header"/>
              <w:tabs>
                <w:tab w:val="clear" w:pos="4153"/>
                <w:tab w:val="clear" w:pos="8306"/>
              </w:tabs>
              <w:contextualSpacing/>
              <w:jc w:val="both"/>
              <w:rPr>
                <w:rFonts w:ascii="Calibri" w:hAnsi="Calibri"/>
                <w:b/>
                <w:szCs w:val="22"/>
              </w:rPr>
            </w:pPr>
          </w:p>
          <w:p w14:paraId="275DED3C" w14:textId="77777777" w:rsidR="00DC0389" w:rsidRDefault="00337595" w:rsidP="00337595">
            <w:pPr>
              <w:contextualSpacing/>
              <w:rPr>
                <w:rFonts w:ascii="Calibri" w:hAnsi="Calibri"/>
                <w:szCs w:val="22"/>
              </w:rPr>
            </w:pPr>
            <w:r>
              <w:rPr>
                <w:rFonts w:ascii="Calibri" w:hAnsi="Calibri"/>
                <w:szCs w:val="22"/>
              </w:rPr>
              <w:t>Policy DMG1 of the Ribble Valley Core Strategy states that development must:</w:t>
            </w:r>
          </w:p>
          <w:p w14:paraId="42E1B875" w14:textId="77777777" w:rsidR="00337595" w:rsidRDefault="00337595" w:rsidP="00337595">
            <w:pPr>
              <w:contextualSpacing/>
              <w:rPr>
                <w:rFonts w:ascii="Calibri" w:hAnsi="Calibri"/>
                <w:szCs w:val="22"/>
              </w:rPr>
            </w:pPr>
          </w:p>
          <w:p w14:paraId="1EB06CBC" w14:textId="77777777" w:rsidR="00337595" w:rsidRPr="00135727" w:rsidRDefault="00337595" w:rsidP="00337595">
            <w:pPr>
              <w:pStyle w:val="ListParagraph"/>
              <w:numPr>
                <w:ilvl w:val="0"/>
                <w:numId w:val="7"/>
              </w:numPr>
              <w:rPr>
                <w:rFonts w:ascii="Calibri" w:hAnsi="Calibri"/>
                <w:szCs w:val="22"/>
              </w:rPr>
            </w:pPr>
            <w:r w:rsidRPr="00135727">
              <w:rPr>
                <w:rFonts w:ascii="Calibri" w:hAnsi="Calibri"/>
                <w:szCs w:val="22"/>
              </w:rPr>
              <w:t>Not adversely affect the amenities of the surrounding area.</w:t>
            </w:r>
          </w:p>
          <w:p w14:paraId="71483B77" w14:textId="77777777" w:rsidR="00337595" w:rsidRPr="00135727" w:rsidRDefault="00337595" w:rsidP="00337595">
            <w:pPr>
              <w:pStyle w:val="ListParagraph"/>
              <w:numPr>
                <w:ilvl w:val="0"/>
                <w:numId w:val="7"/>
              </w:numPr>
              <w:rPr>
                <w:rFonts w:ascii="Calibri" w:hAnsi="Calibri"/>
                <w:szCs w:val="22"/>
              </w:rPr>
            </w:pPr>
            <w:r w:rsidRPr="00135727">
              <w:rPr>
                <w:rFonts w:ascii="Calibri" w:hAnsi="Calibri"/>
                <w:szCs w:val="22"/>
              </w:rPr>
              <w:t>Provide adequate day lighting and privacy distances.</w:t>
            </w:r>
          </w:p>
          <w:p w14:paraId="7B1E35E5" w14:textId="77777777" w:rsidR="00337595" w:rsidRPr="00135727" w:rsidRDefault="00337595" w:rsidP="00337595">
            <w:pPr>
              <w:pStyle w:val="ListParagraph"/>
              <w:numPr>
                <w:ilvl w:val="0"/>
                <w:numId w:val="7"/>
              </w:numPr>
              <w:rPr>
                <w:rFonts w:ascii="Calibri" w:hAnsi="Calibri"/>
                <w:szCs w:val="22"/>
              </w:rPr>
            </w:pPr>
            <w:r w:rsidRPr="00135727">
              <w:rPr>
                <w:rFonts w:ascii="Calibri" w:hAnsi="Calibri"/>
                <w:szCs w:val="22"/>
              </w:rPr>
              <w:t>Have regard to public safety and secured by design principles.</w:t>
            </w:r>
          </w:p>
          <w:p w14:paraId="51068129" w14:textId="77777777" w:rsidR="00337595" w:rsidRDefault="00337595" w:rsidP="00337595">
            <w:pPr>
              <w:pStyle w:val="ListParagraph"/>
              <w:numPr>
                <w:ilvl w:val="0"/>
                <w:numId w:val="7"/>
              </w:numPr>
              <w:rPr>
                <w:rFonts w:ascii="Calibri" w:hAnsi="Calibri"/>
                <w:szCs w:val="22"/>
              </w:rPr>
            </w:pPr>
            <w:r>
              <w:rPr>
                <w:rFonts w:ascii="Calibri" w:hAnsi="Calibri"/>
                <w:szCs w:val="22"/>
              </w:rPr>
              <w:t>C</w:t>
            </w:r>
            <w:r w:rsidRPr="00135727">
              <w:rPr>
                <w:rFonts w:ascii="Calibri" w:hAnsi="Calibri"/>
                <w:szCs w:val="22"/>
              </w:rPr>
              <w:t>onsider air quality and mitigate adverse impacts where possible.</w:t>
            </w:r>
            <w:r w:rsidRPr="00135727">
              <w:rPr>
                <w:rFonts w:ascii="Calibri" w:hAnsi="Calibri"/>
                <w:szCs w:val="22"/>
              </w:rPr>
              <w:cr/>
            </w:r>
          </w:p>
          <w:p w14:paraId="4B718FAD" w14:textId="5A21CC68" w:rsidR="00F32455" w:rsidRDefault="00F32455" w:rsidP="00F32455">
            <w:pPr>
              <w:rPr>
                <w:rFonts w:ascii="Calibri" w:hAnsi="Calibri"/>
                <w:szCs w:val="22"/>
              </w:rPr>
            </w:pPr>
            <w:r>
              <w:rPr>
                <w:rFonts w:ascii="Calibri" w:hAnsi="Calibri"/>
                <w:szCs w:val="22"/>
              </w:rPr>
              <w:t>In addition, Policy LNDP3 states that proposals should:</w:t>
            </w:r>
          </w:p>
          <w:p w14:paraId="17CC9BB7" w14:textId="77777777" w:rsidR="00F32455" w:rsidRPr="00F32455" w:rsidRDefault="00F32455" w:rsidP="00F32455">
            <w:pPr>
              <w:rPr>
                <w:rFonts w:ascii="Calibri" w:hAnsi="Calibri"/>
                <w:szCs w:val="22"/>
              </w:rPr>
            </w:pPr>
          </w:p>
          <w:p w14:paraId="1F7E8A02" w14:textId="60078F00" w:rsidR="00F32455" w:rsidRPr="00F32455" w:rsidRDefault="00F32455" w:rsidP="00F32455">
            <w:pPr>
              <w:rPr>
                <w:rFonts w:ascii="Calibri" w:hAnsi="Calibri"/>
                <w:i/>
                <w:iCs/>
                <w:szCs w:val="22"/>
              </w:rPr>
            </w:pPr>
            <w:r w:rsidRPr="00F32455">
              <w:rPr>
                <w:rFonts w:ascii="Calibri" w:hAnsi="Calibri"/>
                <w:i/>
                <w:iCs/>
                <w:szCs w:val="22"/>
              </w:rPr>
              <w:t xml:space="preserve">‘Have no significant adverse impact on residential amenity for existing and future residents’. </w:t>
            </w:r>
          </w:p>
          <w:p w14:paraId="05640A19" w14:textId="77777777" w:rsidR="00F32455" w:rsidRPr="00F32455" w:rsidRDefault="00F32455" w:rsidP="00F32455">
            <w:pPr>
              <w:rPr>
                <w:rFonts w:ascii="Calibri" w:hAnsi="Calibri"/>
                <w:szCs w:val="22"/>
              </w:rPr>
            </w:pPr>
          </w:p>
          <w:p w14:paraId="6A48DEF0" w14:textId="491D440D" w:rsidR="00AC2C36" w:rsidRDefault="00337595" w:rsidP="00337595">
            <w:pPr>
              <w:contextualSpacing/>
              <w:rPr>
                <w:rFonts w:ascii="Calibri" w:hAnsi="Calibri"/>
                <w:szCs w:val="22"/>
              </w:rPr>
            </w:pPr>
            <w:r>
              <w:rPr>
                <w:rFonts w:ascii="Calibri" w:hAnsi="Calibri"/>
                <w:szCs w:val="22"/>
              </w:rPr>
              <w:t xml:space="preserve">There have been a number of objections from the occupiers of neighbouring properties, including the adjacent properties at Auction Court, raising concerns of </w:t>
            </w:r>
            <w:r w:rsidR="000B61F3">
              <w:rPr>
                <w:rFonts w:ascii="Calibri" w:hAnsi="Calibri"/>
                <w:szCs w:val="22"/>
              </w:rPr>
              <w:t xml:space="preserve">excessive noise from the proposed premises and harm to amenity. The rear gardens of no. 5, 6 and 7 Auction Court adjoin the site, as well as the side garden area of no. 4 Auction Court. The rear gardens of no. 5, 6 and 7 Auction Court are shallow and appear to be on a slightly lower land level. In addition, no. 4 is closer to the site boundary with an even shallower side garden adjoining the eastern boundary. No. 4 appears to sit on slightly higher land levels than the application site as noted on the officers site visit. The properties at Auction Court are separated by the application site by a timber fence with a height of approximately 2.2 metres. The proposal would be sited close to the southern boundary at 1.2 metres, sitting approximately 0.2 metres above the fence height with the lowest eaves height facing 5, 6 and 7 Auction Court. </w:t>
            </w:r>
            <w:r w:rsidR="00AC2C36">
              <w:rPr>
                <w:rFonts w:ascii="Calibri" w:hAnsi="Calibri"/>
                <w:szCs w:val="22"/>
              </w:rPr>
              <w:t>Due to the low eaves height and orientation of the building, being north of no. 5, 6 and 7 Auction Court, and the distance between the proposed building and no. 4 Auction Court being over 11 metres, it is not considered that the proposed building would result in adverse impacts by way of loss of light, overshadowing or overbearing impact to the amenity of the neighbouring properties.</w:t>
            </w:r>
          </w:p>
          <w:p w14:paraId="5F8616AA" w14:textId="77777777" w:rsidR="00AC2C36" w:rsidRDefault="00AC2C36" w:rsidP="00337595">
            <w:pPr>
              <w:contextualSpacing/>
              <w:rPr>
                <w:rFonts w:ascii="Calibri" w:hAnsi="Calibri"/>
                <w:szCs w:val="22"/>
              </w:rPr>
            </w:pPr>
          </w:p>
          <w:p w14:paraId="15C3EB43" w14:textId="2769C585" w:rsidR="00AC2C36" w:rsidRDefault="00AC2C36" w:rsidP="00337595">
            <w:pPr>
              <w:contextualSpacing/>
              <w:rPr>
                <w:rFonts w:ascii="Calibri" w:hAnsi="Calibri"/>
                <w:szCs w:val="22"/>
              </w:rPr>
            </w:pPr>
            <w:r>
              <w:rPr>
                <w:rFonts w:ascii="Calibri" w:hAnsi="Calibri"/>
                <w:szCs w:val="22"/>
              </w:rPr>
              <w:t xml:space="preserve">Notwithstanding this, the proposed building would be sited very close to the neighbouring properties, with an industrial use of B2. The applicant advised the Planning Officer on site that they do not have a specific </w:t>
            </w:r>
            <w:r w:rsidR="005272BC">
              <w:rPr>
                <w:rFonts w:ascii="Calibri" w:hAnsi="Calibri"/>
                <w:szCs w:val="22"/>
              </w:rPr>
              <w:t>u</w:t>
            </w:r>
            <w:r>
              <w:rPr>
                <w:rFonts w:ascii="Calibri" w:hAnsi="Calibri"/>
                <w:szCs w:val="22"/>
              </w:rPr>
              <w:t xml:space="preserve">se for the building yet. </w:t>
            </w:r>
          </w:p>
          <w:p w14:paraId="2FFE045F" w14:textId="77777777" w:rsidR="00AC2C36" w:rsidRDefault="00AC2C36" w:rsidP="00337595">
            <w:pPr>
              <w:contextualSpacing/>
              <w:rPr>
                <w:rFonts w:ascii="Calibri" w:hAnsi="Calibri"/>
                <w:szCs w:val="22"/>
              </w:rPr>
            </w:pPr>
          </w:p>
          <w:p w14:paraId="189A3C18" w14:textId="0D95DEE2" w:rsidR="0072138B" w:rsidRPr="0072138B" w:rsidRDefault="00211C81" w:rsidP="00211C81">
            <w:pPr>
              <w:rPr>
                <w:rFonts w:ascii="Calibri" w:hAnsi="Calibri"/>
                <w:szCs w:val="22"/>
              </w:rPr>
            </w:pPr>
            <w:r w:rsidRPr="0072138B">
              <w:rPr>
                <w:rFonts w:ascii="Calibri" w:hAnsi="Calibri"/>
                <w:szCs w:val="22"/>
              </w:rPr>
              <w:t>The Environmental Health Officer has been consulted on the application and</w:t>
            </w:r>
            <w:r w:rsidR="00567B30" w:rsidRPr="0072138B">
              <w:rPr>
                <w:rFonts w:ascii="Calibri" w:hAnsi="Calibri"/>
                <w:szCs w:val="22"/>
              </w:rPr>
              <w:t xml:space="preserve"> does not object to the scheme, provided </w:t>
            </w:r>
            <w:r w:rsidR="005272BC">
              <w:rPr>
                <w:rFonts w:ascii="Calibri" w:hAnsi="Calibri"/>
                <w:szCs w:val="22"/>
              </w:rPr>
              <w:t>additional details are submitted</w:t>
            </w:r>
            <w:r w:rsidR="00567B30" w:rsidRPr="0072138B">
              <w:rPr>
                <w:rFonts w:ascii="Calibri" w:hAnsi="Calibri"/>
                <w:szCs w:val="22"/>
              </w:rPr>
              <w:t xml:space="preserve">. These include a lighting assessment to be submitted to and approved by the Local Planning Authority prior to first occupation of the development, the installation of prevention measures for smoke and fumes prior to the commencement of development and no burning of construction waste on site, as well as restricting the hours of construction deliveries. </w:t>
            </w:r>
            <w:r w:rsidRPr="0072138B">
              <w:rPr>
                <w:rFonts w:ascii="Calibri" w:hAnsi="Calibri"/>
                <w:szCs w:val="22"/>
              </w:rPr>
              <w:t xml:space="preserve"> </w:t>
            </w:r>
            <w:r w:rsidR="005272BC">
              <w:rPr>
                <w:rFonts w:ascii="Calibri" w:hAnsi="Calibri"/>
                <w:szCs w:val="22"/>
              </w:rPr>
              <w:t>These could all be dealt with by conditions.</w:t>
            </w:r>
          </w:p>
          <w:p w14:paraId="5161C8AB" w14:textId="77777777" w:rsidR="0072138B" w:rsidRPr="00B8708C" w:rsidRDefault="0072138B" w:rsidP="00211C81">
            <w:pPr>
              <w:rPr>
                <w:rFonts w:ascii="Calibri" w:hAnsi="Calibri"/>
                <w:szCs w:val="22"/>
              </w:rPr>
            </w:pPr>
          </w:p>
          <w:p w14:paraId="57836BF2" w14:textId="11A26759" w:rsidR="00C07D51" w:rsidRPr="00B8708C" w:rsidRDefault="005272BC" w:rsidP="00F31BFC">
            <w:pPr>
              <w:rPr>
                <w:rFonts w:ascii="Calibri" w:hAnsi="Calibri"/>
                <w:szCs w:val="22"/>
              </w:rPr>
            </w:pPr>
            <w:r>
              <w:rPr>
                <w:rFonts w:ascii="Calibri" w:hAnsi="Calibri"/>
                <w:szCs w:val="22"/>
              </w:rPr>
              <w:t>In addition</w:t>
            </w:r>
            <w:r w:rsidR="00D64EAF">
              <w:rPr>
                <w:rFonts w:ascii="Calibri" w:hAnsi="Calibri"/>
                <w:szCs w:val="22"/>
              </w:rPr>
              <w:t>, the</w:t>
            </w:r>
            <w:r w:rsidR="00F31BFC" w:rsidRPr="00B8708C">
              <w:rPr>
                <w:rFonts w:ascii="Calibri" w:hAnsi="Calibri"/>
                <w:szCs w:val="22"/>
              </w:rPr>
              <w:t xml:space="preserve"> proposal is for a B2 industrial use</w:t>
            </w:r>
            <w:r>
              <w:rPr>
                <w:rFonts w:ascii="Calibri" w:hAnsi="Calibri"/>
                <w:szCs w:val="22"/>
              </w:rPr>
              <w:t xml:space="preserve"> and g</w:t>
            </w:r>
            <w:r w:rsidR="00F31BFC" w:rsidRPr="00B8708C">
              <w:rPr>
                <w:rFonts w:ascii="Calibri" w:hAnsi="Calibri"/>
                <w:szCs w:val="22"/>
              </w:rPr>
              <w:t xml:space="preserve">iven the very close proximity of the proposed building to residential properties, </w:t>
            </w:r>
            <w:r w:rsidR="00D64EAF">
              <w:rPr>
                <w:rFonts w:ascii="Calibri" w:hAnsi="Calibri"/>
                <w:szCs w:val="22"/>
              </w:rPr>
              <w:t>the Environmental Health Officer considers that a</w:t>
            </w:r>
            <w:r w:rsidR="00F31BFC" w:rsidRPr="00B8708C">
              <w:rPr>
                <w:rFonts w:ascii="Calibri" w:hAnsi="Calibri"/>
                <w:szCs w:val="22"/>
              </w:rPr>
              <w:t xml:space="preserve"> noise assessment is required</w:t>
            </w:r>
            <w:r>
              <w:rPr>
                <w:rFonts w:ascii="Calibri" w:hAnsi="Calibri"/>
                <w:szCs w:val="22"/>
              </w:rPr>
              <w:t xml:space="preserve"> at the time of the application</w:t>
            </w:r>
            <w:r w:rsidR="00F31BFC" w:rsidRPr="00B8708C">
              <w:rPr>
                <w:rFonts w:ascii="Calibri" w:hAnsi="Calibri"/>
                <w:szCs w:val="22"/>
              </w:rPr>
              <w:t xml:space="preserve"> to enable the Council to fully assess the potential noise implications from the proposed development.</w:t>
            </w:r>
          </w:p>
          <w:p w14:paraId="16E71B1C" w14:textId="77777777" w:rsidR="00B8708C" w:rsidRPr="00B8708C" w:rsidRDefault="00B8708C" w:rsidP="00F31BFC">
            <w:pPr>
              <w:rPr>
                <w:rFonts w:ascii="Calibri" w:hAnsi="Calibri"/>
                <w:szCs w:val="22"/>
              </w:rPr>
            </w:pPr>
          </w:p>
          <w:p w14:paraId="6BB88DA0" w14:textId="11787178" w:rsidR="008A4029" w:rsidRPr="00965F1C" w:rsidRDefault="00F31BFC" w:rsidP="00F31BFC">
            <w:pPr>
              <w:rPr>
                <w:rFonts w:ascii="Calibri" w:hAnsi="Calibri"/>
                <w:szCs w:val="22"/>
              </w:rPr>
            </w:pPr>
            <w:r w:rsidRPr="00965F1C">
              <w:rPr>
                <w:rFonts w:ascii="Calibri" w:hAnsi="Calibri"/>
                <w:szCs w:val="22"/>
              </w:rPr>
              <w:t>The applicant has</w:t>
            </w:r>
            <w:r w:rsidR="008B6CAF">
              <w:rPr>
                <w:rFonts w:ascii="Calibri" w:hAnsi="Calibri"/>
                <w:szCs w:val="22"/>
              </w:rPr>
              <w:t xml:space="preserve"> been made aware </w:t>
            </w:r>
            <w:r w:rsidR="005272BC">
              <w:rPr>
                <w:rFonts w:ascii="Calibri" w:hAnsi="Calibri"/>
                <w:szCs w:val="22"/>
              </w:rPr>
              <w:t>of the need for a noise assessment</w:t>
            </w:r>
            <w:r w:rsidR="008B6CAF">
              <w:rPr>
                <w:rFonts w:ascii="Calibri" w:hAnsi="Calibri"/>
                <w:szCs w:val="22"/>
              </w:rPr>
              <w:t xml:space="preserve"> but </w:t>
            </w:r>
            <w:r w:rsidR="005272BC">
              <w:rPr>
                <w:rFonts w:ascii="Calibri" w:hAnsi="Calibri"/>
                <w:szCs w:val="22"/>
              </w:rPr>
              <w:t>this has not been forthcoming to date</w:t>
            </w:r>
            <w:r w:rsidRPr="00965F1C">
              <w:rPr>
                <w:rFonts w:ascii="Calibri" w:hAnsi="Calibri"/>
                <w:szCs w:val="22"/>
              </w:rPr>
              <w:t xml:space="preserve">. The applicant suggested that it could be dealt with through a planning condition, however the Council consider that details of noise attenuation should be submitted with the application to ensure that appropriate sound levels can </w:t>
            </w:r>
            <w:r w:rsidR="008A4029" w:rsidRPr="00965F1C">
              <w:rPr>
                <w:rFonts w:ascii="Calibri" w:hAnsi="Calibri"/>
                <w:szCs w:val="22"/>
              </w:rPr>
              <w:t>actually be achieved and there would be no harm to the amenity of neighbouring properties.</w:t>
            </w:r>
          </w:p>
          <w:p w14:paraId="7AC6994B" w14:textId="77777777" w:rsidR="008A4029" w:rsidRPr="00965F1C" w:rsidRDefault="008A4029" w:rsidP="00F31BFC">
            <w:pPr>
              <w:rPr>
                <w:rFonts w:ascii="Calibri" w:hAnsi="Calibri"/>
                <w:szCs w:val="22"/>
              </w:rPr>
            </w:pPr>
          </w:p>
          <w:p w14:paraId="6C63D216" w14:textId="4C7F821D" w:rsidR="00F31BFC" w:rsidRDefault="008A4029" w:rsidP="00F31BFC">
            <w:pPr>
              <w:rPr>
                <w:rFonts w:ascii="Calibri" w:hAnsi="Calibri"/>
                <w:szCs w:val="22"/>
              </w:rPr>
            </w:pPr>
            <w:r w:rsidRPr="00965F1C">
              <w:rPr>
                <w:rFonts w:ascii="Calibri" w:hAnsi="Calibri"/>
                <w:szCs w:val="22"/>
              </w:rPr>
              <w:t>In the absence of this information, the proposal is contrary to Policy DMG1 of the Ribble Valley Core Strategy and Policy LNDP3 of the adopted Longridge Neighbourhood Development Plan.</w:t>
            </w:r>
            <w:r>
              <w:rPr>
                <w:rFonts w:ascii="Calibri" w:hAnsi="Calibri"/>
                <w:szCs w:val="22"/>
              </w:rPr>
              <w:t xml:space="preserve"> </w:t>
            </w:r>
          </w:p>
          <w:p w14:paraId="0DB485A3" w14:textId="02C85505" w:rsidR="008A4029" w:rsidRPr="00F31BFC" w:rsidRDefault="008A4029" w:rsidP="00F31BFC">
            <w:pPr>
              <w:rPr>
                <w:rFonts w:ascii="Calibri" w:hAnsi="Calibri"/>
                <w:szCs w:val="22"/>
              </w:rPr>
            </w:pPr>
          </w:p>
        </w:tc>
      </w:tr>
      <w:tr w:rsidR="00C0704D" w:rsidRPr="00D2449B" w14:paraId="6754C065" w14:textId="77777777" w:rsidTr="00530613">
        <w:trPr>
          <w:jc w:val="center"/>
        </w:trPr>
        <w:tc>
          <w:tcPr>
            <w:tcW w:w="9903"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03F3FA" w14:textId="77777777" w:rsidR="00C0704D" w:rsidRDefault="00C0704D" w:rsidP="00EA09F9">
            <w:pPr>
              <w:pStyle w:val="Header"/>
              <w:tabs>
                <w:tab w:val="clear" w:pos="4153"/>
                <w:tab w:val="clear" w:pos="8306"/>
              </w:tabs>
              <w:contextualSpacing/>
              <w:jc w:val="both"/>
              <w:rPr>
                <w:rFonts w:ascii="Calibri" w:hAnsi="Calibri"/>
                <w:b/>
                <w:szCs w:val="22"/>
              </w:rPr>
            </w:pPr>
            <w:r w:rsidRPr="00C02D68">
              <w:rPr>
                <w:rFonts w:ascii="Calibri" w:hAnsi="Calibri"/>
                <w:b/>
                <w:szCs w:val="22"/>
              </w:rPr>
              <w:lastRenderedPageBreak/>
              <w:t>Visual Amenity/External Appearance:</w:t>
            </w:r>
          </w:p>
          <w:p w14:paraId="58E805CD" w14:textId="24E18A27" w:rsidR="00065833" w:rsidRDefault="00065833" w:rsidP="00406EBD">
            <w:pPr>
              <w:contextualSpacing/>
            </w:pPr>
          </w:p>
          <w:p w14:paraId="14990270" w14:textId="77777777" w:rsidR="00DE2FC9" w:rsidRDefault="00DE2FC9" w:rsidP="00DE2FC9">
            <w:pPr>
              <w:pStyle w:val="Header"/>
              <w:tabs>
                <w:tab w:val="clear" w:pos="4153"/>
                <w:tab w:val="clear" w:pos="8306"/>
              </w:tabs>
              <w:contextualSpacing/>
              <w:jc w:val="both"/>
              <w:rPr>
                <w:rFonts w:asciiTheme="minorHAnsi" w:hAnsiTheme="minorHAnsi" w:cstheme="minorHAnsi"/>
              </w:rPr>
            </w:pPr>
            <w:r w:rsidRPr="00DE2FC9">
              <w:rPr>
                <w:rFonts w:asciiTheme="minorHAnsi" w:hAnsiTheme="minorHAnsi" w:cstheme="minorHAnsi"/>
              </w:rPr>
              <w:t>Policy DMG</w:t>
            </w:r>
            <w:r>
              <w:rPr>
                <w:rFonts w:asciiTheme="minorHAnsi" w:hAnsiTheme="minorHAnsi" w:cstheme="minorHAnsi"/>
              </w:rPr>
              <w:t>1 of the Ribble Valley Core Strategy states that:</w:t>
            </w:r>
          </w:p>
          <w:p w14:paraId="77EFE25B" w14:textId="77777777" w:rsidR="00DE2FC9" w:rsidRDefault="00DE2FC9" w:rsidP="00DE2FC9">
            <w:pPr>
              <w:pStyle w:val="Header"/>
              <w:tabs>
                <w:tab w:val="clear" w:pos="4153"/>
                <w:tab w:val="clear" w:pos="8306"/>
              </w:tabs>
              <w:contextualSpacing/>
              <w:jc w:val="both"/>
              <w:rPr>
                <w:rFonts w:ascii="Calibri" w:hAnsi="Calibri"/>
                <w:bCs/>
                <w:i/>
                <w:iCs/>
              </w:rPr>
            </w:pPr>
          </w:p>
          <w:p w14:paraId="5AEA6E7C" w14:textId="611D24F7" w:rsidR="00DE2FC9" w:rsidRPr="005448F5" w:rsidRDefault="00DE2FC9" w:rsidP="00DE2FC9">
            <w:pPr>
              <w:pStyle w:val="Header"/>
              <w:tabs>
                <w:tab w:val="clear" w:pos="4153"/>
                <w:tab w:val="clear" w:pos="8306"/>
              </w:tabs>
              <w:contextualSpacing/>
              <w:jc w:val="both"/>
              <w:rPr>
                <w:rFonts w:ascii="Calibri" w:hAnsi="Calibri"/>
                <w:bCs/>
                <w:i/>
                <w:iCs/>
                <w:szCs w:val="22"/>
              </w:rPr>
            </w:pPr>
            <w:r>
              <w:rPr>
                <w:rFonts w:ascii="Calibri" w:hAnsi="Calibri"/>
                <w:bCs/>
                <w:i/>
                <w:iCs/>
              </w:rPr>
              <w:lastRenderedPageBreak/>
              <w:t>‘</w:t>
            </w:r>
            <w:r w:rsidRPr="005448F5">
              <w:rPr>
                <w:rFonts w:ascii="Calibri" w:hAnsi="Calibri"/>
                <w:bCs/>
                <w:i/>
                <w:iCs/>
                <w:szCs w:val="22"/>
              </w:rPr>
              <w:t>In determining planning application, all development must:</w:t>
            </w:r>
          </w:p>
          <w:p w14:paraId="6E9D658F" w14:textId="77777777" w:rsidR="00DE2FC9" w:rsidRPr="005448F5" w:rsidRDefault="00DE2FC9" w:rsidP="00DE2FC9">
            <w:pPr>
              <w:pStyle w:val="ListParagraph"/>
              <w:overflowPunct/>
              <w:autoSpaceDE/>
              <w:autoSpaceDN/>
              <w:adjustRightInd/>
              <w:ind w:left="0"/>
              <w:jc w:val="both"/>
              <w:textAlignment w:val="auto"/>
              <w:rPr>
                <w:rFonts w:ascii="Calibri" w:hAnsi="Calibri" w:cs="Calibri"/>
                <w:i/>
                <w:iCs/>
                <w:szCs w:val="22"/>
              </w:rPr>
            </w:pPr>
          </w:p>
          <w:p w14:paraId="274E08F9" w14:textId="77777777" w:rsidR="00DE2FC9" w:rsidRPr="005433B1" w:rsidRDefault="00DE2FC9" w:rsidP="00DE2FC9">
            <w:pPr>
              <w:pStyle w:val="ListParagraph"/>
              <w:numPr>
                <w:ilvl w:val="0"/>
                <w:numId w:val="9"/>
              </w:numPr>
              <w:overflowPunct/>
              <w:autoSpaceDE/>
              <w:autoSpaceDN/>
              <w:adjustRightInd/>
              <w:jc w:val="both"/>
              <w:textAlignment w:val="auto"/>
              <w:rPr>
                <w:rFonts w:ascii="Calibri" w:hAnsi="Calibri" w:cs="Calibri"/>
                <w:i/>
                <w:iCs/>
                <w:szCs w:val="22"/>
              </w:rPr>
            </w:pPr>
            <w:r w:rsidRPr="005433B1">
              <w:rPr>
                <w:rFonts w:ascii="Calibri" w:hAnsi="Calibri" w:cs="Calibri"/>
                <w:i/>
                <w:iCs/>
                <w:szCs w:val="22"/>
              </w:rPr>
              <w:t>Be of a high standard of building design</w:t>
            </w:r>
          </w:p>
          <w:p w14:paraId="77BB1331" w14:textId="77777777" w:rsidR="00DE2FC9" w:rsidRPr="005433B1" w:rsidRDefault="00DE2FC9" w:rsidP="00DE2FC9">
            <w:pPr>
              <w:pStyle w:val="ListParagraph"/>
              <w:numPr>
                <w:ilvl w:val="0"/>
                <w:numId w:val="9"/>
              </w:numPr>
              <w:overflowPunct/>
              <w:autoSpaceDE/>
              <w:autoSpaceDN/>
              <w:adjustRightInd/>
              <w:jc w:val="both"/>
              <w:textAlignment w:val="auto"/>
              <w:rPr>
                <w:rFonts w:ascii="Calibri" w:hAnsi="Calibri" w:cs="Calibri"/>
                <w:i/>
                <w:iCs/>
                <w:szCs w:val="22"/>
              </w:rPr>
            </w:pPr>
            <w:r w:rsidRPr="005433B1">
              <w:rPr>
                <w:rFonts w:ascii="Calibri" w:hAnsi="Calibri" w:cs="Calibri"/>
                <w:i/>
                <w:iCs/>
                <w:szCs w:val="22"/>
              </w:rPr>
              <w:t xml:space="preserve">Be sympathetic to existing and proposed land uses in terms of its size, intensity, and nature as well as scale, massing, style, features and building materials. </w:t>
            </w:r>
          </w:p>
          <w:p w14:paraId="5EDC3DBA" w14:textId="77777777" w:rsidR="00DE2FC9" w:rsidRPr="005433B1" w:rsidRDefault="00DE2FC9" w:rsidP="00DE2FC9">
            <w:pPr>
              <w:pStyle w:val="ListParagraph"/>
              <w:numPr>
                <w:ilvl w:val="0"/>
                <w:numId w:val="9"/>
              </w:numPr>
              <w:overflowPunct/>
              <w:autoSpaceDE/>
              <w:autoSpaceDN/>
              <w:adjustRightInd/>
              <w:jc w:val="both"/>
              <w:textAlignment w:val="auto"/>
              <w:rPr>
                <w:rFonts w:ascii="Calibri" w:hAnsi="Calibri" w:cs="Calibri"/>
                <w:i/>
                <w:iCs/>
                <w:szCs w:val="22"/>
              </w:rPr>
            </w:pPr>
            <w:r w:rsidRPr="005433B1">
              <w:rPr>
                <w:rFonts w:ascii="Calibri" w:hAnsi="Calibri" w:cs="Calibri"/>
                <w:i/>
                <w:iCs/>
                <w:szCs w:val="22"/>
              </w:rPr>
              <w:t xml:space="preserve">Consider the density, layout, and relationship between buildings, which is of major importance. Particular emphasis will be placed on visual appearance and the relationship to surroundings, including impact on landscape character, as well as the effects of development on existing amenities. </w:t>
            </w:r>
          </w:p>
          <w:p w14:paraId="219AAC2C" w14:textId="308FD319" w:rsidR="00DE2FC9" w:rsidRPr="005433B1" w:rsidRDefault="00DE2FC9" w:rsidP="00406EBD">
            <w:pPr>
              <w:pStyle w:val="ListParagraph"/>
              <w:numPr>
                <w:ilvl w:val="0"/>
                <w:numId w:val="9"/>
              </w:numPr>
              <w:overflowPunct/>
              <w:autoSpaceDE/>
              <w:autoSpaceDN/>
              <w:adjustRightInd/>
              <w:jc w:val="both"/>
              <w:textAlignment w:val="auto"/>
              <w:rPr>
                <w:rFonts w:ascii="Calibri" w:hAnsi="Calibri" w:cs="Calibri"/>
                <w:i/>
                <w:iCs/>
                <w:szCs w:val="22"/>
              </w:rPr>
            </w:pPr>
            <w:r w:rsidRPr="005433B1">
              <w:rPr>
                <w:rFonts w:ascii="Calibri" w:hAnsi="Calibri" w:cs="Calibri"/>
                <w:i/>
                <w:iCs/>
                <w:szCs w:val="22"/>
              </w:rPr>
              <w:t xml:space="preserve">Use sustainable construction techniques where possible and provide evidence that energy efficiency, as described within Policy DME5, has been incorporated into schemes where possible. </w:t>
            </w:r>
          </w:p>
          <w:p w14:paraId="238F3181" w14:textId="77777777" w:rsidR="00DE2FC9" w:rsidRDefault="00DE2FC9" w:rsidP="00DE2FC9">
            <w:pPr>
              <w:overflowPunct/>
              <w:autoSpaceDE/>
              <w:autoSpaceDN/>
              <w:adjustRightInd/>
              <w:jc w:val="both"/>
              <w:textAlignment w:val="auto"/>
              <w:rPr>
                <w:rFonts w:ascii="Calibri" w:hAnsi="Calibri" w:cs="Calibri"/>
                <w:i/>
                <w:iCs/>
                <w:szCs w:val="22"/>
              </w:rPr>
            </w:pPr>
          </w:p>
          <w:p w14:paraId="0FCA7895" w14:textId="4F46D920" w:rsidR="005433B1" w:rsidRPr="00C02D68" w:rsidRDefault="0072138B" w:rsidP="0072138B">
            <w:pPr>
              <w:overflowPunct/>
              <w:autoSpaceDE/>
              <w:autoSpaceDN/>
              <w:adjustRightInd/>
              <w:jc w:val="both"/>
              <w:textAlignment w:val="auto"/>
              <w:rPr>
                <w:rFonts w:ascii="Calibri" w:hAnsi="Calibri" w:cs="Calibri"/>
                <w:szCs w:val="22"/>
              </w:rPr>
            </w:pPr>
            <w:r w:rsidRPr="00C02D68">
              <w:rPr>
                <w:rFonts w:ascii="Calibri" w:hAnsi="Calibri" w:cs="Calibri"/>
                <w:szCs w:val="22"/>
              </w:rPr>
              <w:t xml:space="preserve">The proposed industrial unit would be single storey in height and would be sited behind the existing commercial unit. A such, it is not considered to be of a size and scale that would be obtrusive and would harm the character of the surrounding area. The building is considered to be in keeping by way of its design and use of external materials to </w:t>
            </w:r>
            <w:r w:rsidR="00C02D68" w:rsidRPr="00C02D68">
              <w:rPr>
                <w:rFonts w:ascii="Calibri" w:hAnsi="Calibri" w:cs="Calibri"/>
                <w:szCs w:val="22"/>
              </w:rPr>
              <w:t xml:space="preserve">the existing commercial units, although it would be considered reasonable to secure details of the re-constructed stone to ensure it is in keeping with the surrounding buildings. It is acknowledged that the building would be visible from Auction Court and from the rear/side of the adjacent dwellings, however for the reasons stated above, the size, scale and design is considered to be acceptable. </w:t>
            </w:r>
          </w:p>
          <w:p w14:paraId="0619B388" w14:textId="77777777" w:rsidR="00C02D68" w:rsidRPr="00C02D68" w:rsidRDefault="00C02D68" w:rsidP="0072138B">
            <w:pPr>
              <w:overflowPunct/>
              <w:autoSpaceDE/>
              <w:autoSpaceDN/>
              <w:adjustRightInd/>
              <w:jc w:val="both"/>
              <w:textAlignment w:val="auto"/>
              <w:rPr>
                <w:rFonts w:ascii="Calibri" w:hAnsi="Calibri" w:cs="Calibri"/>
                <w:szCs w:val="22"/>
              </w:rPr>
            </w:pPr>
          </w:p>
          <w:p w14:paraId="2F2F0265" w14:textId="3857E883" w:rsidR="00C02D68" w:rsidRPr="00C02D68" w:rsidRDefault="00C02D68" w:rsidP="00C02D68">
            <w:pPr>
              <w:pStyle w:val="PLANNING"/>
              <w:rPr>
                <w:rFonts w:ascii="Calibri" w:hAnsi="Calibri"/>
                <w:szCs w:val="22"/>
              </w:rPr>
            </w:pPr>
            <w:r w:rsidRPr="00C02D68">
              <w:rPr>
                <w:rFonts w:ascii="Calibri" w:hAnsi="Calibri" w:cs="Calibri"/>
                <w:szCs w:val="22"/>
              </w:rPr>
              <w:t xml:space="preserve">As such, the proposal is considered to be in accordance with the design criteria outlined in Policy DMG1 of the Ribble Valley Core Strategy and </w:t>
            </w:r>
            <w:r w:rsidRPr="00C02D68">
              <w:rPr>
                <w:rFonts w:ascii="Calibri" w:hAnsi="Calibri"/>
                <w:szCs w:val="22"/>
              </w:rPr>
              <w:t>Policy LNDP3 of the Longridge Neighbourhood Development Plan.</w:t>
            </w:r>
          </w:p>
          <w:p w14:paraId="10A3648A" w14:textId="31193090" w:rsidR="009C1F22" w:rsidRPr="00DE2FC9" w:rsidRDefault="009C1F22" w:rsidP="00406EBD">
            <w:pPr>
              <w:contextualSpacing/>
              <w:rPr>
                <w:rFonts w:asciiTheme="minorHAnsi" w:hAnsiTheme="minorHAnsi" w:cstheme="minorHAnsi"/>
              </w:rPr>
            </w:pPr>
          </w:p>
        </w:tc>
      </w:tr>
      <w:tr w:rsidR="00824DB6" w:rsidRPr="00D2449B" w14:paraId="673C0DDB" w14:textId="77777777" w:rsidTr="00530613">
        <w:trPr>
          <w:jc w:val="center"/>
        </w:trPr>
        <w:tc>
          <w:tcPr>
            <w:tcW w:w="9903"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824DB6" w:rsidRDefault="00824DB6"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Highways and Parking:</w:t>
            </w:r>
          </w:p>
          <w:p w14:paraId="3A005BED" w14:textId="1682073E" w:rsidR="00824DB6" w:rsidRDefault="00824DB6" w:rsidP="00EA09F9">
            <w:pPr>
              <w:pStyle w:val="Header"/>
              <w:tabs>
                <w:tab w:val="clear" w:pos="4153"/>
                <w:tab w:val="clear" w:pos="8306"/>
              </w:tabs>
              <w:contextualSpacing/>
              <w:jc w:val="both"/>
              <w:rPr>
                <w:rFonts w:ascii="Calibri" w:hAnsi="Calibri"/>
                <w:b/>
                <w:szCs w:val="22"/>
              </w:rPr>
            </w:pPr>
          </w:p>
          <w:p w14:paraId="1A46D775" w14:textId="77777777" w:rsidR="00A23349" w:rsidRDefault="00A23349" w:rsidP="00A23349">
            <w:pPr>
              <w:pStyle w:val="Header"/>
              <w:contextualSpacing/>
              <w:jc w:val="both"/>
              <w:rPr>
                <w:rFonts w:ascii="Calibri" w:hAnsi="Calibri"/>
                <w:bCs/>
                <w:szCs w:val="22"/>
              </w:rPr>
            </w:pPr>
            <w:r>
              <w:rPr>
                <w:rFonts w:ascii="Calibri" w:hAnsi="Calibri"/>
                <w:bCs/>
                <w:szCs w:val="22"/>
              </w:rPr>
              <w:t>Policy DMG3 of the Ribble Valley Core Strategy states that:</w:t>
            </w:r>
          </w:p>
          <w:p w14:paraId="4BDECF1C" w14:textId="77777777" w:rsidR="00A23349" w:rsidRPr="00A23349" w:rsidRDefault="00A23349" w:rsidP="00A23349">
            <w:pPr>
              <w:pStyle w:val="Header"/>
              <w:contextualSpacing/>
              <w:jc w:val="both"/>
              <w:rPr>
                <w:rFonts w:ascii="Calibri" w:hAnsi="Calibri"/>
                <w:bCs/>
                <w:szCs w:val="22"/>
              </w:rPr>
            </w:pPr>
          </w:p>
          <w:p w14:paraId="072B9033" w14:textId="61FB287A" w:rsidR="00A23349" w:rsidRPr="00A23349" w:rsidRDefault="00A23349" w:rsidP="00A23349">
            <w:pPr>
              <w:pStyle w:val="Header"/>
              <w:contextualSpacing/>
              <w:jc w:val="both"/>
              <w:rPr>
                <w:rFonts w:ascii="Calibri" w:hAnsi="Calibri"/>
                <w:bCs/>
                <w:i/>
                <w:iCs/>
                <w:szCs w:val="22"/>
              </w:rPr>
            </w:pPr>
            <w:r w:rsidRPr="00A23349">
              <w:rPr>
                <w:rFonts w:ascii="Calibri" w:hAnsi="Calibri"/>
                <w:bCs/>
                <w:i/>
                <w:iCs/>
                <w:szCs w:val="22"/>
              </w:rPr>
              <w:t>‘</w:t>
            </w:r>
            <w:r w:rsidR="00C07D51">
              <w:rPr>
                <w:rFonts w:ascii="Calibri" w:hAnsi="Calibri"/>
                <w:bCs/>
                <w:i/>
                <w:iCs/>
                <w:szCs w:val="22"/>
              </w:rPr>
              <w:t>I</w:t>
            </w:r>
            <w:r w:rsidRPr="00A23349">
              <w:rPr>
                <w:rFonts w:ascii="Calibri" w:hAnsi="Calibri"/>
                <w:bCs/>
                <w:i/>
                <w:iCs/>
                <w:szCs w:val="22"/>
              </w:rPr>
              <w:t>n making decisions on development proposals the local planning authority will, in addition</w:t>
            </w:r>
            <w:r w:rsidR="00C07D51">
              <w:rPr>
                <w:rFonts w:ascii="Calibri" w:hAnsi="Calibri"/>
                <w:bCs/>
                <w:i/>
                <w:iCs/>
                <w:szCs w:val="22"/>
              </w:rPr>
              <w:t xml:space="preserve"> </w:t>
            </w:r>
            <w:r w:rsidRPr="00A23349">
              <w:rPr>
                <w:rFonts w:ascii="Calibri" w:hAnsi="Calibri"/>
                <w:bCs/>
                <w:i/>
                <w:iCs/>
                <w:szCs w:val="22"/>
              </w:rPr>
              <w:t>to assessing proposals within the context of the development strategy, attach</w:t>
            </w:r>
            <w:r w:rsidR="00C07D51">
              <w:rPr>
                <w:rFonts w:ascii="Calibri" w:hAnsi="Calibri"/>
                <w:bCs/>
                <w:i/>
                <w:iCs/>
                <w:szCs w:val="22"/>
              </w:rPr>
              <w:t xml:space="preserve"> </w:t>
            </w:r>
            <w:r w:rsidRPr="00A23349">
              <w:rPr>
                <w:rFonts w:ascii="Calibri" w:hAnsi="Calibri"/>
                <w:bCs/>
                <w:i/>
                <w:iCs/>
                <w:szCs w:val="22"/>
              </w:rPr>
              <w:t>considerable weight to:</w:t>
            </w:r>
          </w:p>
          <w:p w14:paraId="6A2BC9ED" w14:textId="77777777" w:rsidR="00A23349" w:rsidRPr="00A23349" w:rsidRDefault="00A23349" w:rsidP="00A23349">
            <w:pPr>
              <w:pStyle w:val="Header"/>
              <w:contextualSpacing/>
              <w:jc w:val="both"/>
              <w:rPr>
                <w:rFonts w:ascii="Calibri" w:hAnsi="Calibri"/>
                <w:bCs/>
                <w:i/>
                <w:iCs/>
                <w:szCs w:val="22"/>
              </w:rPr>
            </w:pPr>
          </w:p>
          <w:p w14:paraId="2D47ABC0" w14:textId="209CBF98" w:rsidR="00A23349" w:rsidRPr="00A23349" w:rsidRDefault="00A23349" w:rsidP="00A23349">
            <w:pPr>
              <w:pStyle w:val="Header"/>
              <w:contextualSpacing/>
              <w:jc w:val="both"/>
              <w:rPr>
                <w:rFonts w:ascii="Calibri" w:hAnsi="Calibri"/>
                <w:bCs/>
                <w:i/>
                <w:iCs/>
                <w:szCs w:val="22"/>
              </w:rPr>
            </w:pPr>
            <w:r w:rsidRPr="00A23349">
              <w:rPr>
                <w:rFonts w:ascii="Calibri" w:hAnsi="Calibri"/>
                <w:bCs/>
                <w:i/>
                <w:iCs/>
                <w:szCs w:val="22"/>
              </w:rPr>
              <w:t>the availability and adequacy of public transport and associated infrastructure to serve</w:t>
            </w:r>
          </w:p>
          <w:p w14:paraId="3194B992" w14:textId="4C567A87" w:rsidR="00A23349" w:rsidRPr="00A23349" w:rsidRDefault="00A23349" w:rsidP="00A23349">
            <w:pPr>
              <w:pStyle w:val="Header"/>
              <w:contextualSpacing/>
              <w:jc w:val="both"/>
              <w:rPr>
                <w:rFonts w:ascii="Calibri" w:hAnsi="Calibri"/>
                <w:bCs/>
                <w:i/>
                <w:iCs/>
                <w:szCs w:val="22"/>
              </w:rPr>
            </w:pPr>
            <w:r w:rsidRPr="00A23349">
              <w:rPr>
                <w:rFonts w:ascii="Calibri" w:hAnsi="Calibri"/>
                <w:bCs/>
                <w:i/>
                <w:iCs/>
                <w:szCs w:val="22"/>
              </w:rPr>
              <w:t>those moving to and from the development –</w:t>
            </w:r>
          </w:p>
          <w:p w14:paraId="6A943737" w14:textId="77777777" w:rsidR="00A23349" w:rsidRPr="00A23349" w:rsidRDefault="00A23349" w:rsidP="00A23349">
            <w:pPr>
              <w:pStyle w:val="Header"/>
              <w:contextualSpacing/>
              <w:jc w:val="both"/>
              <w:rPr>
                <w:rFonts w:ascii="Calibri" w:hAnsi="Calibri"/>
                <w:bCs/>
                <w:i/>
                <w:iCs/>
                <w:szCs w:val="22"/>
              </w:rPr>
            </w:pPr>
          </w:p>
          <w:p w14:paraId="319FE131" w14:textId="483A1376" w:rsidR="00A23349" w:rsidRPr="00A23349" w:rsidRDefault="00A23349" w:rsidP="00A23349">
            <w:pPr>
              <w:pStyle w:val="Header"/>
              <w:numPr>
                <w:ilvl w:val="0"/>
                <w:numId w:val="8"/>
              </w:numPr>
              <w:contextualSpacing/>
              <w:jc w:val="both"/>
              <w:rPr>
                <w:rFonts w:ascii="Calibri" w:hAnsi="Calibri"/>
                <w:bCs/>
                <w:i/>
                <w:iCs/>
                <w:szCs w:val="22"/>
              </w:rPr>
            </w:pPr>
            <w:r w:rsidRPr="00A23349">
              <w:rPr>
                <w:rFonts w:ascii="Calibri" w:hAnsi="Calibri"/>
                <w:bCs/>
                <w:i/>
                <w:iCs/>
                <w:szCs w:val="22"/>
              </w:rPr>
              <w:t>the relationship of the site to the primary route network and the strategic road network.</w:t>
            </w:r>
          </w:p>
          <w:p w14:paraId="762AF348" w14:textId="77777777" w:rsidR="00A23349" w:rsidRPr="00A23349" w:rsidRDefault="00A23349" w:rsidP="00A23349">
            <w:pPr>
              <w:pStyle w:val="Header"/>
              <w:contextualSpacing/>
              <w:jc w:val="both"/>
              <w:rPr>
                <w:rFonts w:ascii="Calibri" w:hAnsi="Calibri"/>
                <w:bCs/>
                <w:i/>
                <w:iCs/>
                <w:szCs w:val="22"/>
              </w:rPr>
            </w:pPr>
          </w:p>
          <w:p w14:paraId="5076EEF7" w14:textId="0B937529" w:rsidR="00A23349" w:rsidRPr="00A23349" w:rsidRDefault="00A23349" w:rsidP="00A23349">
            <w:pPr>
              <w:pStyle w:val="Header"/>
              <w:numPr>
                <w:ilvl w:val="0"/>
                <w:numId w:val="8"/>
              </w:numPr>
              <w:contextualSpacing/>
              <w:jc w:val="both"/>
              <w:rPr>
                <w:rFonts w:ascii="Calibri" w:hAnsi="Calibri"/>
                <w:bCs/>
                <w:i/>
                <w:iCs/>
                <w:szCs w:val="22"/>
              </w:rPr>
            </w:pPr>
            <w:r w:rsidRPr="00A23349">
              <w:rPr>
                <w:rFonts w:ascii="Calibri" w:hAnsi="Calibri"/>
                <w:bCs/>
                <w:i/>
                <w:iCs/>
                <w:szCs w:val="22"/>
              </w:rPr>
              <w:t xml:space="preserve">the provision made for access to the development by pedestrian, cyclists and those with reduced mobility’. </w:t>
            </w:r>
          </w:p>
          <w:p w14:paraId="52B83586" w14:textId="77777777" w:rsidR="00A23349" w:rsidRDefault="00A23349" w:rsidP="00A23349">
            <w:pPr>
              <w:pStyle w:val="Header"/>
              <w:tabs>
                <w:tab w:val="clear" w:pos="4153"/>
                <w:tab w:val="clear" w:pos="8306"/>
              </w:tabs>
              <w:contextualSpacing/>
              <w:jc w:val="both"/>
              <w:rPr>
                <w:rFonts w:ascii="Calibri" w:hAnsi="Calibri"/>
                <w:bCs/>
                <w:szCs w:val="22"/>
              </w:rPr>
            </w:pPr>
          </w:p>
          <w:p w14:paraId="4C15F74E" w14:textId="5865C15F" w:rsidR="00C12FA5" w:rsidRPr="00C12FA5" w:rsidRDefault="00AC2C36" w:rsidP="00A23349">
            <w:pPr>
              <w:pStyle w:val="Header"/>
              <w:tabs>
                <w:tab w:val="clear" w:pos="4153"/>
                <w:tab w:val="clear" w:pos="8306"/>
              </w:tabs>
              <w:contextualSpacing/>
              <w:jc w:val="both"/>
              <w:rPr>
                <w:rFonts w:ascii="Calibri" w:hAnsi="Calibri"/>
                <w:bCs/>
                <w:szCs w:val="22"/>
              </w:rPr>
            </w:pPr>
            <w:r w:rsidRPr="00C12FA5">
              <w:rPr>
                <w:rFonts w:ascii="Calibri" w:hAnsi="Calibri"/>
                <w:bCs/>
                <w:szCs w:val="22"/>
              </w:rPr>
              <w:t>The Highway Authority objected to the previous scheme (planning ref: 3/2023/0573)</w:t>
            </w:r>
            <w:r w:rsidRPr="00C12FA5">
              <w:rPr>
                <w:rFonts w:ascii="Calibri" w:hAnsi="Calibri"/>
                <w:b/>
                <w:bCs/>
                <w:szCs w:val="22"/>
              </w:rPr>
              <w:t xml:space="preserve"> </w:t>
            </w:r>
            <w:r w:rsidRPr="00C12FA5">
              <w:rPr>
                <w:rFonts w:ascii="Calibri" w:hAnsi="Calibri"/>
                <w:bCs/>
                <w:szCs w:val="22"/>
              </w:rPr>
              <w:t>which was withdrawn. They raised concerns over the servicing arrangement of the existing unit, should the proposed unit be erected due to the limited space for servicing vehicles on Warwick Street</w:t>
            </w:r>
            <w:r w:rsidR="00C12FA5" w:rsidRPr="00C12FA5">
              <w:rPr>
                <w:rFonts w:ascii="Calibri" w:hAnsi="Calibri"/>
                <w:bCs/>
                <w:szCs w:val="22"/>
              </w:rPr>
              <w:t xml:space="preserve">. They also raised concerns regarding the lack of parking provision for the existing commercial unit and the pressure this would put on on-street parking at Warrick Street. </w:t>
            </w:r>
          </w:p>
          <w:p w14:paraId="5860BAFF" w14:textId="77777777" w:rsidR="00C12FA5" w:rsidRDefault="00C12FA5" w:rsidP="00AC2C36">
            <w:pPr>
              <w:pStyle w:val="Header"/>
              <w:tabs>
                <w:tab w:val="clear" w:pos="4153"/>
                <w:tab w:val="clear" w:pos="8306"/>
              </w:tabs>
              <w:contextualSpacing/>
              <w:jc w:val="both"/>
              <w:rPr>
                <w:rFonts w:ascii="Calibri" w:hAnsi="Calibri"/>
                <w:bCs/>
                <w:szCs w:val="22"/>
                <w:highlight w:val="yellow"/>
              </w:rPr>
            </w:pPr>
          </w:p>
          <w:p w14:paraId="1BC25820" w14:textId="77777777" w:rsidR="00A23349" w:rsidRDefault="00A23349" w:rsidP="00C12FA5">
            <w:pPr>
              <w:pStyle w:val="Header"/>
              <w:tabs>
                <w:tab w:val="clear" w:pos="4153"/>
                <w:tab w:val="clear" w:pos="8306"/>
              </w:tabs>
              <w:contextualSpacing/>
              <w:jc w:val="both"/>
              <w:rPr>
                <w:rFonts w:ascii="Calibri" w:hAnsi="Calibri"/>
                <w:bCs/>
                <w:szCs w:val="22"/>
              </w:rPr>
            </w:pPr>
            <w:r>
              <w:rPr>
                <w:rFonts w:ascii="Calibri" w:hAnsi="Calibri"/>
                <w:bCs/>
                <w:szCs w:val="22"/>
              </w:rPr>
              <w:t>Policy DMG3 states that:</w:t>
            </w:r>
          </w:p>
          <w:p w14:paraId="7A2DB716" w14:textId="77777777" w:rsidR="00A23349" w:rsidRDefault="00A23349" w:rsidP="00C12FA5">
            <w:pPr>
              <w:pStyle w:val="Header"/>
              <w:tabs>
                <w:tab w:val="clear" w:pos="4153"/>
                <w:tab w:val="clear" w:pos="8306"/>
              </w:tabs>
              <w:contextualSpacing/>
              <w:jc w:val="both"/>
              <w:rPr>
                <w:rFonts w:ascii="Calibri" w:hAnsi="Calibri"/>
                <w:bCs/>
                <w:szCs w:val="22"/>
              </w:rPr>
            </w:pPr>
          </w:p>
          <w:p w14:paraId="0CE9C200" w14:textId="50A80637" w:rsidR="00A23349" w:rsidRDefault="00A23349" w:rsidP="00C07D51">
            <w:pPr>
              <w:pStyle w:val="Header"/>
              <w:contextualSpacing/>
              <w:jc w:val="both"/>
              <w:rPr>
                <w:rFonts w:ascii="Calibri" w:hAnsi="Calibri"/>
                <w:bCs/>
                <w:i/>
                <w:szCs w:val="22"/>
              </w:rPr>
            </w:pPr>
            <w:r>
              <w:rPr>
                <w:rFonts w:ascii="Calibri" w:hAnsi="Calibri"/>
                <w:bCs/>
                <w:i/>
                <w:szCs w:val="22"/>
              </w:rPr>
              <w:t>‘</w:t>
            </w:r>
            <w:r w:rsidR="00C07D51">
              <w:rPr>
                <w:rFonts w:ascii="Calibri" w:hAnsi="Calibri"/>
                <w:bCs/>
                <w:i/>
                <w:szCs w:val="22"/>
              </w:rPr>
              <w:t>A</w:t>
            </w:r>
            <w:r w:rsidRPr="00A23349">
              <w:rPr>
                <w:rFonts w:ascii="Calibri" w:hAnsi="Calibri"/>
                <w:bCs/>
                <w:i/>
                <w:szCs w:val="22"/>
              </w:rPr>
              <w:t>ll development proposals will be required to provide adequate car parking and servicing</w:t>
            </w:r>
            <w:r w:rsidR="00C07D51">
              <w:rPr>
                <w:rFonts w:ascii="Calibri" w:hAnsi="Calibri"/>
                <w:bCs/>
                <w:i/>
                <w:szCs w:val="22"/>
              </w:rPr>
              <w:t xml:space="preserve"> </w:t>
            </w:r>
            <w:r w:rsidRPr="00A23349">
              <w:rPr>
                <w:rFonts w:ascii="Calibri" w:hAnsi="Calibri"/>
                <w:bCs/>
                <w:i/>
                <w:szCs w:val="22"/>
              </w:rPr>
              <w:t>space in line with currently approved standards</w:t>
            </w:r>
            <w:r>
              <w:rPr>
                <w:rFonts w:ascii="Calibri" w:hAnsi="Calibri"/>
                <w:bCs/>
                <w:i/>
                <w:szCs w:val="22"/>
              </w:rPr>
              <w:t>’.</w:t>
            </w:r>
          </w:p>
          <w:p w14:paraId="4878C2D4" w14:textId="77777777" w:rsidR="00A23349" w:rsidRDefault="00A23349" w:rsidP="00A23349">
            <w:pPr>
              <w:pStyle w:val="Header"/>
              <w:tabs>
                <w:tab w:val="clear" w:pos="4153"/>
                <w:tab w:val="clear" w:pos="8306"/>
              </w:tabs>
              <w:contextualSpacing/>
              <w:jc w:val="both"/>
              <w:rPr>
                <w:rFonts w:ascii="Calibri" w:hAnsi="Calibri"/>
                <w:bCs/>
                <w:szCs w:val="22"/>
              </w:rPr>
            </w:pPr>
          </w:p>
          <w:p w14:paraId="062EC5A2" w14:textId="6FEB9A97" w:rsidR="00A74F22" w:rsidRDefault="00341049" w:rsidP="00A23349">
            <w:pPr>
              <w:pStyle w:val="Header"/>
              <w:tabs>
                <w:tab w:val="clear" w:pos="4153"/>
                <w:tab w:val="clear" w:pos="8306"/>
              </w:tabs>
              <w:contextualSpacing/>
              <w:jc w:val="both"/>
              <w:rPr>
                <w:rFonts w:ascii="Calibri" w:hAnsi="Calibri"/>
                <w:bCs/>
                <w:szCs w:val="22"/>
              </w:rPr>
            </w:pPr>
            <w:r>
              <w:rPr>
                <w:rFonts w:ascii="Calibri" w:hAnsi="Calibri"/>
                <w:bCs/>
                <w:szCs w:val="22"/>
              </w:rPr>
              <w:t>There have been a number of objections</w:t>
            </w:r>
            <w:r w:rsidR="00782D44">
              <w:rPr>
                <w:rFonts w:ascii="Calibri" w:hAnsi="Calibri"/>
                <w:bCs/>
                <w:szCs w:val="22"/>
              </w:rPr>
              <w:t xml:space="preserve"> to the scheme from the occupiers of neighbouring properties </w:t>
            </w:r>
            <w:r>
              <w:rPr>
                <w:rFonts w:ascii="Calibri" w:hAnsi="Calibri"/>
                <w:bCs/>
                <w:szCs w:val="22"/>
              </w:rPr>
              <w:t xml:space="preserve">in relation to ongoing congestion </w:t>
            </w:r>
            <w:r w:rsidR="00D958F3">
              <w:rPr>
                <w:rFonts w:ascii="Calibri" w:hAnsi="Calibri"/>
                <w:bCs/>
                <w:szCs w:val="22"/>
              </w:rPr>
              <w:t>and parking issues on Warwick Street</w:t>
            </w:r>
            <w:r w:rsidR="00C02D68">
              <w:rPr>
                <w:rFonts w:ascii="Calibri" w:hAnsi="Calibri"/>
                <w:bCs/>
                <w:szCs w:val="22"/>
              </w:rPr>
              <w:t>.</w:t>
            </w:r>
            <w:r w:rsidR="00EE6A2E">
              <w:rPr>
                <w:rFonts w:ascii="Calibri" w:hAnsi="Calibri"/>
                <w:bCs/>
                <w:szCs w:val="22"/>
              </w:rPr>
              <w:t xml:space="preserve"> Their concerns are that the proposal would exacerbate </w:t>
            </w:r>
            <w:r w:rsidR="008B6CAF">
              <w:rPr>
                <w:rFonts w:ascii="Calibri" w:hAnsi="Calibri"/>
                <w:bCs/>
                <w:szCs w:val="22"/>
              </w:rPr>
              <w:t>the existing parking issues</w:t>
            </w:r>
            <w:r w:rsidR="00EE6A2E">
              <w:rPr>
                <w:rFonts w:ascii="Calibri" w:hAnsi="Calibri"/>
                <w:bCs/>
                <w:szCs w:val="22"/>
              </w:rPr>
              <w:t xml:space="preserve"> which would be detrimental to local residents safety.</w:t>
            </w:r>
          </w:p>
          <w:p w14:paraId="0B80CE6A" w14:textId="77777777" w:rsidR="00782D44" w:rsidRDefault="00782D44" w:rsidP="00A23349">
            <w:pPr>
              <w:pStyle w:val="Header"/>
              <w:tabs>
                <w:tab w:val="clear" w:pos="4153"/>
                <w:tab w:val="clear" w:pos="8306"/>
              </w:tabs>
              <w:contextualSpacing/>
              <w:jc w:val="both"/>
              <w:rPr>
                <w:rFonts w:ascii="Calibri" w:hAnsi="Calibri"/>
                <w:bCs/>
                <w:szCs w:val="22"/>
              </w:rPr>
            </w:pPr>
          </w:p>
          <w:p w14:paraId="02F92A99" w14:textId="1B42989E" w:rsidR="00782D44" w:rsidRDefault="008A09F4" w:rsidP="00A23349">
            <w:pPr>
              <w:pStyle w:val="Header"/>
              <w:tabs>
                <w:tab w:val="clear" w:pos="4153"/>
                <w:tab w:val="clear" w:pos="8306"/>
              </w:tabs>
              <w:contextualSpacing/>
              <w:jc w:val="both"/>
              <w:rPr>
                <w:rFonts w:ascii="Calibri" w:hAnsi="Calibri"/>
                <w:bCs/>
                <w:szCs w:val="22"/>
              </w:rPr>
            </w:pPr>
            <w:r>
              <w:rPr>
                <w:rFonts w:ascii="Calibri" w:hAnsi="Calibri"/>
                <w:bCs/>
                <w:szCs w:val="22"/>
              </w:rPr>
              <w:t>The Local Highway Authority</w:t>
            </w:r>
            <w:r w:rsidR="00327805">
              <w:rPr>
                <w:rFonts w:ascii="Calibri" w:hAnsi="Calibri"/>
                <w:bCs/>
                <w:szCs w:val="22"/>
              </w:rPr>
              <w:t xml:space="preserve"> (LHA)</w:t>
            </w:r>
            <w:r>
              <w:rPr>
                <w:rFonts w:ascii="Calibri" w:hAnsi="Calibri"/>
                <w:bCs/>
                <w:szCs w:val="22"/>
              </w:rPr>
              <w:t xml:space="preserve"> at Lancashire County Council </w:t>
            </w:r>
            <w:r w:rsidR="00EE6A2E">
              <w:rPr>
                <w:rFonts w:ascii="Calibri" w:hAnsi="Calibri"/>
                <w:bCs/>
                <w:szCs w:val="22"/>
              </w:rPr>
              <w:t xml:space="preserve">originally objected to the proposed development, raising concerns that the </w:t>
            </w:r>
            <w:r w:rsidR="008A513E">
              <w:rPr>
                <w:rFonts w:ascii="Calibri" w:hAnsi="Calibri"/>
                <w:bCs/>
                <w:szCs w:val="22"/>
              </w:rPr>
              <w:t xml:space="preserve">proposal would likely lead to inappropriate parking within the vicinity </w:t>
            </w:r>
            <w:r w:rsidR="008A513E">
              <w:rPr>
                <w:rFonts w:ascii="Calibri" w:hAnsi="Calibri"/>
                <w:bCs/>
                <w:szCs w:val="22"/>
              </w:rPr>
              <w:lastRenderedPageBreak/>
              <w:t xml:space="preserve">of the site and servicing for the existing and proposed commercial units will likely occur on-street on Warwick Street which would be detrimental to highway safety with severe residual cumulative impacts on the road network. </w:t>
            </w:r>
          </w:p>
          <w:p w14:paraId="5CE67FBC" w14:textId="77777777" w:rsidR="008A513E" w:rsidRDefault="008A513E" w:rsidP="00A23349">
            <w:pPr>
              <w:pStyle w:val="Header"/>
              <w:tabs>
                <w:tab w:val="clear" w:pos="4153"/>
                <w:tab w:val="clear" w:pos="8306"/>
              </w:tabs>
              <w:contextualSpacing/>
              <w:jc w:val="both"/>
              <w:rPr>
                <w:rFonts w:ascii="Calibri" w:hAnsi="Calibri"/>
                <w:bCs/>
                <w:szCs w:val="22"/>
              </w:rPr>
            </w:pPr>
          </w:p>
          <w:p w14:paraId="6D2CBA4C" w14:textId="0D8180DA" w:rsidR="008A513E" w:rsidRDefault="008A513E" w:rsidP="00A23349">
            <w:pPr>
              <w:pStyle w:val="Header"/>
              <w:tabs>
                <w:tab w:val="clear" w:pos="4153"/>
                <w:tab w:val="clear" w:pos="8306"/>
              </w:tabs>
              <w:contextualSpacing/>
              <w:jc w:val="both"/>
              <w:rPr>
                <w:rFonts w:ascii="Calibri" w:hAnsi="Calibri"/>
                <w:bCs/>
                <w:szCs w:val="22"/>
              </w:rPr>
            </w:pPr>
            <w:r>
              <w:rPr>
                <w:rFonts w:ascii="Calibri" w:hAnsi="Calibri"/>
                <w:bCs/>
                <w:szCs w:val="22"/>
              </w:rPr>
              <w:t xml:space="preserve">The </w:t>
            </w:r>
            <w:r w:rsidR="00327805">
              <w:rPr>
                <w:rFonts w:ascii="Calibri" w:hAnsi="Calibri"/>
                <w:bCs/>
                <w:szCs w:val="22"/>
              </w:rPr>
              <w:t>LHA</w:t>
            </w:r>
            <w:r>
              <w:rPr>
                <w:rFonts w:ascii="Calibri" w:hAnsi="Calibri"/>
                <w:bCs/>
                <w:szCs w:val="22"/>
              </w:rPr>
              <w:t xml:space="preserve"> note</w:t>
            </w:r>
            <w:r w:rsidR="00EE6A2E">
              <w:rPr>
                <w:rFonts w:ascii="Calibri" w:hAnsi="Calibri"/>
                <w:bCs/>
                <w:szCs w:val="22"/>
              </w:rPr>
              <w:t>d</w:t>
            </w:r>
            <w:r>
              <w:rPr>
                <w:rFonts w:ascii="Calibri" w:hAnsi="Calibri"/>
                <w:bCs/>
                <w:szCs w:val="22"/>
              </w:rPr>
              <w:t xml:space="preserve"> </w:t>
            </w:r>
            <w:r w:rsidR="00327805">
              <w:rPr>
                <w:rFonts w:ascii="Calibri" w:hAnsi="Calibri"/>
                <w:bCs/>
                <w:szCs w:val="22"/>
              </w:rPr>
              <w:t>in their</w:t>
            </w:r>
            <w:r w:rsidR="00EE6A2E">
              <w:rPr>
                <w:rFonts w:ascii="Calibri" w:hAnsi="Calibri"/>
                <w:bCs/>
                <w:szCs w:val="22"/>
              </w:rPr>
              <w:t xml:space="preserve"> original</w:t>
            </w:r>
            <w:r w:rsidR="00327805">
              <w:rPr>
                <w:rFonts w:ascii="Calibri" w:hAnsi="Calibri"/>
                <w:bCs/>
                <w:szCs w:val="22"/>
              </w:rPr>
              <w:t xml:space="preserve"> comments that there </w:t>
            </w:r>
            <w:r w:rsidR="00EE6A2E">
              <w:rPr>
                <w:rFonts w:ascii="Calibri" w:hAnsi="Calibri"/>
                <w:bCs/>
                <w:szCs w:val="22"/>
              </w:rPr>
              <w:t>were</w:t>
            </w:r>
            <w:r w:rsidR="00327805">
              <w:rPr>
                <w:rFonts w:ascii="Calibri" w:hAnsi="Calibri"/>
                <w:bCs/>
                <w:szCs w:val="22"/>
              </w:rPr>
              <w:t xml:space="preserve"> discrepancies between the vehicle access width and whether the gate is being removed on the plans. The applicant has since confirmed that the gate would be removed and a note has been added to the drawings to confirm this, as well as the Design &amp; Access statement being updated to confirm that the gate/small section of wall is to be removed. </w:t>
            </w:r>
          </w:p>
          <w:p w14:paraId="1C2D8444" w14:textId="77777777" w:rsidR="00327805" w:rsidRDefault="00327805" w:rsidP="00A23349">
            <w:pPr>
              <w:pStyle w:val="Header"/>
              <w:tabs>
                <w:tab w:val="clear" w:pos="4153"/>
                <w:tab w:val="clear" w:pos="8306"/>
              </w:tabs>
              <w:contextualSpacing/>
              <w:jc w:val="both"/>
              <w:rPr>
                <w:rFonts w:ascii="Calibri" w:hAnsi="Calibri"/>
                <w:bCs/>
                <w:szCs w:val="22"/>
              </w:rPr>
            </w:pPr>
          </w:p>
          <w:p w14:paraId="75A4A4A7" w14:textId="77777777" w:rsidR="00EE6A2E" w:rsidRDefault="00EE6A2E" w:rsidP="00327805">
            <w:pPr>
              <w:pStyle w:val="Header"/>
              <w:contextualSpacing/>
              <w:jc w:val="both"/>
              <w:rPr>
                <w:rFonts w:ascii="Calibri" w:hAnsi="Calibri"/>
                <w:bCs/>
                <w:szCs w:val="22"/>
              </w:rPr>
            </w:pPr>
            <w:r>
              <w:rPr>
                <w:rFonts w:ascii="Calibri" w:hAnsi="Calibri"/>
                <w:bCs/>
                <w:szCs w:val="22"/>
              </w:rPr>
              <w:t>The LHA removed their objections to the scheme in relation to the level of parking provided, noting that for the existing and proposed unit, five parking spaces in this location would be acceptable.</w:t>
            </w:r>
          </w:p>
          <w:p w14:paraId="63695846" w14:textId="77777777" w:rsidR="00EE6A2E" w:rsidRDefault="00EE6A2E" w:rsidP="00327805">
            <w:pPr>
              <w:pStyle w:val="Header"/>
              <w:contextualSpacing/>
              <w:jc w:val="both"/>
              <w:rPr>
                <w:rFonts w:ascii="Calibri" w:hAnsi="Calibri"/>
                <w:bCs/>
                <w:szCs w:val="22"/>
              </w:rPr>
            </w:pPr>
          </w:p>
          <w:p w14:paraId="42122F40" w14:textId="77777777" w:rsidR="00EE6A2E" w:rsidRDefault="00EE6A2E" w:rsidP="00327805">
            <w:pPr>
              <w:pStyle w:val="Header"/>
              <w:contextualSpacing/>
              <w:jc w:val="both"/>
              <w:rPr>
                <w:rFonts w:ascii="Calibri" w:hAnsi="Calibri"/>
                <w:bCs/>
                <w:szCs w:val="22"/>
              </w:rPr>
            </w:pPr>
            <w:r>
              <w:rPr>
                <w:rFonts w:ascii="Calibri" w:hAnsi="Calibri"/>
                <w:bCs/>
                <w:szCs w:val="22"/>
              </w:rPr>
              <w:t>Notwithstanding this, the LHA continue to raise concerns regarding the lack of servicing for the two commercial units and the negative impact on highway safety that would result from allowing the two units to be serviced from Warwick Street. The applicant has provided a number of counter comments to their objection, including video CCTV showing delivery vehicles reversing into the site, a manoeuvre which the applicant states has been taking palace for a number of years by a number of the surrounding businesses. The final response from the LHA will be discussed below.</w:t>
            </w:r>
          </w:p>
          <w:p w14:paraId="246A5E5E" w14:textId="77777777" w:rsidR="00EE6A2E" w:rsidRDefault="00EE6A2E" w:rsidP="00327805">
            <w:pPr>
              <w:pStyle w:val="Header"/>
              <w:contextualSpacing/>
              <w:jc w:val="both"/>
              <w:rPr>
                <w:rFonts w:ascii="Calibri" w:hAnsi="Calibri"/>
                <w:bCs/>
                <w:szCs w:val="22"/>
              </w:rPr>
            </w:pPr>
          </w:p>
          <w:p w14:paraId="238AF33C" w14:textId="4A878522" w:rsidR="008D4A97" w:rsidRDefault="00EE6A2E" w:rsidP="00327805">
            <w:pPr>
              <w:pStyle w:val="Header"/>
              <w:contextualSpacing/>
              <w:jc w:val="both"/>
              <w:rPr>
                <w:rFonts w:ascii="Calibri" w:hAnsi="Calibri"/>
                <w:bCs/>
                <w:szCs w:val="22"/>
              </w:rPr>
            </w:pPr>
            <w:r>
              <w:rPr>
                <w:rFonts w:ascii="Calibri" w:hAnsi="Calibri"/>
                <w:bCs/>
                <w:szCs w:val="22"/>
              </w:rPr>
              <w:t>The LHA note that the evidence presented by the applicant in the form of swept path analysis and video footage indicates that a medium-sized vehicle cannot turn within the site and instead must reverse into the access. The LHA consider that whilst the business has been operating this way for considerable time, any development creating new floor space should include appropriate servicing areas, as required by Policy DMG3</w:t>
            </w:r>
            <w:r w:rsidR="008B6CAF">
              <w:rPr>
                <w:rFonts w:ascii="Calibri" w:hAnsi="Calibri"/>
                <w:bCs/>
                <w:szCs w:val="22"/>
              </w:rPr>
              <w:t xml:space="preserve"> of the Ribble Valley Core Strategy</w:t>
            </w:r>
            <w:r>
              <w:rPr>
                <w:rFonts w:ascii="Calibri" w:hAnsi="Calibri"/>
                <w:bCs/>
                <w:szCs w:val="22"/>
              </w:rPr>
              <w:t xml:space="preserve">. The LHA do not consider that allowing vehicles to reverse into the site from Warwick Street would be acceptable and would be an unsafe </w:t>
            </w:r>
            <w:r w:rsidR="008D4A97">
              <w:rPr>
                <w:rFonts w:ascii="Calibri" w:hAnsi="Calibri"/>
                <w:bCs/>
                <w:szCs w:val="22"/>
              </w:rPr>
              <w:t>manoeuvre</w:t>
            </w:r>
            <w:r>
              <w:rPr>
                <w:rFonts w:ascii="Calibri" w:hAnsi="Calibri"/>
                <w:bCs/>
                <w:szCs w:val="22"/>
              </w:rPr>
              <w:t xml:space="preserve"> in this town centre location with significant on-street parking</w:t>
            </w:r>
            <w:r w:rsidR="008D4A97">
              <w:rPr>
                <w:rFonts w:ascii="Calibri" w:hAnsi="Calibri"/>
                <w:bCs/>
                <w:szCs w:val="22"/>
              </w:rPr>
              <w:t xml:space="preserve">. The applicant and the LHA acknowledge there to be issues with parking on Warwick Street with junction protections being ignored and visibility splays being blocked. The obstruction of visibility splays means that conflicts could occur should other vehicles be using Warwick Street at the same time and allowing new commercial development to take place within an area that already has known highway safety concerns, without appropriate servicing would be detrimental to highway safety. </w:t>
            </w:r>
          </w:p>
          <w:p w14:paraId="77E622C2" w14:textId="77777777" w:rsidR="008D4A97" w:rsidRDefault="008D4A97" w:rsidP="00327805">
            <w:pPr>
              <w:pStyle w:val="Header"/>
              <w:contextualSpacing/>
              <w:jc w:val="both"/>
              <w:rPr>
                <w:rFonts w:ascii="Calibri" w:hAnsi="Calibri"/>
                <w:bCs/>
                <w:szCs w:val="22"/>
              </w:rPr>
            </w:pPr>
          </w:p>
          <w:p w14:paraId="6B0017D4" w14:textId="4C0B41D7" w:rsidR="00327805" w:rsidRDefault="008D4A97" w:rsidP="008D4A97">
            <w:pPr>
              <w:pStyle w:val="Header"/>
              <w:contextualSpacing/>
              <w:jc w:val="both"/>
              <w:rPr>
                <w:rFonts w:ascii="Calibri" w:hAnsi="Calibri"/>
                <w:bCs/>
                <w:szCs w:val="22"/>
              </w:rPr>
            </w:pPr>
            <w:r>
              <w:rPr>
                <w:rFonts w:ascii="Calibri" w:hAnsi="Calibri"/>
                <w:bCs/>
                <w:szCs w:val="22"/>
              </w:rPr>
              <w:t xml:space="preserve">As such, the LHA would not accept on-street servicing from Warwick Street. The LHA acknowledge that other businesses have been allowed to be serviced from Warwick Steet, however each application is considered on its own merits, taking into account current legislation and guidance and the existing highway network conditions. The applicant argues that no servicing occurs in the area where the proposed development would take place, however the LHA believe that this space could provide adequate servicing for the existing site. </w:t>
            </w:r>
          </w:p>
          <w:p w14:paraId="3BB48913" w14:textId="77777777" w:rsidR="00E02987" w:rsidRDefault="00E02987" w:rsidP="00E02987">
            <w:pPr>
              <w:pStyle w:val="Header"/>
              <w:contextualSpacing/>
              <w:jc w:val="both"/>
              <w:rPr>
                <w:rFonts w:ascii="Calibri" w:hAnsi="Calibri"/>
                <w:bCs/>
                <w:szCs w:val="22"/>
              </w:rPr>
            </w:pPr>
          </w:p>
          <w:p w14:paraId="461D2EC5" w14:textId="3A05621E" w:rsidR="00553024" w:rsidRPr="00553024" w:rsidRDefault="00E02987" w:rsidP="00553024">
            <w:pPr>
              <w:pStyle w:val="Header"/>
              <w:contextualSpacing/>
              <w:jc w:val="both"/>
              <w:rPr>
                <w:rFonts w:ascii="Calibri" w:hAnsi="Calibri"/>
                <w:bCs/>
                <w:szCs w:val="22"/>
              </w:rPr>
            </w:pPr>
            <w:r>
              <w:rPr>
                <w:rFonts w:ascii="Calibri" w:hAnsi="Calibri"/>
                <w:bCs/>
                <w:szCs w:val="22"/>
              </w:rPr>
              <w:t>Taking into account the comments made by the LHA</w:t>
            </w:r>
            <w:r w:rsidR="008D4A97">
              <w:rPr>
                <w:rFonts w:ascii="Calibri" w:hAnsi="Calibri"/>
                <w:bCs/>
                <w:szCs w:val="22"/>
              </w:rPr>
              <w:t xml:space="preserve">, </w:t>
            </w:r>
            <w:r>
              <w:rPr>
                <w:rFonts w:ascii="Calibri" w:hAnsi="Calibri"/>
                <w:bCs/>
                <w:szCs w:val="22"/>
              </w:rPr>
              <w:t>the occupiers of neighbouring properties</w:t>
            </w:r>
            <w:r w:rsidR="008D4A97">
              <w:rPr>
                <w:rFonts w:ascii="Calibri" w:hAnsi="Calibri"/>
                <w:bCs/>
                <w:szCs w:val="22"/>
              </w:rPr>
              <w:t xml:space="preserve"> and the counter comments made by the applicant</w:t>
            </w:r>
            <w:r>
              <w:rPr>
                <w:rFonts w:ascii="Calibri" w:hAnsi="Calibri"/>
                <w:bCs/>
                <w:szCs w:val="22"/>
              </w:rPr>
              <w:t xml:space="preserve">, </w:t>
            </w:r>
            <w:r w:rsidR="008D4A97">
              <w:rPr>
                <w:rFonts w:ascii="Calibri" w:hAnsi="Calibri"/>
                <w:bCs/>
                <w:szCs w:val="22"/>
              </w:rPr>
              <w:t xml:space="preserve">whilst the area is not currently used for servicing and delivery vehicles currently, the </w:t>
            </w:r>
            <w:r w:rsidR="00332D21">
              <w:rPr>
                <w:rFonts w:ascii="Calibri" w:hAnsi="Calibri"/>
                <w:bCs/>
                <w:szCs w:val="22"/>
              </w:rPr>
              <w:t xml:space="preserve">creation of new floorspace under a formal planning application should comply with the Ribble Valley Core Strategy and the NPPF. The current circumstances are not considered to materially outweigh any deviation from the Local Plan and as such, as the </w:t>
            </w:r>
            <w:r w:rsidR="008D4A97">
              <w:rPr>
                <w:rFonts w:ascii="Calibri" w:hAnsi="Calibri"/>
                <w:bCs/>
                <w:szCs w:val="22"/>
              </w:rPr>
              <w:t>site cannot provide adequate servicing space, in line with currently approved standards</w:t>
            </w:r>
            <w:r w:rsidR="00332D21">
              <w:rPr>
                <w:rFonts w:ascii="Calibri" w:hAnsi="Calibri"/>
                <w:bCs/>
                <w:szCs w:val="22"/>
              </w:rPr>
              <w:t>, the proposal fails to comply with Policy DMG3 of the Ribble Valley Core Strategy and would be to the detriment of highway safety, with the residual cumulative impacts on the road network being severe. The proposal would therefore fail to comply with Paragraph 11</w:t>
            </w:r>
            <w:r w:rsidR="008B6CAF">
              <w:rPr>
                <w:rFonts w:ascii="Calibri" w:hAnsi="Calibri"/>
                <w:bCs/>
                <w:szCs w:val="22"/>
              </w:rPr>
              <w:t>6</w:t>
            </w:r>
            <w:r w:rsidR="00332D21">
              <w:rPr>
                <w:rFonts w:ascii="Calibri" w:hAnsi="Calibri"/>
                <w:bCs/>
                <w:szCs w:val="22"/>
              </w:rPr>
              <w:t xml:space="preserve"> of the National Planning Policy Framework </w:t>
            </w:r>
            <w:r w:rsidR="00553024">
              <w:rPr>
                <w:rFonts w:ascii="Calibri" w:hAnsi="Calibri"/>
                <w:bCs/>
                <w:szCs w:val="22"/>
              </w:rPr>
              <w:t>which states that d</w:t>
            </w:r>
            <w:r w:rsidR="00553024" w:rsidRPr="00553024">
              <w:rPr>
                <w:rFonts w:ascii="Calibri" w:hAnsi="Calibri"/>
                <w:bCs/>
                <w:szCs w:val="22"/>
              </w:rPr>
              <w:t>evelopment should only be prevented or refused on highways grounds if there</w:t>
            </w:r>
          </w:p>
          <w:p w14:paraId="337694ED" w14:textId="521CDC17" w:rsidR="00B8708C" w:rsidRPr="00341049" w:rsidRDefault="00553024" w:rsidP="00553024">
            <w:pPr>
              <w:pStyle w:val="Header"/>
              <w:contextualSpacing/>
              <w:jc w:val="both"/>
              <w:rPr>
                <w:rFonts w:ascii="Calibri" w:hAnsi="Calibri"/>
                <w:bCs/>
                <w:szCs w:val="22"/>
              </w:rPr>
            </w:pPr>
            <w:r w:rsidRPr="00553024">
              <w:rPr>
                <w:rFonts w:ascii="Calibri" w:hAnsi="Calibri"/>
                <w:bCs/>
                <w:szCs w:val="22"/>
              </w:rPr>
              <w:t>would be an unacceptable impact on highway safety, or the residual cumulative</w:t>
            </w:r>
            <w:r>
              <w:rPr>
                <w:rFonts w:ascii="Calibri" w:hAnsi="Calibri"/>
                <w:bCs/>
                <w:szCs w:val="22"/>
              </w:rPr>
              <w:t xml:space="preserve"> </w:t>
            </w:r>
            <w:r w:rsidRPr="00553024">
              <w:rPr>
                <w:rFonts w:ascii="Calibri" w:hAnsi="Calibri"/>
                <w:bCs/>
                <w:szCs w:val="22"/>
              </w:rPr>
              <w:t>impacts on the road network, following mitigation, would be severe, taking into</w:t>
            </w:r>
            <w:r>
              <w:rPr>
                <w:rFonts w:ascii="Calibri" w:hAnsi="Calibri"/>
                <w:bCs/>
                <w:szCs w:val="22"/>
              </w:rPr>
              <w:t xml:space="preserve"> </w:t>
            </w:r>
            <w:r w:rsidRPr="00553024">
              <w:rPr>
                <w:rFonts w:ascii="Calibri" w:hAnsi="Calibri"/>
                <w:bCs/>
                <w:szCs w:val="22"/>
              </w:rPr>
              <w:t>account all reasonable future scenarios.</w:t>
            </w:r>
          </w:p>
        </w:tc>
      </w:tr>
      <w:tr w:rsidR="00A23349" w:rsidRPr="00D2449B" w14:paraId="6954E623" w14:textId="77777777" w:rsidTr="00530613">
        <w:trPr>
          <w:jc w:val="center"/>
        </w:trPr>
        <w:tc>
          <w:tcPr>
            <w:tcW w:w="9903"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4A608FB" w14:textId="77777777" w:rsidR="00A23349" w:rsidRDefault="00A23349"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Heritage:</w:t>
            </w:r>
          </w:p>
          <w:p w14:paraId="1238A1A8" w14:textId="77777777" w:rsidR="00A23349" w:rsidRDefault="00A23349" w:rsidP="00EA09F9">
            <w:pPr>
              <w:pStyle w:val="Header"/>
              <w:tabs>
                <w:tab w:val="clear" w:pos="4153"/>
                <w:tab w:val="clear" w:pos="8306"/>
              </w:tabs>
              <w:contextualSpacing/>
              <w:jc w:val="both"/>
              <w:rPr>
                <w:rFonts w:ascii="Calibri" w:hAnsi="Calibri"/>
                <w:b/>
                <w:szCs w:val="22"/>
              </w:rPr>
            </w:pPr>
          </w:p>
          <w:p w14:paraId="1E711770" w14:textId="77777777" w:rsidR="006E5632" w:rsidRDefault="006E5632" w:rsidP="006E5632">
            <w:pPr>
              <w:pStyle w:val="Header"/>
              <w:contextualSpacing/>
              <w:jc w:val="both"/>
              <w:rPr>
                <w:rFonts w:ascii="Calibri" w:hAnsi="Calibri"/>
                <w:bCs/>
                <w:szCs w:val="22"/>
              </w:rPr>
            </w:pPr>
            <w:r>
              <w:rPr>
                <w:rFonts w:ascii="Calibri" w:hAnsi="Calibri"/>
                <w:bCs/>
                <w:szCs w:val="22"/>
              </w:rPr>
              <w:t>Policy DME4 of the Ribble Valley Core Strategy states:</w:t>
            </w:r>
          </w:p>
          <w:p w14:paraId="0ED4D77E" w14:textId="77777777" w:rsidR="006E5632" w:rsidRDefault="006E5632" w:rsidP="006E5632">
            <w:pPr>
              <w:pStyle w:val="Header"/>
              <w:contextualSpacing/>
              <w:jc w:val="both"/>
              <w:rPr>
                <w:bCs/>
                <w:szCs w:val="22"/>
              </w:rPr>
            </w:pPr>
          </w:p>
          <w:p w14:paraId="636DB72D" w14:textId="4D0B6063" w:rsidR="006E5632" w:rsidRPr="006E5632" w:rsidRDefault="006E5632" w:rsidP="006E5632">
            <w:pPr>
              <w:pStyle w:val="Header"/>
              <w:contextualSpacing/>
              <w:jc w:val="both"/>
              <w:rPr>
                <w:rFonts w:ascii="Calibri" w:hAnsi="Calibri"/>
                <w:bCs/>
                <w:i/>
                <w:iCs/>
                <w:szCs w:val="22"/>
              </w:rPr>
            </w:pPr>
            <w:r w:rsidRPr="006E5632">
              <w:rPr>
                <w:bCs/>
                <w:i/>
                <w:iCs/>
                <w:szCs w:val="22"/>
              </w:rPr>
              <w:t>‘In</w:t>
            </w:r>
            <w:r w:rsidRPr="006E5632">
              <w:rPr>
                <w:rFonts w:ascii="Calibri" w:hAnsi="Calibri"/>
                <w:bCs/>
                <w:i/>
                <w:iCs/>
                <w:szCs w:val="22"/>
              </w:rPr>
              <w:t xml:space="preserve"> considering development proposals the council will make a presumption in favour of </w:t>
            </w:r>
            <w:r w:rsidR="005272BC">
              <w:rPr>
                <w:rFonts w:ascii="Calibri" w:hAnsi="Calibri"/>
                <w:bCs/>
                <w:i/>
                <w:iCs/>
                <w:szCs w:val="22"/>
              </w:rPr>
              <w:t>t</w:t>
            </w:r>
            <w:r w:rsidRPr="006E5632">
              <w:rPr>
                <w:rFonts w:ascii="Calibri" w:hAnsi="Calibri"/>
                <w:bCs/>
                <w:i/>
                <w:iCs/>
                <w:szCs w:val="22"/>
              </w:rPr>
              <w:t>he conservation and enhancement of heritage assets and their settings.</w:t>
            </w:r>
          </w:p>
          <w:p w14:paraId="4C32FA3D" w14:textId="77777777" w:rsidR="006E5632" w:rsidRPr="006E5632" w:rsidRDefault="006E5632" w:rsidP="006E5632">
            <w:pPr>
              <w:pStyle w:val="Header"/>
              <w:contextualSpacing/>
              <w:jc w:val="both"/>
              <w:rPr>
                <w:rFonts w:ascii="Calibri" w:hAnsi="Calibri"/>
                <w:bCs/>
                <w:i/>
                <w:iCs/>
                <w:szCs w:val="22"/>
              </w:rPr>
            </w:pPr>
          </w:p>
          <w:p w14:paraId="03193642" w14:textId="7B29347E" w:rsidR="006E5632" w:rsidRPr="006E5632" w:rsidRDefault="006E5632" w:rsidP="006E5632">
            <w:pPr>
              <w:pStyle w:val="Header"/>
              <w:contextualSpacing/>
              <w:jc w:val="both"/>
              <w:rPr>
                <w:rFonts w:ascii="Calibri" w:hAnsi="Calibri"/>
                <w:i/>
                <w:iCs/>
                <w:szCs w:val="22"/>
              </w:rPr>
            </w:pPr>
            <w:r w:rsidRPr="006E5632">
              <w:rPr>
                <w:rFonts w:ascii="Calibri" w:hAnsi="Calibri"/>
                <w:i/>
                <w:iCs/>
                <w:szCs w:val="22"/>
              </w:rPr>
              <w:t xml:space="preserve">1. </w:t>
            </w:r>
            <w:r w:rsidR="00C07D51">
              <w:rPr>
                <w:rFonts w:ascii="Calibri" w:hAnsi="Calibri"/>
                <w:i/>
                <w:iCs/>
                <w:szCs w:val="22"/>
              </w:rPr>
              <w:t>C</w:t>
            </w:r>
            <w:r w:rsidRPr="006E5632">
              <w:rPr>
                <w:rFonts w:ascii="Calibri" w:hAnsi="Calibri"/>
                <w:i/>
                <w:iCs/>
                <w:szCs w:val="22"/>
              </w:rPr>
              <w:t>onservation areas</w:t>
            </w:r>
          </w:p>
          <w:p w14:paraId="79AD4516" w14:textId="7237536D" w:rsidR="006E5632" w:rsidRPr="006E5632" w:rsidRDefault="006E5632" w:rsidP="006E5632">
            <w:pPr>
              <w:pStyle w:val="Header"/>
              <w:contextualSpacing/>
              <w:jc w:val="both"/>
              <w:rPr>
                <w:rFonts w:ascii="Calibri" w:hAnsi="Calibri"/>
                <w:bCs/>
                <w:i/>
                <w:iCs/>
                <w:szCs w:val="22"/>
              </w:rPr>
            </w:pPr>
            <w:r w:rsidRPr="006E5632">
              <w:rPr>
                <w:rFonts w:ascii="Calibri" w:hAnsi="Calibri"/>
                <w:bCs/>
                <w:i/>
                <w:iCs/>
                <w:szCs w:val="22"/>
              </w:rPr>
              <w:t>proposals within, or affecting views into and out of, or affecting the setting of a conservation area will be required to conserve and where appropriate enhance its character and appearance and those elements which contribute towards its significance. This should include considerations as to whether it conserves and enhances the special architectural and historic character of the area as set out in the relevant conservation</w:t>
            </w:r>
          </w:p>
          <w:p w14:paraId="5C7585D3" w14:textId="77777777" w:rsidR="006E5632" w:rsidRDefault="006E5632" w:rsidP="006E5632">
            <w:pPr>
              <w:pStyle w:val="Header"/>
              <w:tabs>
                <w:tab w:val="clear" w:pos="4153"/>
                <w:tab w:val="clear" w:pos="8306"/>
              </w:tabs>
              <w:contextualSpacing/>
              <w:jc w:val="both"/>
              <w:rPr>
                <w:rFonts w:ascii="Calibri" w:hAnsi="Calibri"/>
                <w:bCs/>
                <w:i/>
                <w:iCs/>
                <w:szCs w:val="22"/>
              </w:rPr>
            </w:pPr>
            <w:r w:rsidRPr="006E5632">
              <w:rPr>
                <w:rFonts w:ascii="Calibri" w:hAnsi="Calibri"/>
                <w:bCs/>
                <w:i/>
                <w:iCs/>
                <w:szCs w:val="22"/>
              </w:rPr>
              <w:t>area appraisal</w:t>
            </w:r>
            <w:r>
              <w:rPr>
                <w:rFonts w:ascii="Calibri" w:hAnsi="Calibri"/>
                <w:bCs/>
                <w:i/>
                <w:iCs/>
                <w:szCs w:val="22"/>
              </w:rPr>
              <w:t>’.</w:t>
            </w:r>
          </w:p>
          <w:p w14:paraId="2E03109D" w14:textId="77777777" w:rsidR="006E5632" w:rsidRDefault="006E5632" w:rsidP="006E5632">
            <w:pPr>
              <w:pStyle w:val="Header"/>
              <w:tabs>
                <w:tab w:val="clear" w:pos="4153"/>
                <w:tab w:val="clear" w:pos="8306"/>
              </w:tabs>
              <w:contextualSpacing/>
              <w:jc w:val="both"/>
              <w:rPr>
                <w:rFonts w:ascii="Calibri" w:hAnsi="Calibri"/>
                <w:bCs/>
                <w:i/>
                <w:iCs/>
                <w:szCs w:val="22"/>
              </w:rPr>
            </w:pPr>
          </w:p>
          <w:p w14:paraId="48D0D95D" w14:textId="77777777" w:rsidR="006E5632" w:rsidRDefault="006E5632" w:rsidP="006E5632">
            <w:pPr>
              <w:pStyle w:val="Header"/>
              <w:tabs>
                <w:tab w:val="clear" w:pos="4153"/>
                <w:tab w:val="clear" w:pos="8306"/>
              </w:tabs>
              <w:contextualSpacing/>
              <w:jc w:val="both"/>
              <w:rPr>
                <w:rFonts w:ascii="Calibri" w:hAnsi="Calibri"/>
                <w:bCs/>
                <w:szCs w:val="22"/>
              </w:rPr>
            </w:pPr>
            <w:r>
              <w:rPr>
                <w:rFonts w:ascii="Calibri" w:hAnsi="Calibri"/>
                <w:bCs/>
                <w:szCs w:val="22"/>
              </w:rPr>
              <w:t>The proposed building would be single storey and would not be highly visible from within the Longridge Conservation Area. Given the industrial nature of the site and the appearance of existing buildings, the proposed development is not considered to affect the setting of the Longridge Conservation Area and the proposal therefore complies with the above Policy.</w:t>
            </w:r>
          </w:p>
          <w:p w14:paraId="4C796CEF" w14:textId="7421AA45" w:rsidR="006E5632" w:rsidRPr="006E5632" w:rsidRDefault="006E5632" w:rsidP="006E5632">
            <w:pPr>
              <w:pStyle w:val="Header"/>
              <w:tabs>
                <w:tab w:val="clear" w:pos="4153"/>
                <w:tab w:val="clear" w:pos="8306"/>
              </w:tabs>
              <w:contextualSpacing/>
              <w:jc w:val="both"/>
              <w:rPr>
                <w:rFonts w:ascii="Calibri" w:hAnsi="Calibri"/>
                <w:bCs/>
                <w:szCs w:val="22"/>
              </w:rPr>
            </w:pPr>
          </w:p>
        </w:tc>
      </w:tr>
      <w:tr w:rsidR="00C0704D" w:rsidRPr="00D2449B" w14:paraId="6D877C31" w14:textId="77777777" w:rsidTr="00530613">
        <w:trPr>
          <w:jc w:val="center"/>
        </w:trPr>
        <w:tc>
          <w:tcPr>
            <w:tcW w:w="9903"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Landscape/Ecology:</w:t>
            </w:r>
          </w:p>
          <w:p w14:paraId="2BE1F51F" w14:textId="77777777" w:rsidR="006E5632" w:rsidRPr="00965F1C" w:rsidRDefault="006E5632" w:rsidP="00406EBD">
            <w:pPr>
              <w:contextualSpacing/>
              <w:rPr>
                <w:rFonts w:ascii="Calibri" w:hAnsi="Calibri"/>
                <w:bCs/>
                <w:szCs w:val="22"/>
              </w:rPr>
            </w:pPr>
          </w:p>
          <w:p w14:paraId="30D9CE49" w14:textId="47FD796C" w:rsidR="00FA3E55" w:rsidRPr="00965F1C" w:rsidRDefault="00C27E7D" w:rsidP="00406EBD">
            <w:pPr>
              <w:contextualSpacing/>
              <w:rPr>
                <w:rFonts w:ascii="Calibri" w:hAnsi="Calibri"/>
                <w:bCs/>
                <w:szCs w:val="22"/>
              </w:rPr>
            </w:pPr>
            <w:r w:rsidRPr="00965F1C">
              <w:rPr>
                <w:rFonts w:ascii="Calibri" w:hAnsi="Calibri"/>
                <w:bCs/>
                <w:szCs w:val="22"/>
              </w:rPr>
              <w:t>The applicant has claimed that the development is exempt from needing to achieve mandatory Biodiversity Net-Gain</w:t>
            </w:r>
            <w:r w:rsidR="00FA3E55" w:rsidRPr="00965F1C">
              <w:rPr>
                <w:rFonts w:ascii="Calibri" w:hAnsi="Calibri"/>
                <w:bCs/>
                <w:szCs w:val="22"/>
              </w:rPr>
              <w:t xml:space="preserve"> (BNG)</w:t>
            </w:r>
            <w:r w:rsidRPr="00965F1C">
              <w:rPr>
                <w:rFonts w:ascii="Calibri" w:hAnsi="Calibri"/>
                <w:bCs/>
                <w:szCs w:val="22"/>
              </w:rPr>
              <w:t xml:space="preserve"> as the proposal would impact less than 25 square metres of on-site habitat</w:t>
            </w:r>
            <w:r w:rsidR="00FA3E55" w:rsidRPr="00965F1C">
              <w:rPr>
                <w:rFonts w:ascii="Calibri" w:hAnsi="Calibri"/>
                <w:bCs/>
                <w:szCs w:val="22"/>
              </w:rPr>
              <w:t xml:space="preserve"> with the application form stating that there would be no removal of ‘green site’, only hardstanding</w:t>
            </w:r>
            <w:r w:rsidRPr="00965F1C">
              <w:rPr>
                <w:rFonts w:ascii="Calibri" w:hAnsi="Calibri"/>
                <w:bCs/>
                <w:szCs w:val="22"/>
              </w:rPr>
              <w:t>. When the Planning Officer visited the site, it was noted that the area to the south-west of the application site comprises overgrown vegetation</w:t>
            </w:r>
            <w:r w:rsidR="00FA3E55" w:rsidRPr="00965F1C">
              <w:rPr>
                <w:rFonts w:ascii="Calibri" w:hAnsi="Calibri"/>
                <w:bCs/>
                <w:szCs w:val="22"/>
              </w:rPr>
              <w:t xml:space="preserve"> and although urban in nature would still include on-site habitat. The habitat is located where the industrial unit would be sited and would therefore likely be lost as a result of the development. </w:t>
            </w:r>
          </w:p>
          <w:p w14:paraId="52B47389" w14:textId="77777777" w:rsidR="00FA3E55" w:rsidRPr="00965F1C" w:rsidRDefault="00FA3E55" w:rsidP="00406EBD">
            <w:pPr>
              <w:contextualSpacing/>
              <w:rPr>
                <w:rFonts w:ascii="Calibri" w:hAnsi="Calibri"/>
                <w:bCs/>
                <w:szCs w:val="22"/>
              </w:rPr>
            </w:pPr>
          </w:p>
          <w:p w14:paraId="77BBD5F0" w14:textId="1C13F9E1" w:rsidR="006E5632" w:rsidRPr="00965F1C" w:rsidRDefault="00FA3E55" w:rsidP="00406EBD">
            <w:pPr>
              <w:contextualSpacing/>
              <w:rPr>
                <w:rFonts w:ascii="Calibri" w:hAnsi="Calibri"/>
                <w:bCs/>
                <w:szCs w:val="22"/>
              </w:rPr>
            </w:pPr>
            <w:r w:rsidRPr="00965F1C">
              <w:rPr>
                <w:rFonts w:ascii="Calibri" w:hAnsi="Calibri"/>
                <w:bCs/>
                <w:szCs w:val="22"/>
              </w:rPr>
              <w:t>Having advised the applicant the outcome of the Planning Officers site visit in relation to the vegetation viewed on site, the Planning Officer requested further information from the applicant. The applicant has failed to provide evidence that the development would still be exempt from mandatory BNG or provided the appropriate information to demonstrate how mandatory BNG would be achieved on or off site.</w:t>
            </w:r>
          </w:p>
          <w:p w14:paraId="6337C4D8" w14:textId="4C7BCFE2" w:rsidR="00AF2180" w:rsidRDefault="00AF2180" w:rsidP="00FA3E55">
            <w:pPr>
              <w:rPr>
                <w:rFonts w:ascii="Calibri" w:hAnsi="Calibri"/>
                <w:b/>
                <w:szCs w:val="22"/>
              </w:rPr>
            </w:pPr>
          </w:p>
        </w:tc>
      </w:tr>
      <w:tr w:rsidR="00406EBD" w:rsidRPr="00D2449B" w14:paraId="53CEE8BF" w14:textId="77777777" w:rsidTr="00530613">
        <w:trPr>
          <w:jc w:val="center"/>
        </w:trPr>
        <w:tc>
          <w:tcPr>
            <w:tcW w:w="9903"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401BA59" w14:textId="77777777" w:rsidR="00406EBD" w:rsidRDefault="00406EBD" w:rsidP="00EA09F9">
            <w:pPr>
              <w:pStyle w:val="Header"/>
              <w:tabs>
                <w:tab w:val="clear" w:pos="4153"/>
                <w:tab w:val="clear" w:pos="8306"/>
              </w:tabs>
              <w:contextualSpacing/>
              <w:jc w:val="both"/>
              <w:rPr>
                <w:rFonts w:ascii="Calibri" w:hAnsi="Calibri"/>
                <w:b/>
                <w:szCs w:val="22"/>
              </w:rPr>
            </w:pPr>
            <w:r>
              <w:rPr>
                <w:rFonts w:ascii="Calibri" w:hAnsi="Calibri"/>
                <w:b/>
                <w:szCs w:val="22"/>
              </w:rPr>
              <w:t>Other Matters:</w:t>
            </w:r>
          </w:p>
          <w:p w14:paraId="69C8539E" w14:textId="77777777" w:rsidR="00406EBD" w:rsidRDefault="00406EBD" w:rsidP="00EA09F9">
            <w:pPr>
              <w:pStyle w:val="Header"/>
              <w:tabs>
                <w:tab w:val="clear" w:pos="4153"/>
                <w:tab w:val="clear" w:pos="8306"/>
              </w:tabs>
              <w:contextualSpacing/>
              <w:jc w:val="both"/>
              <w:rPr>
                <w:rFonts w:ascii="Calibri" w:hAnsi="Calibri"/>
                <w:b/>
                <w:szCs w:val="22"/>
              </w:rPr>
            </w:pPr>
          </w:p>
          <w:p w14:paraId="04626C5E" w14:textId="77777777" w:rsidR="007C7968" w:rsidRPr="007C7968" w:rsidRDefault="007C7968" w:rsidP="007C7968">
            <w:pPr>
              <w:pStyle w:val="Header"/>
              <w:contextualSpacing/>
              <w:jc w:val="both"/>
              <w:rPr>
                <w:rFonts w:ascii="Calibri" w:hAnsi="Calibri"/>
                <w:bCs/>
                <w:szCs w:val="22"/>
              </w:rPr>
            </w:pPr>
            <w:r w:rsidRPr="007C7968">
              <w:rPr>
                <w:rFonts w:ascii="Calibri" w:hAnsi="Calibri"/>
                <w:bCs/>
                <w:szCs w:val="22"/>
              </w:rPr>
              <w:t>Policy DME6 states that:</w:t>
            </w:r>
          </w:p>
          <w:p w14:paraId="1D28B7C1" w14:textId="77777777" w:rsidR="007C7968" w:rsidRPr="007C7968" w:rsidRDefault="007C7968" w:rsidP="007C7968">
            <w:pPr>
              <w:pStyle w:val="Header"/>
              <w:contextualSpacing/>
              <w:jc w:val="both"/>
              <w:rPr>
                <w:rFonts w:ascii="Calibri" w:hAnsi="Calibri"/>
                <w:bCs/>
                <w:szCs w:val="22"/>
              </w:rPr>
            </w:pPr>
          </w:p>
          <w:p w14:paraId="290ACFB4" w14:textId="734C17C2" w:rsidR="007C7968" w:rsidRPr="007C7968" w:rsidRDefault="007C7968" w:rsidP="007C7968">
            <w:pPr>
              <w:pStyle w:val="Header"/>
              <w:contextualSpacing/>
              <w:jc w:val="both"/>
              <w:rPr>
                <w:rFonts w:ascii="Calibri" w:hAnsi="Calibri"/>
                <w:bCs/>
                <w:szCs w:val="22"/>
              </w:rPr>
            </w:pPr>
            <w:r>
              <w:rPr>
                <w:rFonts w:ascii="Calibri" w:hAnsi="Calibri"/>
                <w:bCs/>
                <w:szCs w:val="22"/>
              </w:rPr>
              <w:t>‘</w:t>
            </w:r>
            <w:r w:rsidR="00332D21">
              <w:rPr>
                <w:rFonts w:ascii="Calibri" w:hAnsi="Calibri"/>
                <w:bCs/>
                <w:szCs w:val="22"/>
              </w:rPr>
              <w:t>A</w:t>
            </w:r>
            <w:r w:rsidRPr="007C7968">
              <w:rPr>
                <w:rFonts w:ascii="Calibri" w:hAnsi="Calibri"/>
                <w:bCs/>
                <w:szCs w:val="22"/>
              </w:rPr>
              <w:t>ll applications for planning permission should include details for surface water</w:t>
            </w:r>
            <w:r>
              <w:rPr>
                <w:rFonts w:ascii="Calibri" w:hAnsi="Calibri"/>
                <w:bCs/>
                <w:szCs w:val="22"/>
              </w:rPr>
              <w:t xml:space="preserve"> </w:t>
            </w:r>
            <w:r w:rsidRPr="007C7968">
              <w:rPr>
                <w:rFonts w:ascii="Calibri" w:hAnsi="Calibri"/>
                <w:bCs/>
                <w:szCs w:val="22"/>
              </w:rPr>
              <w:t>drainage and means of disposal based on sustainable drainage principles. the use of the</w:t>
            </w:r>
            <w:r>
              <w:rPr>
                <w:rFonts w:ascii="Calibri" w:hAnsi="Calibri"/>
                <w:bCs/>
                <w:szCs w:val="22"/>
              </w:rPr>
              <w:t xml:space="preserve"> </w:t>
            </w:r>
            <w:r w:rsidRPr="007C7968">
              <w:rPr>
                <w:rFonts w:ascii="Calibri" w:hAnsi="Calibri"/>
                <w:bCs/>
                <w:szCs w:val="22"/>
              </w:rPr>
              <w:t>public sewerage system is the least sustainable form of surface water drainage and</w:t>
            </w:r>
            <w:r>
              <w:rPr>
                <w:rFonts w:ascii="Calibri" w:hAnsi="Calibri"/>
                <w:bCs/>
                <w:szCs w:val="22"/>
              </w:rPr>
              <w:t xml:space="preserve"> </w:t>
            </w:r>
            <w:r w:rsidRPr="007C7968">
              <w:rPr>
                <w:rFonts w:ascii="Calibri" w:hAnsi="Calibri"/>
                <w:bCs/>
                <w:szCs w:val="22"/>
              </w:rPr>
              <w:t>therefore development proposals will be expected to investigate and identify more</w:t>
            </w:r>
            <w:r>
              <w:rPr>
                <w:rFonts w:ascii="Calibri" w:hAnsi="Calibri"/>
                <w:bCs/>
                <w:szCs w:val="22"/>
              </w:rPr>
              <w:t xml:space="preserve"> </w:t>
            </w:r>
            <w:r w:rsidRPr="007C7968">
              <w:rPr>
                <w:rFonts w:ascii="Calibri" w:hAnsi="Calibri"/>
                <w:bCs/>
                <w:szCs w:val="22"/>
              </w:rPr>
              <w:t>sustainable alternatives to help reduce the risk of surface water flooding and</w:t>
            </w:r>
          </w:p>
          <w:p w14:paraId="28868FA3" w14:textId="2A570A9A" w:rsidR="007C7968" w:rsidRDefault="007C7968" w:rsidP="007C7968">
            <w:pPr>
              <w:pStyle w:val="Header"/>
              <w:tabs>
                <w:tab w:val="clear" w:pos="4153"/>
                <w:tab w:val="clear" w:pos="8306"/>
              </w:tabs>
              <w:contextualSpacing/>
              <w:jc w:val="both"/>
              <w:rPr>
                <w:rFonts w:ascii="Calibri" w:hAnsi="Calibri"/>
                <w:bCs/>
                <w:szCs w:val="22"/>
              </w:rPr>
            </w:pPr>
            <w:r w:rsidRPr="007C7968">
              <w:rPr>
                <w:rFonts w:ascii="Calibri" w:hAnsi="Calibri"/>
                <w:bCs/>
                <w:szCs w:val="22"/>
              </w:rPr>
              <w:t>environmental impact</w:t>
            </w:r>
            <w:r>
              <w:rPr>
                <w:rFonts w:ascii="Calibri" w:hAnsi="Calibri"/>
                <w:bCs/>
                <w:szCs w:val="22"/>
              </w:rPr>
              <w:t xml:space="preserve">’. </w:t>
            </w:r>
          </w:p>
          <w:p w14:paraId="40DD1DB0" w14:textId="77777777" w:rsidR="007C7968" w:rsidRDefault="007C7968" w:rsidP="007C7968">
            <w:pPr>
              <w:pStyle w:val="Header"/>
              <w:tabs>
                <w:tab w:val="clear" w:pos="4153"/>
                <w:tab w:val="clear" w:pos="8306"/>
              </w:tabs>
              <w:contextualSpacing/>
              <w:jc w:val="both"/>
              <w:rPr>
                <w:rFonts w:ascii="Calibri" w:hAnsi="Calibri"/>
                <w:bCs/>
                <w:szCs w:val="22"/>
              </w:rPr>
            </w:pPr>
          </w:p>
          <w:p w14:paraId="177B19C6" w14:textId="7246670D" w:rsidR="007C7968" w:rsidRDefault="007C7968" w:rsidP="007C7968">
            <w:pPr>
              <w:pStyle w:val="Header"/>
              <w:tabs>
                <w:tab w:val="clear" w:pos="4153"/>
                <w:tab w:val="clear" w:pos="8306"/>
              </w:tabs>
              <w:contextualSpacing/>
              <w:jc w:val="both"/>
              <w:rPr>
                <w:rFonts w:ascii="Calibri" w:hAnsi="Calibri"/>
                <w:bCs/>
                <w:szCs w:val="22"/>
              </w:rPr>
            </w:pPr>
            <w:r>
              <w:rPr>
                <w:rFonts w:ascii="Calibri" w:hAnsi="Calibri"/>
                <w:bCs/>
                <w:szCs w:val="22"/>
              </w:rPr>
              <w:t>The application form states that surface water would discharge into the main sewer.</w:t>
            </w:r>
          </w:p>
          <w:p w14:paraId="323591C8" w14:textId="77777777" w:rsidR="007C7968" w:rsidRDefault="007C7968" w:rsidP="007C7968">
            <w:pPr>
              <w:pStyle w:val="Header"/>
              <w:tabs>
                <w:tab w:val="clear" w:pos="4153"/>
                <w:tab w:val="clear" w:pos="8306"/>
              </w:tabs>
              <w:contextualSpacing/>
              <w:jc w:val="both"/>
              <w:rPr>
                <w:rFonts w:ascii="Calibri" w:hAnsi="Calibri"/>
                <w:bCs/>
                <w:szCs w:val="22"/>
              </w:rPr>
            </w:pPr>
          </w:p>
          <w:p w14:paraId="7AB12B6B" w14:textId="291ED266" w:rsidR="007C7968" w:rsidRDefault="007C7968" w:rsidP="007C7968">
            <w:pPr>
              <w:pStyle w:val="Header"/>
              <w:tabs>
                <w:tab w:val="clear" w:pos="4153"/>
                <w:tab w:val="clear" w:pos="8306"/>
              </w:tabs>
              <w:contextualSpacing/>
              <w:jc w:val="both"/>
              <w:rPr>
                <w:rFonts w:ascii="Calibri" w:hAnsi="Calibri"/>
                <w:bCs/>
                <w:szCs w:val="22"/>
              </w:rPr>
            </w:pPr>
            <w:r>
              <w:rPr>
                <w:rFonts w:ascii="Calibri" w:hAnsi="Calibri"/>
                <w:bCs/>
                <w:szCs w:val="22"/>
              </w:rPr>
              <w:t>United Utilities have commented on the proposal and suggest that should permission be granted, a pre-commencement condition requiring details of surface water drainage a</w:t>
            </w:r>
            <w:r w:rsidR="005C0186">
              <w:rPr>
                <w:rFonts w:ascii="Calibri" w:hAnsi="Calibri"/>
                <w:bCs/>
                <w:szCs w:val="22"/>
              </w:rPr>
              <w:t>n</w:t>
            </w:r>
            <w:r>
              <w:rPr>
                <w:rFonts w:ascii="Calibri" w:hAnsi="Calibri"/>
                <w:bCs/>
                <w:szCs w:val="22"/>
              </w:rPr>
              <w:t xml:space="preserve">d foul water drainage to be submitted and approved, as well as the submission of a sustainable drainage management and maintenance plan condition be added to any grant of permission. </w:t>
            </w:r>
          </w:p>
          <w:p w14:paraId="0F5F3DB4" w14:textId="73A196D8" w:rsidR="00045992" w:rsidRDefault="00045992" w:rsidP="007C7968">
            <w:pPr>
              <w:pStyle w:val="Header"/>
              <w:tabs>
                <w:tab w:val="clear" w:pos="4153"/>
                <w:tab w:val="clear" w:pos="8306"/>
              </w:tabs>
              <w:contextualSpacing/>
              <w:jc w:val="both"/>
              <w:rPr>
                <w:rFonts w:ascii="Calibri" w:hAnsi="Calibri"/>
                <w:b/>
                <w:szCs w:val="22"/>
              </w:rPr>
            </w:pPr>
          </w:p>
        </w:tc>
      </w:tr>
      <w:tr w:rsidR="00C0704D" w:rsidRPr="00D2449B" w14:paraId="0A9D02B4" w14:textId="77777777" w:rsidTr="00530613">
        <w:trPr>
          <w:jc w:val="center"/>
        </w:trPr>
        <w:tc>
          <w:tcPr>
            <w:tcW w:w="9903"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5A1F5F94" w14:textId="40EF5374" w:rsidR="0046548C" w:rsidRPr="009F4443" w:rsidRDefault="009F4443" w:rsidP="00DD62F6">
            <w:pPr>
              <w:pStyle w:val="Header"/>
              <w:tabs>
                <w:tab w:val="clear" w:pos="4153"/>
                <w:tab w:val="clear" w:pos="8306"/>
              </w:tabs>
              <w:contextualSpacing/>
              <w:jc w:val="both"/>
              <w:rPr>
                <w:rFonts w:ascii="Calibri" w:hAnsi="Calibri"/>
                <w:bCs/>
                <w:szCs w:val="22"/>
              </w:rPr>
            </w:pPr>
            <w:r w:rsidRPr="009F4443">
              <w:rPr>
                <w:rFonts w:ascii="Calibri" w:hAnsi="Calibri"/>
                <w:bCs/>
                <w:szCs w:val="22"/>
              </w:rPr>
              <w:t xml:space="preserve">As such, for the above reasons and having regard to all material considerations and matters raised that the application is recommended for </w:t>
            </w:r>
            <w:r w:rsidR="00FA3E55">
              <w:rPr>
                <w:rFonts w:ascii="Calibri" w:hAnsi="Calibri"/>
                <w:bCs/>
                <w:szCs w:val="22"/>
              </w:rPr>
              <w:t>refusal.</w:t>
            </w:r>
          </w:p>
          <w:p w14:paraId="3A4BD7A7" w14:textId="073A1409" w:rsidR="009F4443" w:rsidRDefault="009F4443"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530613">
        <w:trPr>
          <w:jc w:val="center"/>
        </w:trPr>
        <w:tc>
          <w:tcPr>
            <w:tcW w:w="2199"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704"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C0704D" w:rsidRPr="00D2449B" w:rsidRDefault="00C0704D" w:rsidP="00CD2CEF">
            <w:pPr>
              <w:rPr>
                <w:rFonts w:ascii="Calibri" w:hAnsi="Calibri"/>
                <w:bCs/>
                <w:szCs w:val="22"/>
              </w:rPr>
            </w:pPr>
          </w:p>
        </w:tc>
      </w:tr>
      <w:tr w:rsidR="000F051C" w:rsidRPr="00D2449B" w14:paraId="3153AE9D" w14:textId="77777777" w:rsidTr="00861126">
        <w:trPr>
          <w:jc w:val="center"/>
        </w:trPr>
        <w:tc>
          <w:tcPr>
            <w:tcW w:w="9903"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003EACF" w14:textId="005EAA29" w:rsidR="000F051C" w:rsidRPr="00D2449B" w:rsidRDefault="000F051C" w:rsidP="00CD2CEF">
            <w:pPr>
              <w:rPr>
                <w:rFonts w:ascii="Calibri" w:hAnsi="Calibri"/>
                <w:bCs/>
                <w:szCs w:val="22"/>
              </w:rPr>
            </w:pPr>
            <w:r w:rsidRPr="009F4443">
              <w:rPr>
                <w:rFonts w:asciiTheme="minorHAnsi" w:hAnsiTheme="minorHAnsi"/>
                <w:bCs/>
                <w:szCs w:val="22"/>
              </w:rPr>
              <w:t>That planning consent be refused for the following reason(s)</w:t>
            </w:r>
            <w:r>
              <w:rPr>
                <w:rFonts w:asciiTheme="minorHAnsi" w:hAnsiTheme="minorHAnsi"/>
                <w:bCs/>
                <w:szCs w:val="22"/>
              </w:rPr>
              <w:t>.</w:t>
            </w:r>
          </w:p>
        </w:tc>
      </w:tr>
      <w:tr w:rsidR="008E692F" w:rsidRPr="00D2449B" w14:paraId="3771EBFB" w14:textId="77777777" w:rsidTr="008E692F">
        <w:trPr>
          <w:jc w:val="center"/>
        </w:trPr>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927F1F2" w14:textId="2449DB56" w:rsidR="008E692F" w:rsidRPr="00D2449B" w:rsidRDefault="008E692F" w:rsidP="008E692F">
            <w:pPr>
              <w:rPr>
                <w:rFonts w:ascii="Calibri" w:hAnsi="Calibri"/>
                <w:b/>
                <w:szCs w:val="22"/>
              </w:rPr>
            </w:pPr>
            <w:r w:rsidRPr="009F4443">
              <w:rPr>
                <w:rFonts w:asciiTheme="minorHAnsi" w:hAnsiTheme="minorHAnsi"/>
                <w:b/>
                <w:szCs w:val="22"/>
              </w:rPr>
              <w:lastRenderedPageBreak/>
              <w:t>01:</w:t>
            </w:r>
          </w:p>
        </w:tc>
        <w:tc>
          <w:tcPr>
            <w:tcW w:w="919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79CB1E" w14:textId="270920AD" w:rsidR="008E692F" w:rsidRPr="00EE6C0A" w:rsidRDefault="000F051C" w:rsidP="008E692F">
            <w:pPr>
              <w:rPr>
                <w:rFonts w:ascii="Calibri" w:hAnsi="Calibri"/>
                <w:bCs/>
                <w:szCs w:val="22"/>
              </w:rPr>
            </w:pPr>
            <w:r w:rsidRPr="00EE6C0A">
              <w:rPr>
                <w:rFonts w:ascii="Calibri" w:hAnsi="Calibri"/>
                <w:bCs/>
                <w:szCs w:val="22"/>
              </w:rPr>
              <w:t>Insufficient information has been provided within the application by way of an appropriate noise assessment to fully assess the impact that the proposal would have on the amenities of occupiers of neighbouring residential properties, contrary to Policy DMG1 of the Ribble Valley Core Strategy and Policy LNDP3 of the adopted Longridge Neighbourhood Development Plan.</w:t>
            </w:r>
          </w:p>
        </w:tc>
      </w:tr>
      <w:tr w:rsidR="008E692F" w:rsidRPr="00D2449B" w14:paraId="2DDB6FE7" w14:textId="77777777" w:rsidTr="008E692F">
        <w:trPr>
          <w:jc w:val="center"/>
        </w:trPr>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6252D8D" w14:textId="288E4D01" w:rsidR="008E692F" w:rsidRPr="009F4443" w:rsidRDefault="008E692F" w:rsidP="008E692F">
            <w:pPr>
              <w:rPr>
                <w:rFonts w:asciiTheme="minorHAnsi" w:hAnsiTheme="minorHAnsi"/>
                <w:b/>
                <w:szCs w:val="22"/>
              </w:rPr>
            </w:pPr>
            <w:r>
              <w:rPr>
                <w:rFonts w:asciiTheme="minorHAnsi" w:hAnsiTheme="minorHAnsi"/>
                <w:b/>
                <w:szCs w:val="22"/>
              </w:rPr>
              <w:t>02:</w:t>
            </w:r>
          </w:p>
        </w:tc>
        <w:tc>
          <w:tcPr>
            <w:tcW w:w="919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516D4F" w14:textId="43214245" w:rsidR="008E692F" w:rsidRPr="00EE6C0A" w:rsidRDefault="000F051C" w:rsidP="008E692F">
            <w:pPr>
              <w:rPr>
                <w:rFonts w:ascii="Calibri" w:hAnsi="Calibri"/>
                <w:bCs/>
                <w:szCs w:val="22"/>
              </w:rPr>
            </w:pPr>
            <w:r w:rsidRPr="00EE6C0A">
              <w:rPr>
                <w:rFonts w:ascii="Calibri" w:hAnsi="Calibri"/>
                <w:bCs/>
                <w:szCs w:val="22"/>
              </w:rPr>
              <w:t xml:space="preserve">The proposed development by reason of its siting and layout would </w:t>
            </w:r>
            <w:r w:rsidR="00833787" w:rsidRPr="00EE6C0A">
              <w:rPr>
                <w:rFonts w:ascii="Calibri" w:hAnsi="Calibri"/>
                <w:bCs/>
                <w:szCs w:val="22"/>
              </w:rPr>
              <w:t>result in</w:t>
            </w:r>
            <w:r w:rsidRPr="00EE6C0A">
              <w:rPr>
                <w:rFonts w:ascii="Calibri" w:hAnsi="Calibri"/>
                <w:bCs/>
                <w:szCs w:val="22"/>
              </w:rPr>
              <w:t xml:space="preserve"> inadequate servicing arrangements for the existing and proposed commercial units, which would </w:t>
            </w:r>
            <w:r w:rsidR="00833787" w:rsidRPr="00EE6C0A">
              <w:rPr>
                <w:rFonts w:ascii="Calibri" w:hAnsi="Calibri"/>
                <w:bCs/>
                <w:szCs w:val="22"/>
              </w:rPr>
              <w:t xml:space="preserve">result in on-street servicing from Warwick Street, </w:t>
            </w:r>
            <w:r w:rsidRPr="00EE6C0A">
              <w:rPr>
                <w:rFonts w:ascii="Calibri" w:hAnsi="Calibri"/>
                <w:bCs/>
                <w:szCs w:val="22"/>
              </w:rPr>
              <w:t xml:space="preserve">to the detriment to highway safety, resulting in severe residual cumulative impacts on the road network. The proposal is therefore contrary to Policy DMG3 of the Ribble Valley Core Strategy and the National Planning Policy Framework. </w:t>
            </w:r>
          </w:p>
        </w:tc>
      </w:tr>
      <w:tr w:rsidR="00FA3E55" w:rsidRPr="00D2449B" w14:paraId="6B07D1C6" w14:textId="77777777" w:rsidTr="008E692F">
        <w:trPr>
          <w:jc w:val="center"/>
        </w:trPr>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C29312A" w14:textId="4ACE244C" w:rsidR="00FA3E55" w:rsidRDefault="00FA3E55" w:rsidP="008E692F">
            <w:pPr>
              <w:rPr>
                <w:rFonts w:asciiTheme="minorHAnsi" w:hAnsiTheme="minorHAnsi"/>
                <w:b/>
                <w:szCs w:val="22"/>
              </w:rPr>
            </w:pPr>
            <w:r>
              <w:rPr>
                <w:rFonts w:asciiTheme="minorHAnsi" w:hAnsiTheme="minorHAnsi"/>
                <w:b/>
                <w:szCs w:val="22"/>
              </w:rPr>
              <w:t>03:</w:t>
            </w:r>
          </w:p>
        </w:tc>
        <w:tc>
          <w:tcPr>
            <w:tcW w:w="919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4FE4C2" w14:textId="6955011F" w:rsidR="00FA3E55" w:rsidRPr="00EE6C0A" w:rsidRDefault="00FA3E55" w:rsidP="008E692F">
            <w:pPr>
              <w:rPr>
                <w:rFonts w:ascii="Calibri" w:hAnsi="Calibri"/>
                <w:bCs/>
                <w:szCs w:val="22"/>
              </w:rPr>
            </w:pPr>
            <w:r w:rsidRPr="00EE6C0A">
              <w:rPr>
                <w:rFonts w:ascii="Calibri" w:hAnsi="Calibri"/>
                <w:bCs/>
                <w:szCs w:val="22"/>
              </w:rPr>
              <w:t xml:space="preserve">Insufficient information has been provided within the application to demonstrate that the development would still be exempt from Mandatory Biodiversity Net-Gain or to demonstrate how Mandatory Biodiversity Net-Gain would be achieved on or off site, as outlined in </w:t>
            </w:r>
            <w:hyperlink r:id="rId7" w:history="1">
              <w:r w:rsidRPr="00EE6C0A">
                <w:rPr>
                  <w:rFonts w:ascii="Calibri" w:hAnsi="Calibri"/>
                  <w:bCs/>
                  <w:szCs w:val="22"/>
                </w:rPr>
                <w:t>Schedule 7A of the Town and Country Planning Act 1990 (as inserted by Schedule 14 of the Environment Act 2021)</w:t>
              </w:r>
            </w:hyperlink>
            <w:r w:rsidRPr="00EE6C0A">
              <w:rPr>
                <w:rFonts w:ascii="Calibri" w:hAnsi="Calibri"/>
                <w:bCs/>
                <w:szCs w:val="22"/>
              </w:rPr>
              <w:t xml:space="preserve">. </w:t>
            </w:r>
          </w:p>
        </w:tc>
      </w:tr>
    </w:tbl>
    <w:p w14:paraId="513FB541" w14:textId="77777777" w:rsidR="00295A61" w:rsidRPr="00D2449B" w:rsidRDefault="00295A61">
      <w:pPr>
        <w:rPr>
          <w:rFonts w:ascii="Calibri" w:hAnsi="Calibri"/>
          <w:szCs w:val="22"/>
        </w:rPr>
      </w:pPr>
    </w:p>
    <w:sectPr w:rsidR="00295A61"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IDFont+F2">
    <w:altName w:val="Calibri"/>
    <w:panose1 w:val="00000000000000000000"/>
    <w:charset w:val="00"/>
    <w:family w:val="auto"/>
    <w:notTrueType/>
    <w:pitch w:val="default"/>
    <w:sig w:usb0="00000003" w:usb1="00000000" w:usb2="00000000" w:usb3="00000000" w:csb0="00000001" w:csb1="00000000"/>
  </w:font>
  <w:font w:name="CIDFont+F4">
    <w:altName w:val="Microsoft JhengHei"/>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6D1600"/>
    <w:multiLevelType w:val="hybridMultilevel"/>
    <w:tmpl w:val="A274A3A4"/>
    <w:lvl w:ilvl="0" w:tplc="BB5A0DFA">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9600D8"/>
    <w:multiLevelType w:val="hybridMultilevel"/>
    <w:tmpl w:val="A5FE98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BF6B91"/>
    <w:multiLevelType w:val="hybridMultilevel"/>
    <w:tmpl w:val="FDF0961A"/>
    <w:lvl w:ilvl="0" w:tplc="DB5A917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809005C"/>
    <w:multiLevelType w:val="hybridMultilevel"/>
    <w:tmpl w:val="E0B65862"/>
    <w:lvl w:ilvl="0" w:tplc="279CF27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AA31C74"/>
    <w:multiLevelType w:val="hybridMultilevel"/>
    <w:tmpl w:val="6C30EB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C295EAA"/>
    <w:multiLevelType w:val="hybridMultilevel"/>
    <w:tmpl w:val="2AC0555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1477409"/>
    <w:multiLevelType w:val="hybridMultilevel"/>
    <w:tmpl w:val="C0B462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A223EB8"/>
    <w:multiLevelType w:val="hybridMultilevel"/>
    <w:tmpl w:val="98266C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8"/>
  </w:num>
  <w:num w:numId="2" w16cid:durableId="1144615875">
    <w:abstractNumId w:val="1"/>
  </w:num>
  <w:num w:numId="3" w16cid:durableId="1015419233">
    <w:abstractNumId w:val="7"/>
  </w:num>
  <w:num w:numId="4" w16cid:durableId="1999267513">
    <w:abstractNumId w:val="4"/>
  </w:num>
  <w:num w:numId="5" w16cid:durableId="1666664353">
    <w:abstractNumId w:val="3"/>
  </w:num>
  <w:num w:numId="6" w16cid:durableId="1501045447">
    <w:abstractNumId w:val="0"/>
  </w:num>
  <w:num w:numId="7" w16cid:durableId="1096824878">
    <w:abstractNumId w:val="5"/>
  </w:num>
  <w:num w:numId="8" w16cid:durableId="252056779">
    <w:abstractNumId w:val="6"/>
  </w:num>
  <w:num w:numId="9" w16cid:durableId="7519259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53B5"/>
    <w:rsid w:val="000268F5"/>
    <w:rsid w:val="00045992"/>
    <w:rsid w:val="00056599"/>
    <w:rsid w:val="00065833"/>
    <w:rsid w:val="000A6867"/>
    <w:rsid w:val="000B5CB5"/>
    <w:rsid w:val="000B61F3"/>
    <w:rsid w:val="000F051C"/>
    <w:rsid w:val="00130035"/>
    <w:rsid w:val="00166554"/>
    <w:rsid w:val="001B0EF5"/>
    <w:rsid w:val="001D214E"/>
    <w:rsid w:val="001D4F7A"/>
    <w:rsid w:val="001E420F"/>
    <w:rsid w:val="00211C81"/>
    <w:rsid w:val="00221FB7"/>
    <w:rsid w:val="00224BF1"/>
    <w:rsid w:val="00250879"/>
    <w:rsid w:val="00282E3A"/>
    <w:rsid w:val="0029334A"/>
    <w:rsid w:val="002954E5"/>
    <w:rsid w:val="00295A61"/>
    <w:rsid w:val="002A01CF"/>
    <w:rsid w:val="002C5DEA"/>
    <w:rsid w:val="002C6277"/>
    <w:rsid w:val="002F2580"/>
    <w:rsid w:val="00321B6E"/>
    <w:rsid w:val="00327165"/>
    <w:rsid w:val="00327805"/>
    <w:rsid w:val="0033022A"/>
    <w:rsid w:val="00332D21"/>
    <w:rsid w:val="003336FF"/>
    <w:rsid w:val="00337595"/>
    <w:rsid w:val="00341049"/>
    <w:rsid w:val="00375556"/>
    <w:rsid w:val="00376AF1"/>
    <w:rsid w:val="0039714E"/>
    <w:rsid w:val="003B7ED4"/>
    <w:rsid w:val="003C5B28"/>
    <w:rsid w:val="003E0249"/>
    <w:rsid w:val="00406EBD"/>
    <w:rsid w:val="00414012"/>
    <w:rsid w:val="00440CB6"/>
    <w:rsid w:val="0046548C"/>
    <w:rsid w:val="004947BB"/>
    <w:rsid w:val="00497407"/>
    <w:rsid w:val="004A5EA9"/>
    <w:rsid w:val="004C2434"/>
    <w:rsid w:val="004C2992"/>
    <w:rsid w:val="004E1D72"/>
    <w:rsid w:val="004F0649"/>
    <w:rsid w:val="00510FA2"/>
    <w:rsid w:val="005272BC"/>
    <w:rsid w:val="00530129"/>
    <w:rsid w:val="00530613"/>
    <w:rsid w:val="005433B1"/>
    <w:rsid w:val="00553024"/>
    <w:rsid w:val="00556ECD"/>
    <w:rsid w:val="00567B30"/>
    <w:rsid w:val="0059215A"/>
    <w:rsid w:val="005C0186"/>
    <w:rsid w:val="005E1C6C"/>
    <w:rsid w:val="005E65DF"/>
    <w:rsid w:val="005E7E11"/>
    <w:rsid w:val="005F1A36"/>
    <w:rsid w:val="00610DE6"/>
    <w:rsid w:val="00653250"/>
    <w:rsid w:val="00665D63"/>
    <w:rsid w:val="00692B60"/>
    <w:rsid w:val="00696B04"/>
    <w:rsid w:val="006A71AD"/>
    <w:rsid w:val="006B3337"/>
    <w:rsid w:val="006C2BFA"/>
    <w:rsid w:val="006E5632"/>
    <w:rsid w:val="006F6849"/>
    <w:rsid w:val="0070054B"/>
    <w:rsid w:val="0072138B"/>
    <w:rsid w:val="00761D2C"/>
    <w:rsid w:val="00773A66"/>
    <w:rsid w:val="00776AE2"/>
    <w:rsid w:val="00777478"/>
    <w:rsid w:val="00782D44"/>
    <w:rsid w:val="00785DB4"/>
    <w:rsid w:val="007B3CB4"/>
    <w:rsid w:val="007C791C"/>
    <w:rsid w:val="007C7968"/>
    <w:rsid w:val="007D0CEC"/>
    <w:rsid w:val="007D7DF4"/>
    <w:rsid w:val="007E0D23"/>
    <w:rsid w:val="007F16D6"/>
    <w:rsid w:val="00811771"/>
    <w:rsid w:val="00813F33"/>
    <w:rsid w:val="00824DB6"/>
    <w:rsid w:val="00833787"/>
    <w:rsid w:val="00837F4F"/>
    <w:rsid w:val="008430D2"/>
    <w:rsid w:val="008542DE"/>
    <w:rsid w:val="00877C8F"/>
    <w:rsid w:val="00890F3E"/>
    <w:rsid w:val="008A09F4"/>
    <w:rsid w:val="008A28C8"/>
    <w:rsid w:val="008A4029"/>
    <w:rsid w:val="008A513E"/>
    <w:rsid w:val="008B6CAF"/>
    <w:rsid w:val="008C79CA"/>
    <w:rsid w:val="008D26AB"/>
    <w:rsid w:val="008D4A97"/>
    <w:rsid w:val="008D594D"/>
    <w:rsid w:val="008E5670"/>
    <w:rsid w:val="008E692F"/>
    <w:rsid w:val="00910267"/>
    <w:rsid w:val="00912946"/>
    <w:rsid w:val="009462CA"/>
    <w:rsid w:val="00957860"/>
    <w:rsid w:val="00965F1C"/>
    <w:rsid w:val="009C1F22"/>
    <w:rsid w:val="009E599F"/>
    <w:rsid w:val="009F0D32"/>
    <w:rsid w:val="009F4443"/>
    <w:rsid w:val="009F7807"/>
    <w:rsid w:val="00A23349"/>
    <w:rsid w:val="00A267B1"/>
    <w:rsid w:val="00A42E82"/>
    <w:rsid w:val="00A43CDE"/>
    <w:rsid w:val="00A579BB"/>
    <w:rsid w:val="00A63D55"/>
    <w:rsid w:val="00A74F22"/>
    <w:rsid w:val="00A95D89"/>
    <w:rsid w:val="00AA47CC"/>
    <w:rsid w:val="00AC2C36"/>
    <w:rsid w:val="00AF2180"/>
    <w:rsid w:val="00B5479B"/>
    <w:rsid w:val="00B8708C"/>
    <w:rsid w:val="00B93EB5"/>
    <w:rsid w:val="00BC7524"/>
    <w:rsid w:val="00BD3F03"/>
    <w:rsid w:val="00C02D68"/>
    <w:rsid w:val="00C0704D"/>
    <w:rsid w:val="00C07D51"/>
    <w:rsid w:val="00C12FA5"/>
    <w:rsid w:val="00C17EF0"/>
    <w:rsid w:val="00C25722"/>
    <w:rsid w:val="00C27E7D"/>
    <w:rsid w:val="00C40E3C"/>
    <w:rsid w:val="00C618DB"/>
    <w:rsid w:val="00C6615B"/>
    <w:rsid w:val="00CC29CB"/>
    <w:rsid w:val="00CF4B2E"/>
    <w:rsid w:val="00D11007"/>
    <w:rsid w:val="00D17EB1"/>
    <w:rsid w:val="00D2449B"/>
    <w:rsid w:val="00D54E67"/>
    <w:rsid w:val="00D64EAF"/>
    <w:rsid w:val="00D958F3"/>
    <w:rsid w:val="00D964B6"/>
    <w:rsid w:val="00DB1FA4"/>
    <w:rsid w:val="00DC0389"/>
    <w:rsid w:val="00DD3288"/>
    <w:rsid w:val="00DD62F6"/>
    <w:rsid w:val="00DE2FC9"/>
    <w:rsid w:val="00DE398F"/>
    <w:rsid w:val="00DF2542"/>
    <w:rsid w:val="00E02987"/>
    <w:rsid w:val="00E46243"/>
    <w:rsid w:val="00E66534"/>
    <w:rsid w:val="00E70027"/>
    <w:rsid w:val="00E71E44"/>
    <w:rsid w:val="00E72F6C"/>
    <w:rsid w:val="00EA09F9"/>
    <w:rsid w:val="00EC23C7"/>
    <w:rsid w:val="00EC4604"/>
    <w:rsid w:val="00ED00B7"/>
    <w:rsid w:val="00EE068D"/>
    <w:rsid w:val="00EE6A2E"/>
    <w:rsid w:val="00EE6C0A"/>
    <w:rsid w:val="00EF44E6"/>
    <w:rsid w:val="00EF5C52"/>
    <w:rsid w:val="00F056A7"/>
    <w:rsid w:val="00F31BFC"/>
    <w:rsid w:val="00F32455"/>
    <w:rsid w:val="00F34AD0"/>
    <w:rsid w:val="00F616C4"/>
    <w:rsid w:val="00FA3E55"/>
    <w:rsid w:val="00FD01F1"/>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customStyle="1" w:styleId="Default">
    <w:name w:val="Default"/>
    <w:rsid w:val="00F32455"/>
    <w:pPr>
      <w:autoSpaceDE w:val="0"/>
      <w:autoSpaceDN w:val="0"/>
      <w:adjustRightInd w:val="0"/>
      <w:spacing w:after="0" w:line="240" w:lineRule="auto"/>
    </w:pPr>
    <w:rPr>
      <w:rFonts w:ascii="Palatino Linotype" w:hAnsi="Palatino Linotype" w:cs="Palatino Linotype"/>
      <w:color w:val="000000"/>
      <w:sz w:val="24"/>
      <w:szCs w:val="24"/>
    </w:rPr>
  </w:style>
  <w:style w:type="character" w:styleId="Hyperlink">
    <w:name w:val="Hyperlink"/>
    <w:basedOn w:val="DefaultParagraphFont"/>
    <w:uiPriority w:val="99"/>
    <w:unhideWhenUsed/>
    <w:rsid w:val="00FA3E55"/>
    <w:rPr>
      <w:color w:val="0000FF" w:themeColor="hyperlink"/>
      <w:u w:val="single"/>
    </w:rPr>
  </w:style>
  <w:style w:type="character" w:styleId="UnresolvedMention">
    <w:name w:val="Unresolved Mention"/>
    <w:basedOn w:val="DefaultParagraphFont"/>
    <w:uiPriority w:val="99"/>
    <w:semiHidden/>
    <w:unhideWhenUsed/>
    <w:rsid w:val="00FA3E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legislation.gov.uk/ukpga/2021/30/schedule/14/enacte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3585</Words>
  <Characters>20436</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Kilmartin</dc:creator>
  <cp:lastModifiedBy>Lesley Lund</cp:lastModifiedBy>
  <cp:revision>2</cp:revision>
  <cp:lastPrinted>2024-12-13T12:21:00Z</cp:lastPrinted>
  <dcterms:created xsi:type="dcterms:W3CDTF">2024-12-13T12:23:00Z</dcterms:created>
  <dcterms:modified xsi:type="dcterms:W3CDTF">2024-12-13T12:23:00Z</dcterms:modified>
</cp:coreProperties>
</file>