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538D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60CC47" w:rsidR="00837F4F" w:rsidRPr="00D2449B" w:rsidRDefault="009960D1"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4CF8AD3" w:rsidR="00837F4F" w:rsidRPr="00D2449B" w:rsidRDefault="009960D1" w:rsidP="00D2449B">
            <w:pPr>
              <w:jc w:val="center"/>
              <w:rPr>
                <w:rFonts w:ascii="Calibri" w:hAnsi="Calibri"/>
                <w:b/>
                <w:szCs w:val="22"/>
              </w:rPr>
            </w:pPr>
            <w:r>
              <w:rPr>
                <w:rFonts w:ascii="Calibri" w:hAnsi="Calibri"/>
                <w:b/>
                <w:szCs w:val="22"/>
              </w:rPr>
              <w:t>10/01/2025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4A0F117" w:rsidR="00837F4F" w:rsidRPr="00D2449B" w:rsidRDefault="005C116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34FA74" w:rsidR="00837F4F" w:rsidRPr="00D2449B" w:rsidRDefault="005C1167" w:rsidP="00D2449B">
            <w:pPr>
              <w:jc w:val="center"/>
              <w:rPr>
                <w:rFonts w:ascii="Calibri" w:hAnsi="Calibri"/>
                <w:b/>
                <w:szCs w:val="22"/>
              </w:rPr>
            </w:pPr>
            <w:r>
              <w:rPr>
                <w:rFonts w:ascii="Calibri" w:hAnsi="Calibri"/>
                <w:b/>
                <w:szCs w:val="22"/>
              </w:rPr>
              <w:t>10.1.25</w:t>
            </w:r>
          </w:p>
        </w:tc>
      </w:tr>
      <w:tr w:rsidR="004A5EA9" w:rsidRPr="00D2449B" w14:paraId="2094A164" w14:textId="77777777" w:rsidTr="00F538D0">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15C990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960D1">
              <w:rPr>
                <w:rFonts w:ascii="Calibri" w:hAnsi="Calibri"/>
                <w:szCs w:val="22"/>
              </w:rPr>
              <w:t>24</w:t>
            </w:r>
            <w:r w:rsidR="00C0704D">
              <w:rPr>
                <w:rFonts w:ascii="Calibri" w:hAnsi="Calibri"/>
                <w:szCs w:val="22"/>
              </w:rPr>
              <w:t>/</w:t>
            </w:r>
            <w:r w:rsidR="009960D1">
              <w:rPr>
                <w:rFonts w:ascii="Calibri" w:hAnsi="Calibri"/>
                <w:szCs w:val="22"/>
              </w:rPr>
              <w:t>0875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4C077CE" w:rsidR="00824DB6" w:rsidRPr="00C0704D" w:rsidRDefault="009960D1" w:rsidP="002C6277">
            <w:pPr>
              <w:rPr>
                <w:rFonts w:ascii="Calibri" w:hAnsi="Calibri"/>
                <w:szCs w:val="22"/>
              </w:rPr>
            </w:pPr>
            <w:r>
              <w:rPr>
                <w:rFonts w:ascii="Calibri" w:hAnsi="Calibri"/>
                <w:szCs w:val="22"/>
              </w:rPr>
              <w:t>29/11/2024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88D04C" w:rsidR="00824DB6" w:rsidRPr="00C0704D" w:rsidRDefault="009960D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1A55A13" w:rsidR="004A5EA9" w:rsidRPr="00250879" w:rsidRDefault="009960D1" w:rsidP="00811771">
            <w:pPr>
              <w:rPr>
                <w:rFonts w:ascii="Calibri" w:hAnsi="Calibri"/>
                <w:color w:val="548DD4" w:themeColor="text2" w:themeTint="99"/>
                <w:szCs w:val="22"/>
              </w:rPr>
            </w:pPr>
            <w:r w:rsidRPr="005C116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538D0">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B97BE3C" w:rsidR="004A5EA9" w:rsidRPr="002C6277" w:rsidRDefault="009960D1">
            <w:pPr>
              <w:rPr>
                <w:rFonts w:ascii="Calibri" w:hAnsi="Calibri"/>
                <w:szCs w:val="22"/>
              </w:rPr>
            </w:pPr>
            <w:r>
              <w:rPr>
                <w:rFonts w:ascii="Calibri" w:hAnsi="Calibri"/>
                <w:szCs w:val="22"/>
              </w:rPr>
              <w:t xml:space="preserve">Proposed first-floor extension to side and front. </w:t>
            </w:r>
          </w:p>
        </w:tc>
      </w:tr>
      <w:tr w:rsidR="002A01CF" w:rsidRPr="00D2449B" w14:paraId="52988241"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FC9A29" w:rsidR="002A01CF" w:rsidRPr="002C6277" w:rsidRDefault="009960D1" w:rsidP="00A42E82">
            <w:pPr>
              <w:rPr>
                <w:rFonts w:ascii="Calibri" w:hAnsi="Calibri"/>
                <w:szCs w:val="22"/>
              </w:rPr>
            </w:pPr>
            <w:r>
              <w:rPr>
                <w:rFonts w:ascii="Calibri" w:hAnsi="Calibri"/>
                <w:szCs w:val="22"/>
              </w:rPr>
              <w:t xml:space="preserve">14 George Lane, Read BB12 7HR. </w:t>
            </w:r>
          </w:p>
        </w:tc>
      </w:tr>
      <w:tr w:rsidR="00A95D89" w:rsidRPr="00D2449B" w14:paraId="3FB99B2E"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8388ED" w:rsidR="002A01CF" w:rsidRPr="009960D1" w:rsidRDefault="009960D1">
            <w:pPr>
              <w:rPr>
                <w:rFonts w:ascii="Calibri" w:hAnsi="Calibri"/>
                <w:bCs/>
                <w:szCs w:val="22"/>
              </w:rPr>
            </w:pPr>
            <w:r w:rsidRPr="009960D1">
              <w:rPr>
                <w:rFonts w:ascii="Calibri" w:hAnsi="Calibri"/>
                <w:bCs/>
                <w:szCs w:val="22"/>
              </w:rPr>
              <w:t xml:space="preserve">No comments received. </w:t>
            </w:r>
          </w:p>
        </w:tc>
      </w:tr>
      <w:tr w:rsidR="00C618DB" w:rsidRPr="00D2449B" w14:paraId="639E958B"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C473A3" w:rsidR="002A01CF" w:rsidRPr="00D2449B" w:rsidRDefault="006F501E">
            <w:pPr>
              <w:rPr>
                <w:rFonts w:ascii="Calibri" w:hAnsi="Calibri"/>
                <w:b/>
                <w:szCs w:val="22"/>
              </w:rPr>
            </w:pPr>
            <w:r>
              <w:rPr>
                <w:rFonts w:ascii="Calibri" w:hAnsi="Calibri"/>
                <w:b/>
                <w:szCs w:val="22"/>
              </w:rPr>
              <w:t xml:space="preserve">No objection. </w:t>
            </w:r>
          </w:p>
        </w:tc>
      </w:tr>
      <w:tr w:rsidR="00C0704D" w:rsidRPr="00D2449B" w14:paraId="62663AA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3075254" w:rsidR="00C0704D" w:rsidRPr="00C0704D" w:rsidRDefault="006F501E" w:rsidP="00692B60">
            <w:pPr>
              <w:rPr>
                <w:rFonts w:ascii="Calibri" w:hAnsi="Calibri"/>
                <w:szCs w:val="22"/>
              </w:rPr>
            </w:pPr>
            <w:r>
              <w:rPr>
                <w:rFonts w:ascii="Calibri" w:hAnsi="Calibri"/>
                <w:szCs w:val="22"/>
              </w:rPr>
              <w:t xml:space="preserve">No letters of representation received. </w:t>
            </w:r>
          </w:p>
        </w:tc>
      </w:tr>
      <w:tr w:rsidR="00C0704D" w:rsidRPr="00D2449B" w14:paraId="1CDFA4C3"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8335791" w:rsidR="0046548C" w:rsidRPr="006F501E" w:rsidRDefault="006F501E" w:rsidP="00C0704D">
            <w:pPr>
              <w:pStyle w:val="PLANNING"/>
              <w:rPr>
                <w:rFonts w:ascii="Calibri" w:hAnsi="Calibri"/>
                <w:szCs w:val="22"/>
              </w:rPr>
            </w:pPr>
            <w:r w:rsidRPr="006F501E">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50D339" w14:textId="77777777" w:rsidR="00C0704D" w:rsidRDefault="006128B5"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on George Lane, Read. The surrounding area is </w:t>
            </w:r>
            <w:r w:rsidR="00F538D0">
              <w:rPr>
                <w:rFonts w:ascii="Calibri" w:hAnsi="Calibri"/>
                <w:bCs/>
                <w:szCs w:val="22"/>
              </w:rPr>
              <w:t>predominantly</w:t>
            </w:r>
            <w:r>
              <w:rPr>
                <w:rFonts w:ascii="Calibri" w:hAnsi="Calibri"/>
                <w:bCs/>
                <w:szCs w:val="22"/>
              </w:rPr>
              <w:t xml:space="preserve"> </w:t>
            </w:r>
            <w:r w:rsidR="00F538D0">
              <w:rPr>
                <w:rFonts w:ascii="Calibri" w:hAnsi="Calibri"/>
                <w:bCs/>
                <w:szCs w:val="22"/>
              </w:rPr>
              <w:t>residential</w:t>
            </w:r>
            <w:r>
              <w:rPr>
                <w:rFonts w:ascii="Calibri" w:hAnsi="Calibri"/>
                <w:bCs/>
                <w:szCs w:val="22"/>
              </w:rPr>
              <w:t xml:space="preserve"> in nature, being typified of </w:t>
            </w:r>
            <w:r w:rsidR="00F538D0">
              <w:rPr>
                <w:rFonts w:ascii="Calibri" w:hAnsi="Calibri"/>
                <w:bCs/>
                <w:szCs w:val="22"/>
              </w:rPr>
              <w:t>varying</w:t>
            </w:r>
            <w:r>
              <w:rPr>
                <w:rFonts w:ascii="Calibri" w:hAnsi="Calibri"/>
                <w:bCs/>
                <w:szCs w:val="22"/>
              </w:rPr>
              <w:t xml:space="preserve"> styles of property. The application site itself </w:t>
            </w:r>
            <w:r w:rsidR="00F538D0">
              <w:rPr>
                <w:rFonts w:ascii="Calibri" w:hAnsi="Calibri"/>
                <w:bCs/>
                <w:szCs w:val="22"/>
              </w:rPr>
              <w:t xml:space="preserve">is not on any designated land. </w:t>
            </w:r>
          </w:p>
          <w:p w14:paraId="62370E9F" w14:textId="3A139F15" w:rsidR="00F538D0" w:rsidRPr="006C2BFA" w:rsidRDefault="00F538D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9DF7D5" w14:textId="132DB035" w:rsidR="00C0704D" w:rsidRDefault="009E0549" w:rsidP="002F2580">
            <w:pPr>
              <w:rPr>
                <w:rFonts w:ascii="Calibri" w:hAnsi="Calibri"/>
                <w:szCs w:val="22"/>
              </w:rPr>
            </w:pPr>
            <w:r>
              <w:rPr>
                <w:rFonts w:ascii="Calibri" w:hAnsi="Calibri"/>
                <w:szCs w:val="22"/>
              </w:rPr>
              <w:lastRenderedPageBreak/>
              <w:t xml:space="preserve">The application seeks consent for the construction of a first-floor extension above the existing single storey garage structure to the northern side of the dwelling. The extension will have a hipped roof pitch with reverse gable feature. </w:t>
            </w:r>
          </w:p>
          <w:p w14:paraId="1B20488F" w14:textId="08137272" w:rsidR="009E0549" w:rsidRPr="00D54E67" w:rsidRDefault="009E0549" w:rsidP="002F2580">
            <w:pPr>
              <w:rPr>
                <w:rFonts w:ascii="Calibri" w:hAnsi="Calibri"/>
                <w:szCs w:val="22"/>
              </w:rPr>
            </w:pPr>
          </w:p>
        </w:tc>
      </w:tr>
      <w:tr w:rsidR="00C0704D" w:rsidRPr="00D2449B" w14:paraId="617768F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8070C8E" w14:textId="0E17F9E7" w:rsidR="00ED00B7" w:rsidRDefault="0090721C" w:rsidP="00C0704D">
            <w:pPr>
              <w:contextualSpacing/>
              <w:rPr>
                <w:rFonts w:ascii="Calibri" w:hAnsi="Calibri"/>
                <w:szCs w:val="22"/>
              </w:rPr>
            </w:pPr>
            <w:r>
              <w:rPr>
                <w:rFonts w:ascii="Calibri" w:hAnsi="Calibri"/>
                <w:szCs w:val="22"/>
              </w:rPr>
              <w:t xml:space="preserve">The proposed first floor </w:t>
            </w:r>
            <w:r w:rsidR="00A24E1E">
              <w:rPr>
                <w:rFonts w:ascii="Calibri" w:hAnsi="Calibri"/>
                <w:szCs w:val="22"/>
              </w:rPr>
              <w:t>extension</w:t>
            </w:r>
            <w:r>
              <w:rPr>
                <w:rFonts w:ascii="Calibri" w:hAnsi="Calibri"/>
                <w:szCs w:val="22"/>
              </w:rPr>
              <w:t xml:space="preserve"> will be located at the northern side of the dwelling, where this one </w:t>
            </w:r>
            <w:r w:rsidR="00A24E1E">
              <w:rPr>
                <w:rFonts w:ascii="Calibri" w:hAnsi="Calibri"/>
                <w:szCs w:val="22"/>
              </w:rPr>
              <w:t>immediately</w:t>
            </w:r>
            <w:r>
              <w:rPr>
                <w:rFonts w:ascii="Calibri" w:hAnsi="Calibri"/>
                <w:szCs w:val="22"/>
              </w:rPr>
              <w:t xml:space="preserve"> </w:t>
            </w:r>
            <w:r w:rsidR="00A24E1E">
              <w:rPr>
                <w:rFonts w:ascii="Calibri" w:hAnsi="Calibri"/>
                <w:szCs w:val="22"/>
              </w:rPr>
              <w:t>adjacent</w:t>
            </w:r>
            <w:r>
              <w:rPr>
                <w:rFonts w:ascii="Calibri" w:hAnsi="Calibri"/>
                <w:szCs w:val="22"/>
              </w:rPr>
              <w:t xml:space="preserve"> neighbour known as </w:t>
            </w:r>
            <w:r w:rsidR="00A24E1E">
              <w:rPr>
                <w:rFonts w:ascii="Calibri" w:hAnsi="Calibri"/>
                <w:szCs w:val="22"/>
              </w:rPr>
              <w:t xml:space="preserve">No.16 Geroge Lane. The neighbouring property lines up with the application dwelling and has no window openings on its southern elevation. As such, there are no concerns in respect to loss of light or sense of overbearing for neighbouring receptors. </w:t>
            </w:r>
          </w:p>
          <w:p w14:paraId="6150300A" w14:textId="77777777" w:rsidR="00A24E1E" w:rsidRDefault="00A24E1E" w:rsidP="00C0704D">
            <w:pPr>
              <w:contextualSpacing/>
              <w:rPr>
                <w:rFonts w:ascii="Calibri" w:hAnsi="Calibri"/>
                <w:szCs w:val="22"/>
              </w:rPr>
            </w:pPr>
          </w:p>
          <w:p w14:paraId="7D8C0622" w14:textId="7032B950" w:rsidR="00A24E1E" w:rsidRDefault="00A24E1E" w:rsidP="00C0704D">
            <w:pPr>
              <w:contextualSpacing/>
              <w:rPr>
                <w:rFonts w:ascii="Calibri" w:hAnsi="Calibri"/>
                <w:szCs w:val="22"/>
              </w:rPr>
            </w:pPr>
            <w:r>
              <w:rPr>
                <w:rFonts w:ascii="Calibri" w:hAnsi="Calibri"/>
                <w:szCs w:val="22"/>
              </w:rPr>
              <w:t xml:space="preserve">The application dwelling itself will screen the proposed development from view for the opposite neighbouring property to the south, No.12 Geroge Lane. As such, no adverse impact is expected in this respect. </w:t>
            </w:r>
          </w:p>
          <w:p w14:paraId="0DB485A3" w14:textId="4130D6AC" w:rsidR="00A24E1E" w:rsidRPr="00C0704D" w:rsidRDefault="00A24E1E" w:rsidP="00C0704D">
            <w:pPr>
              <w:contextualSpacing/>
              <w:rPr>
                <w:rFonts w:ascii="Calibri" w:hAnsi="Calibri"/>
                <w:szCs w:val="22"/>
              </w:rPr>
            </w:pPr>
          </w:p>
        </w:tc>
      </w:tr>
      <w:tr w:rsidR="00C0704D" w:rsidRPr="00D2449B" w14:paraId="6754C065"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6F8C54B" w14:textId="77777777" w:rsidR="00CC7A1B" w:rsidRDefault="00CC7A1B" w:rsidP="00EA09F9">
            <w:pPr>
              <w:pStyle w:val="Header"/>
              <w:tabs>
                <w:tab w:val="clear" w:pos="4153"/>
                <w:tab w:val="clear" w:pos="8306"/>
              </w:tabs>
              <w:contextualSpacing/>
              <w:jc w:val="both"/>
              <w:rPr>
                <w:rFonts w:ascii="Calibri" w:hAnsi="Calibri"/>
                <w:b/>
                <w:szCs w:val="22"/>
              </w:rPr>
            </w:pPr>
          </w:p>
          <w:p w14:paraId="6CF9F3EE" w14:textId="77777777" w:rsidR="00CC7A1B" w:rsidRDefault="00CC7A1B" w:rsidP="00CC7A1B">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4C0FE560" w14:textId="77777777" w:rsidR="00CC7A1B" w:rsidRPr="00CC7A1B" w:rsidRDefault="00CC7A1B" w:rsidP="00CC7A1B">
            <w:pPr>
              <w:pStyle w:val="Header"/>
              <w:tabs>
                <w:tab w:val="left" w:pos="720"/>
              </w:tabs>
              <w:jc w:val="both"/>
              <w:rPr>
                <w:rFonts w:asciiTheme="minorHAnsi" w:hAnsiTheme="minorHAnsi" w:cstheme="minorHAnsi"/>
              </w:rPr>
            </w:pPr>
          </w:p>
          <w:p w14:paraId="18DF6DB7" w14:textId="77777777"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E80D727" w14:textId="77777777"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085EDA0" w14:textId="4BEFCE95"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241A6C2" w14:textId="0ECDFC22" w:rsidR="00C0704D" w:rsidRDefault="00523FBE" w:rsidP="005E1C6C">
            <w:pPr>
              <w:contextualSpacing/>
              <w:rPr>
                <w:rFonts w:ascii="Calibri" w:hAnsi="Calibri"/>
                <w:bCs/>
                <w:szCs w:val="22"/>
              </w:rPr>
            </w:pPr>
            <w:r w:rsidRPr="00523FBE">
              <w:rPr>
                <w:rFonts w:ascii="Calibri" w:hAnsi="Calibri"/>
                <w:bCs/>
                <w:szCs w:val="22"/>
              </w:rPr>
              <w:t>The application dwelling fronts Ge</w:t>
            </w:r>
            <w:r>
              <w:rPr>
                <w:rFonts w:ascii="Calibri" w:hAnsi="Calibri"/>
                <w:bCs/>
                <w:szCs w:val="22"/>
              </w:rPr>
              <w:t>orge</w:t>
            </w:r>
            <w:r w:rsidRPr="00523FBE">
              <w:rPr>
                <w:rFonts w:ascii="Calibri" w:hAnsi="Calibri"/>
                <w:bCs/>
                <w:szCs w:val="22"/>
              </w:rPr>
              <w:t xml:space="preserve"> </w:t>
            </w:r>
            <w:r w:rsidR="00F63DE3">
              <w:rPr>
                <w:rFonts w:ascii="Calibri" w:hAnsi="Calibri"/>
                <w:bCs/>
                <w:szCs w:val="22"/>
              </w:rPr>
              <w:t>L</w:t>
            </w:r>
            <w:r w:rsidRPr="00523FBE">
              <w:rPr>
                <w:rFonts w:ascii="Calibri" w:hAnsi="Calibri"/>
                <w:bCs/>
                <w:szCs w:val="22"/>
              </w:rPr>
              <w:t xml:space="preserve">ane and consequently the proposed development will be afforded levels of visibility within the street scene. </w:t>
            </w:r>
            <w:r>
              <w:rPr>
                <w:rFonts w:ascii="Calibri" w:hAnsi="Calibri"/>
                <w:bCs/>
                <w:szCs w:val="22"/>
              </w:rPr>
              <w:t>As existing, the dwelling benefits f</w:t>
            </w:r>
            <w:r w:rsidR="00F63DE3">
              <w:rPr>
                <w:rFonts w:ascii="Calibri" w:hAnsi="Calibri"/>
                <w:bCs/>
                <w:szCs w:val="22"/>
              </w:rPr>
              <w:t xml:space="preserve">rom </w:t>
            </w:r>
            <w:r w:rsidR="0090721C">
              <w:rPr>
                <w:rFonts w:ascii="Calibri" w:hAnsi="Calibri"/>
                <w:bCs/>
                <w:szCs w:val="22"/>
              </w:rPr>
              <w:t>a single</w:t>
            </w:r>
            <w:r>
              <w:rPr>
                <w:rFonts w:ascii="Calibri" w:hAnsi="Calibri"/>
                <w:bCs/>
                <w:szCs w:val="22"/>
              </w:rPr>
              <w:t xml:space="preserve"> storey side and front extension with canopy across the front which accommodates a porch, garage and car port. </w:t>
            </w:r>
            <w:r w:rsidR="00F63DE3">
              <w:rPr>
                <w:rFonts w:ascii="Calibri" w:hAnsi="Calibri"/>
                <w:bCs/>
                <w:szCs w:val="22"/>
              </w:rPr>
              <w:t xml:space="preserve">The proposed first floor side extension will be situated above this existing structure. The proposed extension will feature a reverse gable detail to the principal elevation and the ridge at its highest point will align with the existing roof pitch. The extension will extend the entire length of the existing dwelling with the addition of a slight forward projection of 900mm past the existing principal building line. </w:t>
            </w:r>
          </w:p>
          <w:p w14:paraId="09134B80" w14:textId="77777777" w:rsidR="00F63DE3" w:rsidRDefault="00F63DE3" w:rsidP="005E1C6C">
            <w:pPr>
              <w:contextualSpacing/>
              <w:rPr>
                <w:rFonts w:ascii="Calibri" w:hAnsi="Calibri"/>
                <w:bCs/>
                <w:szCs w:val="22"/>
              </w:rPr>
            </w:pPr>
          </w:p>
          <w:p w14:paraId="722B7AC7" w14:textId="333E68C5" w:rsidR="00F63DE3" w:rsidRDefault="00F63DE3" w:rsidP="005E1C6C">
            <w:pPr>
              <w:contextualSpacing/>
              <w:rPr>
                <w:rFonts w:ascii="Calibri" w:hAnsi="Calibri"/>
                <w:bCs/>
                <w:szCs w:val="22"/>
              </w:rPr>
            </w:pPr>
            <w:r>
              <w:rPr>
                <w:rFonts w:ascii="Calibri" w:hAnsi="Calibri"/>
                <w:bCs/>
                <w:szCs w:val="22"/>
              </w:rPr>
              <w:t xml:space="preserve">The amount of built form to be created is substantial, however it does not read as disproportionate in relation to the main dwelling by virtue of the </w:t>
            </w:r>
            <w:r w:rsidR="009E0549">
              <w:rPr>
                <w:rFonts w:ascii="Calibri" w:hAnsi="Calibri"/>
                <w:bCs/>
                <w:szCs w:val="22"/>
              </w:rPr>
              <w:t xml:space="preserve">hipped </w:t>
            </w:r>
            <w:r>
              <w:rPr>
                <w:rFonts w:ascii="Calibri" w:hAnsi="Calibri"/>
                <w:bCs/>
                <w:szCs w:val="22"/>
              </w:rPr>
              <w:t>roof pitch and reverse gable detail. The reverse gable does project past the principal building</w:t>
            </w:r>
            <w:r w:rsidR="0090721C">
              <w:rPr>
                <w:rFonts w:ascii="Calibri" w:hAnsi="Calibri"/>
                <w:bCs/>
                <w:szCs w:val="22"/>
              </w:rPr>
              <w:t xml:space="preserve"> line</w:t>
            </w:r>
            <w:r>
              <w:rPr>
                <w:rFonts w:ascii="Calibri" w:hAnsi="Calibri"/>
                <w:bCs/>
                <w:szCs w:val="22"/>
              </w:rPr>
              <w:t xml:space="preserve"> of the dwelling. Often, forward projecting extensions are not supported </w:t>
            </w:r>
            <w:r w:rsidR="0090721C">
              <w:rPr>
                <w:rFonts w:ascii="Calibri" w:hAnsi="Calibri"/>
                <w:bCs/>
                <w:szCs w:val="22"/>
              </w:rPr>
              <w:t>due to</w:t>
            </w:r>
            <w:r>
              <w:rPr>
                <w:rFonts w:ascii="Calibri" w:hAnsi="Calibri"/>
                <w:bCs/>
                <w:szCs w:val="22"/>
              </w:rPr>
              <w:t xml:space="preserve"> their visual prominence and failure to remain subservient, however, there is similar development found in the vicinity including on the neighbouring property immediately to the North. There is also no identified sense of </w:t>
            </w:r>
            <w:r w:rsidR="0090721C">
              <w:rPr>
                <w:rFonts w:ascii="Calibri" w:hAnsi="Calibri"/>
                <w:bCs/>
                <w:szCs w:val="22"/>
              </w:rPr>
              <w:t xml:space="preserve">uniformity </w:t>
            </w:r>
            <w:r>
              <w:rPr>
                <w:rFonts w:ascii="Calibri" w:hAnsi="Calibri"/>
                <w:bCs/>
                <w:szCs w:val="22"/>
              </w:rPr>
              <w:t xml:space="preserve">within the existing </w:t>
            </w:r>
            <w:r w:rsidR="0090721C">
              <w:rPr>
                <w:rFonts w:ascii="Calibri" w:hAnsi="Calibri"/>
                <w:bCs/>
                <w:szCs w:val="22"/>
              </w:rPr>
              <w:t>street scene</w:t>
            </w:r>
            <w:r>
              <w:rPr>
                <w:rFonts w:ascii="Calibri" w:hAnsi="Calibri"/>
                <w:bCs/>
                <w:szCs w:val="22"/>
              </w:rPr>
              <w:t xml:space="preserve">, by virtue of the varying types of property. As such, it is not considered that the proposed development would be of detriment to the visual amenities of the area or application dwelling. </w:t>
            </w:r>
          </w:p>
          <w:p w14:paraId="15ECC675" w14:textId="77777777" w:rsidR="0090721C" w:rsidRDefault="0090721C" w:rsidP="005E1C6C">
            <w:pPr>
              <w:contextualSpacing/>
              <w:rPr>
                <w:rFonts w:ascii="Calibri" w:hAnsi="Calibri"/>
                <w:bCs/>
                <w:szCs w:val="22"/>
              </w:rPr>
            </w:pPr>
          </w:p>
          <w:p w14:paraId="3C3C046A" w14:textId="5BB4D45A" w:rsidR="0090721C" w:rsidRDefault="0090721C" w:rsidP="005E1C6C">
            <w:pPr>
              <w:contextualSpacing/>
              <w:rPr>
                <w:rFonts w:ascii="Calibri" w:hAnsi="Calibri"/>
                <w:bCs/>
                <w:szCs w:val="22"/>
              </w:rPr>
            </w:pPr>
            <w:r>
              <w:rPr>
                <w:rFonts w:ascii="Calibri" w:hAnsi="Calibri"/>
                <w:bCs/>
                <w:szCs w:val="22"/>
              </w:rPr>
              <w:t xml:space="preserve">In respect to materials, the extension will be faced in render to match the existing dwelling with slate roof tiles and uPVC windows. This is consistent with other dwellings in the vicinity, as a result the development will integrate sufficiently into the street scene. </w:t>
            </w:r>
          </w:p>
          <w:p w14:paraId="10A3648A" w14:textId="4D56EB60" w:rsidR="0090721C" w:rsidRPr="00523FBE" w:rsidRDefault="0090721C" w:rsidP="005E1C6C">
            <w:pPr>
              <w:contextualSpacing/>
              <w:rPr>
                <w:rFonts w:ascii="Calibri" w:hAnsi="Calibri"/>
                <w:bCs/>
                <w:szCs w:val="22"/>
              </w:rPr>
            </w:pPr>
          </w:p>
        </w:tc>
      </w:tr>
      <w:tr w:rsidR="00824DB6" w:rsidRPr="00D2449B" w14:paraId="673C0DDB"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B970842" w14:textId="56CDECD4" w:rsidR="00824DB6" w:rsidRPr="00F538D0" w:rsidRDefault="00F538D0" w:rsidP="00EA09F9">
            <w:pPr>
              <w:pStyle w:val="Header"/>
              <w:tabs>
                <w:tab w:val="clear" w:pos="4153"/>
                <w:tab w:val="clear" w:pos="8306"/>
              </w:tabs>
              <w:contextualSpacing/>
              <w:jc w:val="both"/>
              <w:rPr>
                <w:rFonts w:ascii="Calibri" w:hAnsi="Calibri"/>
                <w:bCs/>
                <w:szCs w:val="22"/>
              </w:rPr>
            </w:pPr>
            <w:r w:rsidRPr="00F538D0">
              <w:rPr>
                <w:rFonts w:ascii="Calibri" w:hAnsi="Calibri"/>
                <w:bCs/>
                <w:szCs w:val="22"/>
              </w:rPr>
              <w:t xml:space="preserve">LCC Highways were consulted in relation to the proposal and raise no objections on highways safety or amenity grounds. </w:t>
            </w:r>
          </w:p>
          <w:p w14:paraId="337694ED" w14:textId="31B9B12B" w:rsidR="00F538D0" w:rsidRDefault="00F538D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D56F5E6" w14:textId="77777777" w:rsidR="00C0704D" w:rsidRDefault="00F538D0" w:rsidP="00E46243">
            <w:pPr>
              <w:contextualSpacing/>
              <w:rPr>
                <w:rFonts w:ascii="Calibri" w:hAnsi="Calibri"/>
                <w:bCs/>
                <w:szCs w:val="22"/>
                <w:u w:val="single"/>
              </w:rPr>
            </w:pPr>
            <w:r w:rsidRPr="00F538D0">
              <w:rPr>
                <w:rFonts w:ascii="Calibri" w:hAnsi="Calibri"/>
                <w:bCs/>
                <w:szCs w:val="22"/>
                <w:u w:val="single"/>
              </w:rPr>
              <w:t xml:space="preserve">Biodiversity. </w:t>
            </w:r>
          </w:p>
          <w:p w14:paraId="68EF70E6" w14:textId="77777777" w:rsidR="00523FBE" w:rsidRPr="00523FBE" w:rsidRDefault="00523FBE" w:rsidP="00E46243">
            <w:pPr>
              <w:contextualSpacing/>
              <w:rPr>
                <w:rFonts w:ascii="Calibri" w:hAnsi="Calibri"/>
                <w:bCs/>
                <w:szCs w:val="22"/>
              </w:rPr>
            </w:pPr>
          </w:p>
          <w:p w14:paraId="3D48D71C" w14:textId="4B7C8DD8" w:rsidR="00523FBE" w:rsidRPr="00523FBE" w:rsidRDefault="00523FBE" w:rsidP="00E46243">
            <w:pPr>
              <w:contextualSpacing/>
              <w:rPr>
                <w:rFonts w:ascii="Calibri" w:hAnsi="Calibri"/>
                <w:bCs/>
                <w:szCs w:val="22"/>
              </w:rPr>
            </w:pPr>
            <w:r w:rsidRPr="00523FBE">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6C289404" w14:textId="77777777" w:rsidR="00F538D0" w:rsidRDefault="00F538D0" w:rsidP="00E46243">
            <w:pPr>
              <w:contextualSpacing/>
              <w:rPr>
                <w:rFonts w:ascii="Calibri" w:hAnsi="Calibri"/>
                <w:b/>
                <w:szCs w:val="22"/>
              </w:rPr>
            </w:pPr>
          </w:p>
          <w:p w14:paraId="1D82EC52" w14:textId="77777777" w:rsidR="00F538D0" w:rsidRDefault="00F538D0" w:rsidP="00E46243">
            <w:pPr>
              <w:contextualSpacing/>
              <w:rPr>
                <w:rFonts w:ascii="Calibri" w:hAnsi="Calibri"/>
                <w:bCs/>
                <w:szCs w:val="22"/>
                <w:u w:val="single"/>
              </w:rPr>
            </w:pPr>
            <w:r w:rsidRPr="00F538D0">
              <w:rPr>
                <w:rFonts w:ascii="Calibri" w:hAnsi="Calibri"/>
                <w:bCs/>
                <w:szCs w:val="22"/>
                <w:u w:val="single"/>
              </w:rPr>
              <w:t xml:space="preserve">Bats. </w:t>
            </w:r>
          </w:p>
          <w:p w14:paraId="13721857" w14:textId="77777777" w:rsidR="00523FBE" w:rsidRDefault="00523FBE" w:rsidP="00E46243">
            <w:pPr>
              <w:contextualSpacing/>
              <w:rPr>
                <w:rFonts w:ascii="Calibri" w:hAnsi="Calibri"/>
                <w:bCs/>
                <w:szCs w:val="22"/>
                <w:u w:val="single"/>
              </w:rPr>
            </w:pPr>
          </w:p>
          <w:p w14:paraId="108CEC97" w14:textId="296C782B" w:rsidR="00523FBE" w:rsidRPr="00523FBE" w:rsidRDefault="00523FBE" w:rsidP="00E46243">
            <w:pPr>
              <w:contextualSpacing/>
              <w:rPr>
                <w:rFonts w:ascii="Calibri" w:hAnsi="Calibri"/>
                <w:bCs/>
                <w:szCs w:val="22"/>
              </w:rPr>
            </w:pPr>
            <w:r w:rsidRPr="00523FBE">
              <w:rPr>
                <w:rFonts w:ascii="Calibri" w:hAnsi="Calibri"/>
                <w:bCs/>
                <w:szCs w:val="22"/>
              </w:rPr>
              <w:t xml:space="preserve">A preliminary bat roost assessment was conducted at the application site on 15.11.2024. The survey concluded that no evidence of bats was recorded, and the buildings itself offers negligible roosting potential. </w:t>
            </w:r>
          </w:p>
          <w:p w14:paraId="6337C4D8" w14:textId="2AEA746B" w:rsidR="00523FBE" w:rsidRPr="00F538D0" w:rsidRDefault="00523FBE" w:rsidP="00E46243">
            <w:pPr>
              <w:contextualSpacing/>
              <w:rPr>
                <w:rFonts w:ascii="Calibri" w:hAnsi="Calibri"/>
                <w:bCs/>
                <w:szCs w:val="22"/>
                <w:u w:val="single"/>
              </w:rPr>
            </w:pPr>
          </w:p>
        </w:tc>
      </w:tr>
      <w:tr w:rsidR="00C0704D" w:rsidRPr="00D2449B" w14:paraId="0A9D02B4"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538D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A06C2"/>
    <w:rsid w:val="002C6277"/>
    <w:rsid w:val="002F2580"/>
    <w:rsid w:val="00321B6E"/>
    <w:rsid w:val="00440CB6"/>
    <w:rsid w:val="0046548C"/>
    <w:rsid w:val="004947BB"/>
    <w:rsid w:val="004A5EA9"/>
    <w:rsid w:val="004C2434"/>
    <w:rsid w:val="004E459F"/>
    <w:rsid w:val="004F0649"/>
    <w:rsid w:val="00510FA2"/>
    <w:rsid w:val="00523FBE"/>
    <w:rsid w:val="00556ECD"/>
    <w:rsid w:val="005C1167"/>
    <w:rsid w:val="005E1C6C"/>
    <w:rsid w:val="005E65DF"/>
    <w:rsid w:val="006128B5"/>
    <w:rsid w:val="00616F9B"/>
    <w:rsid w:val="00692B60"/>
    <w:rsid w:val="006A71AD"/>
    <w:rsid w:val="006C2BFA"/>
    <w:rsid w:val="006F501E"/>
    <w:rsid w:val="006F6849"/>
    <w:rsid w:val="0070054B"/>
    <w:rsid w:val="00745214"/>
    <w:rsid w:val="00773A66"/>
    <w:rsid w:val="00776AE2"/>
    <w:rsid w:val="007C791C"/>
    <w:rsid w:val="007D7DF4"/>
    <w:rsid w:val="007E0D23"/>
    <w:rsid w:val="007F16D6"/>
    <w:rsid w:val="00811771"/>
    <w:rsid w:val="00824DB6"/>
    <w:rsid w:val="00837F4F"/>
    <w:rsid w:val="0084491F"/>
    <w:rsid w:val="008542DE"/>
    <w:rsid w:val="00872C52"/>
    <w:rsid w:val="008A28C8"/>
    <w:rsid w:val="0090721C"/>
    <w:rsid w:val="00914FA4"/>
    <w:rsid w:val="00992C6F"/>
    <w:rsid w:val="009960D1"/>
    <w:rsid w:val="009E0549"/>
    <w:rsid w:val="009F4443"/>
    <w:rsid w:val="00A24E1E"/>
    <w:rsid w:val="00A42E82"/>
    <w:rsid w:val="00A579BB"/>
    <w:rsid w:val="00A63D55"/>
    <w:rsid w:val="00A95D89"/>
    <w:rsid w:val="00B57484"/>
    <w:rsid w:val="00B76166"/>
    <w:rsid w:val="00B93EB5"/>
    <w:rsid w:val="00BD3F03"/>
    <w:rsid w:val="00C0704D"/>
    <w:rsid w:val="00C25722"/>
    <w:rsid w:val="00C618DB"/>
    <w:rsid w:val="00CC7A1B"/>
    <w:rsid w:val="00D11007"/>
    <w:rsid w:val="00D17EB1"/>
    <w:rsid w:val="00D2449B"/>
    <w:rsid w:val="00D54E67"/>
    <w:rsid w:val="00D97D83"/>
    <w:rsid w:val="00D97D9B"/>
    <w:rsid w:val="00DD62F6"/>
    <w:rsid w:val="00E16EE9"/>
    <w:rsid w:val="00E46243"/>
    <w:rsid w:val="00E66534"/>
    <w:rsid w:val="00E72F6C"/>
    <w:rsid w:val="00EA09F9"/>
    <w:rsid w:val="00EC23C7"/>
    <w:rsid w:val="00ED00B7"/>
    <w:rsid w:val="00EF44E6"/>
    <w:rsid w:val="00F15AA3"/>
    <w:rsid w:val="00F538D0"/>
    <w:rsid w:val="00F63DE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2025-01-10T16:07:00Z</dcterms:created>
  <dcterms:modified xsi:type="dcterms:W3CDTF">2025-01-10T16:07:00Z</dcterms:modified>
</cp:coreProperties>
</file>