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62"/>
        <w:gridCol w:w="468"/>
        <w:gridCol w:w="1030"/>
        <w:gridCol w:w="139"/>
        <w:gridCol w:w="36"/>
        <w:gridCol w:w="674"/>
        <w:gridCol w:w="197"/>
        <w:gridCol w:w="417"/>
        <w:gridCol w:w="723"/>
        <w:gridCol w:w="686"/>
        <w:gridCol w:w="592"/>
        <w:gridCol w:w="699"/>
        <w:gridCol w:w="579"/>
        <w:gridCol w:w="1030"/>
        <w:gridCol w:w="1030"/>
        <w:gridCol w:w="1075"/>
      </w:tblGrid>
      <w:tr w:rsidR="001E4713" w:rsidRPr="001E4713" w14:paraId="230E00AF" w14:textId="77777777" w:rsidTr="00773A66">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4790DAA" w14:textId="77777777" w:rsidR="004A5EA9" w:rsidRPr="001E4713" w:rsidRDefault="00D2449B" w:rsidP="00D2449B">
            <w:pPr>
              <w:jc w:val="center"/>
              <w:rPr>
                <w:rFonts w:ascii="Calibri" w:hAnsi="Calibri"/>
                <w:b/>
                <w:szCs w:val="22"/>
              </w:rPr>
            </w:pPr>
            <w:r w:rsidRPr="001E4713">
              <w:rPr>
                <w:rFonts w:ascii="Calibri" w:hAnsi="Calibri"/>
                <w:b/>
                <w:szCs w:val="22"/>
              </w:rPr>
              <w:t>R</w:t>
            </w:r>
            <w:r w:rsidR="004A5EA9" w:rsidRPr="001E4713">
              <w:rPr>
                <w:rFonts w:ascii="Calibri" w:hAnsi="Calibri"/>
                <w:b/>
                <w:szCs w:val="22"/>
              </w:rPr>
              <w:t>eport to be read in conjunction with the Decision Notice.</w:t>
            </w:r>
          </w:p>
        </w:tc>
      </w:tr>
      <w:tr w:rsidR="001E4713" w:rsidRPr="001E4713" w14:paraId="10F7DD32" w14:textId="77777777" w:rsidTr="00773A66">
        <w:trPr>
          <w:jc w:val="center"/>
        </w:trPr>
        <w:tc>
          <w:tcPr>
            <w:tcW w:w="103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F6CCD5B" w14:textId="24D16389" w:rsidR="00837F4F" w:rsidRPr="00AE4229" w:rsidRDefault="00837F4F" w:rsidP="00D2449B">
            <w:pPr>
              <w:jc w:val="center"/>
              <w:rPr>
                <w:rFonts w:ascii="Calibri" w:hAnsi="Calibri"/>
                <w:b/>
                <w:szCs w:val="22"/>
              </w:rPr>
            </w:pPr>
            <w:r w:rsidRPr="00AE4229">
              <w:rPr>
                <w:rFonts w:ascii="Calibri" w:hAnsi="Calibri"/>
                <w:b/>
                <w:szCs w:val="22"/>
              </w:rPr>
              <w:t>Signed:</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0F2BA0" w14:textId="686BD889" w:rsidR="00837F4F" w:rsidRPr="00AE4229" w:rsidRDefault="00837F4F" w:rsidP="00D2449B">
            <w:pPr>
              <w:jc w:val="center"/>
              <w:rPr>
                <w:rFonts w:ascii="Calibri" w:hAnsi="Calibri"/>
                <w:b/>
                <w:szCs w:val="22"/>
              </w:rPr>
            </w:pPr>
            <w:r w:rsidRPr="00AE4229">
              <w:rPr>
                <w:rFonts w:ascii="Calibri" w:hAnsi="Calibri"/>
                <w:b/>
                <w:szCs w:val="22"/>
              </w:rPr>
              <w:t>Officer:</w:t>
            </w:r>
          </w:p>
        </w:tc>
        <w:tc>
          <w:tcPr>
            <w:tcW w:w="103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094D80" w14:textId="3BAB8048" w:rsidR="00837F4F" w:rsidRPr="00AE4229" w:rsidRDefault="00AE4229" w:rsidP="00D2449B">
            <w:pPr>
              <w:jc w:val="center"/>
              <w:rPr>
                <w:rFonts w:ascii="Calibri" w:hAnsi="Calibri"/>
                <w:bCs/>
                <w:szCs w:val="22"/>
              </w:rPr>
            </w:pPr>
            <w:r w:rsidRPr="00AE4229">
              <w:rPr>
                <w:rFonts w:ascii="Calibri" w:hAnsi="Calibri"/>
                <w:bCs/>
                <w:szCs w:val="22"/>
              </w:rPr>
              <w:t>MC</w:t>
            </w:r>
          </w:p>
        </w:tc>
        <w:tc>
          <w:tcPr>
            <w:tcW w:w="103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EF0011" w14:textId="3279FCDC" w:rsidR="00837F4F" w:rsidRPr="00AE4229" w:rsidRDefault="00837F4F" w:rsidP="00D2449B">
            <w:pPr>
              <w:jc w:val="center"/>
              <w:rPr>
                <w:rFonts w:ascii="Calibri" w:hAnsi="Calibri"/>
                <w:b/>
                <w:szCs w:val="22"/>
              </w:rPr>
            </w:pPr>
            <w:r w:rsidRPr="00AE4229">
              <w:rPr>
                <w:rFonts w:ascii="Calibri" w:hAnsi="Calibri"/>
                <w:b/>
                <w:szCs w:val="22"/>
              </w:rPr>
              <w:t>Date:</w:t>
            </w:r>
          </w:p>
        </w:tc>
        <w:tc>
          <w:tcPr>
            <w:tcW w:w="103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E25A79" w14:textId="1563118F" w:rsidR="00837F4F" w:rsidRPr="00AE4229" w:rsidRDefault="00AE4229" w:rsidP="00D2449B">
            <w:pPr>
              <w:jc w:val="center"/>
              <w:rPr>
                <w:rFonts w:ascii="Calibri" w:hAnsi="Calibri"/>
                <w:bCs/>
                <w:szCs w:val="22"/>
              </w:rPr>
            </w:pPr>
            <w:r w:rsidRPr="00AE4229">
              <w:rPr>
                <w:rFonts w:ascii="Calibri" w:hAnsi="Calibri"/>
                <w:bCs/>
                <w:szCs w:val="22"/>
              </w:rPr>
              <w:t>09/12/2024</w:t>
            </w:r>
          </w:p>
        </w:tc>
        <w:tc>
          <w:tcPr>
            <w:tcW w:w="127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B5CD0A" w14:textId="1B25DF37" w:rsidR="00837F4F" w:rsidRPr="001E4713" w:rsidRDefault="00837F4F" w:rsidP="00D2449B">
            <w:pPr>
              <w:jc w:val="center"/>
              <w:rPr>
                <w:rFonts w:ascii="Calibri" w:hAnsi="Calibri"/>
                <w:b/>
                <w:szCs w:val="22"/>
              </w:rPr>
            </w:pPr>
            <w:r w:rsidRPr="001E4713">
              <w:rPr>
                <w:rFonts w:ascii="Calibri" w:hAnsi="Calibri"/>
                <w:b/>
                <w:szCs w:val="22"/>
              </w:rPr>
              <w:t>Manager:</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87E6DA" w14:textId="368BD057" w:rsidR="00837F4F" w:rsidRPr="001E4713" w:rsidRDefault="009A4F4C" w:rsidP="00D2449B">
            <w:pPr>
              <w:jc w:val="center"/>
              <w:rPr>
                <w:rFonts w:ascii="Calibri" w:hAnsi="Calibri"/>
                <w:b/>
                <w:szCs w:val="22"/>
              </w:rPr>
            </w:pPr>
            <w:r>
              <w:rPr>
                <w:rFonts w:ascii="Calibri" w:hAnsi="Calibri"/>
                <w:b/>
                <w:szCs w:val="22"/>
              </w:rPr>
              <w:t>LH</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B01A74" w14:textId="14837D95" w:rsidR="00837F4F" w:rsidRPr="001E4713" w:rsidRDefault="00837F4F" w:rsidP="00D2449B">
            <w:pPr>
              <w:jc w:val="center"/>
              <w:rPr>
                <w:rFonts w:ascii="Calibri" w:hAnsi="Calibri"/>
                <w:b/>
                <w:szCs w:val="22"/>
              </w:rPr>
            </w:pPr>
            <w:r w:rsidRPr="001E4713">
              <w:rPr>
                <w:rFonts w:ascii="Calibri" w:hAnsi="Calibri"/>
                <w:b/>
                <w:szCs w:val="22"/>
              </w:rPr>
              <w:t>Date:</w:t>
            </w:r>
          </w:p>
        </w:tc>
        <w:tc>
          <w:tcPr>
            <w:tcW w:w="10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C27B11" w14:textId="21746A88" w:rsidR="00837F4F" w:rsidRPr="001E4713" w:rsidRDefault="009A4F4C" w:rsidP="00D2449B">
            <w:pPr>
              <w:jc w:val="center"/>
              <w:rPr>
                <w:rFonts w:ascii="Calibri" w:hAnsi="Calibri"/>
                <w:b/>
                <w:szCs w:val="22"/>
              </w:rPr>
            </w:pPr>
            <w:r>
              <w:rPr>
                <w:rFonts w:ascii="Calibri" w:hAnsi="Calibri"/>
                <w:b/>
                <w:szCs w:val="22"/>
              </w:rPr>
              <w:t>11/12/24</w:t>
            </w:r>
          </w:p>
        </w:tc>
      </w:tr>
      <w:tr w:rsidR="001E4713" w:rsidRPr="001E4713" w14:paraId="2094A164" w14:textId="77777777" w:rsidTr="00773A66">
        <w:trPr>
          <w:jc w:val="center"/>
        </w:trPr>
        <w:tc>
          <w:tcPr>
            <w:tcW w:w="9519" w:type="dxa"/>
            <w:gridSpan w:val="16"/>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6B3D0FD0" w14:textId="77777777" w:rsidR="004A5EA9" w:rsidRPr="001E4713" w:rsidRDefault="004A5EA9" w:rsidP="004A5EA9">
            <w:pPr>
              <w:jc w:val="center"/>
              <w:rPr>
                <w:rFonts w:ascii="Calibri" w:hAnsi="Calibri"/>
                <w:b/>
                <w:szCs w:val="22"/>
              </w:rPr>
            </w:pPr>
          </w:p>
        </w:tc>
      </w:tr>
      <w:tr w:rsidR="001E4713" w:rsidRPr="001E4713" w14:paraId="0EA0E6A7" w14:textId="77777777" w:rsidTr="00773A66">
        <w:trPr>
          <w:jc w:val="center"/>
        </w:trPr>
        <w:tc>
          <w:tcPr>
            <w:tcW w:w="2235"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1003281" w14:textId="77777777" w:rsidR="004A5EA9" w:rsidRPr="001E4713" w:rsidRDefault="004A5EA9">
            <w:pPr>
              <w:rPr>
                <w:rFonts w:ascii="Calibri" w:hAnsi="Calibri"/>
                <w:b/>
                <w:szCs w:val="22"/>
              </w:rPr>
            </w:pPr>
            <w:r w:rsidRPr="001E4713">
              <w:rPr>
                <w:rFonts w:ascii="Calibri" w:hAnsi="Calibri"/>
                <w:b/>
                <w:szCs w:val="22"/>
              </w:rPr>
              <w:t>Application Ref:</w:t>
            </w:r>
          </w:p>
        </w:tc>
        <w:tc>
          <w:tcPr>
            <w:tcW w:w="3614"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9E22AD" w14:textId="279640A4" w:rsidR="004A5EA9" w:rsidRPr="001E4713" w:rsidRDefault="001E4713" w:rsidP="008542DE">
            <w:pPr>
              <w:rPr>
                <w:rFonts w:ascii="Calibri" w:hAnsi="Calibri"/>
                <w:szCs w:val="22"/>
              </w:rPr>
            </w:pPr>
            <w:r w:rsidRPr="001E4713">
              <w:rPr>
                <w:rFonts w:ascii="Calibri" w:hAnsi="Calibri"/>
                <w:szCs w:val="22"/>
              </w:rPr>
              <w:t>3/202</w:t>
            </w:r>
            <w:r w:rsidR="002C70EB">
              <w:rPr>
                <w:rFonts w:ascii="Calibri" w:hAnsi="Calibri"/>
                <w:szCs w:val="22"/>
              </w:rPr>
              <w:t>4</w:t>
            </w:r>
            <w:r w:rsidRPr="001E4713">
              <w:rPr>
                <w:rFonts w:ascii="Calibri" w:hAnsi="Calibri"/>
                <w:szCs w:val="22"/>
              </w:rPr>
              <w:t>/</w:t>
            </w:r>
            <w:r w:rsidR="002C70EB">
              <w:rPr>
                <w:rFonts w:ascii="Calibri" w:hAnsi="Calibri"/>
                <w:szCs w:val="22"/>
              </w:rPr>
              <w:t>0</w:t>
            </w:r>
            <w:r w:rsidR="002366C2">
              <w:rPr>
                <w:rFonts w:ascii="Calibri" w:hAnsi="Calibri"/>
                <w:szCs w:val="22"/>
              </w:rPr>
              <w:t>883</w:t>
            </w:r>
          </w:p>
        </w:tc>
        <w:tc>
          <w:tcPr>
            <w:tcW w:w="3670" w:type="dxa"/>
            <w:gridSpan w:val="4"/>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0A5404E" w14:textId="77777777" w:rsidR="004A5EA9" w:rsidRPr="001E4713" w:rsidRDefault="004A5EA9">
            <w:pPr>
              <w:rPr>
                <w:rFonts w:ascii="Calibri" w:hAnsi="Calibri"/>
                <w:szCs w:val="22"/>
              </w:rPr>
            </w:pPr>
            <w:r w:rsidRPr="001E4713">
              <w:rPr>
                <w:rFonts w:ascii="Calibri" w:hAnsi="Calibri"/>
                <w:noProof/>
                <w:szCs w:val="22"/>
                <w:lang w:eastAsia="en-GB"/>
              </w:rPr>
              <w:drawing>
                <wp:anchor distT="0" distB="0" distL="114300" distR="114300" simplePos="0" relativeHeight="251658240" behindDoc="0" locked="0" layoutInCell="1" allowOverlap="1" wp14:anchorId="14195B61" wp14:editId="2BD346C5">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6"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1E4713" w:rsidRPr="001E4713" w14:paraId="311D78EF" w14:textId="77777777" w:rsidTr="00773A66">
        <w:trPr>
          <w:jc w:val="center"/>
        </w:trPr>
        <w:tc>
          <w:tcPr>
            <w:tcW w:w="2235"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DBD40F3" w14:textId="77777777" w:rsidR="00824DB6" w:rsidRPr="001E4713" w:rsidRDefault="00824DB6">
            <w:pPr>
              <w:rPr>
                <w:rFonts w:ascii="Calibri" w:hAnsi="Calibri"/>
                <w:szCs w:val="22"/>
              </w:rPr>
            </w:pPr>
            <w:r w:rsidRPr="001E4713">
              <w:rPr>
                <w:rFonts w:ascii="Calibri" w:hAnsi="Calibri"/>
                <w:b/>
                <w:szCs w:val="22"/>
              </w:rPr>
              <w:t>Date Inspected:</w:t>
            </w:r>
          </w:p>
        </w:tc>
        <w:tc>
          <w:tcPr>
            <w:tcW w:w="116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6557F4" w14:textId="7AFDAC8D" w:rsidR="00824DB6" w:rsidRPr="001E4713" w:rsidRDefault="00AD45AF" w:rsidP="002C6277">
            <w:pPr>
              <w:rPr>
                <w:rFonts w:ascii="Calibri" w:hAnsi="Calibri"/>
                <w:szCs w:val="22"/>
              </w:rPr>
            </w:pPr>
            <w:r>
              <w:rPr>
                <w:rFonts w:ascii="Calibri" w:hAnsi="Calibri"/>
                <w:szCs w:val="22"/>
              </w:rPr>
              <w:t>15/11/2024</w:t>
            </w:r>
          </w:p>
        </w:tc>
        <w:tc>
          <w:tcPr>
            <w:tcW w:w="127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EE7732" w14:textId="5155C647" w:rsidR="00824DB6" w:rsidRPr="001E4713" w:rsidRDefault="00824DB6" w:rsidP="002C6277">
            <w:pPr>
              <w:rPr>
                <w:rFonts w:ascii="Calibri" w:hAnsi="Calibri"/>
                <w:b/>
                <w:bCs/>
                <w:szCs w:val="22"/>
              </w:rPr>
            </w:pPr>
            <w:r w:rsidRPr="001E4713">
              <w:rPr>
                <w:rFonts w:ascii="Calibri" w:hAnsi="Calibri"/>
                <w:b/>
                <w:bCs/>
                <w:szCs w:val="22"/>
              </w:rPr>
              <w:t>Site Notice:</w:t>
            </w:r>
          </w:p>
        </w:tc>
        <w:tc>
          <w:tcPr>
            <w:tcW w:w="117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19187" w14:textId="7F5D5525" w:rsidR="00824DB6" w:rsidRPr="001E4713" w:rsidRDefault="00AD45AF" w:rsidP="002C6277">
            <w:pPr>
              <w:rPr>
                <w:rFonts w:ascii="Calibri" w:hAnsi="Calibri"/>
                <w:szCs w:val="22"/>
              </w:rPr>
            </w:pPr>
            <w:r>
              <w:rPr>
                <w:rFonts w:ascii="Calibri" w:hAnsi="Calibri"/>
                <w:szCs w:val="22"/>
              </w:rPr>
              <w:t>15/11/2024</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FE8CD6C" w14:textId="77777777" w:rsidR="00824DB6" w:rsidRPr="001E4713" w:rsidRDefault="00824DB6">
            <w:pPr>
              <w:rPr>
                <w:rFonts w:ascii="Calibri" w:hAnsi="Calibri"/>
                <w:szCs w:val="22"/>
              </w:rPr>
            </w:pPr>
          </w:p>
        </w:tc>
      </w:tr>
      <w:tr w:rsidR="001E4713" w:rsidRPr="001E4713" w14:paraId="03FA8232" w14:textId="77777777" w:rsidTr="00773A66">
        <w:trPr>
          <w:jc w:val="center"/>
        </w:trPr>
        <w:tc>
          <w:tcPr>
            <w:tcW w:w="2235"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2B5345A" w14:textId="77777777" w:rsidR="004A5EA9" w:rsidRPr="001E4713" w:rsidRDefault="00D2449B">
            <w:pPr>
              <w:rPr>
                <w:rFonts w:ascii="Calibri" w:hAnsi="Calibri"/>
                <w:b/>
                <w:szCs w:val="22"/>
              </w:rPr>
            </w:pPr>
            <w:r w:rsidRPr="001E4713">
              <w:rPr>
                <w:rFonts w:ascii="Calibri" w:hAnsi="Calibri"/>
                <w:b/>
                <w:szCs w:val="22"/>
              </w:rPr>
              <w:t>Officer</w:t>
            </w:r>
            <w:r w:rsidR="004A5EA9" w:rsidRPr="001E4713">
              <w:rPr>
                <w:rFonts w:ascii="Calibri" w:hAnsi="Calibri"/>
                <w:b/>
                <w:szCs w:val="22"/>
              </w:rPr>
              <w:t>:</w:t>
            </w:r>
          </w:p>
        </w:tc>
        <w:tc>
          <w:tcPr>
            <w:tcW w:w="3614"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A63E22" w14:textId="52278EA8" w:rsidR="004A5EA9" w:rsidRPr="001E4713" w:rsidRDefault="002C70EB" w:rsidP="00811771">
            <w:pPr>
              <w:rPr>
                <w:rFonts w:ascii="Calibri" w:hAnsi="Calibri"/>
                <w:szCs w:val="22"/>
              </w:rPr>
            </w:pPr>
            <w:r>
              <w:rPr>
                <w:rFonts w:ascii="Calibri" w:hAnsi="Calibri"/>
                <w:szCs w:val="22"/>
              </w:rPr>
              <w:t>MC</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0AA653B" w14:textId="77777777" w:rsidR="004A5EA9" w:rsidRPr="001E4713" w:rsidRDefault="004A5EA9">
            <w:pPr>
              <w:rPr>
                <w:rFonts w:ascii="Calibri" w:hAnsi="Calibri"/>
                <w:szCs w:val="22"/>
              </w:rPr>
            </w:pPr>
          </w:p>
        </w:tc>
      </w:tr>
      <w:tr w:rsidR="001E4713" w:rsidRPr="001E4713" w14:paraId="4B874D58" w14:textId="77777777" w:rsidTr="00773A66">
        <w:trPr>
          <w:jc w:val="center"/>
        </w:trPr>
        <w:tc>
          <w:tcPr>
            <w:tcW w:w="5849"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C617202" w14:textId="77777777" w:rsidR="004A5EA9" w:rsidRPr="001E4713" w:rsidRDefault="004A5EA9" w:rsidP="004A5EA9">
            <w:pPr>
              <w:rPr>
                <w:rFonts w:ascii="Calibri" w:hAnsi="Calibri"/>
                <w:b/>
                <w:szCs w:val="22"/>
              </w:rPr>
            </w:pPr>
            <w:r w:rsidRPr="00AE4229">
              <w:rPr>
                <w:rFonts w:ascii="Calibri" w:hAnsi="Calibri"/>
                <w:b/>
                <w:szCs w:val="22"/>
              </w:rPr>
              <w:t>DELEGATED ITEM FILE REPORT:</w:t>
            </w:r>
            <w:r w:rsidRPr="001E4713">
              <w:rPr>
                <w:rFonts w:ascii="Calibri" w:hAnsi="Calibri"/>
                <w:b/>
                <w:szCs w:val="22"/>
              </w:rPr>
              <w:t xml:space="preserve"> </w:t>
            </w:r>
          </w:p>
        </w:tc>
        <w:tc>
          <w:tcPr>
            <w:tcW w:w="367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5F9943" w14:textId="2E6E2576" w:rsidR="004A5EA9" w:rsidRPr="001E4713" w:rsidRDefault="001E4713" w:rsidP="002A01CF">
            <w:pPr>
              <w:jc w:val="center"/>
              <w:rPr>
                <w:rFonts w:ascii="Calibri" w:hAnsi="Calibri"/>
                <w:b/>
                <w:szCs w:val="22"/>
              </w:rPr>
            </w:pPr>
            <w:r w:rsidRPr="00537C28">
              <w:rPr>
                <w:rFonts w:ascii="Calibri" w:hAnsi="Calibri"/>
                <w:b/>
                <w:szCs w:val="22"/>
              </w:rPr>
              <w:t>REFUSAL</w:t>
            </w:r>
          </w:p>
        </w:tc>
      </w:tr>
      <w:tr w:rsidR="001E4713" w:rsidRPr="001E4713" w14:paraId="7813B96A" w14:textId="77777777" w:rsidTr="00773A66">
        <w:trPr>
          <w:trHeight w:hRule="exact" w:val="170"/>
          <w:jc w:val="center"/>
        </w:trPr>
        <w:tc>
          <w:tcPr>
            <w:tcW w:w="9519" w:type="dxa"/>
            <w:gridSpan w:val="16"/>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AF170B" w14:textId="77777777" w:rsidR="004A5EA9" w:rsidRPr="001E4713" w:rsidRDefault="007E0D23" w:rsidP="007E0D23">
            <w:pPr>
              <w:tabs>
                <w:tab w:val="left" w:pos="4007"/>
              </w:tabs>
              <w:rPr>
                <w:rFonts w:ascii="Calibri" w:hAnsi="Calibri"/>
                <w:b/>
                <w:szCs w:val="22"/>
              </w:rPr>
            </w:pPr>
            <w:r w:rsidRPr="001E4713">
              <w:rPr>
                <w:rFonts w:ascii="Calibri" w:hAnsi="Calibri"/>
                <w:b/>
                <w:szCs w:val="22"/>
              </w:rPr>
              <w:tab/>
            </w:r>
          </w:p>
        </w:tc>
      </w:tr>
      <w:tr w:rsidR="001E4713" w:rsidRPr="001E4713" w14:paraId="58F5F758" w14:textId="77777777" w:rsidTr="00773A66">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7BD0F18" w14:textId="77777777" w:rsidR="004A5EA9" w:rsidRPr="001E4713" w:rsidRDefault="004A5EA9" w:rsidP="00A95D89">
            <w:pPr>
              <w:rPr>
                <w:rFonts w:ascii="Calibri" w:hAnsi="Calibri"/>
                <w:b/>
                <w:szCs w:val="22"/>
              </w:rPr>
            </w:pPr>
            <w:r w:rsidRPr="001E4713">
              <w:rPr>
                <w:rFonts w:ascii="Calibri" w:hAnsi="Calibri"/>
                <w:b/>
                <w:szCs w:val="22"/>
              </w:rPr>
              <w:t xml:space="preserve">Development </w:t>
            </w:r>
            <w:r w:rsidR="00A95D89" w:rsidRPr="001E4713">
              <w:rPr>
                <w:rFonts w:ascii="Calibri" w:hAnsi="Calibri"/>
                <w:b/>
                <w:szCs w:val="22"/>
              </w:rPr>
              <w:t>Description</w:t>
            </w:r>
            <w:r w:rsidRPr="001E4713">
              <w:rPr>
                <w:rFonts w:ascii="Calibri" w:hAnsi="Calibri"/>
                <w:b/>
                <w:szCs w:val="22"/>
              </w:rPr>
              <w:t>:</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F8E1AA" w14:textId="44456600" w:rsidR="004A5EA9" w:rsidRPr="001E4713" w:rsidRDefault="002366C2">
            <w:pPr>
              <w:rPr>
                <w:rFonts w:ascii="Calibri" w:hAnsi="Calibri"/>
                <w:szCs w:val="22"/>
              </w:rPr>
            </w:pPr>
            <w:r w:rsidRPr="002366C2">
              <w:rPr>
                <w:rFonts w:ascii="Calibri" w:hAnsi="Calibri"/>
                <w:szCs w:val="22"/>
              </w:rPr>
              <w:t>Proposed conversion of former joiners workshop to two-bedroom, single-storey dwelling and garage.</w:t>
            </w:r>
          </w:p>
        </w:tc>
      </w:tr>
      <w:tr w:rsidR="001E4713" w:rsidRPr="001E4713" w14:paraId="52988241" w14:textId="77777777" w:rsidTr="00773A66">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1EDAD6" w14:textId="77777777" w:rsidR="002A01CF" w:rsidRPr="001E4713" w:rsidRDefault="002A01CF">
            <w:pPr>
              <w:rPr>
                <w:rFonts w:ascii="Calibri" w:hAnsi="Calibri"/>
                <w:b/>
                <w:szCs w:val="22"/>
              </w:rPr>
            </w:pPr>
            <w:r w:rsidRPr="001E4713">
              <w:rPr>
                <w:rFonts w:ascii="Calibri" w:hAnsi="Calibri"/>
                <w:b/>
                <w:szCs w:val="22"/>
              </w:rPr>
              <w:t>Site Address</w:t>
            </w:r>
            <w:r w:rsidR="00A95D89" w:rsidRPr="001E4713">
              <w:rPr>
                <w:rFonts w:ascii="Calibri" w:hAnsi="Calibri"/>
                <w:b/>
                <w:szCs w:val="22"/>
              </w:rPr>
              <w:t>/Location</w:t>
            </w:r>
            <w:r w:rsidRPr="001E4713">
              <w:rPr>
                <w:rFonts w:ascii="Calibri" w:hAnsi="Calibri"/>
                <w:b/>
                <w:szCs w:val="22"/>
              </w:rPr>
              <w:t>:</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BE24DA" w14:textId="5E073053" w:rsidR="002A01CF" w:rsidRPr="002366C2" w:rsidRDefault="002366C2" w:rsidP="00A42E82">
            <w:pPr>
              <w:rPr>
                <w:rFonts w:ascii="Calibri" w:hAnsi="Calibri"/>
                <w:szCs w:val="22"/>
              </w:rPr>
            </w:pPr>
            <w:r w:rsidRPr="002366C2">
              <w:rPr>
                <w:rFonts w:ascii="Calibri" w:hAnsi="Calibri"/>
                <w:szCs w:val="22"/>
              </w:rPr>
              <w:t>George Street Longridge PR3 3JS</w:t>
            </w:r>
          </w:p>
        </w:tc>
      </w:tr>
      <w:tr w:rsidR="001E4713" w:rsidRPr="001E4713" w14:paraId="3FB99B2E" w14:textId="77777777" w:rsidTr="00773A66">
        <w:trPr>
          <w:trHeight w:hRule="exact" w:val="170"/>
          <w:jc w:val="center"/>
        </w:trPr>
        <w:tc>
          <w:tcPr>
            <w:tcW w:w="9519" w:type="dxa"/>
            <w:gridSpan w:val="16"/>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3FC9E742" w14:textId="77777777" w:rsidR="00A95D89" w:rsidRPr="001E4713" w:rsidRDefault="007E0D23" w:rsidP="007E0D23">
            <w:pPr>
              <w:tabs>
                <w:tab w:val="left" w:pos="2667"/>
              </w:tabs>
              <w:rPr>
                <w:rFonts w:ascii="Calibri" w:hAnsi="Calibri"/>
                <w:b/>
                <w:szCs w:val="22"/>
              </w:rPr>
            </w:pPr>
            <w:r w:rsidRPr="001E4713">
              <w:rPr>
                <w:rFonts w:ascii="Calibri" w:hAnsi="Calibri"/>
                <w:b/>
                <w:szCs w:val="22"/>
              </w:rPr>
              <w:tab/>
            </w:r>
          </w:p>
        </w:tc>
      </w:tr>
      <w:tr w:rsidR="001E4713" w:rsidRPr="001E4713" w14:paraId="38B2CAC8" w14:textId="77777777" w:rsidTr="00773A66">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E830322" w14:textId="77777777" w:rsidR="00C618DB" w:rsidRPr="001E4713" w:rsidRDefault="00C618DB">
            <w:pPr>
              <w:rPr>
                <w:rFonts w:ascii="Calibri" w:hAnsi="Calibri"/>
                <w:b/>
                <w:szCs w:val="22"/>
              </w:rPr>
            </w:pPr>
            <w:r w:rsidRPr="001E4713">
              <w:rPr>
                <w:rFonts w:ascii="Calibri" w:hAnsi="Calibri"/>
                <w:b/>
                <w:szCs w:val="22"/>
              </w:rPr>
              <w:t xml:space="preserve">CONSULTATIONS: </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1C1DE0" w14:textId="77777777" w:rsidR="00C618DB" w:rsidRPr="001E4713" w:rsidRDefault="00C618DB">
            <w:pPr>
              <w:rPr>
                <w:rFonts w:ascii="Calibri" w:hAnsi="Calibri"/>
                <w:b/>
                <w:szCs w:val="22"/>
              </w:rPr>
            </w:pPr>
            <w:r w:rsidRPr="001E4713">
              <w:rPr>
                <w:rFonts w:ascii="Calibri" w:hAnsi="Calibri"/>
                <w:b/>
                <w:szCs w:val="22"/>
              </w:rPr>
              <w:t>Parish/Town Council</w:t>
            </w:r>
          </w:p>
        </w:tc>
      </w:tr>
      <w:tr w:rsidR="001E4713" w:rsidRPr="001E4713" w14:paraId="3421B718" w14:textId="77777777" w:rsidTr="00773A66">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23E7D3E" w14:textId="0D5FE4BC" w:rsidR="001E4713" w:rsidRPr="000B682B" w:rsidRDefault="002366C2">
            <w:pPr>
              <w:rPr>
                <w:rFonts w:ascii="Calibri" w:hAnsi="Calibri"/>
                <w:b/>
                <w:szCs w:val="22"/>
              </w:rPr>
            </w:pPr>
            <w:r w:rsidRPr="000B682B">
              <w:rPr>
                <w:rFonts w:ascii="Calibri" w:hAnsi="Calibri"/>
                <w:b/>
                <w:szCs w:val="22"/>
              </w:rPr>
              <w:t>Town</w:t>
            </w:r>
            <w:r w:rsidR="001E4713" w:rsidRPr="000B682B">
              <w:rPr>
                <w:rFonts w:ascii="Calibri" w:hAnsi="Calibri"/>
                <w:b/>
                <w:szCs w:val="22"/>
              </w:rPr>
              <w:t xml:space="preserve"> Council:</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578F50" w14:textId="207641DB" w:rsidR="001E4713" w:rsidRPr="000B682B" w:rsidRDefault="00AD45AF">
            <w:pPr>
              <w:rPr>
                <w:rFonts w:ascii="Calibri" w:hAnsi="Calibri"/>
                <w:bCs/>
                <w:szCs w:val="22"/>
              </w:rPr>
            </w:pPr>
            <w:r w:rsidRPr="000B682B">
              <w:rPr>
                <w:rFonts w:ascii="Calibri" w:hAnsi="Calibri"/>
                <w:bCs/>
                <w:szCs w:val="22"/>
              </w:rPr>
              <w:t xml:space="preserve">No response received. </w:t>
            </w:r>
          </w:p>
        </w:tc>
      </w:tr>
      <w:tr w:rsidR="001E4713" w:rsidRPr="001E4713" w14:paraId="639E958B" w14:textId="77777777" w:rsidTr="00773A66">
        <w:trPr>
          <w:trHeight w:hRule="exact" w:val="170"/>
          <w:jc w:val="center"/>
        </w:trPr>
        <w:tc>
          <w:tcPr>
            <w:tcW w:w="9519" w:type="dxa"/>
            <w:gridSpan w:val="16"/>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7DF2B88B" w14:textId="77777777" w:rsidR="00C618DB" w:rsidRPr="001E4713" w:rsidRDefault="00C618DB">
            <w:pPr>
              <w:rPr>
                <w:rFonts w:ascii="Calibri" w:hAnsi="Calibri"/>
                <w:bCs/>
                <w:szCs w:val="22"/>
              </w:rPr>
            </w:pPr>
          </w:p>
        </w:tc>
      </w:tr>
      <w:tr w:rsidR="001E4713" w:rsidRPr="001E4713" w14:paraId="5C2B7839" w14:textId="77777777" w:rsidTr="00773A66">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5DBE8CF" w14:textId="77777777" w:rsidR="00C618DB" w:rsidRPr="001E4713" w:rsidRDefault="00C618DB" w:rsidP="00C618DB">
            <w:pPr>
              <w:rPr>
                <w:rFonts w:ascii="Calibri" w:hAnsi="Calibri"/>
                <w:b/>
                <w:szCs w:val="22"/>
              </w:rPr>
            </w:pPr>
            <w:r w:rsidRPr="001E4713">
              <w:rPr>
                <w:rFonts w:ascii="Calibri" w:hAnsi="Calibri"/>
                <w:b/>
                <w:szCs w:val="22"/>
              </w:rPr>
              <w:t xml:space="preserve">CONSULTATIONS: </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F3BF1" w14:textId="77777777" w:rsidR="00C618DB" w:rsidRPr="001E4713" w:rsidRDefault="00C618DB" w:rsidP="00C618DB">
            <w:pPr>
              <w:rPr>
                <w:rFonts w:ascii="Calibri" w:hAnsi="Calibri"/>
                <w:b/>
                <w:szCs w:val="22"/>
              </w:rPr>
            </w:pPr>
            <w:r w:rsidRPr="001E4713">
              <w:rPr>
                <w:rFonts w:ascii="Calibri" w:hAnsi="Calibri"/>
                <w:b/>
                <w:szCs w:val="22"/>
              </w:rPr>
              <w:t>Highways/Water Authority/Other Bodies</w:t>
            </w:r>
          </w:p>
        </w:tc>
      </w:tr>
      <w:tr w:rsidR="001E4713" w:rsidRPr="001E4713" w14:paraId="12557B86" w14:textId="77777777" w:rsidTr="00773A66">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F40508A" w14:textId="2273E0CF" w:rsidR="001E4713" w:rsidRPr="00257DF4" w:rsidRDefault="001E4713" w:rsidP="00C618DB">
            <w:pPr>
              <w:rPr>
                <w:rFonts w:ascii="Calibri" w:hAnsi="Calibri"/>
                <w:b/>
                <w:szCs w:val="22"/>
              </w:rPr>
            </w:pPr>
            <w:r w:rsidRPr="00AD45AF">
              <w:rPr>
                <w:rFonts w:ascii="Calibri" w:hAnsi="Calibri"/>
                <w:b/>
                <w:szCs w:val="22"/>
              </w:rPr>
              <w:t>LCC Highways:</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5E865D" w14:textId="25FA003F" w:rsidR="004C714D" w:rsidRPr="00257DF4" w:rsidRDefault="00AD45AF" w:rsidP="00C618DB">
            <w:pPr>
              <w:rPr>
                <w:rFonts w:ascii="Calibri" w:hAnsi="Calibri"/>
                <w:bCs/>
                <w:szCs w:val="22"/>
              </w:rPr>
            </w:pPr>
            <w:r w:rsidRPr="00AD45AF">
              <w:rPr>
                <w:rFonts w:ascii="Calibri" w:hAnsi="Calibri"/>
                <w:bCs/>
                <w:szCs w:val="22"/>
              </w:rPr>
              <w:t xml:space="preserve">The LHA require further information regarding the parking needs of all the units which fall within 27 Inglewhite Road, a parking plan and further information regarding the number of units, the class use of each unit along with a detailed parking survey detailing the existing demand for the wider site. This information </w:t>
            </w:r>
            <w:r>
              <w:rPr>
                <w:rFonts w:ascii="Calibri" w:hAnsi="Calibri"/>
                <w:bCs/>
                <w:szCs w:val="22"/>
              </w:rPr>
              <w:t>would</w:t>
            </w:r>
            <w:r w:rsidRPr="00AD45AF">
              <w:rPr>
                <w:rFonts w:ascii="Calibri" w:hAnsi="Calibri"/>
                <w:bCs/>
                <w:szCs w:val="22"/>
              </w:rPr>
              <w:t xml:space="preserve"> allow the LHA to assess whether the quantity of spaces provided at the existing car park is adequate or whether additional car parking spaces are required.</w:t>
            </w:r>
          </w:p>
        </w:tc>
      </w:tr>
      <w:tr w:rsidR="008E33D7" w:rsidRPr="001E4713" w14:paraId="754F5E52" w14:textId="77777777" w:rsidTr="00773A66">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5F46E3" w14:textId="515F12E1" w:rsidR="008E33D7" w:rsidRPr="00257DF4" w:rsidRDefault="008E33D7" w:rsidP="00C618DB">
            <w:pPr>
              <w:rPr>
                <w:rFonts w:ascii="Calibri" w:hAnsi="Calibri"/>
                <w:b/>
                <w:szCs w:val="22"/>
              </w:rPr>
            </w:pPr>
            <w:r w:rsidRPr="00AD45AF">
              <w:rPr>
                <w:rFonts w:ascii="Calibri" w:hAnsi="Calibri"/>
                <w:b/>
                <w:szCs w:val="22"/>
              </w:rPr>
              <w:t>RVBC Countryside Officer:</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2F5EAA" w14:textId="5C6C4C1A" w:rsidR="008E33D7" w:rsidRPr="00257DF4" w:rsidRDefault="00AD45AF" w:rsidP="00C618DB">
            <w:pPr>
              <w:rPr>
                <w:rFonts w:ascii="Calibri" w:hAnsi="Calibri"/>
                <w:bCs/>
                <w:szCs w:val="22"/>
              </w:rPr>
            </w:pPr>
            <w:r>
              <w:rPr>
                <w:rFonts w:ascii="Calibri" w:hAnsi="Calibri"/>
                <w:bCs/>
                <w:szCs w:val="22"/>
              </w:rPr>
              <w:t>Countryside Officer recommends that the Method Statement and Reasonable Avoidance Measures identified in the protected species survey dated 12/08</w:t>
            </w:r>
            <w:r w:rsidR="00FB4CF5">
              <w:rPr>
                <w:rFonts w:ascii="Calibri" w:hAnsi="Calibri"/>
                <w:bCs/>
                <w:szCs w:val="22"/>
              </w:rPr>
              <w:t>/</w:t>
            </w:r>
            <w:r>
              <w:rPr>
                <w:rFonts w:ascii="Calibri" w:hAnsi="Calibri"/>
                <w:bCs/>
                <w:szCs w:val="22"/>
              </w:rPr>
              <w:t xml:space="preserve">2024 by secured by planning condition. Toolbox talk should be given to contractors prior to works commencing. </w:t>
            </w:r>
          </w:p>
        </w:tc>
      </w:tr>
      <w:tr w:rsidR="008E33D7" w:rsidRPr="001E4713" w14:paraId="79E0D546" w14:textId="77777777" w:rsidTr="00773A66">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3FAB13F" w14:textId="75F0E9EB" w:rsidR="008E33D7" w:rsidRPr="00505990" w:rsidRDefault="008E33D7" w:rsidP="00C618DB">
            <w:pPr>
              <w:rPr>
                <w:rFonts w:ascii="Calibri" w:hAnsi="Calibri"/>
                <w:b/>
                <w:szCs w:val="22"/>
              </w:rPr>
            </w:pPr>
            <w:r w:rsidRPr="00505990">
              <w:rPr>
                <w:rFonts w:ascii="Calibri" w:hAnsi="Calibri"/>
                <w:b/>
                <w:szCs w:val="22"/>
              </w:rPr>
              <w:t xml:space="preserve">RVBC Engineers: </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6EB9F5" w14:textId="35B9BF0C" w:rsidR="008E33D7" w:rsidRPr="00505990" w:rsidRDefault="00505990" w:rsidP="00C618DB">
            <w:pPr>
              <w:rPr>
                <w:rFonts w:ascii="Calibri" w:hAnsi="Calibri"/>
                <w:bCs/>
                <w:szCs w:val="22"/>
              </w:rPr>
            </w:pPr>
            <w:r w:rsidRPr="00505990">
              <w:rPr>
                <w:rFonts w:ascii="Calibri" w:hAnsi="Calibri"/>
                <w:bCs/>
                <w:szCs w:val="22"/>
              </w:rPr>
              <w:t>No response received</w:t>
            </w:r>
            <w:r w:rsidR="00AD45AF">
              <w:rPr>
                <w:rFonts w:ascii="Calibri" w:hAnsi="Calibri"/>
                <w:bCs/>
                <w:szCs w:val="22"/>
              </w:rPr>
              <w:t>.</w:t>
            </w:r>
          </w:p>
        </w:tc>
      </w:tr>
      <w:tr w:rsidR="002366C2" w:rsidRPr="001E4713" w14:paraId="009EB4F2" w14:textId="77777777" w:rsidTr="00773A66">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ED30669" w14:textId="63580613" w:rsidR="002366C2" w:rsidRPr="00505990" w:rsidRDefault="002366C2" w:rsidP="00C618DB">
            <w:pPr>
              <w:rPr>
                <w:rFonts w:ascii="Calibri" w:hAnsi="Calibri"/>
                <w:b/>
                <w:szCs w:val="22"/>
              </w:rPr>
            </w:pPr>
            <w:r w:rsidRPr="00675E93">
              <w:rPr>
                <w:rFonts w:ascii="Calibri" w:hAnsi="Calibri"/>
                <w:b/>
                <w:szCs w:val="22"/>
              </w:rPr>
              <w:t>RVBC Environmental Health:</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9C2248" w14:textId="77777777" w:rsidR="002366C2" w:rsidRDefault="00675E93" w:rsidP="00C618DB">
            <w:pPr>
              <w:rPr>
                <w:rFonts w:ascii="Calibri" w:hAnsi="Calibri"/>
                <w:bCs/>
                <w:szCs w:val="22"/>
              </w:rPr>
            </w:pPr>
            <w:r>
              <w:rPr>
                <w:rFonts w:ascii="Calibri" w:hAnsi="Calibri"/>
                <w:bCs/>
                <w:szCs w:val="22"/>
              </w:rPr>
              <w:t xml:space="preserve">Recommends sound insulation scheme is submitted prior to determination to ensure adequate amenity by way of noise impact. </w:t>
            </w:r>
          </w:p>
          <w:p w14:paraId="5778B62A" w14:textId="77777777" w:rsidR="00675E93" w:rsidRDefault="00675E93" w:rsidP="00C618DB">
            <w:pPr>
              <w:rPr>
                <w:rFonts w:ascii="Calibri" w:hAnsi="Calibri"/>
                <w:bCs/>
                <w:szCs w:val="22"/>
              </w:rPr>
            </w:pPr>
          </w:p>
          <w:p w14:paraId="30A9E40E" w14:textId="143F0216" w:rsidR="00675E93" w:rsidRPr="00505990" w:rsidRDefault="00675E93" w:rsidP="00C618DB">
            <w:pPr>
              <w:rPr>
                <w:rFonts w:ascii="Calibri" w:hAnsi="Calibri"/>
                <w:bCs/>
                <w:szCs w:val="22"/>
              </w:rPr>
            </w:pPr>
            <w:r>
              <w:rPr>
                <w:rFonts w:ascii="Calibri" w:hAnsi="Calibri"/>
                <w:bCs/>
                <w:szCs w:val="22"/>
              </w:rPr>
              <w:t xml:space="preserve">Other conditions recommended in relation to site preparation/construction phase time operations and noise/dust/fumes/vibration control. </w:t>
            </w:r>
          </w:p>
        </w:tc>
      </w:tr>
      <w:tr w:rsidR="002366C2" w:rsidRPr="001E4713" w14:paraId="7CDC784A" w14:textId="77777777" w:rsidTr="00773A66">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B868B90" w14:textId="4A0A0CDE" w:rsidR="002366C2" w:rsidRDefault="002366C2" w:rsidP="00C618DB">
            <w:pPr>
              <w:rPr>
                <w:rFonts w:ascii="Calibri" w:hAnsi="Calibri"/>
                <w:b/>
                <w:szCs w:val="22"/>
              </w:rPr>
            </w:pPr>
            <w:r>
              <w:rPr>
                <w:rFonts w:ascii="Calibri" w:hAnsi="Calibri"/>
                <w:b/>
                <w:szCs w:val="22"/>
              </w:rPr>
              <w:t>Openreach:</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9F57A2" w14:textId="328A45BC" w:rsidR="002366C2" w:rsidRPr="002366C2" w:rsidRDefault="002366C2" w:rsidP="002366C2">
            <w:pPr>
              <w:rPr>
                <w:rFonts w:ascii="Calibri" w:hAnsi="Calibri"/>
                <w:bCs/>
                <w:szCs w:val="22"/>
              </w:rPr>
            </w:pPr>
            <w:r w:rsidRPr="002366C2">
              <w:rPr>
                <w:rFonts w:ascii="Calibri" w:hAnsi="Calibri"/>
                <w:bCs/>
                <w:szCs w:val="22"/>
              </w:rPr>
              <w:t>Openreach has apparatus within the redline of the proposed development</w:t>
            </w:r>
            <w:r>
              <w:rPr>
                <w:rFonts w:ascii="Calibri" w:hAnsi="Calibri"/>
                <w:bCs/>
                <w:szCs w:val="22"/>
              </w:rPr>
              <w:t>. They consider it not an issue</w:t>
            </w:r>
            <w:r w:rsidRPr="002366C2">
              <w:rPr>
                <w:rFonts w:ascii="Calibri" w:hAnsi="Calibri"/>
                <w:bCs/>
                <w:szCs w:val="22"/>
              </w:rPr>
              <w:t xml:space="preserve"> in itself as the pole is protected under code rights afforded under the telecommunications act</w:t>
            </w:r>
            <w:r>
              <w:rPr>
                <w:rFonts w:ascii="Calibri" w:hAnsi="Calibri"/>
                <w:bCs/>
                <w:szCs w:val="22"/>
              </w:rPr>
              <w:t xml:space="preserve">, however they would require </w:t>
            </w:r>
            <w:r w:rsidR="00DA759A">
              <w:rPr>
                <w:rFonts w:ascii="Calibri" w:hAnsi="Calibri"/>
                <w:bCs/>
                <w:szCs w:val="22"/>
              </w:rPr>
              <w:t xml:space="preserve">no </w:t>
            </w:r>
            <w:r w:rsidRPr="002366C2">
              <w:rPr>
                <w:rFonts w:ascii="Calibri" w:hAnsi="Calibri"/>
                <w:bCs/>
                <w:szCs w:val="22"/>
              </w:rPr>
              <w:t>encapsulation of the pole occurs and that unrestricted access is afforded at all times.</w:t>
            </w:r>
          </w:p>
          <w:p w14:paraId="7AF195A0" w14:textId="77777777" w:rsidR="002366C2" w:rsidRPr="002366C2" w:rsidRDefault="002366C2" w:rsidP="002366C2">
            <w:pPr>
              <w:rPr>
                <w:rFonts w:ascii="Calibri" w:hAnsi="Calibri"/>
                <w:bCs/>
                <w:szCs w:val="22"/>
              </w:rPr>
            </w:pPr>
          </w:p>
          <w:p w14:paraId="53A505CD" w14:textId="7893ABEE" w:rsidR="002366C2" w:rsidRPr="00505990" w:rsidRDefault="002366C2" w:rsidP="00C618DB">
            <w:pPr>
              <w:rPr>
                <w:rFonts w:ascii="Calibri" w:hAnsi="Calibri"/>
                <w:bCs/>
                <w:szCs w:val="22"/>
              </w:rPr>
            </w:pPr>
            <w:r w:rsidRPr="002366C2">
              <w:rPr>
                <w:rFonts w:ascii="Calibri" w:hAnsi="Calibri"/>
                <w:bCs/>
                <w:szCs w:val="22"/>
              </w:rPr>
              <w:t xml:space="preserve">Should this be an issue then the developer will need to engage with </w:t>
            </w:r>
            <w:r>
              <w:rPr>
                <w:rFonts w:ascii="Calibri" w:hAnsi="Calibri"/>
                <w:bCs/>
                <w:szCs w:val="22"/>
              </w:rPr>
              <w:t>Openreach</w:t>
            </w:r>
            <w:r w:rsidRPr="002366C2">
              <w:rPr>
                <w:rFonts w:ascii="Calibri" w:hAnsi="Calibri"/>
                <w:bCs/>
                <w:szCs w:val="22"/>
              </w:rPr>
              <w:t xml:space="preserve"> and meet the costs of re locating the equipment</w:t>
            </w:r>
            <w:r>
              <w:rPr>
                <w:rFonts w:ascii="Calibri" w:hAnsi="Calibri"/>
                <w:bCs/>
                <w:szCs w:val="22"/>
              </w:rPr>
              <w:t>.</w:t>
            </w:r>
          </w:p>
        </w:tc>
      </w:tr>
      <w:tr w:rsidR="001E4713" w:rsidRPr="001E4713" w14:paraId="2C213528" w14:textId="77777777" w:rsidTr="006C6018">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7EAF762" w14:textId="77777777" w:rsidR="001E4713" w:rsidRPr="001E4713" w:rsidRDefault="001E4713" w:rsidP="00C618DB">
            <w:pPr>
              <w:rPr>
                <w:rFonts w:ascii="Calibri" w:hAnsi="Calibri"/>
                <w:b/>
                <w:szCs w:val="22"/>
              </w:rPr>
            </w:pPr>
          </w:p>
        </w:tc>
      </w:tr>
      <w:tr w:rsidR="001E4713" w:rsidRPr="001E4713" w14:paraId="29EBDA1F" w14:textId="77777777" w:rsidTr="00773A66">
        <w:trPr>
          <w:jc w:val="center"/>
        </w:trPr>
        <w:tc>
          <w:tcPr>
            <w:tcW w:w="2893"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6E62FAF" w14:textId="77777777" w:rsidR="00C0704D" w:rsidRPr="001E4713" w:rsidRDefault="00C0704D" w:rsidP="00C618DB">
            <w:pPr>
              <w:rPr>
                <w:rFonts w:ascii="Calibri" w:hAnsi="Calibri"/>
                <w:b/>
                <w:szCs w:val="22"/>
              </w:rPr>
            </w:pPr>
            <w:r w:rsidRPr="001E4713">
              <w:rPr>
                <w:rFonts w:ascii="Calibri" w:hAnsi="Calibri"/>
                <w:b/>
                <w:szCs w:val="22"/>
              </w:rPr>
              <w:t xml:space="preserve">CONSULTATIONS: </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BFF376" w14:textId="77777777" w:rsidR="00C0704D" w:rsidRPr="001E4713" w:rsidRDefault="00C0704D" w:rsidP="00C618DB">
            <w:pPr>
              <w:rPr>
                <w:rFonts w:ascii="Calibri" w:hAnsi="Calibri"/>
                <w:b/>
                <w:szCs w:val="22"/>
              </w:rPr>
            </w:pPr>
            <w:r w:rsidRPr="001E4713">
              <w:rPr>
                <w:rFonts w:ascii="Calibri" w:hAnsi="Calibri"/>
                <w:b/>
                <w:szCs w:val="22"/>
              </w:rPr>
              <w:t>Additional Representations.</w:t>
            </w:r>
          </w:p>
        </w:tc>
      </w:tr>
      <w:tr w:rsidR="001E4713" w:rsidRPr="001E4713" w14:paraId="3999C1CA" w14:textId="77777777" w:rsidTr="00773A66">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81BB273" w14:textId="3A68DB3F" w:rsidR="00C51FFC" w:rsidRPr="001E4713" w:rsidRDefault="001E4713" w:rsidP="001E4713">
            <w:pPr>
              <w:rPr>
                <w:rFonts w:ascii="Calibri" w:hAnsi="Calibri"/>
                <w:szCs w:val="22"/>
              </w:rPr>
            </w:pPr>
            <w:r w:rsidRPr="000B682B">
              <w:rPr>
                <w:rFonts w:ascii="Calibri" w:hAnsi="Calibri"/>
                <w:szCs w:val="22"/>
              </w:rPr>
              <w:t>No</w:t>
            </w:r>
            <w:r w:rsidR="000B682B">
              <w:rPr>
                <w:rFonts w:ascii="Calibri" w:hAnsi="Calibri"/>
                <w:szCs w:val="22"/>
              </w:rPr>
              <w:t xml:space="preserve"> additional representations received. </w:t>
            </w:r>
          </w:p>
        </w:tc>
      </w:tr>
      <w:tr w:rsidR="001E4713" w:rsidRPr="001E4713" w14:paraId="1CDFA4C3" w14:textId="77777777" w:rsidTr="00773A66">
        <w:trPr>
          <w:trHeight w:hRule="exact" w:val="170"/>
          <w:jc w:val="center"/>
        </w:trPr>
        <w:tc>
          <w:tcPr>
            <w:tcW w:w="9519" w:type="dxa"/>
            <w:gridSpan w:val="16"/>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5AAC3E52" w14:textId="77777777" w:rsidR="00C0704D" w:rsidRPr="001E4713" w:rsidRDefault="00C0704D">
            <w:pPr>
              <w:rPr>
                <w:rFonts w:ascii="Calibri" w:hAnsi="Calibri"/>
                <w:szCs w:val="22"/>
              </w:rPr>
            </w:pPr>
          </w:p>
        </w:tc>
      </w:tr>
      <w:tr w:rsidR="001E4713" w:rsidRPr="001E4713" w14:paraId="55EAB664" w14:textId="77777777" w:rsidTr="00773A66">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AC07F91" w14:textId="77777777" w:rsidR="00C0704D" w:rsidRPr="001E4713" w:rsidRDefault="00C0704D">
            <w:pPr>
              <w:rPr>
                <w:rFonts w:ascii="Calibri" w:hAnsi="Calibri"/>
                <w:b/>
                <w:szCs w:val="22"/>
              </w:rPr>
            </w:pPr>
            <w:r w:rsidRPr="001E4713">
              <w:rPr>
                <w:rFonts w:ascii="Calibri" w:hAnsi="Calibri"/>
                <w:b/>
                <w:szCs w:val="22"/>
              </w:rPr>
              <w:t>RELEVANT POLICIES AND SITE PLANNING HISTORY:</w:t>
            </w:r>
          </w:p>
        </w:tc>
      </w:tr>
      <w:tr w:rsidR="001E4713" w:rsidRPr="001E4713" w14:paraId="421609D9" w14:textId="77777777" w:rsidTr="00773A66">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863F691" w14:textId="77777777" w:rsidR="00C0704D" w:rsidRPr="001E4713" w:rsidRDefault="00C0704D" w:rsidP="00A63D55">
            <w:pPr>
              <w:pStyle w:val="PLANNING"/>
              <w:rPr>
                <w:rFonts w:ascii="Calibri" w:hAnsi="Calibri"/>
                <w:b/>
                <w:bCs/>
                <w:szCs w:val="22"/>
              </w:rPr>
            </w:pPr>
            <w:r w:rsidRPr="001E4713">
              <w:rPr>
                <w:rFonts w:ascii="Calibri" w:hAnsi="Calibri"/>
                <w:b/>
                <w:bCs/>
                <w:szCs w:val="22"/>
              </w:rPr>
              <w:lastRenderedPageBreak/>
              <w:t>Ribble Valley Core Strategy:</w:t>
            </w:r>
          </w:p>
          <w:p w14:paraId="1DF6E328" w14:textId="77777777" w:rsidR="00C0704D" w:rsidRPr="001E4713" w:rsidRDefault="00C0704D" w:rsidP="00C0704D">
            <w:pPr>
              <w:rPr>
                <w:rFonts w:ascii="Calibri" w:hAnsi="Calibri"/>
                <w:b/>
                <w:szCs w:val="22"/>
              </w:rPr>
            </w:pPr>
          </w:p>
          <w:p w14:paraId="6EBF4C2D" w14:textId="77777777" w:rsidR="001E4713" w:rsidRPr="001E4713" w:rsidRDefault="001E4713" w:rsidP="001E4713">
            <w:pPr>
              <w:rPr>
                <w:rFonts w:ascii="Calibri" w:hAnsi="Calibri"/>
                <w:bCs/>
                <w:szCs w:val="22"/>
              </w:rPr>
            </w:pPr>
            <w:r w:rsidRPr="001E4713">
              <w:rPr>
                <w:rFonts w:ascii="Calibri" w:hAnsi="Calibri"/>
                <w:bCs/>
                <w:szCs w:val="22"/>
              </w:rPr>
              <w:t>Key Statement DS1: Development Strategy</w:t>
            </w:r>
          </w:p>
          <w:p w14:paraId="3BDA4FD6" w14:textId="77777777" w:rsidR="001E4713" w:rsidRPr="001E4713" w:rsidRDefault="001E4713" w:rsidP="001E4713">
            <w:pPr>
              <w:rPr>
                <w:rFonts w:ascii="Calibri" w:hAnsi="Calibri"/>
                <w:bCs/>
                <w:szCs w:val="22"/>
              </w:rPr>
            </w:pPr>
            <w:r w:rsidRPr="001E4713">
              <w:rPr>
                <w:rFonts w:ascii="Calibri" w:hAnsi="Calibri"/>
                <w:bCs/>
                <w:szCs w:val="22"/>
              </w:rPr>
              <w:t>Key Statement DS2: Sustainable Development</w:t>
            </w:r>
          </w:p>
          <w:p w14:paraId="7EC55B5B" w14:textId="77777777" w:rsidR="001E4713" w:rsidRDefault="001E4713" w:rsidP="001E4713">
            <w:pPr>
              <w:rPr>
                <w:rFonts w:ascii="Calibri" w:hAnsi="Calibri"/>
                <w:bCs/>
                <w:szCs w:val="22"/>
              </w:rPr>
            </w:pPr>
            <w:r w:rsidRPr="001E4713">
              <w:rPr>
                <w:rFonts w:ascii="Calibri" w:hAnsi="Calibri"/>
                <w:bCs/>
                <w:szCs w:val="22"/>
              </w:rPr>
              <w:t>Key Statement DMI2: Transport Considerations</w:t>
            </w:r>
          </w:p>
          <w:p w14:paraId="50933C8D" w14:textId="3D0900C3" w:rsidR="00AB5684" w:rsidRDefault="00AB5684" w:rsidP="001E4713">
            <w:pPr>
              <w:rPr>
                <w:rFonts w:ascii="Calibri" w:hAnsi="Calibri"/>
                <w:bCs/>
                <w:szCs w:val="22"/>
              </w:rPr>
            </w:pPr>
            <w:r>
              <w:rPr>
                <w:rFonts w:ascii="Calibri" w:hAnsi="Calibri"/>
                <w:bCs/>
                <w:szCs w:val="22"/>
              </w:rPr>
              <w:t>Key Statement EC1: Business And Employment Development</w:t>
            </w:r>
          </w:p>
          <w:p w14:paraId="257F09EC" w14:textId="2C2A4E88" w:rsidR="00C13513" w:rsidRDefault="00C13513" w:rsidP="001E4713">
            <w:pPr>
              <w:rPr>
                <w:rFonts w:ascii="Calibri" w:hAnsi="Calibri"/>
                <w:bCs/>
                <w:szCs w:val="22"/>
              </w:rPr>
            </w:pPr>
            <w:r>
              <w:rPr>
                <w:rFonts w:ascii="Calibri" w:hAnsi="Calibri"/>
                <w:bCs/>
                <w:szCs w:val="22"/>
              </w:rPr>
              <w:t>Key Statement EN5: Heritage Assets</w:t>
            </w:r>
          </w:p>
          <w:p w14:paraId="47A23B32" w14:textId="77777777" w:rsidR="00AB5684" w:rsidRDefault="00AB5684" w:rsidP="001E4713">
            <w:pPr>
              <w:rPr>
                <w:rFonts w:ascii="Calibri" w:hAnsi="Calibri"/>
                <w:bCs/>
                <w:szCs w:val="22"/>
              </w:rPr>
            </w:pPr>
          </w:p>
          <w:p w14:paraId="22913EA6" w14:textId="77777777" w:rsidR="00AB5684" w:rsidRDefault="00AB5684" w:rsidP="001E4713">
            <w:pPr>
              <w:rPr>
                <w:rFonts w:ascii="Calibri" w:hAnsi="Calibri"/>
                <w:bCs/>
                <w:szCs w:val="22"/>
              </w:rPr>
            </w:pPr>
            <w:r>
              <w:rPr>
                <w:rFonts w:ascii="Calibri" w:hAnsi="Calibri"/>
                <w:bCs/>
                <w:szCs w:val="22"/>
              </w:rPr>
              <w:t>Policy DMB1: Supporting Business Growth And The Local Economy</w:t>
            </w:r>
          </w:p>
          <w:p w14:paraId="15F23D59" w14:textId="751B1028" w:rsidR="00AB5684" w:rsidRDefault="00AB5684" w:rsidP="001E4713">
            <w:pPr>
              <w:rPr>
                <w:rFonts w:ascii="Calibri" w:hAnsi="Calibri"/>
                <w:bCs/>
                <w:szCs w:val="22"/>
              </w:rPr>
            </w:pPr>
            <w:r>
              <w:rPr>
                <w:rFonts w:ascii="Calibri" w:hAnsi="Calibri"/>
                <w:bCs/>
                <w:szCs w:val="22"/>
              </w:rPr>
              <w:t>Policy DMG1: General Considerations</w:t>
            </w:r>
          </w:p>
          <w:p w14:paraId="08B7F5EC" w14:textId="3760C1A9" w:rsidR="001E4713" w:rsidRPr="001E4713" w:rsidRDefault="001E4713" w:rsidP="001E4713">
            <w:pPr>
              <w:rPr>
                <w:rFonts w:ascii="Calibri" w:hAnsi="Calibri"/>
                <w:bCs/>
                <w:szCs w:val="22"/>
              </w:rPr>
            </w:pPr>
            <w:r w:rsidRPr="001E4713">
              <w:rPr>
                <w:rFonts w:ascii="Calibri" w:hAnsi="Calibri"/>
                <w:bCs/>
                <w:szCs w:val="22"/>
              </w:rPr>
              <w:t>Policy DMG2: Strategic Considerations</w:t>
            </w:r>
          </w:p>
          <w:p w14:paraId="14621A01" w14:textId="77777777" w:rsidR="001E4713" w:rsidRPr="001E4713" w:rsidRDefault="001E4713" w:rsidP="001E4713">
            <w:pPr>
              <w:rPr>
                <w:rFonts w:ascii="Calibri" w:hAnsi="Calibri"/>
                <w:bCs/>
                <w:szCs w:val="22"/>
              </w:rPr>
            </w:pPr>
            <w:r w:rsidRPr="001E4713">
              <w:rPr>
                <w:rFonts w:ascii="Calibri" w:hAnsi="Calibri"/>
                <w:bCs/>
                <w:szCs w:val="22"/>
              </w:rPr>
              <w:t>Policy DMG3: Transport And Mobility</w:t>
            </w:r>
          </w:p>
          <w:p w14:paraId="00A1C8AC" w14:textId="77777777" w:rsidR="002C70EB" w:rsidRDefault="002C70EB" w:rsidP="002C70EB">
            <w:pPr>
              <w:rPr>
                <w:rFonts w:ascii="Calibri" w:hAnsi="Calibri"/>
                <w:bCs/>
                <w:szCs w:val="22"/>
              </w:rPr>
            </w:pPr>
            <w:r w:rsidRPr="002C70EB">
              <w:rPr>
                <w:rFonts w:ascii="Calibri" w:hAnsi="Calibri"/>
                <w:bCs/>
                <w:szCs w:val="22"/>
              </w:rPr>
              <w:t>Policy DME3: Site And Species Protection And Conservation</w:t>
            </w:r>
          </w:p>
          <w:p w14:paraId="7D81A908" w14:textId="70554284" w:rsidR="00C13513" w:rsidRDefault="00C13513" w:rsidP="002C70EB">
            <w:pPr>
              <w:rPr>
                <w:rFonts w:ascii="Calibri" w:hAnsi="Calibri"/>
                <w:bCs/>
                <w:szCs w:val="22"/>
              </w:rPr>
            </w:pPr>
            <w:r>
              <w:rPr>
                <w:rFonts w:ascii="Calibri" w:hAnsi="Calibri"/>
                <w:bCs/>
                <w:szCs w:val="22"/>
              </w:rPr>
              <w:t>Policy DME4: Protecting Heritage Assets</w:t>
            </w:r>
          </w:p>
          <w:p w14:paraId="37DDC9F3" w14:textId="77777777" w:rsidR="00EA4508" w:rsidRDefault="00EA4508" w:rsidP="002C70EB">
            <w:pPr>
              <w:rPr>
                <w:rFonts w:ascii="Calibri" w:hAnsi="Calibri"/>
                <w:bCs/>
                <w:szCs w:val="22"/>
              </w:rPr>
            </w:pPr>
          </w:p>
          <w:p w14:paraId="5AAB7732" w14:textId="4BA368F2" w:rsidR="00EA4508" w:rsidRPr="002C70EB" w:rsidRDefault="00EA4508" w:rsidP="002C70EB">
            <w:pPr>
              <w:rPr>
                <w:rFonts w:ascii="Calibri" w:hAnsi="Calibri"/>
                <w:bCs/>
                <w:szCs w:val="22"/>
              </w:rPr>
            </w:pPr>
            <w:r>
              <w:rPr>
                <w:rFonts w:ascii="Calibri" w:hAnsi="Calibri"/>
                <w:bCs/>
                <w:szCs w:val="22"/>
              </w:rPr>
              <w:t>Longridge Neighbourhood Plan</w:t>
            </w:r>
          </w:p>
          <w:p w14:paraId="51761621" w14:textId="77777777" w:rsidR="001E4713" w:rsidRDefault="001E4713" w:rsidP="001E4713">
            <w:pPr>
              <w:rPr>
                <w:rFonts w:ascii="Calibri" w:hAnsi="Calibri"/>
                <w:bCs/>
                <w:szCs w:val="22"/>
              </w:rPr>
            </w:pPr>
          </w:p>
          <w:p w14:paraId="368588F8" w14:textId="2A47B21D" w:rsidR="002C70EB" w:rsidRDefault="002C70EB" w:rsidP="001E4713">
            <w:pPr>
              <w:rPr>
                <w:rFonts w:ascii="Calibri" w:hAnsi="Calibri"/>
                <w:bCs/>
                <w:szCs w:val="22"/>
              </w:rPr>
            </w:pPr>
            <w:r w:rsidRPr="002C70EB">
              <w:rPr>
                <w:rFonts w:ascii="Calibri" w:hAnsi="Calibri"/>
                <w:bCs/>
                <w:szCs w:val="22"/>
              </w:rPr>
              <w:t>National Planning Policy Framework (NPPF)</w:t>
            </w:r>
          </w:p>
          <w:p w14:paraId="6C4C318E" w14:textId="77777777" w:rsidR="001E4713" w:rsidRPr="001E4713" w:rsidRDefault="001E4713" w:rsidP="001E4713">
            <w:pPr>
              <w:rPr>
                <w:rFonts w:ascii="Calibri" w:hAnsi="Calibri"/>
                <w:b/>
                <w:szCs w:val="22"/>
              </w:rPr>
            </w:pPr>
          </w:p>
        </w:tc>
      </w:tr>
      <w:tr w:rsidR="001E4713" w:rsidRPr="001E4713" w14:paraId="08181FD6" w14:textId="77777777" w:rsidTr="00773A66">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284AE02" w14:textId="77777777" w:rsidR="00C0704D" w:rsidRPr="001E4713" w:rsidRDefault="00C0704D" w:rsidP="006A71AD">
            <w:pPr>
              <w:pStyle w:val="PLANNING"/>
              <w:rPr>
                <w:rFonts w:ascii="Calibri" w:hAnsi="Calibri"/>
                <w:b/>
                <w:bCs/>
                <w:szCs w:val="22"/>
              </w:rPr>
            </w:pPr>
            <w:r w:rsidRPr="001E4713">
              <w:rPr>
                <w:rFonts w:ascii="Calibri" w:hAnsi="Calibri"/>
                <w:b/>
                <w:bCs/>
                <w:szCs w:val="22"/>
              </w:rPr>
              <w:t>Relevant Planning History:</w:t>
            </w:r>
          </w:p>
          <w:p w14:paraId="1D356246" w14:textId="77777777" w:rsidR="00C0704D" w:rsidRPr="001E4713" w:rsidRDefault="00C0704D" w:rsidP="00C0704D">
            <w:pPr>
              <w:pStyle w:val="PLANNING"/>
              <w:rPr>
                <w:rFonts w:ascii="Calibri" w:hAnsi="Calibri"/>
                <w:b/>
                <w:bCs/>
                <w:szCs w:val="22"/>
              </w:rPr>
            </w:pPr>
          </w:p>
          <w:p w14:paraId="1135E9F5" w14:textId="508E534A" w:rsidR="002C70EB" w:rsidRDefault="00AB5684" w:rsidP="002C70EB">
            <w:pPr>
              <w:pStyle w:val="PLANNING"/>
              <w:rPr>
                <w:rFonts w:ascii="Calibri" w:hAnsi="Calibri"/>
                <w:b/>
                <w:bCs/>
                <w:szCs w:val="22"/>
              </w:rPr>
            </w:pPr>
            <w:r w:rsidRPr="00AB5684">
              <w:rPr>
                <w:rFonts w:ascii="Calibri" w:hAnsi="Calibri"/>
                <w:b/>
                <w:bCs/>
                <w:szCs w:val="22"/>
              </w:rPr>
              <w:t>3/2014/0861</w:t>
            </w:r>
            <w:r>
              <w:rPr>
                <w:rFonts w:ascii="Calibri" w:hAnsi="Calibri"/>
                <w:b/>
                <w:bCs/>
                <w:szCs w:val="22"/>
              </w:rPr>
              <w:t>:</w:t>
            </w:r>
          </w:p>
          <w:p w14:paraId="42C58BC1" w14:textId="3DF80E1B" w:rsidR="00AB5684" w:rsidRPr="00AB5684" w:rsidRDefault="00AB5684" w:rsidP="002C70EB">
            <w:pPr>
              <w:pStyle w:val="PLANNING"/>
              <w:rPr>
                <w:rFonts w:ascii="Calibri" w:hAnsi="Calibri"/>
                <w:szCs w:val="22"/>
              </w:rPr>
            </w:pPr>
            <w:r w:rsidRPr="00AB5684">
              <w:rPr>
                <w:rFonts w:ascii="Calibri" w:hAnsi="Calibri"/>
                <w:szCs w:val="22"/>
              </w:rPr>
              <w:t>Change of use from B2 to Body Art Studio (Sui Generis). Refurbishment/restoration external elevations of outrigger.</w:t>
            </w:r>
          </w:p>
          <w:p w14:paraId="054D879C" w14:textId="4E647BA6" w:rsidR="002C70EB" w:rsidRDefault="002C70EB" w:rsidP="001E4713">
            <w:pPr>
              <w:pStyle w:val="PLANNING"/>
              <w:rPr>
                <w:rFonts w:ascii="Calibri" w:hAnsi="Calibri"/>
                <w:szCs w:val="22"/>
              </w:rPr>
            </w:pPr>
            <w:r w:rsidRPr="002C70EB">
              <w:rPr>
                <w:rFonts w:ascii="Calibri" w:hAnsi="Calibri"/>
                <w:szCs w:val="22"/>
              </w:rPr>
              <w:t>Approved with Conditions</w:t>
            </w:r>
          </w:p>
          <w:p w14:paraId="17147D50" w14:textId="798F4B6E" w:rsidR="00E22447" w:rsidRPr="002C70EB" w:rsidRDefault="00E22447" w:rsidP="00AB5684">
            <w:pPr>
              <w:pStyle w:val="PLANNING"/>
              <w:rPr>
                <w:rFonts w:ascii="Calibri" w:hAnsi="Calibri"/>
                <w:szCs w:val="22"/>
              </w:rPr>
            </w:pPr>
          </w:p>
        </w:tc>
      </w:tr>
      <w:tr w:rsidR="001E4713" w:rsidRPr="001E4713" w14:paraId="6AAC3B0A" w14:textId="77777777" w:rsidTr="00773A66">
        <w:trPr>
          <w:trHeight w:hRule="exact" w:val="170"/>
          <w:jc w:val="center"/>
        </w:trPr>
        <w:tc>
          <w:tcPr>
            <w:tcW w:w="9519" w:type="dxa"/>
            <w:gridSpan w:val="16"/>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8A09F2" w14:textId="77777777" w:rsidR="00C0704D" w:rsidRPr="001E4713" w:rsidRDefault="00C0704D" w:rsidP="006A71AD">
            <w:pPr>
              <w:pStyle w:val="PLANNING"/>
              <w:rPr>
                <w:rFonts w:ascii="Calibri" w:hAnsi="Calibri"/>
                <w:b/>
                <w:bCs/>
                <w:szCs w:val="22"/>
              </w:rPr>
            </w:pPr>
          </w:p>
        </w:tc>
      </w:tr>
      <w:tr w:rsidR="001E4713" w:rsidRPr="001E4713" w14:paraId="014E595D" w14:textId="77777777" w:rsidTr="00773A66">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C61DC53" w14:textId="77777777" w:rsidR="00C0704D" w:rsidRPr="001E4713" w:rsidRDefault="00C0704D" w:rsidP="006C2BFA">
            <w:pPr>
              <w:rPr>
                <w:rFonts w:ascii="Calibri" w:hAnsi="Calibri"/>
                <w:b/>
                <w:szCs w:val="22"/>
              </w:rPr>
            </w:pPr>
            <w:r w:rsidRPr="001E4713">
              <w:rPr>
                <w:rFonts w:ascii="Calibri" w:hAnsi="Calibri"/>
                <w:b/>
                <w:bCs/>
                <w:szCs w:val="22"/>
              </w:rPr>
              <w:t>ASSESSMENT OF PROPOSED DEVELOPMENT:</w:t>
            </w:r>
          </w:p>
        </w:tc>
      </w:tr>
      <w:tr w:rsidR="001E4713" w:rsidRPr="001E4713" w14:paraId="7538C7A5" w14:textId="77777777" w:rsidTr="00773A66">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5C6E5FB" w14:textId="77777777" w:rsidR="00C0704D" w:rsidRPr="001E4713" w:rsidRDefault="00C0704D" w:rsidP="00440CB6">
            <w:pPr>
              <w:pStyle w:val="Header"/>
              <w:tabs>
                <w:tab w:val="clear" w:pos="4153"/>
                <w:tab w:val="clear" w:pos="8306"/>
              </w:tabs>
              <w:contextualSpacing/>
              <w:jc w:val="both"/>
              <w:rPr>
                <w:rFonts w:ascii="Calibri" w:hAnsi="Calibri"/>
                <w:b/>
                <w:szCs w:val="22"/>
              </w:rPr>
            </w:pPr>
            <w:r w:rsidRPr="001E4713">
              <w:rPr>
                <w:rFonts w:ascii="Calibri" w:hAnsi="Calibri"/>
                <w:b/>
                <w:szCs w:val="22"/>
              </w:rPr>
              <w:t>Site Description and Surrounding Area:</w:t>
            </w:r>
          </w:p>
          <w:p w14:paraId="52FE8877" w14:textId="77777777" w:rsidR="001E4713" w:rsidRDefault="001E4713" w:rsidP="00E22447">
            <w:pPr>
              <w:pStyle w:val="Header"/>
              <w:rPr>
                <w:rFonts w:ascii="Calibri" w:hAnsi="Calibri"/>
                <w:bCs/>
                <w:szCs w:val="22"/>
              </w:rPr>
            </w:pPr>
          </w:p>
          <w:p w14:paraId="289301DB" w14:textId="7AC55104" w:rsidR="00AB2549" w:rsidRPr="00AB2549" w:rsidRDefault="00EB2253" w:rsidP="00AB2549">
            <w:pPr>
              <w:pStyle w:val="Header"/>
              <w:rPr>
                <w:rFonts w:ascii="Calibri" w:hAnsi="Calibri"/>
                <w:bCs/>
                <w:szCs w:val="22"/>
              </w:rPr>
            </w:pPr>
            <w:r>
              <w:rPr>
                <w:rFonts w:ascii="Calibri" w:hAnsi="Calibri"/>
                <w:bCs/>
                <w:szCs w:val="22"/>
              </w:rPr>
              <w:t xml:space="preserve">The site is located </w:t>
            </w:r>
            <w:r w:rsidR="00AB5684">
              <w:rPr>
                <w:rFonts w:ascii="Calibri" w:hAnsi="Calibri"/>
                <w:bCs/>
                <w:szCs w:val="22"/>
              </w:rPr>
              <w:t xml:space="preserve">within the principal settlement of Longridge and is current occupied by a vacant </w:t>
            </w:r>
            <w:r w:rsidR="00AB2549">
              <w:rPr>
                <w:rFonts w:ascii="Calibri" w:hAnsi="Calibri"/>
                <w:bCs/>
                <w:szCs w:val="22"/>
              </w:rPr>
              <w:t>joiner’s</w:t>
            </w:r>
            <w:r w:rsidR="00AB5684">
              <w:rPr>
                <w:rFonts w:ascii="Calibri" w:hAnsi="Calibri"/>
                <w:bCs/>
                <w:szCs w:val="22"/>
              </w:rPr>
              <w:t xml:space="preserve"> workshop</w:t>
            </w:r>
            <w:r w:rsidR="00AB2549">
              <w:rPr>
                <w:rFonts w:ascii="Calibri" w:hAnsi="Calibri"/>
                <w:bCs/>
                <w:szCs w:val="22"/>
              </w:rPr>
              <w:t xml:space="preserve"> and yard</w:t>
            </w:r>
            <w:r w:rsidR="00AB5684">
              <w:rPr>
                <w:rFonts w:ascii="Calibri" w:hAnsi="Calibri"/>
                <w:bCs/>
                <w:szCs w:val="22"/>
              </w:rPr>
              <w:t xml:space="preserve">. The site </w:t>
            </w:r>
            <w:r w:rsidR="00AB2549">
              <w:rPr>
                <w:rFonts w:ascii="Calibri" w:hAnsi="Calibri"/>
                <w:bCs/>
                <w:szCs w:val="22"/>
              </w:rPr>
              <w:t xml:space="preserve">is accessed off George Street </w:t>
            </w:r>
            <w:r w:rsidR="00AE4229">
              <w:rPr>
                <w:rFonts w:ascii="Calibri" w:hAnsi="Calibri"/>
                <w:bCs/>
                <w:szCs w:val="22"/>
              </w:rPr>
              <w:t>and</w:t>
            </w:r>
            <w:r w:rsidR="00AB2549">
              <w:rPr>
                <w:rFonts w:ascii="Calibri" w:hAnsi="Calibri"/>
                <w:bCs/>
                <w:szCs w:val="22"/>
              </w:rPr>
              <w:t xml:space="preserve"> forms part of the designated Local Employment Site (no. 10 Industrial and Commercial Units – (Forrest’s Yard) in the adopted Longridge Neighbourhood Plan. </w:t>
            </w:r>
            <w:r w:rsidR="00AB2549" w:rsidRPr="00AB2549">
              <w:rPr>
                <w:rFonts w:ascii="Calibri" w:hAnsi="Calibri"/>
                <w:bCs/>
                <w:szCs w:val="22"/>
              </w:rPr>
              <w:t>The site is also located within the Longridge Conservation Area with terraced residential propertie</w:t>
            </w:r>
            <w:r w:rsidR="00AE4229">
              <w:rPr>
                <w:rFonts w:ascii="Calibri" w:hAnsi="Calibri"/>
                <w:bCs/>
                <w:szCs w:val="22"/>
              </w:rPr>
              <w:t>s</w:t>
            </w:r>
            <w:r w:rsidR="00AB2549" w:rsidRPr="00AB2549">
              <w:rPr>
                <w:rFonts w:ascii="Calibri" w:hAnsi="Calibri"/>
                <w:bCs/>
                <w:szCs w:val="22"/>
              </w:rPr>
              <w:t xml:space="preserve"> to the south an east of the site and industrial/commercial immediately adjoining the northern and western boundaries.</w:t>
            </w:r>
          </w:p>
          <w:p w14:paraId="62370E9F" w14:textId="5C965C71" w:rsidR="00FC7786" w:rsidRPr="001E4713" w:rsidRDefault="00FC7786" w:rsidP="00EB2253">
            <w:pPr>
              <w:pStyle w:val="Header"/>
              <w:rPr>
                <w:rFonts w:ascii="Calibri" w:hAnsi="Calibri"/>
                <w:bCs/>
                <w:szCs w:val="22"/>
              </w:rPr>
            </w:pPr>
          </w:p>
        </w:tc>
      </w:tr>
      <w:tr w:rsidR="001E4713" w:rsidRPr="001E4713" w14:paraId="408C6380" w14:textId="77777777" w:rsidTr="00773A66">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E4FF5A3" w14:textId="77777777" w:rsidR="00C0704D" w:rsidRPr="001E4713" w:rsidRDefault="00C0704D" w:rsidP="00440CB6">
            <w:pPr>
              <w:pStyle w:val="Header"/>
              <w:tabs>
                <w:tab w:val="clear" w:pos="4153"/>
                <w:tab w:val="clear" w:pos="8306"/>
              </w:tabs>
              <w:jc w:val="both"/>
              <w:rPr>
                <w:rFonts w:ascii="Calibri" w:hAnsi="Calibri"/>
                <w:b/>
                <w:szCs w:val="22"/>
              </w:rPr>
            </w:pPr>
            <w:r w:rsidRPr="001E4713">
              <w:rPr>
                <w:rFonts w:ascii="Calibri" w:hAnsi="Calibri"/>
                <w:b/>
                <w:szCs w:val="22"/>
              </w:rPr>
              <w:t>Proposed Development for which consent is sought:</w:t>
            </w:r>
          </w:p>
          <w:p w14:paraId="7C8F28E1" w14:textId="77777777" w:rsidR="00C0704D" w:rsidRPr="001E4713" w:rsidRDefault="00C0704D" w:rsidP="00440CB6">
            <w:pPr>
              <w:pStyle w:val="Header"/>
              <w:tabs>
                <w:tab w:val="clear" w:pos="4153"/>
                <w:tab w:val="clear" w:pos="8306"/>
              </w:tabs>
              <w:jc w:val="both"/>
              <w:rPr>
                <w:rFonts w:ascii="Calibri" w:hAnsi="Calibri"/>
                <w:b/>
                <w:szCs w:val="22"/>
              </w:rPr>
            </w:pPr>
          </w:p>
          <w:p w14:paraId="44C45C3B" w14:textId="77777777" w:rsidR="007077EA" w:rsidRDefault="00AD45AF" w:rsidP="00AB2549">
            <w:pPr>
              <w:rPr>
                <w:rFonts w:ascii="Calibri" w:hAnsi="Calibri"/>
                <w:szCs w:val="22"/>
              </w:rPr>
            </w:pPr>
            <w:r>
              <w:rPr>
                <w:rFonts w:ascii="Calibri" w:hAnsi="Calibri"/>
                <w:szCs w:val="22"/>
              </w:rPr>
              <w:t>The proposed development is for the conversion of the existing joiner’s workshop to a two-bedroom, single storey dwelling with garage. The proposal includes the erection of a low-level wall to create a yard area and alterations to existing window and door openings.</w:t>
            </w:r>
          </w:p>
          <w:p w14:paraId="1B20488F" w14:textId="67F778F7" w:rsidR="00AD45AF" w:rsidRPr="001E4713" w:rsidRDefault="00AD45AF" w:rsidP="00AB2549">
            <w:pPr>
              <w:rPr>
                <w:rFonts w:ascii="Calibri" w:hAnsi="Calibri"/>
                <w:szCs w:val="22"/>
              </w:rPr>
            </w:pPr>
          </w:p>
        </w:tc>
      </w:tr>
      <w:tr w:rsidR="001E4713" w:rsidRPr="001E4713" w14:paraId="06BBE02F" w14:textId="77777777" w:rsidTr="00773A66">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D481A2F" w14:textId="77777777" w:rsidR="0046548C" w:rsidRPr="001E4713" w:rsidRDefault="0046548C" w:rsidP="0046548C">
            <w:pPr>
              <w:pStyle w:val="Header"/>
              <w:tabs>
                <w:tab w:val="clear" w:pos="4153"/>
                <w:tab w:val="clear" w:pos="8306"/>
              </w:tabs>
              <w:contextualSpacing/>
              <w:jc w:val="both"/>
              <w:rPr>
                <w:rFonts w:ascii="Calibri" w:hAnsi="Calibri"/>
                <w:b/>
                <w:szCs w:val="22"/>
              </w:rPr>
            </w:pPr>
            <w:r w:rsidRPr="001E4713">
              <w:rPr>
                <w:rFonts w:ascii="Calibri" w:hAnsi="Calibri"/>
                <w:b/>
                <w:szCs w:val="22"/>
              </w:rPr>
              <w:t>Principle of Development:</w:t>
            </w:r>
          </w:p>
          <w:p w14:paraId="6F44A020" w14:textId="77777777" w:rsidR="001E2B07" w:rsidRDefault="001E2B07" w:rsidP="001E2B07">
            <w:pPr>
              <w:pStyle w:val="Header"/>
              <w:contextualSpacing/>
              <w:jc w:val="both"/>
              <w:rPr>
                <w:rFonts w:ascii="Calibri" w:hAnsi="Calibri"/>
                <w:bCs/>
                <w:szCs w:val="22"/>
              </w:rPr>
            </w:pPr>
          </w:p>
          <w:p w14:paraId="38752927" w14:textId="65EBBD22" w:rsidR="00C43E25" w:rsidRPr="00C43E25" w:rsidRDefault="00C43E25" w:rsidP="001E2B07">
            <w:pPr>
              <w:pStyle w:val="Header"/>
              <w:contextualSpacing/>
              <w:jc w:val="both"/>
              <w:rPr>
                <w:rFonts w:ascii="Calibri" w:hAnsi="Calibri"/>
                <w:bCs/>
                <w:szCs w:val="22"/>
              </w:rPr>
            </w:pPr>
            <w:r w:rsidRPr="00C43E25">
              <w:rPr>
                <w:rFonts w:ascii="Calibri" w:hAnsi="Calibri"/>
                <w:bCs/>
                <w:szCs w:val="22"/>
              </w:rPr>
              <w:t xml:space="preserve">Key Statement DS1 </w:t>
            </w:r>
            <w:r w:rsidR="00E22447">
              <w:rPr>
                <w:rFonts w:ascii="Calibri" w:hAnsi="Calibri"/>
                <w:bCs/>
                <w:szCs w:val="22"/>
              </w:rPr>
              <w:t xml:space="preserve">relates to new housing development and </w:t>
            </w:r>
            <w:r w:rsidRPr="00C43E25">
              <w:rPr>
                <w:rFonts w:ascii="Calibri" w:hAnsi="Calibri"/>
                <w:bCs/>
                <w:szCs w:val="22"/>
              </w:rPr>
              <w:t xml:space="preserve">seeks to direct new housing development </w:t>
            </w:r>
            <w:r w:rsidR="00E22447">
              <w:rPr>
                <w:rFonts w:ascii="Calibri" w:hAnsi="Calibri"/>
                <w:bCs/>
                <w:szCs w:val="22"/>
              </w:rPr>
              <w:t xml:space="preserve">within an identified </w:t>
            </w:r>
            <w:r w:rsidRPr="00C43E25">
              <w:rPr>
                <w:rFonts w:ascii="Calibri" w:hAnsi="Calibri"/>
                <w:bCs/>
                <w:szCs w:val="22"/>
              </w:rPr>
              <w:t xml:space="preserve">strategic site and the principal settlements of Clitheroe, Whalley and Longridge in addition to Tier 1 Villages which are the more sustainable of the Borough’s 32 defined settlements. </w:t>
            </w:r>
          </w:p>
          <w:p w14:paraId="7747B597" w14:textId="77777777" w:rsidR="00C43E25" w:rsidRPr="00C43E25" w:rsidRDefault="00C43E25" w:rsidP="00C43E25">
            <w:pPr>
              <w:pStyle w:val="Header"/>
              <w:rPr>
                <w:rFonts w:ascii="Calibri" w:hAnsi="Calibri"/>
                <w:bCs/>
                <w:szCs w:val="22"/>
              </w:rPr>
            </w:pPr>
          </w:p>
          <w:p w14:paraId="1079843C" w14:textId="480D8504" w:rsidR="00C43E25" w:rsidRDefault="00C43E25" w:rsidP="009618FA">
            <w:pPr>
              <w:pStyle w:val="Header"/>
              <w:contextualSpacing/>
              <w:jc w:val="both"/>
              <w:rPr>
                <w:rFonts w:ascii="Calibri" w:hAnsi="Calibri"/>
                <w:bCs/>
                <w:szCs w:val="22"/>
              </w:rPr>
            </w:pPr>
            <w:r w:rsidRPr="00C43E25">
              <w:rPr>
                <w:rFonts w:ascii="Calibri" w:hAnsi="Calibri"/>
                <w:bCs/>
                <w:szCs w:val="22"/>
              </w:rPr>
              <w:t xml:space="preserve">Policy DMG2 </w:t>
            </w:r>
            <w:r w:rsidR="009618FA">
              <w:rPr>
                <w:rFonts w:ascii="Calibri" w:hAnsi="Calibri"/>
                <w:bCs/>
                <w:szCs w:val="22"/>
              </w:rPr>
              <w:t xml:space="preserve">also states that </w:t>
            </w:r>
            <w:r w:rsidR="009618FA" w:rsidRPr="009618FA">
              <w:rPr>
                <w:rFonts w:ascii="Calibri" w:hAnsi="Calibri"/>
                <w:bCs/>
                <w:i/>
                <w:iCs/>
                <w:szCs w:val="22"/>
              </w:rPr>
              <w:t xml:space="preserve">‘Development proposals in the principal settlements of Clitheroe, Longridge and Whalley and the tier 1 villages should consolidate, expand or round-off development so that it is closely related </w:t>
            </w:r>
            <w:r w:rsidR="009618FA" w:rsidRPr="009618FA">
              <w:rPr>
                <w:rFonts w:ascii="Calibri" w:hAnsi="Calibri"/>
                <w:bCs/>
                <w:i/>
                <w:iCs/>
                <w:szCs w:val="22"/>
              </w:rPr>
              <w:lastRenderedPageBreak/>
              <w:t>to the main built-up areas, ensuring this is appropriate to the scale of, and in keeping with, the existing settlement’</w:t>
            </w:r>
            <w:r w:rsidR="009618FA">
              <w:rPr>
                <w:rFonts w:ascii="Calibri" w:hAnsi="Calibri"/>
                <w:bCs/>
                <w:szCs w:val="22"/>
              </w:rPr>
              <w:t xml:space="preserve">. </w:t>
            </w:r>
          </w:p>
          <w:p w14:paraId="2E4E1343" w14:textId="77777777" w:rsidR="00BA7D7B" w:rsidRDefault="00BA7D7B" w:rsidP="009618FA">
            <w:pPr>
              <w:pStyle w:val="Header"/>
              <w:contextualSpacing/>
              <w:jc w:val="both"/>
              <w:rPr>
                <w:rFonts w:ascii="Calibri" w:hAnsi="Calibri"/>
                <w:bCs/>
                <w:szCs w:val="22"/>
              </w:rPr>
            </w:pPr>
          </w:p>
          <w:p w14:paraId="0354439D" w14:textId="3AB865AC" w:rsidR="00BA7D7B" w:rsidRPr="00C43E25" w:rsidRDefault="00BA7D7B" w:rsidP="00BA7D7B">
            <w:pPr>
              <w:pStyle w:val="Header"/>
              <w:contextualSpacing/>
              <w:jc w:val="both"/>
              <w:rPr>
                <w:rFonts w:ascii="Calibri" w:hAnsi="Calibri"/>
                <w:bCs/>
                <w:szCs w:val="22"/>
              </w:rPr>
            </w:pPr>
            <w:r>
              <w:rPr>
                <w:rFonts w:ascii="Calibri" w:hAnsi="Calibri"/>
                <w:bCs/>
                <w:szCs w:val="22"/>
              </w:rPr>
              <w:t xml:space="preserve">In addition, Policy DMI2 states that </w:t>
            </w:r>
            <w:r w:rsidRPr="00BA7D7B">
              <w:rPr>
                <w:rFonts w:ascii="Calibri" w:hAnsi="Calibri"/>
                <w:bCs/>
                <w:i/>
                <w:iCs/>
                <w:szCs w:val="22"/>
              </w:rPr>
              <w:t>‘New development should be located to minimise the need to travel. Also it should incorporate good access by foot and cycle and have convenient links to public transport to reduce the need for travel by private car’.</w:t>
            </w:r>
            <w:r>
              <w:rPr>
                <w:rFonts w:ascii="Calibri" w:hAnsi="Calibri"/>
                <w:bCs/>
                <w:szCs w:val="22"/>
              </w:rPr>
              <w:t xml:space="preserve"> </w:t>
            </w:r>
          </w:p>
          <w:p w14:paraId="20D2ABF2" w14:textId="77777777" w:rsidR="00C43E25" w:rsidRPr="00C43E25" w:rsidRDefault="00C43E25" w:rsidP="00C43E25">
            <w:pPr>
              <w:pStyle w:val="Header"/>
              <w:contextualSpacing/>
              <w:jc w:val="both"/>
              <w:rPr>
                <w:rFonts w:ascii="Calibri" w:hAnsi="Calibri"/>
                <w:bCs/>
                <w:szCs w:val="22"/>
              </w:rPr>
            </w:pPr>
          </w:p>
          <w:p w14:paraId="3D44806F" w14:textId="3F6F6750" w:rsidR="008875FD" w:rsidRDefault="00BA7D7B" w:rsidP="00C43E25">
            <w:pPr>
              <w:pStyle w:val="Header"/>
              <w:rPr>
                <w:rFonts w:ascii="Calibri" w:hAnsi="Calibri"/>
                <w:bCs/>
                <w:szCs w:val="22"/>
              </w:rPr>
            </w:pPr>
            <w:r>
              <w:rPr>
                <w:rFonts w:ascii="Calibri" w:hAnsi="Calibri"/>
                <w:bCs/>
                <w:szCs w:val="22"/>
              </w:rPr>
              <w:t xml:space="preserve">The proposed new dwelling would be located within the </w:t>
            </w:r>
            <w:r w:rsidR="00A63B1D">
              <w:rPr>
                <w:rFonts w:ascii="Calibri" w:hAnsi="Calibri"/>
                <w:bCs/>
                <w:szCs w:val="22"/>
              </w:rPr>
              <w:t>principal</w:t>
            </w:r>
            <w:r>
              <w:rPr>
                <w:rFonts w:ascii="Calibri" w:hAnsi="Calibri"/>
                <w:bCs/>
                <w:szCs w:val="22"/>
              </w:rPr>
              <w:t xml:space="preserve"> settlement of Longridge</w:t>
            </w:r>
            <w:r w:rsidR="00A63B1D">
              <w:rPr>
                <w:rFonts w:ascii="Calibri" w:hAnsi="Calibri"/>
                <w:bCs/>
                <w:szCs w:val="22"/>
              </w:rPr>
              <w:t xml:space="preserve"> within walking distance to the town centre and access to key services and facilities, as well as bus links to other nearby settlements. As such, the site is considered to be sustainably located for residential development and accords with the strategic hierarchy for residential development within the Borough. </w:t>
            </w:r>
            <w:r w:rsidR="008C516F">
              <w:rPr>
                <w:rFonts w:ascii="Calibri" w:hAnsi="Calibri"/>
                <w:bCs/>
                <w:szCs w:val="22"/>
              </w:rPr>
              <w:t xml:space="preserve">There are other residential properties within close proximity to the site and therefore the proposed development would be broadly compatible with the type of development within the immediate vicinity of the site with respect to the residential use proposed. </w:t>
            </w:r>
          </w:p>
          <w:p w14:paraId="5C7CAE54" w14:textId="77777777" w:rsidR="00A63B1D" w:rsidRDefault="00A63B1D" w:rsidP="00C43E25">
            <w:pPr>
              <w:pStyle w:val="Header"/>
              <w:rPr>
                <w:rFonts w:ascii="Calibri" w:hAnsi="Calibri"/>
                <w:bCs/>
                <w:szCs w:val="22"/>
              </w:rPr>
            </w:pPr>
          </w:p>
          <w:p w14:paraId="39D0BA83" w14:textId="3270B26D" w:rsidR="00A63B1D" w:rsidRDefault="00A63B1D" w:rsidP="00C43E25">
            <w:pPr>
              <w:pStyle w:val="Header"/>
              <w:rPr>
                <w:rFonts w:ascii="Calibri" w:hAnsi="Calibri"/>
                <w:bCs/>
                <w:szCs w:val="22"/>
              </w:rPr>
            </w:pPr>
            <w:r>
              <w:rPr>
                <w:rFonts w:ascii="Calibri" w:hAnsi="Calibri"/>
                <w:bCs/>
                <w:szCs w:val="22"/>
              </w:rPr>
              <w:t xml:space="preserve">Notwithstanding the above, the site is designated for employment within the adopted Longridge Neighbourhood Development Plan. </w:t>
            </w:r>
            <w:r w:rsidR="00606A43">
              <w:rPr>
                <w:rFonts w:ascii="Calibri" w:hAnsi="Calibri"/>
                <w:bCs/>
                <w:szCs w:val="22"/>
              </w:rPr>
              <w:t>Policy LNDP14 of the adopted Neighbourhood Plan states that the use of the designated sites for business uses will be supported.</w:t>
            </w:r>
            <w:r w:rsidR="00C030ED">
              <w:rPr>
                <w:rFonts w:ascii="Calibri" w:hAnsi="Calibri"/>
                <w:bCs/>
                <w:szCs w:val="22"/>
              </w:rPr>
              <w:t xml:space="preserve"> The proposal would result in a change of a joiners workshop (B2 use) to residential which would result in the loss of an employment generating use. </w:t>
            </w:r>
            <w:r w:rsidR="00C030ED" w:rsidRPr="00C030ED">
              <w:rPr>
                <w:rFonts w:ascii="Calibri" w:hAnsi="Calibri"/>
                <w:bCs/>
                <w:szCs w:val="22"/>
              </w:rPr>
              <w:t xml:space="preserve">As such, </w:t>
            </w:r>
            <w:r w:rsidR="00C030ED">
              <w:rPr>
                <w:rFonts w:ascii="Calibri" w:hAnsi="Calibri"/>
                <w:bCs/>
                <w:szCs w:val="22"/>
              </w:rPr>
              <w:t>it is necessary to consider</w:t>
            </w:r>
            <w:r w:rsidR="00C030ED" w:rsidRPr="00C030ED">
              <w:rPr>
                <w:rFonts w:ascii="Calibri" w:hAnsi="Calibri"/>
                <w:bCs/>
                <w:szCs w:val="22"/>
              </w:rPr>
              <w:t xml:space="preserve"> the social, economic and environmental impacts arising from the loss of the existing </w:t>
            </w:r>
            <w:r w:rsidR="00C030ED">
              <w:rPr>
                <w:rFonts w:ascii="Calibri" w:hAnsi="Calibri"/>
                <w:bCs/>
                <w:szCs w:val="22"/>
              </w:rPr>
              <w:t xml:space="preserve">employment </w:t>
            </w:r>
            <w:r w:rsidR="00C030ED" w:rsidRPr="00C030ED">
              <w:rPr>
                <w:rFonts w:ascii="Calibri" w:hAnsi="Calibri"/>
                <w:bCs/>
                <w:szCs w:val="22"/>
              </w:rPr>
              <w:t>site to an alternative form of development.</w:t>
            </w:r>
          </w:p>
          <w:p w14:paraId="386507F1" w14:textId="77777777" w:rsidR="00606A43" w:rsidRDefault="00606A43" w:rsidP="00C43E25">
            <w:pPr>
              <w:pStyle w:val="Header"/>
              <w:rPr>
                <w:rFonts w:ascii="Calibri" w:hAnsi="Calibri"/>
                <w:bCs/>
                <w:szCs w:val="22"/>
              </w:rPr>
            </w:pPr>
          </w:p>
          <w:p w14:paraId="5574DA5D" w14:textId="78067A72" w:rsidR="00606A43" w:rsidRDefault="00606A43" w:rsidP="00C43E25">
            <w:pPr>
              <w:pStyle w:val="Header"/>
              <w:rPr>
                <w:rFonts w:ascii="Calibri" w:hAnsi="Calibri"/>
                <w:bCs/>
                <w:szCs w:val="22"/>
              </w:rPr>
            </w:pPr>
            <w:r>
              <w:rPr>
                <w:rFonts w:ascii="Calibri" w:hAnsi="Calibri"/>
                <w:bCs/>
                <w:szCs w:val="22"/>
              </w:rPr>
              <w:t>Policy DM</w:t>
            </w:r>
            <w:r w:rsidR="00C030ED">
              <w:rPr>
                <w:rFonts w:ascii="Calibri" w:hAnsi="Calibri"/>
                <w:bCs/>
                <w:szCs w:val="22"/>
              </w:rPr>
              <w:t>B</w:t>
            </w:r>
            <w:r>
              <w:rPr>
                <w:rFonts w:ascii="Calibri" w:hAnsi="Calibri"/>
                <w:bCs/>
                <w:szCs w:val="22"/>
              </w:rPr>
              <w:t>1 of the Ribble Valley Core Strategy states that:</w:t>
            </w:r>
          </w:p>
          <w:p w14:paraId="636408B5" w14:textId="77777777" w:rsidR="00C030ED" w:rsidRDefault="00C030ED" w:rsidP="00C43E25">
            <w:pPr>
              <w:pStyle w:val="Header"/>
              <w:rPr>
                <w:rFonts w:ascii="Calibri" w:hAnsi="Calibri"/>
                <w:bCs/>
                <w:szCs w:val="22"/>
              </w:rPr>
            </w:pPr>
          </w:p>
          <w:p w14:paraId="18C44B92" w14:textId="63216288" w:rsidR="00606A43" w:rsidRDefault="00606A43" w:rsidP="00606A43">
            <w:pPr>
              <w:pStyle w:val="Header"/>
              <w:rPr>
                <w:rFonts w:ascii="Calibri" w:hAnsi="Calibri"/>
                <w:bCs/>
                <w:i/>
                <w:iCs/>
                <w:szCs w:val="22"/>
              </w:rPr>
            </w:pPr>
            <w:r w:rsidRPr="00606A43">
              <w:rPr>
                <w:rFonts w:ascii="Calibri" w:hAnsi="Calibri"/>
                <w:bCs/>
                <w:i/>
                <w:iCs/>
                <w:szCs w:val="22"/>
              </w:rPr>
              <w:t>‘Proposals for the development, redevelopment or conversion of sites with employment generating potential in the plan area for alternative uses will be assessed with regard to the following criteria:</w:t>
            </w:r>
          </w:p>
          <w:p w14:paraId="1907955E" w14:textId="77777777" w:rsidR="00160A47" w:rsidRPr="00606A43" w:rsidRDefault="00160A47" w:rsidP="00606A43">
            <w:pPr>
              <w:pStyle w:val="Header"/>
              <w:rPr>
                <w:rFonts w:ascii="Calibri" w:hAnsi="Calibri"/>
                <w:bCs/>
                <w:i/>
                <w:iCs/>
                <w:szCs w:val="22"/>
              </w:rPr>
            </w:pPr>
          </w:p>
          <w:p w14:paraId="3D93D324" w14:textId="7F0FBB4A" w:rsidR="00606A43" w:rsidRPr="00606A43" w:rsidRDefault="00606A43" w:rsidP="00606A43">
            <w:pPr>
              <w:pStyle w:val="Header"/>
              <w:rPr>
                <w:rFonts w:ascii="Calibri" w:hAnsi="Calibri"/>
                <w:bCs/>
                <w:i/>
                <w:iCs/>
                <w:szCs w:val="22"/>
              </w:rPr>
            </w:pPr>
            <w:r w:rsidRPr="00606A43">
              <w:rPr>
                <w:rFonts w:ascii="Calibri" w:hAnsi="Calibri"/>
                <w:bCs/>
                <w:i/>
                <w:iCs/>
                <w:szCs w:val="22"/>
              </w:rPr>
              <w:t>1. the provisions of Policy DMG1, and</w:t>
            </w:r>
          </w:p>
          <w:p w14:paraId="6B17E145" w14:textId="1117A132" w:rsidR="00606A43" w:rsidRPr="00606A43" w:rsidRDefault="00606A43" w:rsidP="00606A43">
            <w:pPr>
              <w:pStyle w:val="Header"/>
              <w:rPr>
                <w:rFonts w:ascii="Calibri" w:hAnsi="Calibri"/>
                <w:bCs/>
                <w:i/>
                <w:iCs/>
                <w:szCs w:val="22"/>
              </w:rPr>
            </w:pPr>
            <w:r w:rsidRPr="00606A43">
              <w:rPr>
                <w:rFonts w:ascii="Calibri" w:hAnsi="Calibri"/>
                <w:bCs/>
                <w:i/>
                <w:iCs/>
                <w:szCs w:val="22"/>
              </w:rPr>
              <w:t>2. the compatibility of the proposal with other plan policies of the LDF, and</w:t>
            </w:r>
          </w:p>
          <w:p w14:paraId="0E2A0211" w14:textId="2ABD70F8" w:rsidR="00606A43" w:rsidRPr="00606A43" w:rsidRDefault="00606A43" w:rsidP="00606A43">
            <w:pPr>
              <w:pStyle w:val="Header"/>
              <w:rPr>
                <w:rFonts w:ascii="Calibri" w:hAnsi="Calibri"/>
                <w:bCs/>
                <w:i/>
                <w:iCs/>
                <w:szCs w:val="22"/>
              </w:rPr>
            </w:pPr>
            <w:r w:rsidRPr="00606A43">
              <w:rPr>
                <w:rFonts w:ascii="Calibri" w:hAnsi="Calibri"/>
                <w:bCs/>
                <w:i/>
                <w:iCs/>
                <w:szCs w:val="22"/>
              </w:rPr>
              <w:t>3. the environmental benefits to be gained by the community, and</w:t>
            </w:r>
          </w:p>
          <w:p w14:paraId="5179E49E" w14:textId="652A715F" w:rsidR="00606A43" w:rsidRPr="00606A43" w:rsidRDefault="00606A43" w:rsidP="00606A43">
            <w:pPr>
              <w:pStyle w:val="Header"/>
              <w:rPr>
                <w:rFonts w:ascii="Calibri" w:hAnsi="Calibri"/>
                <w:bCs/>
                <w:i/>
                <w:iCs/>
                <w:szCs w:val="22"/>
              </w:rPr>
            </w:pPr>
            <w:r w:rsidRPr="00606A43">
              <w:rPr>
                <w:rFonts w:ascii="Calibri" w:hAnsi="Calibri"/>
                <w:bCs/>
                <w:i/>
                <w:iCs/>
                <w:szCs w:val="22"/>
              </w:rPr>
              <w:t>4. the economic and social impact caused by loss of employment opportunities to the</w:t>
            </w:r>
            <w:r w:rsidR="00EA4508">
              <w:rPr>
                <w:rFonts w:ascii="Calibri" w:hAnsi="Calibri"/>
                <w:bCs/>
                <w:i/>
                <w:iCs/>
                <w:szCs w:val="22"/>
              </w:rPr>
              <w:t xml:space="preserve"> </w:t>
            </w:r>
            <w:r w:rsidRPr="00606A43">
              <w:rPr>
                <w:rFonts w:ascii="Calibri" w:hAnsi="Calibri"/>
                <w:bCs/>
                <w:i/>
                <w:iCs/>
                <w:szCs w:val="22"/>
              </w:rPr>
              <w:t>borough, and</w:t>
            </w:r>
          </w:p>
          <w:p w14:paraId="06F377C5" w14:textId="1F611DB9" w:rsidR="00606A43" w:rsidRDefault="00606A43" w:rsidP="00606A43">
            <w:pPr>
              <w:pStyle w:val="Header"/>
              <w:rPr>
                <w:rFonts w:ascii="Calibri" w:hAnsi="Calibri"/>
                <w:bCs/>
                <w:i/>
                <w:iCs/>
                <w:szCs w:val="22"/>
              </w:rPr>
            </w:pPr>
            <w:r w:rsidRPr="00606A43">
              <w:rPr>
                <w:rFonts w:ascii="Calibri" w:hAnsi="Calibri"/>
                <w:bCs/>
                <w:i/>
                <w:iCs/>
                <w:szCs w:val="22"/>
              </w:rPr>
              <w:t>5.</w:t>
            </w:r>
            <w:r w:rsidRPr="00606A43">
              <w:rPr>
                <w:rFonts w:eastAsiaTheme="minorHAnsi" w:cs="Arial"/>
                <w:i/>
                <w:iCs/>
                <w:sz w:val="24"/>
                <w:szCs w:val="24"/>
              </w:rPr>
              <w:t xml:space="preserve"> </w:t>
            </w:r>
            <w:r w:rsidRPr="00606A43">
              <w:rPr>
                <w:rFonts w:ascii="Calibri" w:hAnsi="Calibri"/>
                <w:bCs/>
                <w:i/>
                <w:iCs/>
                <w:szCs w:val="22"/>
              </w:rPr>
              <w:t>any attempts that have been made to secure an alternative employment generating use for the site (must be supported by evidence (such as property agents details including periods of marketing and response) that the property/ business has been marketed for business use for a minimum period of six months or information that demonstrates to the council’s satisfaction that the current use is not viable for employment purposes.)</w:t>
            </w:r>
            <w:r>
              <w:rPr>
                <w:rFonts w:ascii="Calibri" w:hAnsi="Calibri"/>
                <w:bCs/>
                <w:i/>
                <w:iCs/>
                <w:szCs w:val="22"/>
              </w:rPr>
              <w:t xml:space="preserve">’. </w:t>
            </w:r>
          </w:p>
          <w:p w14:paraId="71F16775" w14:textId="77777777" w:rsidR="00606A43" w:rsidRDefault="00606A43" w:rsidP="00606A43">
            <w:pPr>
              <w:pStyle w:val="Header"/>
              <w:rPr>
                <w:rFonts w:ascii="Calibri" w:hAnsi="Calibri"/>
                <w:bCs/>
                <w:i/>
                <w:iCs/>
                <w:szCs w:val="22"/>
              </w:rPr>
            </w:pPr>
          </w:p>
          <w:p w14:paraId="061B3778" w14:textId="2DB510C5" w:rsidR="00606A43" w:rsidRDefault="008C516F" w:rsidP="00606A43">
            <w:pPr>
              <w:pStyle w:val="Header"/>
              <w:rPr>
                <w:rFonts w:ascii="Calibri" w:hAnsi="Calibri"/>
                <w:bCs/>
                <w:szCs w:val="22"/>
              </w:rPr>
            </w:pPr>
            <w:r>
              <w:rPr>
                <w:rFonts w:ascii="Calibri" w:hAnsi="Calibri"/>
                <w:bCs/>
                <w:szCs w:val="22"/>
              </w:rPr>
              <w:t xml:space="preserve">The submitted Design and Access Statement states that the site was historically accessed from George Street but was then primarily accessed from Inglewhite Road when it was amalgamated into the group of buildings to the rear. Paragraph 4.1 of the statement indicates that the joinery workshop closed in 2013 and whilst the subject building has been available for storage/small business use, it has not been used as such due to access issues. Paragraph 4.2 indicates that the site is now separated from the complex of former joinery buildings with a soundproof party wall. </w:t>
            </w:r>
          </w:p>
          <w:p w14:paraId="44385315" w14:textId="77777777" w:rsidR="008C516F" w:rsidRDefault="008C516F" w:rsidP="00606A43">
            <w:pPr>
              <w:pStyle w:val="Header"/>
              <w:rPr>
                <w:rFonts w:ascii="Calibri" w:hAnsi="Calibri"/>
                <w:bCs/>
                <w:szCs w:val="22"/>
              </w:rPr>
            </w:pPr>
          </w:p>
          <w:p w14:paraId="1BB125E9" w14:textId="77777777" w:rsidR="00C030ED" w:rsidRDefault="008C516F" w:rsidP="00606A43">
            <w:pPr>
              <w:pStyle w:val="Header"/>
              <w:rPr>
                <w:rFonts w:ascii="Calibri" w:hAnsi="Calibri"/>
                <w:bCs/>
                <w:szCs w:val="22"/>
              </w:rPr>
            </w:pPr>
            <w:r>
              <w:rPr>
                <w:rFonts w:ascii="Calibri" w:hAnsi="Calibri"/>
                <w:bCs/>
                <w:szCs w:val="22"/>
              </w:rPr>
              <w:t xml:space="preserve">It would appear that the buildings to the rear of the site are being used for commercial/industrial uses. In addition, permission was granted for the change of use of the application site building to Body Art Studio, although this does not appear to have been implemented. </w:t>
            </w:r>
          </w:p>
          <w:p w14:paraId="32F3137D" w14:textId="77777777" w:rsidR="00C030ED" w:rsidRDefault="00C030ED" w:rsidP="00606A43">
            <w:pPr>
              <w:pStyle w:val="Header"/>
              <w:rPr>
                <w:rFonts w:ascii="Calibri" w:hAnsi="Calibri"/>
                <w:bCs/>
                <w:szCs w:val="22"/>
              </w:rPr>
            </w:pPr>
          </w:p>
          <w:p w14:paraId="75203058" w14:textId="77777777" w:rsidR="00C030ED" w:rsidRDefault="00C030ED" w:rsidP="00C030ED">
            <w:pPr>
              <w:pStyle w:val="Header"/>
              <w:rPr>
                <w:rFonts w:ascii="Calibri" w:hAnsi="Calibri"/>
                <w:bCs/>
                <w:szCs w:val="22"/>
              </w:rPr>
            </w:pPr>
            <w:r>
              <w:rPr>
                <w:rFonts w:ascii="Calibri" w:hAnsi="Calibri"/>
                <w:bCs/>
                <w:szCs w:val="22"/>
              </w:rPr>
              <w:t>An assessment against Criterion 1 of Policy DMB1 shall be made later in this report.</w:t>
            </w:r>
          </w:p>
          <w:p w14:paraId="5CEBB214" w14:textId="77777777" w:rsidR="00C030ED" w:rsidRDefault="00C030ED" w:rsidP="00C030ED">
            <w:pPr>
              <w:pStyle w:val="Header"/>
              <w:rPr>
                <w:rFonts w:ascii="Calibri" w:hAnsi="Calibri"/>
                <w:bCs/>
                <w:szCs w:val="22"/>
              </w:rPr>
            </w:pPr>
          </w:p>
          <w:p w14:paraId="1F3B19FA" w14:textId="0FBA9C48" w:rsidR="00C030ED" w:rsidRDefault="00C030ED" w:rsidP="00C030ED">
            <w:pPr>
              <w:pStyle w:val="Header"/>
              <w:rPr>
                <w:rFonts w:ascii="Calibri" w:hAnsi="Calibri"/>
                <w:bCs/>
                <w:szCs w:val="22"/>
              </w:rPr>
            </w:pPr>
            <w:r w:rsidRPr="00C030ED">
              <w:rPr>
                <w:rFonts w:ascii="Calibri" w:hAnsi="Calibri"/>
                <w:bCs/>
                <w:szCs w:val="22"/>
              </w:rPr>
              <w:t xml:space="preserve">Turning to </w:t>
            </w:r>
            <w:r>
              <w:rPr>
                <w:rFonts w:ascii="Calibri" w:hAnsi="Calibri"/>
                <w:bCs/>
                <w:szCs w:val="22"/>
              </w:rPr>
              <w:t>Criterion</w:t>
            </w:r>
            <w:r w:rsidRPr="00C030ED">
              <w:rPr>
                <w:rFonts w:ascii="Calibri" w:hAnsi="Calibri"/>
                <w:bCs/>
                <w:szCs w:val="22"/>
              </w:rPr>
              <w:t xml:space="preserve"> 2 of Policy DMB1, Key Statement EC1 is of relevance with respect to the proposed development. </w:t>
            </w:r>
          </w:p>
          <w:p w14:paraId="137546F6" w14:textId="77777777" w:rsidR="00C030ED" w:rsidRPr="00C030ED" w:rsidRDefault="00C030ED" w:rsidP="00C030ED">
            <w:pPr>
              <w:pStyle w:val="Header"/>
              <w:rPr>
                <w:rFonts w:ascii="Calibri" w:hAnsi="Calibri"/>
                <w:bCs/>
                <w:szCs w:val="22"/>
              </w:rPr>
            </w:pPr>
          </w:p>
          <w:p w14:paraId="396053AD" w14:textId="77777777" w:rsidR="00C030ED" w:rsidRDefault="00C030ED" w:rsidP="00C030ED">
            <w:pPr>
              <w:pStyle w:val="Header"/>
              <w:rPr>
                <w:rFonts w:ascii="Calibri" w:hAnsi="Calibri"/>
                <w:bCs/>
                <w:szCs w:val="22"/>
              </w:rPr>
            </w:pPr>
            <w:r w:rsidRPr="00C030ED">
              <w:rPr>
                <w:rFonts w:ascii="Calibri" w:hAnsi="Calibri"/>
                <w:bCs/>
                <w:szCs w:val="22"/>
              </w:rPr>
              <w:t xml:space="preserve">Key Statement EC1 of the Core strategy states: </w:t>
            </w:r>
          </w:p>
          <w:p w14:paraId="6E532A80" w14:textId="77777777" w:rsidR="00C030ED" w:rsidRPr="00C030ED" w:rsidRDefault="00C030ED" w:rsidP="00C030ED">
            <w:pPr>
              <w:pStyle w:val="Header"/>
              <w:rPr>
                <w:rFonts w:ascii="Calibri" w:hAnsi="Calibri"/>
                <w:bCs/>
                <w:szCs w:val="22"/>
              </w:rPr>
            </w:pPr>
          </w:p>
          <w:p w14:paraId="3F76F51B" w14:textId="77777777" w:rsidR="00C030ED" w:rsidRDefault="00C030ED" w:rsidP="00C030ED">
            <w:pPr>
              <w:pStyle w:val="Header"/>
              <w:rPr>
                <w:rFonts w:ascii="Calibri" w:hAnsi="Calibri"/>
                <w:bCs/>
                <w:i/>
                <w:iCs/>
                <w:szCs w:val="22"/>
              </w:rPr>
            </w:pPr>
            <w:r w:rsidRPr="00C030ED">
              <w:rPr>
                <w:rFonts w:ascii="Calibri" w:hAnsi="Calibri"/>
                <w:bCs/>
                <w:i/>
                <w:iCs/>
                <w:szCs w:val="22"/>
              </w:rPr>
              <w:lastRenderedPageBreak/>
              <w:t xml:space="preserve">‘Proposals that result in the loss of existing employment sites to other forms of development will need to demonstrate that there will be no adverse impact upon the local economy.’ </w:t>
            </w:r>
          </w:p>
          <w:p w14:paraId="14122825" w14:textId="77777777" w:rsidR="00C030ED" w:rsidRPr="00C030ED" w:rsidRDefault="00C030ED" w:rsidP="00C030ED">
            <w:pPr>
              <w:pStyle w:val="Header"/>
              <w:rPr>
                <w:rFonts w:ascii="Calibri" w:hAnsi="Calibri"/>
                <w:bCs/>
                <w:szCs w:val="22"/>
              </w:rPr>
            </w:pPr>
          </w:p>
          <w:p w14:paraId="61824430" w14:textId="343C4EDF" w:rsidR="008C516F" w:rsidRDefault="00C030ED" w:rsidP="00C030ED">
            <w:pPr>
              <w:pStyle w:val="Header"/>
              <w:rPr>
                <w:rFonts w:ascii="Calibri" w:hAnsi="Calibri"/>
                <w:bCs/>
                <w:szCs w:val="22"/>
              </w:rPr>
            </w:pPr>
            <w:r>
              <w:rPr>
                <w:rFonts w:ascii="Calibri" w:hAnsi="Calibri"/>
                <w:bCs/>
                <w:szCs w:val="22"/>
              </w:rPr>
              <w:t>N</w:t>
            </w:r>
            <w:r w:rsidRPr="00C030ED">
              <w:rPr>
                <w:rFonts w:ascii="Calibri" w:hAnsi="Calibri"/>
                <w:bCs/>
                <w:szCs w:val="22"/>
              </w:rPr>
              <w:t xml:space="preserve">o information has been provided in support of </w:t>
            </w:r>
            <w:r>
              <w:rPr>
                <w:rFonts w:ascii="Calibri" w:hAnsi="Calibri"/>
                <w:bCs/>
                <w:szCs w:val="22"/>
              </w:rPr>
              <w:t>the application</w:t>
            </w:r>
            <w:r w:rsidRPr="00C030ED">
              <w:rPr>
                <w:rFonts w:ascii="Calibri" w:hAnsi="Calibri"/>
                <w:bCs/>
                <w:szCs w:val="22"/>
              </w:rPr>
              <w:t xml:space="preserve"> to demonstrate that loss of the </w:t>
            </w:r>
            <w:r>
              <w:rPr>
                <w:rFonts w:ascii="Calibri" w:hAnsi="Calibri"/>
                <w:bCs/>
                <w:szCs w:val="22"/>
              </w:rPr>
              <w:t>employment unit</w:t>
            </w:r>
            <w:r w:rsidRPr="00C030ED">
              <w:rPr>
                <w:rFonts w:ascii="Calibri" w:hAnsi="Calibri"/>
                <w:bCs/>
                <w:szCs w:val="22"/>
              </w:rPr>
              <w:t xml:space="preserve"> would not result in any adverse impacts upon the local economy. Furthermore, no information has been provided to demonstrate that retention of the existing industrial unit would not be economically viable. As such, the proposed development fails to satisfy the requirements of Key Statement EC1 and in turn, criteria point 2 of Policy DMB1. </w:t>
            </w:r>
          </w:p>
          <w:p w14:paraId="104ED98C" w14:textId="77777777" w:rsidR="00C030ED" w:rsidRDefault="00C030ED" w:rsidP="00C030ED">
            <w:pPr>
              <w:pStyle w:val="Header"/>
              <w:rPr>
                <w:rFonts w:ascii="Calibri" w:hAnsi="Calibri"/>
                <w:bCs/>
                <w:szCs w:val="22"/>
              </w:rPr>
            </w:pPr>
          </w:p>
          <w:p w14:paraId="2411CBE5" w14:textId="36B8FDFB" w:rsidR="00C030ED" w:rsidRDefault="00C030ED" w:rsidP="00C030ED">
            <w:pPr>
              <w:pStyle w:val="Header"/>
              <w:rPr>
                <w:rFonts w:ascii="Calibri" w:hAnsi="Calibri"/>
                <w:bCs/>
                <w:szCs w:val="22"/>
              </w:rPr>
            </w:pPr>
            <w:r>
              <w:rPr>
                <w:rFonts w:ascii="Calibri" w:hAnsi="Calibri"/>
                <w:bCs/>
                <w:szCs w:val="22"/>
              </w:rPr>
              <w:t>With regards to Criterion 3</w:t>
            </w:r>
            <w:r w:rsidRPr="00C030ED">
              <w:rPr>
                <w:rFonts w:ascii="Calibri" w:hAnsi="Calibri"/>
                <w:bCs/>
                <w:szCs w:val="22"/>
              </w:rPr>
              <w:t xml:space="preserve"> of Policy DMB1, </w:t>
            </w:r>
            <w:r>
              <w:rPr>
                <w:rFonts w:ascii="Calibri" w:hAnsi="Calibri"/>
                <w:bCs/>
                <w:szCs w:val="22"/>
              </w:rPr>
              <w:t xml:space="preserve">the site lies immediately adjacent to a number of </w:t>
            </w:r>
            <w:r w:rsidRPr="00C030ED">
              <w:rPr>
                <w:rFonts w:ascii="Calibri" w:hAnsi="Calibri"/>
                <w:bCs/>
                <w:szCs w:val="22"/>
              </w:rPr>
              <w:t xml:space="preserve">residential receptors and in this instance it could be argued that a residential use of the workshop building as proposed could potentially result in a reduced output of noise levels and odour omissions (relative to the existing use of the workshop) therefore a residential use of the building could in this respect </w:t>
            </w:r>
            <w:r>
              <w:rPr>
                <w:rFonts w:ascii="Calibri" w:hAnsi="Calibri"/>
                <w:bCs/>
                <w:szCs w:val="22"/>
              </w:rPr>
              <w:t xml:space="preserve">acceptable in relation to Criterion 3 </w:t>
            </w:r>
            <w:r w:rsidRPr="00C030ED">
              <w:rPr>
                <w:rFonts w:ascii="Calibri" w:hAnsi="Calibri"/>
                <w:bCs/>
                <w:szCs w:val="22"/>
              </w:rPr>
              <w:t xml:space="preserve">of Policy DMB1. </w:t>
            </w:r>
          </w:p>
          <w:p w14:paraId="458229F5" w14:textId="77777777" w:rsidR="00C030ED" w:rsidRPr="00C030ED" w:rsidRDefault="00C030ED" w:rsidP="00C030ED">
            <w:pPr>
              <w:pStyle w:val="Header"/>
              <w:rPr>
                <w:rFonts w:ascii="Calibri" w:hAnsi="Calibri"/>
                <w:bCs/>
                <w:szCs w:val="22"/>
              </w:rPr>
            </w:pPr>
          </w:p>
          <w:p w14:paraId="59C7C58A" w14:textId="47EB7B38" w:rsidR="00C030ED" w:rsidRDefault="00C030ED" w:rsidP="00C030ED">
            <w:pPr>
              <w:pStyle w:val="Header"/>
              <w:rPr>
                <w:rFonts w:ascii="Calibri" w:hAnsi="Calibri"/>
                <w:bCs/>
                <w:szCs w:val="22"/>
              </w:rPr>
            </w:pPr>
            <w:r>
              <w:rPr>
                <w:rFonts w:ascii="Calibri" w:hAnsi="Calibri"/>
                <w:bCs/>
                <w:szCs w:val="22"/>
              </w:rPr>
              <w:t>Criterion</w:t>
            </w:r>
            <w:r w:rsidRPr="00C030ED">
              <w:rPr>
                <w:rFonts w:ascii="Calibri" w:hAnsi="Calibri"/>
                <w:bCs/>
                <w:szCs w:val="22"/>
              </w:rPr>
              <w:t xml:space="preserve"> 4 of Policy DMB1, </w:t>
            </w:r>
            <w:r>
              <w:rPr>
                <w:rFonts w:ascii="Calibri" w:hAnsi="Calibri"/>
                <w:bCs/>
                <w:szCs w:val="22"/>
              </w:rPr>
              <w:t>relates to the economic and social impacts resulting from the loss of employment use. N</w:t>
            </w:r>
            <w:r w:rsidRPr="00C030ED">
              <w:rPr>
                <w:rFonts w:ascii="Calibri" w:hAnsi="Calibri"/>
                <w:bCs/>
                <w:szCs w:val="22"/>
              </w:rPr>
              <w:t xml:space="preserve">o robust evidence has been provided with respect to the social and economic impacts that could potentially arise from the loss of the existing </w:t>
            </w:r>
            <w:r>
              <w:rPr>
                <w:rFonts w:ascii="Calibri" w:hAnsi="Calibri"/>
                <w:bCs/>
                <w:szCs w:val="22"/>
              </w:rPr>
              <w:t>employment</w:t>
            </w:r>
            <w:r w:rsidRPr="00C030ED">
              <w:rPr>
                <w:rFonts w:ascii="Calibri" w:hAnsi="Calibri"/>
                <w:bCs/>
                <w:szCs w:val="22"/>
              </w:rPr>
              <w:t xml:space="preserve"> unit</w:t>
            </w:r>
            <w:r>
              <w:rPr>
                <w:rFonts w:ascii="Calibri" w:hAnsi="Calibri"/>
                <w:bCs/>
                <w:szCs w:val="22"/>
              </w:rPr>
              <w:t xml:space="preserve"> and the proposal</w:t>
            </w:r>
            <w:r w:rsidRPr="00C030ED">
              <w:rPr>
                <w:rFonts w:ascii="Calibri" w:hAnsi="Calibri"/>
                <w:bCs/>
                <w:szCs w:val="22"/>
              </w:rPr>
              <w:t xml:space="preserve"> fail</w:t>
            </w:r>
            <w:r>
              <w:rPr>
                <w:rFonts w:ascii="Calibri" w:hAnsi="Calibri"/>
                <w:bCs/>
                <w:szCs w:val="22"/>
              </w:rPr>
              <w:t>s</w:t>
            </w:r>
            <w:r w:rsidRPr="00C030ED">
              <w:rPr>
                <w:rFonts w:ascii="Calibri" w:hAnsi="Calibri"/>
                <w:bCs/>
                <w:szCs w:val="22"/>
              </w:rPr>
              <w:t xml:space="preserve"> to </w:t>
            </w:r>
            <w:r>
              <w:rPr>
                <w:rFonts w:ascii="Calibri" w:hAnsi="Calibri"/>
                <w:bCs/>
                <w:szCs w:val="22"/>
              </w:rPr>
              <w:t>accord with Criterion 4</w:t>
            </w:r>
            <w:r w:rsidRPr="00C030ED">
              <w:rPr>
                <w:rFonts w:ascii="Calibri" w:hAnsi="Calibri"/>
                <w:bCs/>
                <w:szCs w:val="22"/>
              </w:rPr>
              <w:t xml:space="preserve"> of Policy DMB1. </w:t>
            </w:r>
          </w:p>
          <w:p w14:paraId="30670D9A" w14:textId="77777777" w:rsidR="00C030ED" w:rsidRPr="00C030ED" w:rsidRDefault="00C030ED" w:rsidP="00C030ED">
            <w:pPr>
              <w:pStyle w:val="Header"/>
              <w:rPr>
                <w:rFonts w:ascii="Calibri" w:hAnsi="Calibri"/>
                <w:bCs/>
                <w:szCs w:val="22"/>
              </w:rPr>
            </w:pPr>
          </w:p>
          <w:p w14:paraId="5FF2258F" w14:textId="16FFC676" w:rsidR="00C030ED" w:rsidRDefault="00C030ED" w:rsidP="00C030ED">
            <w:pPr>
              <w:pStyle w:val="Header"/>
              <w:rPr>
                <w:rFonts w:ascii="Calibri" w:hAnsi="Calibri"/>
                <w:bCs/>
                <w:szCs w:val="22"/>
              </w:rPr>
            </w:pPr>
            <w:r>
              <w:rPr>
                <w:rFonts w:ascii="Calibri" w:hAnsi="Calibri"/>
                <w:bCs/>
                <w:szCs w:val="22"/>
              </w:rPr>
              <w:t>Lastly, with regards to</w:t>
            </w:r>
            <w:r w:rsidRPr="00C030ED">
              <w:rPr>
                <w:rFonts w:ascii="Calibri" w:hAnsi="Calibri"/>
                <w:bCs/>
                <w:szCs w:val="22"/>
              </w:rPr>
              <w:t xml:space="preserve"> </w:t>
            </w:r>
            <w:r>
              <w:rPr>
                <w:rFonts w:ascii="Calibri" w:hAnsi="Calibri"/>
                <w:bCs/>
                <w:szCs w:val="22"/>
              </w:rPr>
              <w:t>Criterion</w:t>
            </w:r>
            <w:r w:rsidRPr="00C030ED">
              <w:rPr>
                <w:rFonts w:ascii="Calibri" w:hAnsi="Calibri"/>
                <w:bCs/>
                <w:szCs w:val="22"/>
              </w:rPr>
              <w:t xml:space="preserve"> 5 of Policy DMB1, no evidence has been provided in support of this enquiry to demonstrate that attempts have been made to market the existing industrial unit, nor has any information been provided to demonstrate that retention of the industrial unit would not be viable for employment purposes. </w:t>
            </w:r>
            <w:r w:rsidR="000E2EEE">
              <w:rPr>
                <w:rFonts w:ascii="Calibri" w:hAnsi="Calibri"/>
                <w:bCs/>
                <w:szCs w:val="22"/>
              </w:rPr>
              <w:t>As such, the proposal</w:t>
            </w:r>
            <w:r w:rsidRPr="00C030ED">
              <w:rPr>
                <w:rFonts w:ascii="Calibri" w:hAnsi="Calibri"/>
                <w:bCs/>
                <w:szCs w:val="22"/>
              </w:rPr>
              <w:t xml:space="preserve"> fail</w:t>
            </w:r>
            <w:r w:rsidR="000E2EEE">
              <w:rPr>
                <w:rFonts w:ascii="Calibri" w:hAnsi="Calibri"/>
                <w:bCs/>
                <w:szCs w:val="22"/>
              </w:rPr>
              <w:t>s</w:t>
            </w:r>
            <w:r w:rsidRPr="00C030ED">
              <w:rPr>
                <w:rFonts w:ascii="Calibri" w:hAnsi="Calibri"/>
                <w:bCs/>
                <w:szCs w:val="22"/>
              </w:rPr>
              <w:t xml:space="preserve"> to </w:t>
            </w:r>
            <w:r w:rsidR="000E2EEE">
              <w:rPr>
                <w:rFonts w:ascii="Calibri" w:hAnsi="Calibri"/>
                <w:bCs/>
                <w:szCs w:val="22"/>
              </w:rPr>
              <w:t>accord with Criterion</w:t>
            </w:r>
            <w:r w:rsidRPr="00C030ED">
              <w:rPr>
                <w:rFonts w:ascii="Calibri" w:hAnsi="Calibri"/>
                <w:bCs/>
                <w:szCs w:val="22"/>
              </w:rPr>
              <w:t xml:space="preserve"> 5 of Policy DMB1. </w:t>
            </w:r>
          </w:p>
          <w:p w14:paraId="15CCD05A" w14:textId="77777777" w:rsidR="000E2EEE" w:rsidRPr="00C030ED" w:rsidRDefault="000E2EEE" w:rsidP="00C030ED">
            <w:pPr>
              <w:pStyle w:val="Header"/>
              <w:rPr>
                <w:rFonts w:ascii="Calibri" w:hAnsi="Calibri"/>
                <w:bCs/>
                <w:szCs w:val="22"/>
              </w:rPr>
            </w:pPr>
          </w:p>
          <w:p w14:paraId="63CB2EF1" w14:textId="5792D22D" w:rsidR="00C030ED" w:rsidRDefault="00C030ED" w:rsidP="00C030ED">
            <w:pPr>
              <w:pStyle w:val="Header"/>
              <w:rPr>
                <w:rFonts w:ascii="Calibri" w:hAnsi="Calibri"/>
                <w:bCs/>
                <w:szCs w:val="22"/>
              </w:rPr>
            </w:pPr>
            <w:r w:rsidRPr="00C030ED">
              <w:rPr>
                <w:rFonts w:ascii="Calibri" w:hAnsi="Calibri"/>
                <w:bCs/>
                <w:szCs w:val="22"/>
              </w:rPr>
              <w:t xml:space="preserve">Taking </w:t>
            </w:r>
            <w:r w:rsidR="00820220">
              <w:rPr>
                <w:rFonts w:ascii="Calibri" w:hAnsi="Calibri"/>
                <w:bCs/>
                <w:szCs w:val="22"/>
              </w:rPr>
              <w:t xml:space="preserve">into </w:t>
            </w:r>
            <w:r w:rsidRPr="00C030ED">
              <w:rPr>
                <w:rFonts w:ascii="Calibri" w:hAnsi="Calibri"/>
                <w:bCs/>
                <w:szCs w:val="22"/>
              </w:rPr>
              <w:t xml:space="preserve">account </w:t>
            </w:r>
            <w:r w:rsidR="000E2EEE">
              <w:rPr>
                <w:rFonts w:ascii="Calibri" w:hAnsi="Calibri"/>
                <w:bCs/>
                <w:szCs w:val="22"/>
              </w:rPr>
              <w:t>the above</w:t>
            </w:r>
            <w:r w:rsidRPr="00C030ED">
              <w:rPr>
                <w:rFonts w:ascii="Calibri" w:hAnsi="Calibri"/>
                <w:bCs/>
                <w:szCs w:val="22"/>
              </w:rPr>
              <w:t xml:space="preserve">, the proposed development fails to </w:t>
            </w:r>
            <w:r w:rsidR="000E2EEE">
              <w:rPr>
                <w:rFonts w:ascii="Calibri" w:hAnsi="Calibri"/>
                <w:bCs/>
                <w:szCs w:val="22"/>
              </w:rPr>
              <w:t>accord with</w:t>
            </w:r>
            <w:r w:rsidRPr="00C030ED">
              <w:rPr>
                <w:rFonts w:ascii="Calibri" w:hAnsi="Calibri"/>
                <w:bCs/>
                <w:szCs w:val="22"/>
              </w:rPr>
              <w:t xml:space="preserve"> the requirements of Key Statement EC1 and Policies DMB1 of the Core Strategy</w:t>
            </w:r>
            <w:r w:rsidR="000E2EEE">
              <w:rPr>
                <w:rFonts w:ascii="Calibri" w:hAnsi="Calibri"/>
                <w:bCs/>
                <w:szCs w:val="22"/>
              </w:rPr>
              <w:t xml:space="preserve">. </w:t>
            </w:r>
          </w:p>
          <w:p w14:paraId="3A926F9C" w14:textId="77777777" w:rsidR="006F4DF6" w:rsidRDefault="006F4DF6" w:rsidP="00C030ED">
            <w:pPr>
              <w:pStyle w:val="Header"/>
              <w:rPr>
                <w:rFonts w:ascii="Calibri" w:hAnsi="Calibri"/>
                <w:bCs/>
                <w:szCs w:val="22"/>
              </w:rPr>
            </w:pPr>
          </w:p>
          <w:p w14:paraId="4286C41D" w14:textId="5ED77A20" w:rsidR="006F4DF6" w:rsidRDefault="006F4DF6" w:rsidP="00C030ED">
            <w:pPr>
              <w:pStyle w:val="Header"/>
              <w:rPr>
                <w:rFonts w:ascii="Calibri" w:hAnsi="Calibri"/>
                <w:bCs/>
                <w:szCs w:val="22"/>
              </w:rPr>
            </w:pPr>
            <w:r>
              <w:rPr>
                <w:rFonts w:ascii="Calibri" w:hAnsi="Calibri"/>
                <w:bCs/>
                <w:szCs w:val="22"/>
              </w:rPr>
              <w:t>Policy DMG1 also states that development must:</w:t>
            </w:r>
          </w:p>
          <w:p w14:paraId="6259B06C" w14:textId="77777777" w:rsidR="006F4DF6" w:rsidRDefault="006F4DF6" w:rsidP="00C030ED">
            <w:pPr>
              <w:pStyle w:val="Header"/>
              <w:rPr>
                <w:rFonts w:ascii="Calibri" w:hAnsi="Calibri"/>
                <w:bCs/>
                <w:szCs w:val="22"/>
              </w:rPr>
            </w:pPr>
          </w:p>
          <w:p w14:paraId="04F96C4F" w14:textId="65ADC057" w:rsidR="006F4DF6" w:rsidRDefault="006F4DF6" w:rsidP="006F4DF6">
            <w:pPr>
              <w:pStyle w:val="Header"/>
              <w:rPr>
                <w:rFonts w:ascii="Calibri" w:hAnsi="Calibri"/>
                <w:bCs/>
                <w:i/>
                <w:iCs/>
                <w:szCs w:val="22"/>
              </w:rPr>
            </w:pPr>
            <w:r w:rsidRPr="006F4DF6">
              <w:rPr>
                <w:rFonts w:ascii="Calibri" w:hAnsi="Calibri"/>
                <w:bCs/>
                <w:i/>
                <w:iCs/>
                <w:szCs w:val="22"/>
              </w:rPr>
              <w:t>‘be sympathetic to existing and proposed land uses in terms of its size, intensity and nature as well as scale, massing, style, features and building materials’.</w:t>
            </w:r>
          </w:p>
          <w:p w14:paraId="284913BE" w14:textId="77777777" w:rsidR="006F4DF6" w:rsidRDefault="006F4DF6" w:rsidP="006F4DF6">
            <w:pPr>
              <w:pStyle w:val="Header"/>
              <w:rPr>
                <w:rFonts w:ascii="Calibri" w:hAnsi="Calibri"/>
                <w:bCs/>
                <w:i/>
                <w:iCs/>
                <w:szCs w:val="22"/>
              </w:rPr>
            </w:pPr>
          </w:p>
          <w:p w14:paraId="0A5FB6C7" w14:textId="24A2F189" w:rsidR="009D19ED" w:rsidRDefault="00160A47" w:rsidP="00160A47">
            <w:pPr>
              <w:pStyle w:val="Header"/>
              <w:rPr>
                <w:rFonts w:ascii="Calibri" w:hAnsi="Calibri"/>
                <w:bCs/>
                <w:szCs w:val="22"/>
              </w:rPr>
            </w:pPr>
            <w:r>
              <w:rPr>
                <w:rFonts w:ascii="Calibri" w:hAnsi="Calibri"/>
                <w:bCs/>
                <w:szCs w:val="22"/>
              </w:rPr>
              <w:t xml:space="preserve">The application is not an allocated employment site within the Ribble Valley Core Strategy however it is within a locally designated employment site within the adopted Longridge Neighbourhood Plan (as noted previously). Other than no. 21 – 25 Inglewhite Road, George Street provides a separation between the </w:t>
            </w:r>
            <w:r w:rsidR="009D19ED">
              <w:rPr>
                <w:rFonts w:ascii="Calibri" w:hAnsi="Calibri"/>
                <w:bCs/>
                <w:szCs w:val="22"/>
              </w:rPr>
              <w:t xml:space="preserve">industrial site and the residential terraced properties opposite the application site. It is not considered that the proposed building would be appropriate for conversion to residential in this location as the land use would conflict with the surrounding industrial land uses, contrary to Policy DMG1 of the Ribble Valley Core Strategy. </w:t>
            </w:r>
          </w:p>
          <w:p w14:paraId="60C4DAE9" w14:textId="77777777" w:rsidR="009D19ED" w:rsidRDefault="009D19ED" w:rsidP="00160A47">
            <w:pPr>
              <w:pStyle w:val="Header"/>
              <w:rPr>
                <w:rFonts w:ascii="Calibri" w:hAnsi="Calibri"/>
                <w:bCs/>
                <w:szCs w:val="22"/>
              </w:rPr>
            </w:pPr>
          </w:p>
          <w:p w14:paraId="7995E7DB" w14:textId="77777777" w:rsidR="00C43E25" w:rsidRDefault="009D19ED" w:rsidP="009D19ED">
            <w:pPr>
              <w:pStyle w:val="Header"/>
              <w:rPr>
                <w:rFonts w:ascii="Calibri" w:hAnsi="Calibri"/>
                <w:bCs/>
                <w:szCs w:val="22"/>
              </w:rPr>
            </w:pPr>
            <w:r>
              <w:rPr>
                <w:rFonts w:ascii="Calibri" w:hAnsi="Calibri"/>
                <w:bCs/>
                <w:szCs w:val="22"/>
              </w:rPr>
              <w:t>A further assessment of the quality of accommodation will be assessed below.</w:t>
            </w:r>
          </w:p>
          <w:p w14:paraId="07A958AF" w14:textId="672320C1" w:rsidR="009D19ED" w:rsidRPr="00C43E25" w:rsidRDefault="009D19ED" w:rsidP="009D19ED">
            <w:pPr>
              <w:pStyle w:val="Header"/>
              <w:rPr>
                <w:rFonts w:ascii="Calibri" w:hAnsi="Calibri"/>
                <w:bCs/>
                <w:szCs w:val="22"/>
              </w:rPr>
            </w:pPr>
          </w:p>
        </w:tc>
      </w:tr>
      <w:tr w:rsidR="001E4713" w:rsidRPr="001E4713" w14:paraId="0A9D02B4" w14:textId="77777777" w:rsidTr="00773A66">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B3B298B" w14:textId="77777777" w:rsidR="000E3B94" w:rsidRDefault="000E3B94" w:rsidP="000E3B94">
            <w:pPr>
              <w:pStyle w:val="Header"/>
              <w:tabs>
                <w:tab w:val="clear" w:pos="4153"/>
                <w:tab w:val="clear" w:pos="8306"/>
              </w:tabs>
              <w:contextualSpacing/>
              <w:jc w:val="both"/>
              <w:rPr>
                <w:rFonts w:ascii="Calibri" w:hAnsi="Calibri"/>
                <w:b/>
                <w:szCs w:val="22"/>
              </w:rPr>
            </w:pPr>
            <w:r>
              <w:rPr>
                <w:rFonts w:ascii="Calibri" w:hAnsi="Calibri"/>
                <w:b/>
                <w:szCs w:val="22"/>
              </w:rPr>
              <w:lastRenderedPageBreak/>
              <w:t>Impact Upon Residential Amenity:</w:t>
            </w:r>
          </w:p>
          <w:p w14:paraId="278777C4" w14:textId="77777777" w:rsidR="007D0BB5" w:rsidRDefault="007D0BB5" w:rsidP="000E3B94">
            <w:pPr>
              <w:pStyle w:val="Header"/>
              <w:tabs>
                <w:tab w:val="clear" w:pos="4153"/>
                <w:tab w:val="clear" w:pos="8306"/>
              </w:tabs>
              <w:contextualSpacing/>
              <w:jc w:val="both"/>
              <w:rPr>
                <w:rFonts w:ascii="Calibri" w:hAnsi="Calibri"/>
                <w:b/>
                <w:szCs w:val="22"/>
              </w:rPr>
            </w:pPr>
          </w:p>
          <w:p w14:paraId="50014354" w14:textId="77777777" w:rsidR="00EB2253" w:rsidRDefault="00EB2253" w:rsidP="00EB2253">
            <w:pPr>
              <w:contextualSpacing/>
              <w:jc w:val="both"/>
              <w:rPr>
                <w:rFonts w:ascii="Calibri" w:hAnsi="Calibri"/>
                <w:bCs/>
                <w:color w:val="000000" w:themeColor="text1"/>
                <w:szCs w:val="22"/>
              </w:rPr>
            </w:pPr>
            <w:r>
              <w:rPr>
                <w:rFonts w:ascii="Calibri" w:hAnsi="Calibri"/>
                <w:bCs/>
                <w:color w:val="000000" w:themeColor="text1"/>
                <w:szCs w:val="22"/>
              </w:rPr>
              <w:t>Ribble Valley Core Strategy Policy DMG1 provides specific guidance in relation to amenity and states that all development must:</w:t>
            </w:r>
          </w:p>
          <w:p w14:paraId="5B80D271" w14:textId="77777777" w:rsidR="00EB2253" w:rsidRPr="00A62681" w:rsidRDefault="00EB2253" w:rsidP="00EB2253">
            <w:pPr>
              <w:contextualSpacing/>
              <w:jc w:val="both"/>
              <w:rPr>
                <w:rFonts w:ascii="Calibri" w:hAnsi="Calibri"/>
                <w:i/>
                <w:iCs/>
                <w:szCs w:val="22"/>
              </w:rPr>
            </w:pPr>
            <w:r>
              <w:rPr>
                <w:rFonts w:ascii="Calibri" w:hAnsi="Calibri"/>
                <w:szCs w:val="22"/>
              </w:rPr>
              <w:br/>
            </w:r>
            <w:r>
              <w:rPr>
                <w:rFonts w:ascii="Calibri" w:hAnsi="Calibri"/>
                <w:i/>
                <w:iCs/>
                <w:szCs w:val="22"/>
              </w:rPr>
              <w:t xml:space="preserve">‘1. </w:t>
            </w:r>
            <w:r w:rsidRPr="00A62681">
              <w:rPr>
                <w:rFonts w:ascii="Calibri" w:hAnsi="Calibri"/>
                <w:i/>
                <w:iCs/>
                <w:szCs w:val="22"/>
              </w:rPr>
              <w:t>not adversely affect the amenities of the surrounding area.</w:t>
            </w:r>
          </w:p>
          <w:p w14:paraId="78162C96" w14:textId="77777777" w:rsidR="00EB2253" w:rsidRPr="00A62681" w:rsidRDefault="00EB2253" w:rsidP="00EB2253">
            <w:pPr>
              <w:contextualSpacing/>
              <w:jc w:val="both"/>
              <w:rPr>
                <w:rFonts w:ascii="Calibri" w:hAnsi="Calibri"/>
                <w:i/>
                <w:iCs/>
                <w:szCs w:val="22"/>
              </w:rPr>
            </w:pPr>
            <w:r>
              <w:rPr>
                <w:rFonts w:ascii="Calibri" w:hAnsi="Calibri"/>
                <w:i/>
                <w:iCs/>
                <w:szCs w:val="22"/>
              </w:rPr>
              <w:t xml:space="preserve">2. </w:t>
            </w:r>
            <w:r w:rsidRPr="00A62681">
              <w:rPr>
                <w:rFonts w:ascii="Calibri" w:hAnsi="Calibri"/>
                <w:i/>
                <w:iCs/>
                <w:szCs w:val="22"/>
              </w:rPr>
              <w:t xml:space="preserve"> provide adequate day lighting and privacy distances.</w:t>
            </w:r>
          </w:p>
          <w:p w14:paraId="05B97A25" w14:textId="77777777" w:rsidR="00EB2253" w:rsidRPr="00A62681" w:rsidRDefault="00EB2253" w:rsidP="00EB2253">
            <w:pPr>
              <w:contextualSpacing/>
              <w:jc w:val="both"/>
              <w:rPr>
                <w:rFonts w:ascii="Calibri" w:hAnsi="Calibri"/>
                <w:i/>
                <w:iCs/>
                <w:szCs w:val="22"/>
              </w:rPr>
            </w:pPr>
            <w:r>
              <w:rPr>
                <w:rFonts w:ascii="Calibri" w:hAnsi="Calibri"/>
                <w:i/>
                <w:iCs/>
                <w:szCs w:val="22"/>
              </w:rPr>
              <w:t xml:space="preserve">3. </w:t>
            </w:r>
            <w:r w:rsidRPr="00A62681">
              <w:rPr>
                <w:rFonts w:ascii="Calibri" w:hAnsi="Calibri"/>
                <w:i/>
                <w:iCs/>
                <w:szCs w:val="22"/>
              </w:rPr>
              <w:t xml:space="preserve"> have regard to public safety and secured by design principles.</w:t>
            </w:r>
          </w:p>
          <w:p w14:paraId="378F9676" w14:textId="77777777" w:rsidR="00EB2253" w:rsidRDefault="00EB2253" w:rsidP="00EB2253">
            <w:pPr>
              <w:contextualSpacing/>
              <w:jc w:val="both"/>
              <w:rPr>
                <w:rFonts w:ascii="Calibri" w:hAnsi="Calibri"/>
                <w:i/>
                <w:iCs/>
                <w:szCs w:val="22"/>
              </w:rPr>
            </w:pPr>
            <w:r>
              <w:rPr>
                <w:rFonts w:ascii="Calibri" w:hAnsi="Calibri"/>
                <w:i/>
                <w:iCs/>
                <w:szCs w:val="22"/>
              </w:rPr>
              <w:t xml:space="preserve">4. </w:t>
            </w:r>
            <w:r w:rsidRPr="00A62681">
              <w:rPr>
                <w:rFonts w:ascii="Calibri" w:hAnsi="Calibri"/>
                <w:i/>
                <w:iCs/>
                <w:szCs w:val="22"/>
              </w:rPr>
              <w:t>consider air quality and mitigate adverse impacts where possible</w:t>
            </w:r>
            <w:r>
              <w:rPr>
                <w:rFonts w:ascii="Calibri" w:hAnsi="Calibri"/>
                <w:i/>
                <w:iCs/>
                <w:szCs w:val="22"/>
              </w:rPr>
              <w:t>’</w:t>
            </w:r>
          </w:p>
          <w:p w14:paraId="719698CF" w14:textId="77777777" w:rsidR="00531412" w:rsidRDefault="00531412" w:rsidP="00EB2253">
            <w:pPr>
              <w:contextualSpacing/>
              <w:jc w:val="both"/>
              <w:rPr>
                <w:rFonts w:ascii="Calibri" w:hAnsi="Calibri"/>
                <w:i/>
                <w:iCs/>
                <w:szCs w:val="22"/>
              </w:rPr>
            </w:pPr>
          </w:p>
          <w:p w14:paraId="30A403E5" w14:textId="77777777" w:rsidR="006F4DF6" w:rsidRDefault="00531412" w:rsidP="00EB2253">
            <w:pPr>
              <w:jc w:val="both"/>
              <w:rPr>
                <w:rFonts w:ascii="Calibri" w:hAnsi="Calibri"/>
                <w:szCs w:val="22"/>
              </w:rPr>
            </w:pPr>
            <w:r w:rsidRPr="00531412">
              <w:rPr>
                <w:rFonts w:ascii="Calibri" w:hAnsi="Calibri"/>
                <w:szCs w:val="22"/>
              </w:rPr>
              <w:lastRenderedPageBreak/>
              <w:t>Policy LNDP3 of the adopted Longridge Neighbourhood Plan also states that proposals should have no significant adverse impact on residential amenity for existing and future residents.</w:t>
            </w:r>
          </w:p>
          <w:p w14:paraId="7C3A44FC" w14:textId="77777777" w:rsidR="006F4DF6" w:rsidRDefault="006F4DF6" w:rsidP="00EB2253">
            <w:pPr>
              <w:jc w:val="both"/>
              <w:rPr>
                <w:rFonts w:ascii="Calibri" w:hAnsi="Calibri"/>
                <w:szCs w:val="22"/>
              </w:rPr>
            </w:pPr>
          </w:p>
          <w:p w14:paraId="4787132A" w14:textId="07CCA2C8" w:rsidR="00531412" w:rsidRPr="006F4DF6" w:rsidRDefault="006F4DF6" w:rsidP="00EB2253">
            <w:pPr>
              <w:jc w:val="both"/>
              <w:rPr>
                <w:rFonts w:ascii="Calibri" w:hAnsi="Calibri"/>
                <w:i/>
                <w:iCs/>
                <w:szCs w:val="22"/>
              </w:rPr>
            </w:pPr>
            <w:r>
              <w:rPr>
                <w:rFonts w:ascii="Calibri" w:hAnsi="Calibri"/>
                <w:i/>
                <w:iCs/>
                <w:szCs w:val="22"/>
              </w:rPr>
              <w:t>Neighbour amenity</w:t>
            </w:r>
            <w:r w:rsidR="00531412" w:rsidRPr="00531412">
              <w:rPr>
                <w:rFonts w:ascii="Calibri" w:hAnsi="Calibri"/>
                <w:szCs w:val="22"/>
              </w:rPr>
              <w:t xml:space="preserve"> </w:t>
            </w:r>
          </w:p>
          <w:p w14:paraId="0CB360B3" w14:textId="77777777" w:rsidR="004448F8" w:rsidRDefault="004448F8" w:rsidP="00EB2253">
            <w:pPr>
              <w:contextualSpacing/>
              <w:jc w:val="both"/>
              <w:rPr>
                <w:rFonts w:ascii="Calibri" w:hAnsi="Calibri"/>
                <w:i/>
                <w:iCs/>
                <w:szCs w:val="22"/>
              </w:rPr>
            </w:pPr>
          </w:p>
          <w:p w14:paraId="145305E5" w14:textId="77777777" w:rsidR="009D19ED" w:rsidRPr="009D19ED" w:rsidRDefault="009D19ED" w:rsidP="009D19ED">
            <w:pPr>
              <w:jc w:val="both"/>
              <w:rPr>
                <w:rFonts w:ascii="Calibri" w:hAnsi="Calibri"/>
                <w:szCs w:val="22"/>
              </w:rPr>
            </w:pPr>
            <w:r w:rsidRPr="009D19ED">
              <w:rPr>
                <w:rFonts w:ascii="Calibri" w:hAnsi="Calibri"/>
                <w:szCs w:val="22"/>
              </w:rPr>
              <w:t xml:space="preserve">The neighbouring properties that could be impacted by the proposed development would be numbers 21, 21A and 23 Inglewhite Road and numbers 1-5 George Steet. </w:t>
            </w:r>
          </w:p>
          <w:p w14:paraId="735C1424" w14:textId="77777777" w:rsidR="009D19ED" w:rsidRPr="009D19ED" w:rsidRDefault="009D19ED" w:rsidP="009D19ED">
            <w:pPr>
              <w:jc w:val="both"/>
              <w:rPr>
                <w:rFonts w:ascii="Calibri" w:hAnsi="Calibri"/>
                <w:szCs w:val="22"/>
              </w:rPr>
            </w:pPr>
          </w:p>
          <w:p w14:paraId="35CBB27B" w14:textId="3BC386DB" w:rsidR="009D19ED" w:rsidRDefault="009D19ED" w:rsidP="009D19ED">
            <w:pPr>
              <w:jc w:val="both"/>
              <w:rPr>
                <w:rFonts w:ascii="Calibri" w:hAnsi="Calibri"/>
                <w:szCs w:val="22"/>
              </w:rPr>
            </w:pPr>
            <w:r w:rsidRPr="009D19ED">
              <w:rPr>
                <w:rFonts w:ascii="Calibri" w:hAnsi="Calibri"/>
                <w:szCs w:val="22"/>
              </w:rPr>
              <w:t xml:space="preserve">There are no external alterations/additions to the site/building which would likely adversely impact the amenity of neighbouring properties by way of harmful overshadowing and loss of light. The existing timber door to the industrial unit would be upgraded and would not be replaced with windows, so there would not likely be any adverse impact by way of harmful overlooking and loss of privacy. </w:t>
            </w:r>
            <w:r w:rsidR="00E93303" w:rsidRPr="009D19ED">
              <w:rPr>
                <w:rFonts w:ascii="Calibri" w:hAnsi="Calibri"/>
                <w:szCs w:val="22"/>
              </w:rPr>
              <w:t>Similarly</w:t>
            </w:r>
            <w:r w:rsidRPr="009D19ED">
              <w:rPr>
                <w:rFonts w:ascii="Calibri" w:hAnsi="Calibri"/>
                <w:szCs w:val="22"/>
              </w:rPr>
              <w:t xml:space="preserve">, whilst there would be existing ground floor windows overlooking the rear of number 21, 21A and 23 Inglewhite Road, this is not deemed significantly more harmful than existing as the windows are already in situ and the </w:t>
            </w:r>
            <w:r w:rsidR="00DA759A" w:rsidRPr="009D19ED">
              <w:rPr>
                <w:rFonts w:ascii="Calibri" w:hAnsi="Calibri"/>
                <w:szCs w:val="22"/>
              </w:rPr>
              <w:t>first-floor</w:t>
            </w:r>
            <w:r w:rsidRPr="009D19ED">
              <w:rPr>
                <w:rFonts w:ascii="Calibri" w:hAnsi="Calibri"/>
                <w:szCs w:val="22"/>
              </w:rPr>
              <w:t xml:space="preserve"> windows are already overlooked by the public footpath and existing industrial unit. </w:t>
            </w:r>
          </w:p>
          <w:p w14:paraId="1629E2CB" w14:textId="77777777" w:rsidR="009D19ED" w:rsidRDefault="009D19ED" w:rsidP="009D19ED">
            <w:pPr>
              <w:jc w:val="both"/>
              <w:rPr>
                <w:rFonts w:ascii="Calibri" w:hAnsi="Calibri"/>
                <w:szCs w:val="22"/>
              </w:rPr>
            </w:pPr>
          </w:p>
          <w:p w14:paraId="519A4B6E" w14:textId="133720C5" w:rsidR="009D19ED" w:rsidRDefault="009D19ED" w:rsidP="009D19ED">
            <w:pPr>
              <w:jc w:val="both"/>
              <w:rPr>
                <w:rFonts w:ascii="Calibri" w:hAnsi="Calibri"/>
                <w:szCs w:val="22"/>
              </w:rPr>
            </w:pPr>
            <w:r>
              <w:rPr>
                <w:rFonts w:ascii="Calibri" w:hAnsi="Calibri"/>
                <w:szCs w:val="22"/>
              </w:rPr>
              <w:t>Notwithstanding the above, no details have been provided with regards to the proposed Air Source Heat Pump Unit. The Planning Officer has requested these details from the planning agent however these have not been provided. In the absence of this information, there is insufficient information for the Council to fully assess the impact that the proposed Air Source Heat Pump would have on the occupiers of neighbouring properties</w:t>
            </w:r>
            <w:r w:rsidR="00197414">
              <w:rPr>
                <w:rFonts w:ascii="Calibri" w:hAnsi="Calibri"/>
                <w:szCs w:val="22"/>
              </w:rPr>
              <w:t xml:space="preserve"> by way of noise impact. </w:t>
            </w:r>
            <w:r>
              <w:rPr>
                <w:rFonts w:ascii="Calibri" w:hAnsi="Calibri"/>
                <w:szCs w:val="22"/>
              </w:rPr>
              <w:t xml:space="preserve">  </w:t>
            </w:r>
          </w:p>
          <w:p w14:paraId="606557C3" w14:textId="77777777" w:rsidR="006F4DF6" w:rsidRDefault="006F4DF6" w:rsidP="006F4DF6">
            <w:pPr>
              <w:jc w:val="both"/>
              <w:rPr>
                <w:rFonts w:ascii="Calibri" w:hAnsi="Calibri"/>
                <w:szCs w:val="22"/>
                <w:highlight w:val="yellow"/>
              </w:rPr>
            </w:pPr>
          </w:p>
          <w:p w14:paraId="418A9C3A" w14:textId="73731905" w:rsidR="006F4DF6" w:rsidRDefault="006F4DF6" w:rsidP="006F4DF6">
            <w:pPr>
              <w:jc w:val="both"/>
              <w:rPr>
                <w:rFonts w:ascii="Calibri" w:hAnsi="Calibri"/>
                <w:i/>
                <w:iCs/>
                <w:szCs w:val="22"/>
              </w:rPr>
            </w:pPr>
            <w:r w:rsidRPr="00197414">
              <w:rPr>
                <w:rFonts w:ascii="Calibri" w:hAnsi="Calibri"/>
                <w:i/>
                <w:iCs/>
                <w:szCs w:val="22"/>
              </w:rPr>
              <w:t xml:space="preserve">Future </w:t>
            </w:r>
            <w:r w:rsidR="00197414" w:rsidRPr="00197414">
              <w:rPr>
                <w:rFonts w:ascii="Calibri" w:hAnsi="Calibri"/>
                <w:i/>
                <w:iCs/>
                <w:szCs w:val="22"/>
              </w:rPr>
              <w:t>occupiers’</w:t>
            </w:r>
            <w:r w:rsidRPr="00197414">
              <w:rPr>
                <w:rFonts w:ascii="Calibri" w:hAnsi="Calibri"/>
                <w:i/>
                <w:iCs/>
                <w:szCs w:val="22"/>
              </w:rPr>
              <w:t xml:space="preserve"> amenity</w:t>
            </w:r>
          </w:p>
          <w:p w14:paraId="54C6A3E4" w14:textId="77777777" w:rsidR="00197414" w:rsidRDefault="00197414" w:rsidP="006F4DF6">
            <w:pPr>
              <w:jc w:val="both"/>
              <w:rPr>
                <w:rFonts w:ascii="Calibri" w:hAnsi="Calibri"/>
                <w:i/>
                <w:iCs/>
                <w:szCs w:val="22"/>
              </w:rPr>
            </w:pPr>
          </w:p>
          <w:p w14:paraId="5A042C20" w14:textId="2F4DD3C8" w:rsidR="00E93303" w:rsidRDefault="00197414" w:rsidP="0006570F">
            <w:pPr>
              <w:jc w:val="both"/>
              <w:rPr>
                <w:rFonts w:ascii="Calibri" w:hAnsi="Calibri"/>
                <w:szCs w:val="22"/>
              </w:rPr>
            </w:pPr>
            <w:r>
              <w:rPr>
                <w:rFonts w:ascii="Calibri" w:hAnsi="Calibri"/>
                <w:szCs w:val="22"/>
              </w:rPr>
              <w:t>Policy LNDP3 of the Longridge Neighbourhood Plan states that the proposed development should not adversely impact the amenity of future residents</w:t>
            </w:r>
            <w:r w:rsidR="00EA4508">
              <w:rPr>
                <w:rFonts w:ascii="Calibri" w:hAnsi="Calibri"/>
                <w:szCs w:val="22"/>
              </w:rPr>
              <w:t>, and this is reinforced by Policy DMG1 of the Core Strategy</w:t>
            </w:r>
            <w:r>
              <w:rPr>
                <w:rFonts w:ascii="Calibri" w:hAnsi="Calibri"/>
                <w:szCs w:val="22"/>
              </w:rPr>
              <w:t xml:space="preserve">. The proposed dwelling would have two bedrooms </w:t>
            </w:r>
            <w:r w:rsidR="008173AC">
              <w:rPr>
                <w:rFonts w:ascii="Calibri" w:hAnsi="Calibri"/>
                <w:szCs w:val="22"/>
              </w:rPr>
              <w:t xml:space="preserve">which would look out on to the existing parking area, bin storage area and the tarmac area fronting the garage, with brick walls facing the windows. In addition, the living room would one window, relying on a west facing window and rooflights to provide lighting into the living, dining and kitchen areas. There are </w:t>
            </w:r>
            <w:r w:rsidR="008C0488">
              <w:rPr>
                <w:rFonts w:ascii="Calibri" w:hAnsi="Calibri"/>
                <w:szCs w:val="22"/>
              </w:rPr>
              <w:t xml:space="preserve">also </w:t>
            </w:r>
            <w:r w:rsidR="008173AC">
              <w:rPr>
                <w:rFonts w:ascii="Calibri" w:hAnsi="Calibri"/>
                <w:szCs w:val="22"/>
              </w:rPr>
              <w:t xml:space="preserve">some concerns regarding the poor outlook proposed and lack of daylight to the rear part of the building as this would provide poor living accommodation for future occupiers. </w:t>
            </w:r>
          </w:p>
          <w:p w14:paraId="25EA76D8" w14:textId="77777777" w:rsidR="00E93303" w:rsidRDefault="00E93303" w:rsidP="0006570F">
            <w:pPr>
              <w:jc w:val="both"/>
              <w:rPr>
                <w:rFonts w:ascii="Calibri" w:hAnsi="Calibri"/>
                <w:szCs w:val="22"/>
              </w:rPr>
            </w:pPr>
          </w:p>
          <w:p w14:paraId="230061C5" w14:textId="5B51B5DE" w:rsidR="00531412" w:rsidRPr="00E93303" w:rsidRDefault="008C32E9" w:rsidP="00531412">
            <w:pPr>
              <w:jc w:val="both"/>
              <w:rPr>
                <w:rFonts w:ascii="Calibri" w:hAnsi="Calibri"/>
                <w:szCs w:val="22"/>
              </w:rPr>
            </w:pPr>
            <w:r>
              <w:rPr>
                <w:rFonts w:ascii="Calibri" w:hAnsi="Calibri"/>
                <w:szCs w:val="22"/>
              </w:rPr>
              <w:t xml:space="preserve">Whilst the proposed conversion would meet the </w:t>
            </w:r>
            <w:r w:rsidRPr="008C32E9">
              <w:rPr>
                <w:rFonts w:ascii="Calibri" w:hAnsi="Calibri"/>
                <w:szCs w:val="22"/>
              </w:rPr>
              <w:t xml:space="preserve">Technical </w:t>
            </w:r>
            <w:r>
              <w:rPr>
                <w:rFonts w:ascii="Calibri" w:hAnsi="Calibri"/>
                <w:szCs w:val="22"/>
              </w:rPr>
              <w:t>H</w:t>
            </w:r>
            <w:r w:rsidRPr="008C32E9">
              <w:rPr>
                <w:rFonts w:ascii="Calibri" w:hAnsi="Calibri"/>
                <w:szCs w:val="22"/>
              </w:rPr>
              <w:t xml:space="preserve">ousing </w:t>
            </w:r>
            <w:r>
              <w:rPr>
                <w:rFonts w:ascii="Calibri" w:hAnsi="Calibri"/>
                <w:szCs w:val="22"/>
              </w:rPr>
              <w:t>S</w:t>
            </w:r>
            <w:r w:rsidRPr="008C32E9">
              <w:rPr>
                <w:rFonts w:ascii="Calibri" w:hAnsi="Calibri"/>
                <w:szCs w:val="22"/>
              </w:rPr>
              <w:t>tandards – nationally described space standard</w:t>
            </w:r>
            <w:r>
              <w:rPr>
                <w:rFonts w:ascii="Calibri" w:hAnsi="Calibri"/>
                <w:szCs w:val="22"/>
              </w:rPr>
              <w:t xml:space="preserve">, the application has not been supported by sufficient information by way of </w:t>
            </w:r>
            <w:r w:rsidR="0006570F">
              <w:rPr>
                <w:rFonts w:ascii="Calibri" w:hAnsi="Calibri"/>
                <w:szCs w:val="22"/>
              </w:rPr>
              <w:t>a scheme for sound insulation</w:t>
            </w:r>
            <w:r w:rsidR="00E93303">
              <w:rPr>
                <w:rFonts w:ascii="Calibri" w:hAnsi="Calibri"/>
                <w:szCs w:val="22"/>
              </w:rPr>
              <w:t xml:space="preserve">. </w:t>
            </w:r>
            <w:r w:rsidR="0006570F">
              <w:rPr>
                <w:rFonts w:ascii="Calibri" w:hAnsi="Calibri"/>
                <w:szCs w:val="22"/>
              </w:rPr>
              <w:t>The Environmental Health Officer considers that a fully detailed scheme for the sound insulation of the residential</w:t>
            </w:r>
            <w:r w:rsidR="0006570F" w:rsidRPr="0006570F">
              <w:rPr>
                <w:rFonts w:ascii="Calibri" w:hAnsi="Calibri"/>
                <w:szCs w:val="22"/>
              </w:rPr>
              <w:t xml:space="preserve"> buildings against internally and externally generated noise </w:t>
            </w:r>
            <w:r w:rsidR="0006570F">
              <w:rPr>
                <w:rFonts w:ascii="Calibri" w:hAnsi="Calibri"/>
                <w:szCs w:val="22"/>
              </w:rPr>
              <w:t>must be</w:t>
            </w:r>
            <w:r w:rsidR="0006570F" w:rsidRPr="0006570F">
              <w:rPr>
                <w:rFonts w:ascii="Calibri" w:hAnsi="Calibri"/>
                <w:szCs w:val="22"/>
              </w:rPr>
              <w:t xml:space="preserve"> submitted to and approved in writing by the Local Planning Authority</w:t>
            </w:r>
            <w:r w:rsidR="0006570F">
              <w:rPr>
                <w:rFonts w:ascii="Calibri" w:hAnsi="Calibri"/>
                <w:szCs w:val="22"/>
              </w:rPr>
              <w:t xml:space="preserve">. This information is required at the time of the application being determined as the dwelling would immediately adjoin an industrial estate with the potential to </w:t>
            </w:r>
            <w:r w:rsidR="00E93303">
              <w:rPr>
                <w:rFonts w:ascii="Calibri" w:hAnsi="Calibri"/>
                <w:szCs w:val="22"/>
              </w:rPr>
              <w:t>result in significant harm by way of excessive noise and the applicant would need to demonstrate that adequate levels could realistically be achieved</w:t>
            </w:r>
            <w:r w:rsidR="0006570F">
              <w:rPr>
                <w:rFonts w:ascii="Calibri" w:hAnsi="Calibri"/>
                <w:szCs w:val="22"/>
              </w:rPr>
              <w:t xml:space="preserve">. </w:t>
            </w:r>
            <w:r w:rsidR="00E93303">
              <w:rPr>
                <w:rFonts w:ascii="Calibri" w:hAnsi="Calibri"/>
                <w:szCs w:val="22"/>
              </w:rPr>
              <w:t>In the absence of this information, the Council are unable to fully assess the impact of the development on the amenity of future occupiers, contrary to Policy LNDP3 of the Longridge Neighbourhood Plan</w:t>
            </w:r>
            <w:r w:rsidR="00EA4508">
              <w:rPr>
                <w:rFonts w:ascii="Calibri" w:hAnsi="Calibri"/>
                <w:szCs w:val="22"/>
              </w:rPr>
              <w:t xml:space="preserve"> and Policy DMG1 of the Core Strategy</w:t>
            </w:r>
            <w:r w:rsidR="00E93303">
              <w:rPr>
                <w:rFonts w:ascii="Calibri" w:hAnsi="Calibri"/>
                <w:szCs w:val="22"/>
              </w:rPr>
              <w:t xml:space="preserve">. </w:t>
            </w:r>
          </w:p>
          <w:p w14:paraId="3A4BD7A7" w14:textId="719DDBAC" w:rsidR="007661E8" w:rsidRPr="001E4713" w:rsidRDefault="007661E8" w:rsidP="00C13513">
            <w:pPr>
              <w:contextualSpacing/>
              <w:jc w:val="both"/>
              <w:rPr>
                <w:rFonts w:ascii="Calibri" w:hAnsi="Calibri"/>
                <w:b/>
                <w:szCs w:val="22"/>
              </w:rPr>
            </w:pPr>
          </w:p>
        </w:tc>
      </w:tr>
      <w:tr w:rsidR="000E3B94" w:rsidRPr="001E4713" w14:paraId="5C3BC257" w14:textId="77777777" w:rsidTr="00773A66">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AAA8146" w14:textId="6A290BF0" w:rsidR="000E3B94" w:rsidRDefault="000E3B94" w:rsidP="000E3B94">
            <w:pPr>
              <w:pStyle w:val="Header"/>
              <w:tabs>
                <w:tab w:val="clear" w:pos="4153"/>
                <w:tab w:val="clear" w:pos="8306"/>
              </w:tabs>
              <w:contextualSpacing/>
              <w:jc w:val="both"/>
              <w:rPr>
                <w:rFonts w:ascii="Calibri" w:hAnsi="Calibri"/>
                <w:b/>
                <w:szCs w:val="22"/>
              </w:rPr>
            </w:pPr>
            <w:r>
              <w:rPr>
                <w:rFonts w:ascii="Calibri" w:hAnsi="Calibri"/>
                <w:b/>
                <w:szCs w:val="22"/>
              </w:rPr>
              <w:lastRenderedPageBreak/>
              <w:t>Visual Amenity/External Appearance</w:t>
            </w:r>
            <w:r w:rsidR="00134456">
              <w:rPr>
                <w:rFonts w:ascii="Calibri" w:hAnsi="Calibri"/>
                <w:b/>
                <w:szCs w:val="22"/>
              </w:rPr>
              <w:t xml:space="preserve"> and Heritage Considerations</w:t>
            </w:r>
            <w:r>
              <w:rPr>
                <w:rFonts w:ascii="Calibri" w:hAnsi="Calibri"/>
                <w:b/>
                <w:szCs w:val="22"/>
              </w:rPr>
              <w:t>:</w:t>
            </w:r>
          </w:p>
          <w:p w14:paraId="4858CC0A" w14:textId="77777777" w:rsidR="001B08EB" w:rsidRDefault="001B08EB" w:rsidP="000E3B94">
            <w:pPr>
              <w:pStyle w:val="Header"/>
              <w:tabs>
                <w:tab w:val="clear" w:pos="4153"/>
                <w:tab w:val="clear" w:pos="8306"/>
              </w:tabs>
              <w:contextualSpacing/>
              <w:jc w:val="both"/>
              <w:rPr>
                <w:rFonts w:ascii="Calibri" w:hAnsi="Calibri"/>
                <w:b/>
                <w:szCs w:val="22"/>
              </w:rPr>
            </w:pPr>
          </w:p>
          <w:p w14:paraId="4CF3D39E" w14:textId="77777777" w:rsidR="00C508D9" w:rsidRDefault="00C508D9" w:rsidP="00C508D9">
            <w:pPr>
              <w:jc w:val="both"/>
              <w:rPr>
                <w:rFonts w:ascii="Calibri" w:hAnsi="Calibri"/>
                <w:bCs/>
                <w:color w:val="000000" w:themeColor="text1"/>
                <w:szCs w:val="22"/>
              </w:rPr>
            </w:pPr>
            <w:r>
              <w:rPr>
                <w:rFonts w:ascii="Calibri" w:hAnsi="Calibri"/>
                <w:bCs/>
                <w:color w:val="000000" w:themeColor="text1"/>
                <w:szCs w:val="22"/>
              </w:rPr>
              <w:t>Ribble Valley Core Strategy Policy DMG1 provides specific guidance in relation to design and states:</w:t>
            </w:r>
          </w:p>
          <w:p w14:paraId="410A2A7E" w14:textId="77777777" w:rsidR="00C508D9" w:rsidRDefault="00C508D9" w:rsidP="00C508D9">
            <w:pPr>
              <w:jc w:val="both"/>
              <w:rPr>
                <w:rFonts w:ascii="Calibri" w:hAnsi="Calibri"/>
                <w:bCs/>
                <w:color w:val="000000" w:themeColor="text1"/>
                <w:szCs w:val="22"/>
              </w:rPr>
            </w:pPr>
          </w:p>
          <w:p w14:paraId="3E0CF24C" w14:textId="77777777" w:rsidR="00C508D9" w:rsidRDefault="00C508D9" w:rsidP="00C508D9">
            <w:pPr>
              <w:jc w:val="both"/>
              <w:rPr>
                <w:rFonts w:ascii="Calibri" w:hAnsi="Calibri"/>
                <w:bCs/>
                <w:i/>
                <w:iCs/>
                <w:color w:val="000000" w:themeColor="text1"/>
                <w:szCs w:val="22"/>
              </w:rPr>
            </w:pPr>
            <w:r>
              <w:rPr>
                <w:rFonts w:ascii="Calibri" w:hAnsi="Calibri"/>
                <w:bCs/>
                <w:i/>
                <w:iCs/>
                <w:color w:val="000000" w:themeColor="text1"/>
                <w:szCs w:val="22"/>
              </w:rPr>
              <w:t>‘All development must</w:t>
            </w:r>
            <w:r>
              <w:rPr>
                <w:rFonts w:ascii="Calibri" w:hAnsi="Calibri"/>
                <w:bCs/>
                <w:color w:val="000000" w:themeColor="text1"/>
                <w:szCs w:val="22"/>
              </w:rPr>
              <w:t xml:space="preserve"> </w:t>
            </w:r>
            <w:r>
              <w:rPr>
                <w:rFonts w:ascii="Calibri" w:hAnsi="Calibri"/>
                <w:bCs/>
                <w:i/>
                <w:iCs/>
                <w:color w:val="000000" w:themeColor="text1"/>
                <w:szCs w:val="22"/>
              </w:rPr>
              <w:t>be sympathetic to existing and proposed land uses in terms of its size, intensity and nature as well as scale, massing, style [and] consider the density, layout and relationship between buildings, which is of major importance. Particular emphasis will be placed on visual appearance and the relationship to surroundings.’</w:t>
            </w:r>
          </w:p>
          <w:p w14:paraId="21F1B531" w14:textId="77777777" w:rsidR="00DC065D" w:rsidRDefault="00DC065D" w:rsidP="00C508D9">
            <w:pPr>
              <w:jc w:val="both"/>
              <w:rPr>
                <w:rFonts w:ascii="Calibri" w:hAnsi="Calibri"/>
                <w:bCs/>
                <w:i/>
                <w:iCs/>
                <w:color w:val="000000" w:themeColor="text1"/>
                <w:szCs w:val="22"/>
              </w:rPr>
            </w:pPr>
          </w:p>
          <w:p w14:paraId="10E7E045" w14:textId="1230F2A5" w:rsidR="00DC065D" w:rsidRDefault="00DC065D" w:rsidP="00C508D9">
            <w:pPr>
              <w:jc w:val="both"/>
              <w:rPr>
                <w:rFonts w:ascii="Calibri" w:hAnsi="Calibri"/>
                <w:bCs/>
                <w:color w:val="000000" w:themeColor="text1"/>
                <w:szCs w:val="22"/>
              </w:rPr>
            </w:pPr>
            <w:r w:rsidRPr="00E93303">
              <w:rPr>
                <w:rFonts w:ascii="Calibri" w:hAnsi="Calibri"/>
                <w:bCs/>
                <w:color w:val="000000" w:themeColor="text1"/>
                <w:szCs w:val="22"/>
              </w:rPr>
              <w:t>Policy LNDP3 of the adopted Longridge Neighbourhood Development Plan states:</w:t>
            </w:r>
          </w:p>
          <w:p w14:paraId="016299DF" w14:textId="77777777" w:rsidR="00DC065D" w:rsidRDefault="00DC065D" w:rsidP="00C508D9">
            <w:pPr>
              <w:jc w:val="both"/>
              <w:rPr>
                <w:rFonts w:ascii="Calibri" w:hAnsi="Calibri"/>
                <w:bCs/>
                <w:color w:val="000000" w:themeColor="text1"/>
                <w:szCs w:val="22"/>
              </w:rPr>
            </w:pPr>
          </w:p>
          <w:p w14:paraId="0C2B55A3" w14:textId="0456FA1C" w:rsidR="006F4DF6" w:rsidRPr="006F4DF6" w:rsidRDefault="006F4DF6" w:rsidP="006F4DF6">
            <w:pPr>
              <w:pStyle w:val="Default"/>
              <w:jc w:val="both"/>
              <w:rPr>
                <w:rFonts w:ascii="Calibri" w:eastAsia="Times New Roman" w:hAnsi="Calibri" w:cs="Times New Roman"/>
                <w:bCs/>
                <w:i/>
                <w:iCs/>
                <w:color w:val="000000" w:themeColor="text1"/>
                <w:sz w:val="22"/>
                <w:szCs w:val="22"/>
              </w:rPr>
            </w:pPr>
            <w:r>
              <w:rPr>
                <w:rFonts w:ascii="Calibri" w:eastAsia="Times New Roman" w:hAnsi="Calibri" w:cs="Times New Roman"/>
                <w:bCs/>
                <w:i/>
                <w:iCs/>
                <w:color w:val="000000" w:themeColor="text1"/>
                <w:sz w:val="22"/>
                <w:szCs w:val="22"/>
              </w:rPr>
              <w:t>‘</w:t>
            </w:r>
            <w:r w:rsidRPr="006F4DF6">
              <w:rPr>
                <w:rFonts w:ascii="Calibri" w:eastAsia="Times New Roman" w:hAnsi="Calibri" w:cs="Times New Roman"/>
                <w:bCs/>
                <w:i/>
                <w:iCs/>
                <w:color w:val="000000" w:themeColor="text1"/>
                <w:sz w:val="22"/>
                <w:szCs w:val="22"/>
              </w:rPr>
              <w:t>All new development proposals will only be supported when they are of good design that responds positively to the local character and distinctiveness of the surroundings</w:t>
            </w:r>
            <w:r>
              <w:rPr>
                <w:rFonts w:ascii="Calibri" w:eastAsia="Times New Roman" w:hAnsi="Calibri" w:cs="Times New Roman"/>
                <w:bCs/>
                <w:i/>
                <w:iCs/>
                <w:color w:val="000000" w:themeColor="text1"/>
                <w:sz w:val="22"/>
                <w:szCs w:val="22"/>
              </w:rPr>
              <w:t>’.</w:t>
            </w:r>
          </w:p>
          <w:p w14:paraId="11B8353D" w14:textId="77777777" w:rsidR="00C508D9" w:rsidRDefault="00C508D9" w:rsidP="00C508D9">
            <w:pPr>
              <w:jc w:val="both"/>
              <w:rPr>
                <w:rFonts w:ascii="Calibri" w:hAnsi="Calibri"/>
                <w:bCs/>
                <w:i/>
                <w:iCs/>
                <w:color w:val="000000" w:themeColor="text1"/>
                <w:szCs w:val="22"/>
              </w:rPr>
            </w:pPr>
          </w:p>
          <w:p w14:paraId="1A636D87" w14:textId="77777777" w:rsidR="003F76ED" w:rsidRPr="003F76ED" w:rsidRDefault="00134456" w:rsidP="003F76ED">
            <w:pPr>
              <w:pStyle w:val="Header"/>
              <w:contextualSpacing/>
              <w:jc w:val="both"/>
              <w:rPr>
                <w:rFonts w:ascii="Calibri" w:hAnsi="Calibri"/>
                <w:bCs/>
                <w:szCs w:val="22"/>
              </w:rPr>
            </w:pPr>
            <w:r>
              <w:rPr>
                <w:rFonts w:ascii="Calibri" w:hAnsi="Calibri"/>
                <w:bCs/>
                <w:szCs w:val="22"/>
              </w:rPr>
              <w:t xml:space="preserve">With regards to heritage impact, </w:t>
            </w:r>
            <w:r w:rsidR="003F76ED" w:rsidRPr="003F76ED">
              <w:rPr>
                <w:rFonts w:ascii="Calibri" w:hAnsi="Calibri"/>
                <w:bCs/>
                <w:szCs w:val="22"/>
              </w:rPr>
              <w:t xml:space="preserve">Paragraph 205 of the NPPF states: </w:t>
            </w:r>
          </w:p>
          <w:p w14:paraId="736DA676" w14:textId="77777777" w:rsidR="003F76ED" w:rsidRPr="003F76ED" w:rsidRDefault="003F76ED" w:rsidP="003F76ED">
            <w:pPr>
              <w:pStyle w:val="Header"/>
              <w:contextualSpacing/>
              <w:jc w:val="both"/>
              <w:rPr>
                <w:rFonts w:ascii="Calibri" w:hAnsi="Calibri"/>
                <w:bCs/>
                <w:szCs w:val="22"/>
              </w:rPr>
            </w:pPr>
          </w:p>
          <w:p w14:paraId="5097F593" w14:textId="77777777" w:rsidR="003F76ED" w:rsidRPr="003F76ED" w:rsidRDefault="003F76ED" w:rsidP="003F76ED">
            <w:pPr>
              <w:pStyle w:val="Header"/>
              <w:contextualSpacing/>
              <w:jc w:val="both"/>
              <w:rPr>
                <w:rFonts w:ascii="Calibri" w:hAnsi="Calibri"/>
                <w:bCs/>
                <w:i/>
                <w:iCs/>
                <w:szCs w:val="22"/>
              </w:rPr>
            </w:pPr>
            <w:r w:rsidRPr="003F76ED">
              <w:rPr>
                <w:rFonts w:ascii="Calibri" w:hAnsi="Calibri"/>
                <w:bCs/>
                <w:i/>
                <w:iCs/>
                <w:szCs w:val="22"/>
              </w:rPr>
              <w:t xml:space="preserve">‘When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70B4FA37" w14:textId="77777777" w:rsidR="003F76ED" w:rsidRPr="003F76ED" w:rsidRDefault="003F76ED" w:rsidP="003F76ED">
            <w:pPr>
              <w:pStyle w:val="Header"/>
              <w:contextualSpacing/>
              <w:jc w:val="both"/>
              <w:rPr>
                <w:rFonts w:ascii="Calibri" w:hAnsi="Calibri"/>
                <w:bCs/>
                <w:szCs w:val="22"/>
              </w:rPr>
            </w:pPr>
          </w:p>
          <w:p w14:paraId="729BB674" w14:textId="6BF3BFDE" w:rsidR="00C508D9" w:rsidRDefault="00134456" w:rsidP="00C508D9">
            <w:pPr>
              <w:pStyle w:val="Header"/>
              <w:tabs>
                <w:tab w:val="clear" w:pos="4153"/>
                <w:tab w:val="clear" w:pos="8306"/>
              </w:tabs>
              <w:contextualSpacing/>
              <w:jc w:val="both"/>
              <w:rPr>
                <w:rFonts w:ascii="Calibri" w:hAnsi="Calibri"/>
                <w:bCs/>
                <w:szCs w:val="22"/>
              </w:rPr>
            </w:pPr>
            <w:r>
              <w:rPr>
                <w:rFonts w:ascii="Calibri" w:hAnsi="Calibri"/>
                <w:bCs/>
                <w:szCs w:val="22"/>
              </w:rPr>
              <w:t>Key Statement EN5 of the Ribble Valley Core Strategy states that:</w:t>
            </w:r>
          </w:p>
          <w:p w14:paraId="4DD0F849" w14:textId="77777777" w:rsidR="00134456" w:rsidRDefault="00134456" w:rsidP="00C508D9">
            <w:pPr>
              <w:pStyle w:val="Header"/>
              <w:tabs>
                <w:tab w:val="clear" w:pos="4153"/>
                <w:tab w:val="clear" w:pos="8306"/>
              </w:tabs>
              <w:contextualSpacing/>
              <w:jc w:val="both"/>
              <w:rPr>
                <w:rFonts w:ascii="Calibri" w:hAnsi="Calibri"/>
                <w:bCs/>
                <w:szCs w:val="22"/>
              </w:rPr>
            </w:pPr>
          </w:p>
          <w:p w14:paraId="61D78140" w14:textId="753CA85C" w:rsidR="00134456" w:rsidRPr="00134456" w:rsidRDefault="00134456" w:rsidP="00134456">
            <w:pPr>
              <w:pStyle w:val="Header"/>
              <w:contextualSpacing/>
              <w:jc w:val="both"/>
              <w:rPr>
                <w:rFonts w:ascii="Calibri" w:hAnsi="Calibri"/>
                <w:bCs/>
                <w:i/>
                <w:iCs/>
                <w:szCs w:val="22"/>
              </w:rPr>
            </w:pPr>
            <w:r w:rsidRPr="00134456">
              <w:rPr>
                <w:rFonts w:ascii="Calibri" w:hAnsi="Calibri"/>
                <w:bCs/>
                <w:i/>
                <w:iCs/>
                <w:szCs w:val="22"/>
              </w:rPr>
              <w:t xml:space="preserve">‘There will be a presumption in favour of the conservation and enhancement of the significance of heritage assets and their settings. The Historic Environment and its Heritage Assets and their settings will be conserved and enhanced in a manner appropriate to their significance for their heritage value; their important contribution to local character, distinctiveness and sense of place; and to wider social, cultural and environmental benefits’. </w:t>
            </w:r>
          </w:p>
          <w:p w14:paraId="32CE279C" w14:textId="77777777" w:rsidR="00C508D9" w:rsidRDefault="00C508D9" w:rsidP="00C508D9">
            <w:pPr>
              <w:pStyle w:val="Header"/>
              <w:tabs>
                <w:tab w:val="clear" w:pos="4153"/>
                <w:tab w:val="clear" w:pos="8306"/>
              </w:tabs>
              <w:contextualSpacing/>
              <w:jc w:val="both"/>
              <w:rPr>
                <w:rFonts w:ascii="Calibri" w:hAnsi="Calibri"/>
                <w:bCs/>
                <w:i/>
                <w:iCs/>
                <w:szCs w:val="22"/>
              </w:rPr>
            </w:pPr>
          </w:p>
          <w:p w14:paraId="1A74B7D7" w14:textId="6E5BA3E7" w:rsidR="00134456" w:rsidRDefault="00134456" w:rsidP="00C508D9">
            <w:pPr>
              <w:pStyle w:val="Header"/>
              <w:tabs>
                <w:tab w:val="clear" w:pos="4153"/>
                <w:tab w:val="clear" w:pos="8306"/>
              </w:tabs>
              <w:contextualSpacing/>
              <w:jc w:val="both"/>
              <w:rPr>
                <w:rFonts w:ascii="Calibri" w:hAnsi="Calibri"/>
                <w:bCs/>
                <w:szCs w:val="22"/>
              </w:rPr>
            </w:pPr>
            <w:r>
              <w:rPr>
                <w:rFonts w:ascii="Calibri" w:hAnsi="Calibri"/>
                <w:bCs/>
                <w:szCs w:val="22"/>
              </w:rPr>
              <w:t>In addition, Policy DME5 states that:</w:t>
            </w:r>
          </w:p>
          <w:p w14:paraId="75360DF0" w14:textId="77777777" w:rsidR="00134456" w:rsidRDefault="00134456" w:rsidP="00C508D9">
            <w:pPr>
              <w:pStyle w:val="Header"/>
              <w:tabs>
                <w:tab w:val="clear" w:pos="4153"/>
                <w:tab w:val="clear" w:pos="8306"/>
              </w:tabs>
              <w:contextualSpacing/>
              <w:jc w:val="both"/>
              <w:rPr>
                <w:rFonts w:ascii="Calibri" w:hAnsi="Calibri"/>
                <w:bCs/>
                <w:szCs w:val="22"/>
              </w:rPr>
            </w:pPr>
          </w:p>
          <w:p w14:paraId="1CC35910" w14:textId="21910D94" w:rsidR="00134456" w:rsidRPr="00134456" w:rsidRDefault="00134456" w:rsidP="00134456">
            <w:pPr>
              <w:pStyle w:val="Header"/>
              <w:contextualSpacing/>
              <w:jc w:val="both"/>
              <w:rPr>
                <w:rFonts w:ascii="Calibri" w:hAnsi="Calibri"/>
                <w:bCs/>
                <w:i/>
                <w:iCs/>
                <w:szCs w:val="22"/>
              </w:rPr>
            </w:pPr>
            <w:r w:rsidRPr="00134456">
              <w:rPr>
                <w:rFonts w:ascii="Calibri" w:hAnsi="Calibri"/>
                <w:bCs/>
                <w:i/>
                <w:iCs/>
                <w:szCs w:val="22"/>
              </w:rPr>
              <w:t xml:space="preserve">‘Proposals within, or affecting views into and out of, or affecting the setting of a conservation area will be required to conserve and where appropriate enhance its character and appearance and those elements which contribute towards its significance. This should include considerations as to whether it conserves and enhances the special architectural and historic character of the area as set out in the relevant conservation area appraisal. </w:t>
            </w:r>
            <w:r w:rsidR="003F76ED">
              <w:rPr>
                <w:rFonts w:ascii="Calibri" w:hAnsi="Calibri"/>
                <w:bCs/>
                <w:i/>
                <w:iCs/>
                <w:szCs w:val="22"/>
              </w:rPr>
              <w:t>D</w:t>
            </w:r>
            <w:r w:rsidRPr="00134456">
              <w:rPr>
                <w:rFonts w:ascii="Calibri" w:hAnsi="Calibri"/>
                <w:bCs/>
                <w:i/>
                <w:iCs/>
                <w:szCs w:val="22"/>
              </w:rPr>
              <w:t>evelopment which makes a positive contribution and conserves and enhances the character, appearance and significance of the area in terms of its location, scale, size, design and materials and existing buildings, structures, trees and open spaces will be supported.</w:t>
            </w:r>
          </w:p>
          <w:p w14:paraId="23434872" w14:textId="77777777" w:rsidR="00134456" w:rsidRPr="00134456" w:rsidRDefault="00134456" w:rsidP="00134456">
            <w:pPr>
              <w:pStyle w:val="Header"/>
              <w:contextualSpacing/>
              <w:jc w:val="both"/>
              <w:rPr>
                <w:rFonts w:ascii="Calibri" w:hAnsi="Calibri"/>
                <w:bCs/>
                <w:i/>
                <w:iCs/>
                <w:szCs w:val="22"/>
              </w:rPr>
            </w:pPr>
          </w:p>
          <w:p w14:paraId="5FC17EDE" w14:textId="30BC0C75" w:rsidR="00134456" w:rsidRDefault="00134456" w:rsidP="00134456">
            <w:pPr>
              <w:pStyle w:val="Header"/>
              <w:contextualSpacing/>
              <w:jc w:val="both"/>
              <w:rPr>
                <w:rFonts w:ascii="Calibri" w:hAnsi="Calibri"/>
                <w:bCs/>
                <w:i/>
                <w:iCs/>
                <w:szCs w:val="22"/>
              </w:rPr>
            </w:pPr>
            <w:r w:rsidRPr="00134456">
              <w:rPr>
                <w:rFonts w:ascii="Calibri" w:hAnsi="Calibri"/>
                <w:bCs/>
                <w:i/>
                <w:iCs/>
                <w:szCs w:val="22"/>
              </w:rPr>
              <w:t xml:space="preserve">In the conservation areas there will be a presumption in favour of the conservation and enhancement of elements that make a positive contribution to the character or appearance of the conservation area’. </w:t>
            </w:r>
          </w:p>
          <w:p w14:paraId="3192DD8C" w14:textId="77777777" w:rsidR="001B08EB" w:rsidRPr="001B08EB" w:rsidRDefault="001B08EB" w:rsidP="00134456">
            <w:pPr>
              <w:pStyle w:val="Header"/>
              <w:contextualSpacing/>
              <w:jc w:val="both"/>
              <w:rPr>
                <w:rFonts w:asciiTheme="minorHAnsi" w:hAnsiTheme="minorHAnsi" w:cstheme="minorHAnsi"/>
                <w:bCs/>
                <w:i/>
                <w:iCs/>
                <w:szCs w:val="22"/>
              </w:rPr>
            </w:pPr>
          </w:p>
          <w:p w14:paraId="37A275D8" w14:textId="20052B1D" w:rsidR="001B08EB" w:rsidRPr="001B08EB" w:rsidRDefault="001B08EB" w:rsidP="001B08EB">
            <w:pPr>
              <w:rPr>
                <w:rFonts w:asciiTheme="minorHAnsi" w:hAnsiTheme="minorHAnsi" w:cstheme="minorHAnsi"/>
              </w:rPr>
            </w:pPr>
            <w:r w:rsidRPr="001B08EB">
              <w:rPr>
                <w:rFonts w:asciiTheme="minorHAnsi" w:hAnsiTheme="minorHAnsi" w:cstheme="minorHAnsi"/>
              </w:rPr>
              <w:t xml:space="preserve">Finally, the principle statutory duty under the Planning (Listed Building and Conservation Areas) Act 1990 (s.72) is to preserve or enhance the special character of heritage assets, including their setting. </w:t>
            </w:r>
          </w:p>
          <w:p w14:paraId="6E8FB6FC" w14:textId="77777777" w:rsidR="001B08EB" w:rsidRPr="001B08EB" w:rsidRDefault="001B08EB" w:rsidP="001B08EB">
            <w:pPr>
              <w:rPr>
                <w:rFonts w:asciiTheme="minorHAnsi" w:hAnsiTheme="minorHAnsi" w:cstheme="minorHAnsi"/>
                <w:i/>
                <w:iCs/>
              </w:rPr>
            </w:pPr>
          </w:p>
          <w:p w14:paraId="39885FD6" w14:textId="752445BD" w:rsidR="00E93303" w:rsidRDefault="00E93303" w:rsidP="00134456">
            <w:pPr>
              <w:pStyle w:val="Header"/>
              <w:contextualSpacing/>
              <w:jc w:val="both"/>
              <w:rPr>
                <w:rFonts w:ascii="Calibri" w:hAnsi="Calibri"/>
                <w:bCs/>
                <w:szCs w:val="22"/>
              </w:rPr>
            </w:pPr>
            <w:r>
              <w:rPr>
                <w:rFonts w:ascii="Calibri" w:hAnsi="Calibri"/>
                <w:bCs/>
                <w:szCs w:val="22"/>
              </w:rPr>
              <w:t xml:space="preserve">The proposal would include the erection of a new 1.6m high </w:t>
            </w:r>
            <w:r w:rsidR="00D46DFF">
              <w:rPr>
                <w:rFonts w:ascii="Calibri" w:hAnsi="Calibri"/>
                <w:bCs/>
                <w:szCs w:val="22"/>
              </w:rPr>
              <w:t>render</w:t>
            </w:r>
            <w:r w:rsidR="00AE4229">
              <w:rPr>
                <w:rFonts w:ascii="Calibri" w:hAnsi="Calibri"/>
                <w:bCs/>
                <w:szCs w:val="22"/>
              </w:rPr>
              <w:t>ed</w:t>
            </w:r>
            <w:r>
              <w:rPr>
                <w:rFonts w:ascii="Calibri" w:hAnsi="Calibri"/>
                <w:bCs/>
                <w:szCs w:val="22"/>
              </w:rPr>
              <w:t xml:space="preserve"> wall to create a</w:t>
            </w:r>
            <w:r w:rsidR="00D46DFF">
              <w:rPr>
                <w:rFonts w:ascii="Calibri" w:hAnsi="Calibri"/>
                <w:bCs/>
                <w:szCs w:val="22"/>
              </w:rPr>
              <w:t xml:space="preserve"> small area of private amenity space. This is not considered to have a neutral impact on the character of the surrounding area and the Longridge Conservation Area given the presence of similar features within the vicinity of the site and the urban character.  One of the existing windows would be infilled with a rendered panel and the application form indicates that the windows would be uPVC windows and doors. Paragraph 5.3 of the submitted Heritage Design &amp; Access Statement indicates that the primary intent is to retain as much of the character of the building as possible and as such the stonework and former window openings would be retained with render only </w:t>
            </w:r>
            <w:r w:rsidR="003F604E">
              <w:rPr>
                <w:rFonts w:ascii="Calibri" w:hAnsi="Calibri"/>
                <w:bCs/>
                <w:szCs w:val="22"/>
              </w:rPr>
              <w:t>used</w:t>
            </w:r>
            <w:r w:rsidR="00D46DFF">
              <w:rPr>
                <w:rFonts w:ascii="Calibri" w:hAnsi="Calibri"/>
                <w:bCs/>
                <w:szCs w:val="22"/>
              </w:rPr>
              <w:t xml:space="preserve"> to conceal the </w:t>
            </w:r>
            <w:r w:rsidR="003F604E">
              <w:rPr>
                <w:rFonts w:ascii="Calibri" w:hAnsi="Calibri"/>
                <w:bCs/>
                <w:szCs w:val="22"/>
              </w:rPr>
              <w:t>‘</w:t>
            </w:r>
            <w:r w:rsidR="00D46DFF">
              <w:rPr>
                <w:rFonts w:ascii="Calibri" w:hAnsi="Calibri"/>
                <w:bCs/>
                <w:szCs w:val="22"/>
              </w:rPr>
              <w:t>patched up</w:t>
            </w:r>
            <w:r w:rsidR="003F604E">
              <w:rPr>
                <w:rFonts w:ascii="Calibri" w:hAnsi="Calibri"/>
                <w:bCs/>
                <w:szCs w:val="22"/>
              </w:rPr>
              <w:t>’</w:t>
            </w:r>
            <w:r w:rsidR="00D46DFF">
              <w:rPr>
                <w:rFonts w:ascii="Calibri" w:hAnsi="Calibri"/>
                <w:bCs/>
                <w:szCs w:val="22"/>
              </w:rPr>
              <w:t xml:space="preserve"> alterations to the former main entrance gable. </w:t>
            </w:r>
            <w:r w:rsidR="003F604E">
              <w:rPr>
                <w:rFonts w:ascii="Calibri" w:hAnsi="Calibri"/>
                <w:bCs/>
                <w:szCs w:val="22"/>
              </w:rPr>
              <w:t>New vertically boarded doors would be proposed to the front elevation and fixed shut and a new timbered garage door would be created as well as a small timber framed and glazed porch, which would sit behind the rendered wall. It should also be noted that the proposal includes the relocation of an existing gate to facilitate the Air Source Heat Pump however this appears to be outside of the red line boundary.</w:t>
            </w:r>
          </w:p>
          <w:p w14:paraId="36B62156" w14:textId="77777777" w:rsidR="003F604E" w:rsidRDefault="003F604E" w:rsidP="00134456">
            <w:pPr>
              <w:pStyle w:val="Header"/>
              <w:contextualSpacing/>
              <w:jc w:val="both"/>
              <w:rPr>
                <w:rFonts w:ascii="Calibri" w:hAnsi="Calibri"/>
                <w:bCs/>
                <w:szCs w:val="22"/>
              </w:rPr>
            </w:pPr>
          </w:p>
          <w:p w14:paraId="781D69C0" w14:textId="292FF259" w:rsidR="003F76ED" w:rsidRDefault="003F604E" w:rsidP="00134456">
            <w:pPr>
              <w:pStyle w:val="Header"/>
              <w:contextualSpacing/>
              <w:jc w:val="both"/>
              <w:rPr>
                <w:rFonts w:ascii="Calibri" w:hAnsi="Calibri"/>
                <w:bCs/>
                <w:szCs w:val="22"/>
              </w:rPr>
            </w:pPr>
            <w:r>
              <w:rPr>
                <w:rFonts w:ascii="Calibri" w:hAnsi="Calibri"/>
                <w:bCs/>
                <w:szCs w:val="22"/>
              </w:rPr>
              <w:t xml:space="preserve">Overall, the conversion to a dwellinghouse would retain the existing features of the building, however concerns are raised regarding the introduction of uPVC windows within the Longridge Conservation Area which would not be an appropriate material as uPVC can often have glossy effects which lacks the historic character of timber windows. Whilst the restoration of the building may have some benefit by way of </w:t>
            </w:r>
            <w:r w:rsidR="00FE0000">
              <w:rPr>
                <w:rFonts w:ascii="Calibri" w:hAnsi="Calibri"/>
                <w:bCs/>
                <w:szCs w:val="22"/>
              </w:rPr>
              <w:t xml:space="preserve">bringing a redundant building back into use, it is not considered that the design of the dwelling </w:t>
            </w:r>
            <w:r w:rsidR="00AE4229">
              <w:rPr>
                <w:rFonts w:ascii="Calibri" w:hAnsi="Calibri"/>
                <w:bCs/>
                <w:szCs w:val="22"/>
              </w:rPr>
              <w:t xml:space="preserve">would be of </w:t>
            </w:r>
            <w:r w:rsidR="00FE0000">
              <w:rPr>
                <w:rFonts w:ascii="Calibri" w:hAnsi="Calibri"/>
                <w:bCs/>
                <w:szCs w:val="22"/>
              </w:rPr>
              <w:t xml:space="preserve">a high standard and the design features including the timber double doors and additional timber garage door would not be read as a residential dwelling and would look out of keeping as a residential dwelling in this industrial </w:t>
            </w:r>
            <w:r w:rsidR="00FE0000">
              <w:rPr>
                <w:rFonts w:ascii="Calibri" w:hAnsi="Calibri"/>
                <w:bCs/>
                <w:szCs w:val="22"/>
              </w:rPr>
              <w:lastRenderedPageBreak/>
              <w:t xml:space="preserve">location, giving the appearance of a two garages rather than a residential unit. </w:t>
            </w:r>
            <w:r w:rsidR="003F76ED">
              <w:rPr>
                <w:rFonts w:ascii="Calibri" w:hAnsi="Calibri"/>
                <w:bCs/>
                <w:szCs w:val="22"/>
              </w:rPr>
              <w:t xml:space="preserve">The design, nature and external materials of the dwelling would fail to constitute a high standard of design and would fail </w:t>
            </w:r>
            <w:r w:rsidR="003F76ED" w:rsidRPr="003F76ED">
              <w:rPr>
                <w:rFonts w:ascii="Calibri" w:hAnsi="Calibri"/>
                <w:bCs/>
                <w:szCs w:val="22"/>
              </w:rPr>
              <w:t xml:space="preserve">to make a positive contribution </w:t>
            </w:r>
            <w:r w:rsidR="003F76ED">
              <w:rPr>
                <w:rFonts w:ascii="Calibri" w:hAnsi="Calibri"/>
                <w:bCs/>
                <w:szCs w:val="22"/>
              </w:rPr>
              <w:t>which conserves or enhances the appearance of the Longridge Conservation Area</w:t>
            </w:r>
            <w:r w:rsidR="00B64586">
              <w:rPr>
                <w:rFonts w:ascii="Calibri" w:hAnsi="Calibri"/>
                <w:bCs/>
                <w:szCs w:val="22"/>
              </w:rPr>
              <w:t xml:space="preserve"> and the development conflicts with Key Statement EN5 and Policies DMG1 and DME5 of the Ribble Valley Core Strategy as well as Policy LNDP3 of the adopted Longridge Neighbourhood Plan. </w:t>
            </w:r>
          </w:p>
          <w:p w14:paraId="619996D1" w14:textId="45A1AC6C" w:rsidR="000E3B94" w:rsidRPr="003F76ED" w:rsidRDefault="000E3B94" w:rsidP="00AE4229">
            <w:pPr>
              <w:pStyle w:val="Header"/>
              <w:contextualSpacing/>
              <w:rPr>
                <w:rFonts w:ascii="Calibri" w:hAnsi="Calibri"/>
                <w:bCs/>
                <w:szCs w:val="22"/>
              </w:rPr>
            </w:pPr>
          </w:p>
        </w:tc>
      </w:tr>
      <w:tr w:rsidR="000E3B94" w:rsidRPr="001E4713" w14:paraId="33F11146" w14:textId="77777777" w:rsidTr="00773A66">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C180210" w14:textId="77777777" w:rsidR="000E3B94" w:rsidRDefault="000E3B94" w:rsidP="000E3B94">
            <w:pPr>
              <w:pStyle w:val="Header"/>
              <w:tabs>
                <w:tab w:val="clear" w:pos="4153"/>
                <w:tab w:val="clear" w:pos="8306"/>
              </w:tabs>
              <w:contextualSpacing/>
              <w:jc w:val="both"/>
              <w:rPr>
                <w:rFonts w:ascii="Calibri" w:hAnsi="Calibri"/>
                <w:b/>
                <w:szCs w:val="22"/>
              </w:rPr>
            </w:pPr>
            <w:r>
              <w:rPr>
                <w:rFonts w:ascii="Calibri" w:hAnsi="Calibri"/>
                <w:b/>
                <w:szCs w:val="22"/>
              </w:rPr>
              <w:lastRenderedPageBreak/>
              <w:t>Highways and Parking:</w:t>
            </w:r>
          </w:p>
          <w:p w14:paraId="78C2087B" w14:textId="77777777" w:rsidR="000E3B94" w:rsidRDefault="000E3B94" w:rsidP="000E3B94">
            <w:pPr>
              <w:pStyle w:val="Header"/>
              <w:tabs>
                <w:tab w:val="clear" w:pos="4153"/>
                <w:tab w:val="clear" w:pos="8306"/>
              </w:tabs>
              <w:contextualSpacing/>
              <w:jc w:val="both"/>
              <w:rPr>
                <w:rFonts w:ascii="Calibri" w:hAnsi="Calibri"/>
                <w:b/>
                <w:szCs w:val="22"/>
              </w:rPr>
            </w:pPr>
          </w:p>
          <w:p w14:paraId="02E17DFB" w14:textId="77777777" w:rsidR="001A70D9" w:rsidRDefault="001A70D9" w:rsidP="001A70D9">
            <w:pPr>
              <w:pStyle w:val="Header"/>
              <w:contextualSpacing/>
              <w:jc w:val="both"/>
              <w:rPr>
                <w:rFonts w:ascii="Calibri" w:hAnsi="Calibri"/>
                <w:bCs/>
                <w:color w:val="000000" w:themeColor="text1"/>
                <w:szCs w:val="22"/>
              </w:rPr>
            </w:pPr>
            <w:r>
              <w:rPr>
                <w:rFonts w:ascii="Calibri" w:hAnsi="Calibri"/>
                <w:bCs/>
                <w:color w:val="000000" w:themeColor="text1"/>
                <w:szCs w:val="22"/>
              </w:rPr>
              <w:t>Ribble Valley Core Strategy Policy DMG3 states that:</w:t>
            </w:r>
          </w:p>
          <w:p w14:paraId="1FAAC7F9" w14:textId="77777777" w:rsidR="001A70D9" w:rsidRDefault="001A70D9" w:rsidP="001A70D9">
            <w:pPr>
              <w:pStyle w:val="Header"/>
              <w:contextualSpacing/>
              <w:jc w:val="both"/>
              <w:rPr>
                <w:rFonts w:ascii="Calibri" w:hAnsi="Calibri"/>
                <w:bCs/>
                <w:szCs w:val="22"/>
              </w:rPr>
            </w:pPr>
          </w:p>
          <w:p w14:paraId="75C6615D" w14:textId="77777777" w:rsidR="001A70D9" w:rsidRPr="003268F1" w:rsidRDefault="001A70D9" w:rsidP="001A70D9">
            <w:pPr>
              <w:pStyle w:val="Header"/>
              <w:contextualSpacing/>
              <w:jc w:val="both"/>
              <w:rPr>
                <w:rFonts w:ascii="Calibri" w:hAnsi="Calibri"/>
                <w:bCs/>
                <w:i/>
                <w:iCs/>
                <w:szCs w:val="22"/>
              </w:rPr>
            </w:pPr>
            <w:r w:rsidRPr="003268F1">
              <w:rPr>
                <w:rFonts w:ascii="Calibri" w:hAnsi="Calibri"/>
                <w:bCs/>
                <w:i/>
                <w:iCs/>
                <w:szCs w:val="22"/>
              </w:rPr>
              <w:t xml:space="preserve">‘all development proposals will be required to provide adequate car parking and servicing space in line with currently approved standards’. </w:t>
            </w:r>
          </w:p>
          <w:p w14:paraId="56922FAF" w14:textId="77777777" w:rsidR="001A70D9" w:rsidRDefault="001A70D9" w:rsidP="001A70D9">
            <w:pPr>
              <w:pStyle w:val="Header"/>
              <w:contextualSpacing/>
              <w:jc w:val="both"/>
              <w:rPr>
                <w:rFonts w:ascii="Calibri" w:hAnsi="Calibri"/>
                <w:bCs/>
                <w:szCs w:val="22"/>
              </w:rPr>
            </w:pPr>
          </w:p>
          <w:p w14:paraId="413C3300" w14:textId="77777777" w:rsidR="001A70D9" w:rsidRDefault="001A70D9" w:rsidP="001A70D9">
            <w:pPr>
              <w:pStyle w:val="Header"/>
              <w:contextualSpacing/>
              <w:jc w:val="both"/>
              <w:rPr>
                <w:rFonts w:ascii="Calibri" w:hAnsi="Calibri"/>
                <w:bCs/>
                <w:szCs w:val="22"/>
              </w:rPr>
            </w:pPr>
            <w:r>
              <w:rPr>
                <w:rFonts w:ascii="Calibri" w:hAnsi="Calibri"/>
                <w:bCs/>
                <w:szCs w:val="22"/>
              </w:rPr>
              <w:t>In addition, Policy DMG1 states that all development must:</w:t>
            </w:r>
          </w:p>
          <w:p w14:paraId="3D7D6C74" w14:textId="77777777" w:rsidR="001A70D9" w:rsidRDefault="001A70D9" w:rsidP="001A70D9">
            <w:pPr>
              <w:pStyle w:val="Header"/>
              <w:contextualSpacing/>
              <w:jc w:val="both"/>
              <w:rPr>
                <w:rFonts w:ascii="Calibri" w:hAnsi="Calibri"/>
                <w:bCs/>
                <w:szCs w:val="22"/>
              </w:rPr>
            </w:pPr>
          </w:p>
          <w:p w14:paraId="0FB675BC" w14:textId="77777777" w:rsidR="001A70D9" w:rsidRPr="002D24E4" w:rsidRDefault="001A70D9" w:rsidP="001A70D9">
            <w:pPr>
              <w:pStyle w:val="Header"/>
              <w:contextualSpacing/>
              <w:jc w:val="both"/>
              <w:rPr>
                <w:rFonts w:ascii="Calibri" w:hAnsi="Calibri"/>
                <w:bCs/>
                <w:i/>
                <w:iCs/>
                <w:szCs w:val="22"/>
              </w:rPr>
            </w:pPr>
            <w:r w:rsidRPr="002D24E4">
              <w:rPr>
                <w:rFonts w:ascii="Calibri" w:hAnsi="Calibri"/>
                <w:bCs/>
                <w:i/>
                <w:iCs/>
                <w:szCs w:val="22"/>
              </w:rPr>
              <w:t>‘1. consider the potential traffic and car parking implications.</w:t>
            </w:r>
          </w:p>
          <w:p w14:paraId="65CF6DBC" w14:textId="77777777" w:rsidR="001A70D9" w:rsidRPr="002D24E4" w:rsidRDefault="001A70D9" w:rsidP="001A70D9">
            <w:pPr>
              <w:pStyle w:val="Header"/>
              <w:contextualSpacing/>
              <w:jc w:val="both"/>
              <w:rPr>
                <w:rFonts w:ascii="Calibri" w:hAnsi="Calibri"/>
                <w:bCs/>
                <w:i/>
                <w:iCs/>
                <w:szCs w:val="22"/>
              </w:rPr>
            </w:pPr>
            <w:r w:rsidRPr="002D24E4">
              <w:rPr>
                <w:rFonts w:ascii="Calibri" w:hAnsi="Calibri"/>
                <w:bCs/>
                <w:i/>
                <w:iCs/>
                <w:szCs w:val="22"/>
              </w:rPr>
              <w:t xml:space="preserve">2. ensure safe access can be provided which is suitable to accommodate the scale and type of traffic likely to be generated’. </w:t>
            </w:r>
          </w:p>
          <w:p w14:paraId="064A3B61" w14:textId="77777777" w:rsidR="001A70D9" w:rsidRDefault="001A70D9" w:rsidP="001A70D9">
            <w:pPr>
              <w:pStyle w:val="Header"/>
              <w:tabs>
                <w:tab w:val="clear" w:pos="4153"/>
                <w:tab w:val="clear" w:pos="8306"/>
              </w:tabs>
              <w:contextualSpacing/>
              <w:jc w:val="both"/>
              <w:rPr>
                <w:rFonts w:ascii="Calibri" w:hAnsi="Calibri"/>
                <w:bCs/>
                <w:szCs w:val="22"/>
              </w:rPr>
            </w:pPr>
          </w:p>
          <w:p w14:paraId="6FF289A9" w14:textId="541F4877" w:rsidR="00537C28" w:rsidRDefault="00537C28" w:rsidP="001A70D9">
            <w:pPr>
              <w:pStyle w:val="Header"/>
              <w:tabs>
                <w:tab w:val="clear" w:pos="4153"/>
                <w:tab w:val="clear" w:pos="8306"/>
              </w:tabs>
              <w:contextualSpacing/>
              <w:jc w:val="both"/>
              <w:rPr>
                <w:rFonts w:ascii="Calibri" w:hAnsi="Calibri"/>
                <w:bCs/>
                <w:szCs w:val="22"/>
              </w:rPr>
            </w:pPr>
            <w:r>
              <w:rPr>
                <w:rFonts w:ascii="Calibri" w:hAnsi="Calibri"/>
                <w:bCs/>
                <w:szCs w:val="22"/>
              </w:rPr>
              <w:t>Paragraph 115 of the National Planning Policy Framework states that:</w:t>
            </w:r>
          </w:p>
          <w:p w14:paraId="62D7BD53" w14:textId="77777777" w:rsidR="00537C28" w:rsidRDefault="00537C28" w:rsidP="001A70D9">
            <w:pPr>
              <w:pStyle w:val="Header"/>
              <w:tabs>
                <w:tab w:val="clear" w:pos="4153"/>
                <w:tab w:val="clear" w:pos="8306"/>
              </w:tabs>
              <w:contextualSpacing/>
              <w:jc w:val="both"/>
              <w:rPr>
                <w:rFonts w:ascii="Calibri" w:hAnsi="Calibri"/>
                <w:bCs/>
                <w:szCs w:val="22"/>
              </w:rPr>
            </w:pPr>
          </w:p>
          <w:p w14:paraId="1DFE9414" w14:textId="7AA98863" w:rsidR="00537C28" w:rsidRDefault="00537C28" w:rsidP="001A70D9">
            <w:pPr>
              <w:pStyle w:val="Header"/>
              <w:tabs>
                <w:tab w:val="clear" w:pos="4153"/>
                <w:tab w:val="clear" w:pos="8306"/>
              </w:tabs>
              <w:contextualSpacing/>
              <w:jc w:val="both"/>
              <w:rPr>
                <w:rFonts w:ascii="Calibri" w:hAnsi="Calibri"/>
                <w:bCs/>
                <w:i/>
                <w:iCs/>
                <w:szCs w:val="22"/>
              </w:rPr>
            </w:pPr>
            <w:r>
              <w:rPr>
                <w:rFonts w:ascii="Calibri" w:hAnsi="Calibri"/>
                <w:bCs/>
                <w:i/>
                <w:iCs/>
                <w:szCs w:val="22"/>
              </w:rPr>
              <w:t>‘</w:t>
            </w:r>
            <w:r w:rsidRPr="00537C28">
              <w:rPr>
                <w:rFonts w:ascii="Calibri" w:hAnsi="Calibri"/>
                <w:bCs/>
                <w:i/>
                <w:iCs/>
                <w:szCs w:val="22"/>
              </w:rPr>
              <w:t>Development should only be prevented or refused on highways grounds if there would be an unacceptable impact on highway safety, or the residual cumulative impacts on the road network would be severe</w:t>
            </w:r>
            <w:r>
              <w:rPr>
                <w:rFonts w:ascii="Calibri" w:hAnsi="Calibri"/>
                <w:bCs/>
                <w:i/>
                <w:iCs/>
                <w:szCs w:val="22"/>
              </w:rPr>
              <w:t>’.</w:t>
            </w:r>
          </w:p>
          <w:p w14:paraId="054CD6D2" w14:textId="77777777" w:rsidR="00537C28" w:rsidRPr="00537C28" w:rsidRDefault="00537C28" w:rsidP="001A70D9">
            <w:pPr>
              <w:pStyle w:val="Header"/>
              <w:tabs>
                <w:tab w:val="clear" w:pos="4153"/>
                <w:tab w:val="clear" w:pos="8306"/>
              </w:tabs>
              <w:contextualSpacing/>
              <w:jc w:val="both"/>
              <w:rPr>
                <w:rFonts w:ascii="Calibri" w:hAnsi="Calibri"/>
                <w:bCs/>
                <w:szCs w:val="22"/>
              </w:rPr>
            </w:pPr>
          </w:p>
          <w:p w14:paraId="695527DD" w14:textId="076023DA" w:rsidR="000B682B" w:rsidRPr="00101C2C" w:rsidRDefault="000B682B" w:rsidP="000B682B">
            <w:pPr>
              <w:pStyle w:val="Header"/>
              <w:tabs>
                <w:tab w:val="clear" w:pos="4153"/>
                <w:tab w:val="clear" w:pos="8306"/>
              </w:tabs>
              <w:contextualSpacing/>
              <w:jc w:val="both"/>
              <w:rPr>
                <w:rFonts w:ascii="Calibri" w:hAnsi="Calibri"/>
                <w:bCs/>
                <w:szCs w:val="22"/>
              </w:rPr>
            </w:pPr>
            <w:r w:rsidRPr="00101C2C">
              <w:rPr>
                <w:rFonts w:ascii="Calibri" w:hAnsi="Calibri"/>
                <w:bCs/>
                <w:szCs w:val="22"/>
              </w:rPr>
              <w:t xml:space="preserve">The site has an existing vehicular access and Google Street view imagery appears to show an informal parking area for the adjacent residential properties within the site. The applicant has confirmed by email (received 28/11/2024) that </w:t>
            </w:r>
            <w:bookmarkStart w:id="0" w:name="_Hlk183782463"/>
            <w:r w:rsidRPr="00101C2C">
              <w:rPr>
                <w:rFonts w:ascii="Calibri" w:hAnsi="Calibri"/>
                <w:bCs/>
                <w:szCs w:val="22"/>
              </w:rPr>
              <w:t>the parking indicated on the proposed plans has not been for the benefit of 27 Inglewhite road since 2006 when HT Forrest moved to offices in Preston</w:t>
            </w:r>
            <w:bookmarkEnd w:id="0"/>
            <w:r w:rsidRPr="00101C2C">
              <w:rPr>
                <w:rFonts w:ascii="Calibri" w:hAnsi="Calibri"/>
                <w:bCs/>
                <w:szCs w:val="22"/>
              </w:rPr>
              <w:t xml:space="preserve">. </w:t>
            </w:r>
          </w:p>
          <w:p w14:paraId="1E3D533A" w14:textId="77777777" w:rsidR="00BC3559" w:rsidRDefault="00BC3559" w:rsidP="000B682B">
            <w:pPr>
              <w:pStyle w:val="Header"/>
              <w:tabs>
                <w:tab w:val="clear" w:pos="4153"/>
                <w:tab w:val="clear" w:pos="8306"/>
              </w:tabs>
              <w:contextualSpacing/>
              <w:jc w:val="both"/>
              <w:rPr>
                <w:rFonts w:ascii="Calibri" w:hAnsi="Calibri"/>
                <w:bCs/>
                <w:szCs w:val="22"/>
                <w:highlight w:val="yellow"/>
              </w:rPr>
            </w:pPr>
          </w:p>
          <w:p w14:paraId="0957CC82" w14:textId="243D93F2" w:rsidR="00DD3287" w:rsidRDefault="00BC3559" w:rsidP="00BC3559">
            <w:pPr>
              <w:pStyle w:val="Header"/>
              <w:tabs>
                <w:tab w:val="clear" w:pos="4153"/>
                <w:tab w:val="clear" w:pos="8306"/>
              </w:tabs>
              <w:contextualSpacing/>
              <w:jc w:val="both"/>
              <w:rPr>
                <w:rFonts w:ascii="Calibri" w:hAnsi="Calibri"/>
                <w:bCs/>
                <w:szCs w:val="22"/>
              </w:rPr>
            </w:pPr>
            <w:bookmarkStart w:id="1" w:name="_Hlk184892370"/>
            <w:r>
              <w:rPr>
                <w:rFonts w:ascii="Calibri" w:hAnsi="Calibri"/>
                <w:bCs/>
                <w:szCs w:val="22"/>
              </w:rPr>
              <w:t xml:space="preserve">The site would have parking for 3 no. vehicles and the submitted Design &amp; Access </w:t>
            </w:r>
            <w:r w:rsidR="00DD3287">
              <w:rPr>
                <w:rFonts w:ascii="Calibri" w:hAnsi="Calibri"/>
                <w:bCs/>
                <w:szCs w:val="22"/>
              </w:rPr>
              <w:t>S</w:t>
            </w:r>
            <w:r>
              <w:rPr>
                <w:rFonts w:ascii="Calibri" w:hAnsi="Calibri"/>
                <w:bCs/>
                <w:szCs w:val="22"/>
              </w:rPr>
              <w:t xml:space="preserve">tatement </w:t>
            </w:r>
            <w:r w:rsidR="00DD3287">
              <w:rPr>
                <w:rFonts w:ascii="Calibri" w:hAnsi="Calibri"/>
                <w:bCs/>
                <w:szCs w:val="22"/>
              </w:rPr>
              <w:t xml:space="preserve">originally stated that one space would remain for no. 27 Inglewhite Road, however the agent for the application has confirmed this is incorrect </w:t>
            </w:r>
            <w:r w:rsidR="00A27D94">
              <w:rPr>
                <w:rFonts w:ascii="Calibri" w:hAnsi="Calibri"/>
                <w:bCs/>
                <w:szCs w:val="22"/>
              </w:rPr>
              <w:t>in the</w:t>
            </w:r>
            <w:r w:rsidR="004A0353">
              <w:rPr>
                <w:rFonts w:ascii="Calibri" w:hAnsi="Calibri"/>
                <w:bCs/>
                <w:szCs w:val="22"/>
              </w:rPr>
              <w:t xml:space="preserve"> Design &amp; Access statement. </w:t>
            </w:r>
          </w:p>
          <w:bookmarkEnd w:id="1"/>
          <w:p w14:paraId="1A5134E2" w14:textId="77777777" w:rsidR="00DD3287" w:rsidRDefault="00DD3287" w:rsidP="00BC3559">
            <w:pPr>
              <w:pStyle w:val="Header"/>
              <w:tabs>
                <w:tab w:val="clear" w:pos="4153"/>
                <w:tab w:val="clear" w:pos="8306"/>
              </w:tabs>
              <w:contextualSpacing/>
              <w:jc w:val="both"/>
              <w:rPr>
                <w:rFonts w:ascii="Calibri" w:hAnsi="Calibri"/>
                <w:bCs/>
                <w:szCs w:val="22"/>
              </w:rPr>
            </w:pPr>
          </w:p>
          <w:p w14:paraId="76E6C613" w14:textId="49335C45" w:rsidR="00A70E80" w:rsidRPr="00101C2C" w:rsidRDefault="00DD3287" w:rsidP="00BC3559">
            <w:pPr>
              <w:pStyle w:val="Header"/>
              <w:tabs>
                <w:tab w:val="clear" w:pos="4153"/>
                <w:tab w:val="clear" w:pos="8306"/>
              </w:tabs>
              <w:contextualSpacing/>
              <w:jc w:val="both"/>
              <w:rPr>
                <w:rFonts w:ascii="Calibri" w:hAnsi="Calibri"/>
                <w:bCs/>
                <w:szCs w:val="22"/>
              </w:rPr>
            </w:pPr>
            <w:r>
              <w:rPr>
                <w:rFonts w:ascii="Calibri" w:hAnsi="Calibri"/>
                <w:bCs/>
                <w:szCs w:val="22"/>
              </w:rPr>
              <w:t>The</w:t>
            </w:r>
            <w:r w:rsidR="00BC3559">
              <w:rPr>
                <w:rFonts w:ascii="Calibri" w:hAnsi="Calibri"/>
                <w:bCs/>
                <w:szCs w:val="22"/>
              </w:rPr>
              <w:t xml:space="preserve"> Local Highway Authority (LHA) have bee</w:t>
            </w:r>
            <w:r w:rsidR="0041343F">
              <w:rPr>
                <w:rFonts w:ascii="Calibri" w:hAnsi="Calibri"/>
                <w:bCs/>
                <w:szCs w:val="22"/>
              </w:rPr>
              <w:t>n</w:t>
            </w:r>
            <w:r w:rsidR="00BC3559">
              <w:rPr>
                <w:rFonts w:ascii="Calibri" w:hAnsi="Calibri"/>
                <w:bCs/>
                <w:szCs w:val="22"/>
              </w:rPr>
              <w:t xml:space="preserve"> consulted on the </w:t>
            </w:r>
            <w:r w:rsidR="00BC3559" w:rsidRPr="00101C2C">
              <w:rPr>
                <w:rFonts w:ascii="Calibri" w:hAnsi="Calibri"/>
                <w:bCs/>
                <w:szCs w:val="22"/>
              </w:rPr>
              <w:t>application</w:t>
            </w:r>
            <w:r w:rsidR="00EA4508">
              <w:rPr>
                <w:rFonts w:ascii="Calibri" w:hAnsi="Calibri"/>
                <w:bCs/>
                <w:szCs w:val="22"/>
              </w:rPr>
              <w:t>. T</w:t>
            </w:r>
            <w:r w:rsidR="0041343F" w:rsidRPr="00101C2C">
              <w:rPr>
                <w:rFonts w:ascii="Calibri" w:hAnsi="Calibri"/>
                <w:bCs/>
                <w:szCs w:val="22"/>
              </w:rPr>
              <w:t xml:space="preserve">hey are aware that no information has been submitted about the business operations for the existing units which fall within 27 Inglewhite Road. The units at no. 27 Inglewhite Road were granted under planning ref: 3/2001/0332 and are located to the rear of the application site. The LHA consider that further information should be provided which details the internal floor space and use class of the existing units, as well as a parking plan which shows how many car parking spaces the site can provide along with any servicing areas within the site. The LHA note that the proposed site has a number of marked parking bays which will be lost as a result of the proposal. </w:t>
            </w:r>
            <w:r w:rsidR="00101C2C" w:rsidRPr="00101C2C">
              <w:rPr>
                <w:rFonts w:ascii="Calibri" w:hAnsi="Calibri"/>
                <w:bCs/>
                <w:szCs w:val="22"/>
              </w:rPr>
              <w:t>They also consider that to</w:t>
            </w:r>
            <w:r w:rsidR="0041343F" w:rsidRPr="00101C2C">
              <w:rPr>
                <w:rFonts w:ascii="Calibri" w:hAnsi="Calibri"/>
                <w:bCs/>
                <w:szCs w:val="22"/>
              </w:rPr>
              <w:t xml:space="preserve"> ensure that there is adequate spare capacity for all the units which fall within the wider site to cope with the loss of car parking spaces following the proposal, </w:t>
            </w:r>
            <w:r w:rsidR="00101C2C" w:rsidRPr="00101C2C">
              <w:rPr>
                <w:rFonts w:ascii="Calibri" w:hAnsi="Calibri"/>
                <w:bCs/>
                <w:szCs w:val="22"/>
              </w:rPr>
              <w:t>a</w:t>
            </w:r>
            <w:r w:rsidR="0041343F" w:rsidRPr="00101C2C">
              <w:rPr>
                <w:rFonts w:ascii="Calibri" w:hAnsi="Calibri"/>
                <w:bCs/>
                <w:szCs w:val="22"/>
              </w:rPr>
              <w:t xml:space="preserve"> parking survey</w:t>
            </w:r>
            <w:r w:rsidR="00101C2C" w:rsidRPr="00101C2C">
              <w:rPr>
                <w:rFonts w:ascii="Calibri" w:hAnsi="Calibri"/>
                <w:bCs/>
                <w:szCs w:val="22"/>
              </w:rPr>
              <w:t xml:space="preserve"> should</w:t>
            </w:r>
            <w:r w:rsidR="0041343F" w:rsidRPr="00101C2C">
              <w:rPr>
                <w:rFonts w:ascii="Calibri" w:hAnsi="Calibri"/>
                <w:bCs/>
                <w:szCs w:val="22"/>
              </w:rPr>
              <w:t xml:space="preserve"> be conducted</w:t>
            </w:r>
            <w:r w:rsidR="00101C2C" w:rsidRPr="00101C2C">
              <w:rPr>
                <w:rFonts w:ascii="Calibri" w:hAnsi="Calibri"/>
                <w:bCs/>
                <w:szCs w:val="22"/>
              </w:rPr>
              <w:t>.</w:t>
            </w:r>
          </w:p>
          <w:p w14:paraId="277C9C77" w14:textId="77777777" w:rsidR="00101C2C" w:rsidRPr="00101C2C" w:rsidRDefault="00101C2C" w:rsidP="00BC3559">
            <w:pPr>
              <w:pStyle w:val="Header"/>
              <w:tabs>
                <w:tab w:val="clear" w:pos="4153"/>
                <w:tab w:val="clear" w:pos="8306"/>
              </w:tabs>
              <w:contextualSpacing/>
              <w:jc w:val="both"/>
              <w:rPr>
                <w:rFonts w:ascii="Calibri" w:hAnsi="Calibri"/>
                <w:bCs/>
                <w:szCs w:val="22"/>
              </w:rPr>
            </w:pPr>
          </w:p>
          <w:p w14:paraId="672EB357" w14:textId="27529A60" w:rsidR="00101C2C" w:rsidRPr="00B64586" w:rsidRDefault="00101C2C" w:rsidP="00BC3559">
            <w:pPr>
              <w:pStyle w:val="Header"/>
              <w:tabs>
                <w:tab w:val="clear" w:pos="4153"/>
                <w:tab w:val="clear" w:pos="8306"/>
              </w:tabs>
              <w:contextualSpacing/>
              <w:jc w:val="both"/>
              <w:rPr>
                <w:rFonts w:ascii="Calibri" w:hAnsi="Calibri"/>
                <w:bCs/>
                <w:szCs w:val="22"/>
              </w:rPr>
            </w:pPr>
            <w:r w:rsidRPr="00B64586">
              <w:rPr>
                <w:rFonts w:ascii="Calibri" w:hAnsi="Calibri"/>
                <w:bCs/>
                <w:szCs w:val="22"/>
              </w:rPr>
              <w:t xml:space="preserve">The agent has confirmed that </w:t>
            </w:r>
            <w:r w:rsidR="00DD3287" w:rsidRPr="00B64586">
              <w:rPr>
                <w:rFonts w:ascii="Calibri" w:hAnsi="Calibri"/>
                <w:bCs/>
                <w:szCs w:val="22"/>
              </w:rPr>
              <w:t xml:space="preserve">27 Inglewhite Road is owned by the applicant but does not have any allocated parking. Numbers 21, 21A, 23, 25, 29, 31, 33, 35 and 35A are owned by a relative of the applicant and the spaces off George Street have been allocated to tenants on a need by need basis. Given that there is no existing allocated parking for 27 Inglewhite Road and the existing spaces were allocated on an informal basis for the occupiers of neighbouring properties, </w:t>
            </w:r>
            <w:r w:rsidRPr="00B64586">
              <w:rPr>
                <w:rFonts w:ascii="Calibri" w:hAnsi="Calibri"/>
                <w:bCs/>
                <w:szCs w:val="22"/>
              </w:rPr>
              <w:t xml:space="preserve">whilst the LHA may require the additional information regarding existing parking provision and the parking survey to be submitted, the LPA do not consider the existing parking spaces </w:t>
            </w:r>
            <w:r w:rsidR="001B08EB">
              <w:rPr>
                <w:rFonts w:ascii="Calibri" w:hAnsi="Calibri"/>
                <w:bCs/>
                <w:szCs w:val="22"/>
              </w:rPr>
              <w:t>could be reasonably</w:t>
            </w:r>
            <w:r w:rsidRPr="00B64586">
              <w:rPr>
                <w:rFonts w:ascii="Calibri" w:hAnsi="Calibri"/>
                <w:bCs/>
                <w:szCs w:val="22"/>
              </w:rPr>
              <w:t xml:space="preserve"> relied upon for parking provision and as such, the loss of the parking spaces would not warrant refusal of the application.  </w:t>
            </w:r>
          </w:p>
          <w:p w14:paraId="3E377644" w14:textId="77777777" w:rsidR="00101C2C" w:rsidRPr="00B64586" w:rsidRDefault="00101C2C" w:rsidP="00BC3559">
            <w:pPr>
              <w:pStyle w:val="Header"/>
              <w:tabs>
                <w:tab w:val="clear" w:pos="4153"/>
                <w:tab w:val="clear" w:pos="8306"/>
              </w:tabs>
              <w:contextualSpacing/>
              <w:jc w:val="both"/>
              <w:rPr>
                <w:rFonts w:ascii="Calibri" w:hAnsi="Calibri"/>
                <w:bCs/>
                <w:szCs w:val="22"/>
              </w:rPr>
            </w:pPr>
          </w:p>
          <w:p w14:paraId="0BE7A904" w14:textId="108FC8E7" w:rsidR="00101C2C" w:rsidRDefault="00101C2C" w:rsidP="00BC3559">
            <w:pPr>
              <w:pStyle w:val="Header"/>
              <w:tabs>
                <w:tab w:val="clear" w:pos="4153"/>
                <w:tab w:val="clear" w:pos="8306"/>
              </w:tabs>
              <w:contextualSpacing/>
              <w:jc w:val="both"/>
              <w:rPr>
                <w:rFonts w:ascii="Calibri" w:hAnsi="Calibri"/>
                <w:bCs/>
                <w:szCs w:val="22"/>
              </w:rPr>
            </w:pPr>
            <w:r w:rsidRPr="00B64586">
              <w:rPr>
                <w:rFonts w:ascii="Calibri" w:hAnsi="Calibri"/>
                <w:bCs/>
                <w:szCs w:val="22"/>
              </w:rPr>
              <w:t xml:space="preserve">The proposal would provide two parking spaces for the proposed new property and one retained for no. 27 Inglewhite Road. </w:t>
            </w:r>
            <w:r w:rsidR="001B08EB">
              <w:rPr>
                <w:rFonts w:ascii="Calibri" w:hAnsi="Calibri"/>
                <w:bCs/>
                <w:szCs w:val="22"/>
              </w:rPr>
              <w:t>T</w:t>
            </w:r>
            <w:r w:rsidRPr="00B64586">
              <w:rPr>
                <w:rFonts w:ascii="Calibri" w:hAnsi="Calibri"/>
                <w:bCs/>
                <w:szCs w:val="22"/>
              </w:rPr>
              <w:t xml:space="preserve">he parking provision for the proposed new dwelling is proportionate to the number of </w:t>
            </w:r>
            <w:r w:rsidRPr="00B64586">
              <w:rPr>
                <w:rFonts w:ascii="Calibri" w:hAnsi="Calibri"/>
                <w:bCs/>
                <w:szCs w:val="22"/>
              </w:rPr>
              <w:lastRenderedPageBreak/>
              <w:t>bedrooms and acceptable. The proposal therefore complies with Policies DMG1 and DMG3 of the Ribble Valley Core Strategy.</w:t>
            </w:r>
            <w:r>
              <w:rPr>
                <w:rFonts w:ascii="Calibri" w:hAnsi="Calibri"/>
                <w:bCs/>
                <w:szCs w:val="22"/>
              </w:rPr>
              <w:t xml:space="preserve"> </w:t>
            </w:r>
          </w:p>
          <w:p w14:paraId="59051B31" w14:textId="049DE5BE" w:rsidR="00B64586" w:rsidRPr="007D0BB5" w:rsidRDefault="00B64586" w:rsidP="00BC3559">
            <w:pPr>
              <w:pStyle w:val="Header"/>
              <w:tabs>
                <w:tab w:val="clear" w:pos="4153"/>
                <w:tab w:val="clear" w:pos="8306"/>
              </w:tabs>
              <w:contextualSpacing/>
              <w:jc w:val="both"/>
              <w:rPr>
                <w:rFonts w:ascii="Calibri" w:hAnsi="Calibri"/>
                <w:bCs/>
                <w:szCs w:val="22"/>
              </w:rPr>
            </w:pPr>
          </w:p>
        </w:tc>
      </w:tr>
      <w:tr w:rsidR="000E3B94" w:rsidRPr="001E4713" w14:paraId="35BBEBD2" w14:textId="77777777" w:rsidTr="00773A66">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7B0768C" w14:textId="77777777" w:rsidR="000E3B94" w:rsidRDefault="000E3B94" w:rsidP="000E3B94">
            <w:pPr>
              <w:pStyle w:val="Header"/>
              <w:tabs>
                <w:tab w:val="clear" w:pos="4153"/>
                <w:tab w:val="clear" w:pos="8306"/>
              </w:tabs>
              <w:contextualSpacing/>
              <w:jc w:val="both"/>
              <w:rPr>
                <w:rFonts w:ascii="Calibri" w:hAnsi="Calibri"/>
                <w:b/>
                <w:szCs w:val="22"/>
              </w:rPr>
            </w:pPr>
            <w:r w:rsidRPr="00537C28">
              <w:rPr>
                <w:rFonts w:ascii="Calibri" w:hAnsi="Calibri"/>
                <w:b/>
                <w:szCs w:val="22"/>
              </w:rPr>
              <w:lastRenderedPageBreak/>
              <w:t>Landscape/Ecology:</w:t>
            </w:r>
          </w:p>
          <w:p w14:paraId="2B633EF0" w14:textId="77777777" w:rsidR="00A54EA6" w:rsidRDefault="00A54EA6" w:rsidP="00024E87">
            <w:pPr>
              <w:pStyle w:val="Header"/>
              <w:tabs>
                <w:tab w:val="clear" w:pos="4153"/>
                <w:tab w:val="clear" w:pos="8306"/>
              </w:tabs>
              <w:contextualSpacing/>
              <w:jc w:val="both"/>
              <w:rPr>
                <w:rFonts w:ascii="Calibri" w:hAnsi="Calibri"/>
                <w:b/>
                <w:szCs w:val="22"/>
              </w:rPr>
            </w:pPr>
          </w:p>
          <w:p w14:paraId="591C339C" w14:textId="77777777" w:rsidR="00A13743" w:rsidRDefault="00A13743" w:rsidP="00A13743">
            <w:pPr>
              <w:pStyle w:val="Header"/>
              <w:contextualSpacing/>
              <w:jc w:val="both"/>
              <w:rPr>
                <w:rFonts w:ascii="Calibri" w:hAnsi="Calibri"/>
                <w:bCs/>
                <w:i/>
                <w:iCs/>
                <w:szCs w:val="22"/>
              </w:rPr>
            </w:pPr>
            <w:r>
              <w:rPr>
                <w:rFonts w:ascii="Calibri" w:hAnsi="Calibri"/>
                <w:bCs/>
                <w:szCs w:val="22"/>
              </w:rPr>
              <w:t xml:space="preserve">Policy DME3 of the </w:t>
            </w:r>
            <w:r w:rsidRPr="00A13743">
              <w:rPr>
                <w:rFonts w:ascii="Calibri" w:hAnsi="Calibri"/>
                <w:bCs/>
                <w:szCs w:val="22"/>
              </w:rPr>
              <w:t>Ribble Valley Core Strategy states that development proposals that are likely to adversely affect Wildlife Species Protected by law will not be granted planning permission.</w:t>
            </w:r>
            <w:r w:rsidRPr="00934DAF">
              <w:rPr>
                <w:rFonts w:ascii="Calibri" w:hAnsi="Calibri"/>
                <w:bCs/>
                <w:i/>
                <w:iCs/>
                <w:szCs w:val="22"/>
              </w:rPr>
              <w:t xml:space="preserve"> </w:t>
            </w:r>
          </w:p>
          <w:p w14:paraId="2D96B16D" w14:textId="77777777" w:rsidR="00A13743" w:rsidRDefault="00A13743" w:rsidP="00A13743">
            <w:pPr>
              <w:pStyle w:val="Header"/>
              <w:contextualSpacing/>
              <w:jc w:val="both"/>
              <w:rPr>
                <w:rFonts w:ascii="Calibri" w:hAnsi="Calibri"/>
                <w:bCs/>
                <w:i/>
                <w:iCs/>
                <w:szCs w:val="22"/>
              </w:rPr>
            </w:pPr>
          </w:p>
          <w:p w14:paraId="02932B16" w14:textId="646D8955" w:rsidR="00A13743" w:rsidRPr="00A13743" w:rsidRDefault="00A13743" w:rsidP="00A13743">
            <w:pPr>
              <w:pStyle w:val="Header"/>
              <w:contextualSpacing/>
              <w:jc w:val="both"/>
              <w:rPr>
                <w:rFonts w:ascii="Calibri" w:hAnsi="Calibri"/>
                <w:bCs/>
                <w:szCs w:val="22"/>
              </w:rPr>
            </w:pPr>
            <w:r>
              <w:rPr>
                <w:rFonts w:ascii="Calibri" w:hAnsi="Calibri"/>
                <w:bCs/>
                <w:i/>
                <w:iCs/>
                <w:szCs w:val="22"/>
              </w:rPr>
              <w:t>E</w:t>
            </w:r>
            <w:r w:rsidRPr="00934DAF">
              <w:rPr>
                <w:rFonts w:ascii="Calibri" w:hAnsi="Calibri"/>
                <w:bCs/>
                <w:i/>
                <w:iCs/>
                <w:szCs w:val="22"/>
              </w:rPr>
              <w:t>xceptions will only be made where it can clearly be demonstrated that the benefits of a development at a site outweigh both the local and the wider impacts.</w:t>
            </w:r>
            <w:r>
              <w:rPr>
                <w:rFonts w:ascii="Calibri" w:hAnsi="Calibri"/>
                <w:bCs/>
                <w:i/>
                <w:iCs/>
                <w:szCs w:val="22"/>
              </w:rPr>
              <w:t xml:space="preserve"> P</w:t>
            </w:r>
            <w:r w:rsidRPr="00934DAF">
              <w:rPr>
                <w:rFonts w:ascii="Calibri" w:hAnsi="Calibri"/>
                <w:bCs/>
                <w:i/>
                <w:iCs/>
                <w:szCs w:val="22"/>
              </w:rPr>
              <w:t xml:space="preserve">lanning conditions or agreements will be used to secure protection or, in the case of any exceptional development as defined above, to mitigate any harm, unless arrangements can be made through planning conditions or agreements to secure their protection. </w:t>
            </w:r>
          </w:p>
          <w:p w14:paraId="62E8AE0D" w14:textId="77777777" w:rsidR="00A13743" w:rsidRDefault="00A13743" w:rsidP="00A13743">
            <w:pPr>
              <w:pStyle w:val="Header"/>
              <w:contextualSpacing/>
              <w:jc w:val="both"/>
              <w:rPr>
                <w:rFonts w:ascii="Calibri" w:hAnsi="Calibri"/>
                <w:bCs/>
                <w:szCs w:val="22"/>
              </w:rPr>
            </w:pPr>
          </w:p>
          <w:p w14:paraId="767DD505" w14:textId="7CB5C96D" w:rsidR="00EA727F" w:rsidRDefault="00A13743" w:rsidP="00DA271A">
            <w:pPr>
              <w:pStyle w:val="Header"/>
              <w:contextualSpacing/>
              <w:jc w:val="both"/>
              <w:rPr>
                <w:rFonts w:ascii="Calibri" w:hAnsi="Calibri"/>
                <w:bCs/>
                <w:szCs w:val="22"/>
              </w:rPr>
            </w:pPr>
            <w:r>
              <w:rPr>
                <w:rFonts w:ascii="Calibri" w:hAnsi="Calibri"/>
                <w:bCs/>
                <w:szCs w:val="22"/>
              </w:rPr>
              <w:t>The Countryside Officer has been consulted on the application and recommends that the Method Statement and Reasonable Avoidance Measures identified in the Bat Survey Report and Method Statement dated 12/08/2024 be secured by way of a planning condition to ensure that the development would not negatively impact on protected bats. Had the application been recommended for approval, this condition is considered appropriate.</w:t>
            </w:r>
          </w:p>
          <w:p w14:paraId="6469550C" w14:textId="77777777" w:rsidR="00A13743" w:rsidRDefault="00A13743" w:rsidP="00DA271A">
            <w:pPr>
              <w:pStyle w:val="Header"/>
              <w:contextualSpacing/>
              <w:jc w:val="both"/>
              <w:rPr>
                <w:rFonts w:ascii="Calibri" w:hAnsi="Calibri"/>
                <w:bCs/>
                <w:szCs w:val="22"/>
                <w:highlight w:val="yellow"/>
              </w:rPr>
            </w:pPr>
          </w:p>
          <w:p w14:paraId="6D82EABD" w14:textId="12B7576A" w:rsidR="00DA271A" w:rsidRDefault="00DA271A" w:rsidP="00DA271A">
            <w:pPr>
              <w:pStyle w:val="Header"/>
              <w:contextualSpacing/>
              <w:jc w:val="both"/>
              <w:rPr>
                <w:rFonts w:ascii="Calibri" w:hAnsi="Calibri"/>
                <w:bCs/>
                <w:szCs w:val="22"/>
              </w:rPr>
            </w:pPr>
            <w:r w:rsidRPr="00A13743">
              <w:rPr>
                <w:rFonts w:ascii="Calibri" w:hAnsi="Calibri"/>
                <w:bCs/>
                <w:szCs w:val="22"/>
              </w:rPr>
              <w:t xml:space="preserve">With regards to biodiversity net-gain, the development is exempt from having to achieve the </w:t>
            </w:r>
            <w:r w:rsidR="00A13743" w:rsidRPr="00A13743">
              <w:rPr>
                <w:rFonts w:ascii="Calibri" w:hAnsi="Calibri"/>
                <w:bCs/>
                <w:szCs w:val="22"/>
              </w:rPr>
              <w:t>M</w:t>
            </w:r>
            <w:r w:rsidRPr="00A13743">
              <w:rPr>
                <w:rFonts w:ascii="Calibri" w:hAnsi="Calibri"/>
                <w:bCs/>
                <w:szCs w:val="22"/>
              </w:rPr>
              <w:t xml:space="preserve">andatory Biodiversity Net Gain </w:t>
            </w:r>
            <w:r w:rsidR="00A13743" w:rsidRPr="00A13743">
              <w:rPr>
                <w:rFonts w:ascii="Calibri" w:hAnsi="Calibri"/>
                <w:bCs/>
                <w:szCs w:val="22"/>
              </w:rPr>
              <w:t xml:space="preserve">(BNG) </w:t>
            </w:r>
            <w:r w:rsidRPr="00A13743">
              <w:rPr>
                <w:rFonts w:ascii="Calibri" w:hAnsi="Calibri"/>
                <w:bCs/>
                <w:szCs w:val="22"/>
              </w:rPr>
              <w:t xml:space="preserve">requirement as the development is </w:t>
            </w:r>
            <w:r w:rsidR="00A13743">
              <w:rPr>
                <w:rFonts w:ascii="Calibri" w:hAnsi="Calibri"/>
                <w:bCs/>
                <w:szCs w:val="22"/>
              </w:rPr>
              <w:t xml:space="preserve">for a change of use. The submitted proposed plans indicate that the existing hardstanding would remain rather than involve new surfacing. As such, the development is considered to be De Minimis for the purposes of BNG assessment. </w:t>
            </w:r>
          </w:p>
          <w:p w14:paraId="5AF2F55E" w14:textId="109D7A1E" w:rsidR="00B26BC1" w:rsidRPr="00A54EA6" w:rsidRDefault="00B26BC1" w:rsidP="00B26BC1">
            <w:pPr>
              <w:pStyle w:val="Header"/>
              <w:tabs>
                <w:tab w:val="clear" w:pos="4153"/>
                <w:tab w:val="clear" w:pos="8306"/>
              </w:tabs>
              <w:contextualSpacing/>
              <w:jc w:val="both"/>
              <w:rPr>
                <w:rFonts w:ascii="Calibri" w:hAnsi="Calibri"/>
                <w:bCs/>
                <w:szCs w:val="22"/>
              </w:rPr>
            </w:pPr>
          </w:p>
        </w:tc>
      </w:tr>
      <w:tr w:rsidR="000E3B94" w:rsidRPr="001E4713" w14:paraId="65CBBB90" w14:textId="77777777" w:rsidTr="00773A66">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438EE9" w14:textId="77777777" w:rsidR="000E3B94" w:rsidRDefault="000E3B94" w:rsidP="000E3B94">
            <w:pPr>
              <w:pStyle w:val="Header"/>
              <w:tabs>
                <w:tab w:val="clear" w:pos="4153"/>
                <w:tab w:val="clear" w:pos="8306"/>
              </w:tabs>
              <w:contextualSpacing/>
              <w:jc w:val="both"/>
              <w:rPr>
                <w:rFonts w:ascii="Calibri" w:hAnsi="Calibri"/>
                <w:b/>
                <w:szCs w:val="22"/>
              </w:rPr>
            </w:pPr>
            <w:r>
              <w:rPr>
                <w:rFonts w:ascii="Calibri" w:hAnsi="Calibri"/>
                <w:b/>
                <w:szCs w:val="22"/>
              </w:rPr>
              <w:t>Other Matters:</w:t>
            </w:r>
          </w:p>
          <w:p w14:paraId="4DCC5657" w14:textId="77777777" w:rsidR="00B26BC1" w:rsidRDefault="00B26BC1" w:rsidP="000E3B94">
            <w:pPr>
              <w:pStyle w:val="Header"/>
              <w:tabs>
                <w:tab w:val="clear" w:pos="4153"/>
                <w:tab w:val="clear" w:pos="8306"/>
              </w:tabs>
              <w:contextualSpacing/>
              <w:jc w:val="both"/>
              <w:rPr>
                <w:rFonts w:ascii="Calibri" w:hAnsi="Calibri"/>
                <w:b/>
                <w:szCs w:val="22"/>
              </w:rPr>
            </w:pPr>
          </w:p>
          <w:p w14:paraId="3A1DC13C" w14:textId="05CB2FFD" w:rsidR="00DA759A" w:rsidRDefault="00DA759A" w:rsidP="00DA759A">
            <w:pPr>
              <w:rPr>
                <w:rFonts w:ascii="Calibri" w:hAnsi="Calibri"/>
                <w:bCs/>
                <w:szCs w:val="22"/>
              </w:rPr>
            </w:pPr>
            <w:r>
              <w:rPr>
                <w:rFonts w:ascii="Calibri" w:hAnsi="Calibri"/>
                <w:bCs/>
                <w:szCs w:val="22"/>
              </w:rPr>
              <w:t xml:space="preserve">There is a telegraph pole located within the application site. </w:t>
            </w:r>
            <w:r w:rsidRPr="002366C2">
              <w:rPr>
                <w:rFonts w:ascii="Calibri" w:hAnsi="Calibri"/>
                <w:bCs/>
                <w:szCs w:val="22"/>
              </w:rPr>
              <w:t xml:space="preserve">Openreach </w:t>
            </w:r>
            <w:r>
              <w:rPr>
                <w:rFonts w:ascii="Calibri" w:hAnsi="Calibri"/>
                <w:bCs/>
                <w:szCs w:val="22"/>
              </w:rPr>
              <w:t xml:space="preserve">have been consulted on the planning application and they consider </w:t>
            </w:r>
            <w:r w:rsidRPr="002366C2">
              <w:rPr>
                <w:rFonts w:ascii="Calibri" w:hAnsi="Calibri"/>
                <w:bCs/>
                <w:szCs w:val="22"/>
              </w:rPr>
              <w:t xml:space="preserve">the pole is protected under code rights afforded under the </w:t>
            </w:r>
            <w:r>
              <w:rPr>
                <w:rFonts w:ascii="Calibri" w:hAnsi="Calibri"/>
                <w:bCs/>
                <w:szCs w:val="22"/>
              </w:rPr>
              <w:t>T</w:t>
            </w:r>
            <w:r w:rsidRPr="002366C2">
              <w:rPr>
                <w:rFonts w:ascii="Calibri" w:hAnsi="Calibri"/>
                <w:bCs/>
                <w:szCs w:val="22"/>
              </w:rPr>
              <w:t xml:space="preserve">elecommunications </w:t>
            </w:r>
            <w:r>
              <w:rPr>
                <w:rFonts w:ascii="Calibri" w:hAnsi="Calibri"/>
                <w:bCs/>
                <w:szCs w:val="22"/>
              </w:rPr>
              <w:t>A</w:t>
            </w:r>
            <w:r w:rsidRPr="002366C2">
              <w:rPr>
                <w:rFonts w:ascii="Calibri" w:hAnsi="Calibri"/>
                <w:bCs/>
                <w:szCs w:val="22"/>
              </w:rPr>
              <w:t>ct</w:t>
            </w:r>
            <w:r>
              <w:rPr>
                <w:rFonts w:ascii="Calibri" w:hAnsi="Calibri"/>
                <w:bCs/>
                <w:szCs w:val="22"/>
              </w:rPr>
              <w:t xml:space="preserve">, separate from planning however they would require that no </w:t>
            </w:r>
            <w:r w:rsidRPr="002366C2">
              <w:rPr>
                <w:rFonts w:ascii="Calibri" w:hAnsi="Calibri"/>
                <w:bCs/>
                <w:szCs w:val="22"/>
              </w:rPr>
              <w:t>encapsulation of the pole occurs, and that unrestricted access is afforded at all times.</w:t>
            </w:r>
            <w:r>
              <w:rPr>
                <w:rFonts w:ascii="Calibri" w:hAnsi="Calibri"/>
                <w:bCs/>
                <w:szCs w:val="22"/>
              </w:rPr>
              <w:t xml:space="preserve"> They also state that should </w:t>
            </w:r>
            <w:r w:rsidRPr="002366C2">
              <w:rPr>
                <w:rFonts w:ascii="Calibri" w:hAnsi="Calibri"/>
                <w:bCs/>
                <w:szCs w:val="22"/>
              </w:rPr>
              <w:t>this be an issue</w:t>
            </w:r>
            <w:r>
              <w:rPr>
                <w:rFonts w:ascii="Calibri" w:hAnsi="Calibri"/>
                <w:bCs/>
                <w:szCs w:val="22"/>
              </w:rPr>
              <w:t xml:space="preserve">, </w:t>
            </w:r>
            <w:r w:rsidRPr="002366C2">
              <w:rPr>
                <w:rFonts w:ascii="Calibri" w:hAnsi="Calibri"/>
                <w:bCs/>
                <w:szCs w:val="22"/>
              </w:rPr>
              <w:t xml:space="preserve">then the developer will need to engage with </w:t>
            </w:r>
            <w:r>
              <w:rPr>
                <w:rFonts w:ascii="Calibri" w:hAnsi="Calibri"/>
                <w:bCs/>
                <w:szCs w:val="22"/>
              </w:rPr>
              <w:t>Openreach</w:t>
            </w:r>
            <w:r w:rsidRPr="002366C2">
              <w:rPr>
                <w:rFonts w:ascii="Calibri" w:hAnsi="Calibri"/>
                <w:bCs/>
                <w:szCs w:val="22"/>
              </w:rPr>
              <w:t xml:space="preserve"> and meet the costs of re locating the equipment</w:t>
            </w:r>
            <w:r>
              <w:rPr>
                <w:rFonts w:ascii="Calibri" w:hAnsi="Calibri"/>
                <w:bCs/>
                <w:szCs w:val="22"/>
              </w:rPr>
              <w:t>.</w:t>
            </w:r>
          </w:p>
          <w:p w14:paraId="20A2A525" w14:textId="77777777" w:rsidR="00DA759A" w:rsidRDefault="00DA759A" w:rsidP="00DA759A">
            <w:pPr>
              <w:rPr>
                <w:rFonts w:ascii="Calibri" w:hAnsi="Calibri"/>
                <w:bCs/>
                <w:szCs w:val="22"/>
              </w:rPr>
            </w:pPr>
          </w:p>
          <w:p w14:paraId="7823D287" w14:textId="7E1106D8" w:rsidR="00DA759A" w:rsidRDefault="00DA759A" w:rsidP="00DA759A">
            <w:pPr>
              <w:rPr>
                <w:rFonts w:ascii="Calibri" w:hAnsi="Calibri"/>
                <w:bCs/>
                <w:szCs w:val="22"/>
              </w:rPr>
            </w:pPr>
            <w:r>
              <w:rPr>
                <w:rFonts w:ascii="Calibri" w:hAnsi="Calibri"/>
                <w:bCs/>
                <w:szCs w:val="22"/>
              </w:rPr>
              <w:t>It is considered that this could be added as an advisory note to the decision notice of any grant of planning permission.</w:t>
            </w:r>
          </w:p>
          <w:p w14:paraId="017E4FE5" w14:textId="3A8439CF" w:rsidR="00024E87" w:rsidRPr="00024E87" w:rsidRDefault="00024E87" w:rsidP="00505990">
            <w:pPr>
              <w:pStyle w:val="Header"/>
              <w:tabs>
                <w:tab w:val="clear" w:pos="4153"/>
                <w:tab w:val="clear" w:pos="8306"/>
              </w:tabs>
              <w:contextualSpacing/>
              <w:jc w:val="both"/>
              <w:rPr>
                <w:rFonts w:ascii="Calibri" w:hAnsi="Calibri"/>
                <w:bCs/>
                <w:szCs w:val="22"/>
              </w:rPr>
            </w:pPr>
          </w:p>
        </w:tc>
      </w:tr>
      <w:tr w:rsidR="000E3B94" w:rsidRPr="001E4713" w14:paraId="164B6F03" w14:textId="77777777" w:rsidTr="00773A66">
        <w:trPr>
          <w:jc w:val="center"/>
        </w:trPr>
        <w:tc>
          <w:tcPr>
            <w:tcW w:w="9519"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24A64A1" w14:textId="77777777" w:rsidR="000E3B94" w:rsidRPr="001E4713" w:rsidRDefault="000E3B94" w:rsidP="000E3B94">
            <w:pPr>
              <w:contextualSpacing/>
              <w:jc w:val="both"/>
              <w:rPr>
                <w:rFonts w:ascii="Calibri" w:hAnsi="Calibri"/>
                <w:b/>
                <w:bCs/>
                <w:szCs w:val="22"/>
              </w:rPr>
            </w:pPr>
            <w:r w:rsidRPr="001E4713">
              <w:rPr>
                <w:rFonts w:ascii="Calibri" w:hAnsi="Calibri"/>
                <w:b/>
                <w:bCs/>
                <w:szCs w:val="22"/>
              </w:rPr>
              <w:t>Observations/Consideration of Matters Raised/Conclusion:</w:t>
            </w:r>
          </w:p>
          <w:p w14:paraId="6B0350B9" w14:textId="77777777" w:rsidR="000E3B94" w:rsidRPr="001E4713" w:rsidRDefault="000E3B94" w:rsidP="000E3B94">
            <w:pPr>
              <w:contextualSpacing/>
              <w:rPr>
                <w:rFonts w:ascii="Calibri" w:hAnsi="Calibri"/>
                <w:bCs/>
                <w:szCs w:val="22"/>
              </w:rPr>
            </w:pPr>
          </w:p>
          <w:p w14:paraId="02A469DA" w14:textId="77777777" w:rsidR="00AE4229" w:rsidRPr="003F76ED" w:rsidRDefault="00AE4229" w:rsidP="00AE4229">
            <w:pPr>
              <w:pStyle w:val="Header"/>
              <w:contextualSpacing/>
              <w:jc w:val="both"/>
              <w:rPr>
                <w:rFonts w:ascii="Calibri" w:hAnsi="Calibri"/>
                <w:bCs/>
                <w:szCs w:val="22"/>
              </w:rPr>
            </w:pPr>
            <w:r w:rsidRPr="003F76ED">
              <w:rPr>
                <w:rFonts w:ascii="Calibri" w:hAnsi="Calibri"/>
                <w:bCs/>
                <w:szCs w:val="22"/>
              </w:rPr>
              <w:t xml:space="preserve">Paragraph 208 of the NPPF states: </w:t>
            </w:r>
          </w:p>
          <w:p w14:paraId="787D8398" w14:textId="77777777" w:rsidR="00AE4229" w:rsidRPr="003F76ED" w:rsidRDefault="00AE4229" w:rsidP="00AE4229">
            <w:pPr>
              <w:pStyle w:val="Header"/>
              <w:contextualSpacing/>
              <w:rPr>
                <w:rFonts w:ascii="Calibri" w:hAnsi="Calibri"/>
                <w:bCs/>
                <w:szCs w:val="22"/>
              </w:rPr>
            </w:pPr>
          </w:p>
          <w:p w14:paraId="022E4F4B" w14:textId="77777777" w:rsidR="00AE4229" w:rsidRDefault="00AE4229" w:rsidP="00AE4229">
            <w:pPr>
              <w:pStyle w:val="Header"/>
              <w:contextualSpacing/>
              <w:rPr>
                <w:rFonts w:ascii="Calibri" w:hAnsi="Calibri"/>
                <w:bCs/>
                <w:i/>
                <w:iCs/>
                <w:szCs w:val="22"/>
              </w:rPr>
            </w:pPr>
            <w:r w:rsidRPr="003F76ED">
              <w:rPr>
                <w:rFonts w:ascii="Calibri" w:hAnsi="Calibri"/>
                <w:bCs/>
                <w:szCs w:val="22"/>
              </w:rPr>
              <w:t>‘</w:t>
            </w:r>
            <w:r w:rsidRPr="003F76ED">
              <w:rPr>
                <w:rFonts w:ascii="Calibri" w:hAnsi="Calibri"/>
                <w:bCs/>
                <w:i/>
                <w:iCs/>
                <w:szCs w:val="22"/>
              </w:rPr>
              <w:t xml:space="preserve">Where a development proposal will lead to less than substantial harm to the significance of a designated heritage asset, this harm should be weighed against the public benefits of the proposal including, where appropriate, securing its optimum viable use.’ </w:t>
            </w:r>
          </w:p>
          <w:p w14:paraId="45A49808" w14:textId="77777777" w:rsidR="00AE4229" w:rsidRDefault="00AE4229" w:rsidP="00AE4229">
            <w:pPr>
              <w:pStyle w:val="Header"/>
              <w:contextualSpacing/>
              <w:rPr>
                <w:rFonts w:ascii="Calibri" w:hAnsi="Calibri"/>
                <w:bCs/>
                <w:i/>
                <w:iCs/>
                <w:szCs w:val="22"/>
              </w:rPr>
            </w:pPr>
          </w:p>
          <w:p w14:paraId="660F4CD5" w14:textId="771AF233" w:rsidR="00B64586" w:rsidRDefault="00AE4229" w:rsidP="00AE4229">
            <w:pPr>
              <w:pStyle w:val="Header"/>
              <w:contextualSpacing/>
              <w:rPr>
                <w:rFonts w:ascii="Calibri" w:hAnsi="Calibri"/>
                <w:bCs/>
                <w:szCs w:val="22"/>
              </w:rPr>
            </w:pPr>
            <w:r>
              <w:rPr>
                <w:rFonts w:ascii="Calibri" w:hAnsi="Calibri"/>
                <w:bCs/>
                <w:szCs w:val="22"/>
              </w:rPr>
              <w:t xml:space="preserve">The level of harm is considered to be less than substantial. The proposal would bring a redundant building back into use which would provide some public benefit. Whilst this benefit is recognised, the benefit of bringing the vacant building back into use is not considered to outweigh the harm identified by way of inappropriate land use, impact on future occupiers amenity and design </w:t>
            </w:r>
            <w:r w:rsidR="00B64586">
              <w:rPr>
                <w:rFonts w:ascii="Calibri" w:hAnsi="Calibri"/>
                <w:bCs/>
                <w:szCs w:val="22"/>
              </w:rPr>
              <w:t>issues.</w:t>
            </w:r>
            <w:r w:rsidR="00013C3E">
              <w:rPr>
                <w:rFonts w:ascii="Calibri" w:hAnsi="Calibri"/>
                <w:bCs/>
                <w:szCs w:val="22"/>
              </w:rPr>
              <w:t xml:space="preserve"> As such, the conversion is not considered to secure its optimum viable use.</w:t>
            </w:r>
          </w:p>
          <w:p w14:paraId="5669560E" w14:textId="09E66076" w:rsidR="00AE4229" w:rsidRPr="00AE4229" w:rsidRDefault="00AE4229" w:rsidP="00AE4229">
            <w:pPr>
              <w:pStyle w:val="Header"/>
              <w:contextualSpacing/>
              <w:rPr>
                <w:rFonts w:ascii="Calibri" w:hAnsi="Calibri"/>
                <w:bCs/>
                <w:szCs w:val="22"/>
              </w:rPr>
            </w:pPr>
            <w:r>
              <w:rPr>
                <w:rFonts w:ascii="Calibri" w:hAnsi="Calibri"/>
                <w:bCs/>
                <w:szCs w:val="22"/>
              </w:rPr>
              <w:t xml:space="preserve">  </w:t>
            </w:r>
          </w:p>
          <w:p w14:paraId="793CBA0C" w14:textId="77777777" w:rsidR="000E3B94" w:rsidRPr="007661E8" w:rsidRDefault="000E3B94" w:rsidP="000E3B94">
            <w:pPr>
              <w:pStyle w:val="Header"/>
              <w:rPr>
                <w:rFonts w:ascii="Calibri" w:hAnsi="Calibri"/>
                <w:bCs/>
                <w:szCs w:val="22"/>
              </w:rPr>
            </w:pPr>
            <w:r w:rsidRPr="00505990">
              <w:rPr>
                <w:rFonts w:ascii="Calibri" w:hAnsi="Calibri"/>
                <w:bCs/>
                <w:szCs w:val="22"/>
              </w:rPr>
              <w:t>It is for the above reasons and having regard to all material considerations and matters raised that the application is recommended for refusal.</w:t>
            </w:r>
          </w:p>
          <w:p w14:paraId="147637E8" w14:textId="77777777" w:rsidR="000E3B94" w:rsidRPr="001E4713" w:rsidRDefault="000E3B94" w:rsidP="00EA09F9">
            <w:pPr>
              <w:contextualSpacing/>
              <w:jc w:val="both"/>
              <w:rPr>
                <w:rFonts w:ascii="Calibri" w:hAnsi="Calibri"/>
                <w:b/>
                <w:bCs/>
                <w:szCs w:val="22"/>
              </w:rPr>
            </w:pPr>
          </w:p>
        </w:tc>
      </w:tr>
      <w:tr w:rsidR="001E4713" w:rsidRPr="001E4713" w14:paraId="507FC89B" w14:textId="77777777" w:rsidTr="00773A66">
        <w:trPr>
          <w:jc w:val="center"/>
        </w:trPr>
        <w:tc>
          <w:tcPr>
            <w:tcW w:w="2199"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47D6F7C" w14:textId="77777777" w:rsidR="00C0704D" w:rsidRPr="001E4713" w:rsidRDefault="00C0704D" w:rsidP="00CD2CEF">
            <w:pPr>
              <w:rPr>
                <w:rFonts w:ascii="Calibri" w:hAnsi="Calibri"/>
                <w:b/>
                <w:bCs/>
                <w:szCs w:val="22"/>
              </w:rPr>
            </w:pPr>
            <w:r w:rsidRPr="001E4713">
              <w:rPr>
                <w:rFonts w:ascii="Calibri" w:hAnsi="Calibri"/>
                <w:b/>
                <w:szCs w:val="22"/>
              </w:rPr>
              <w:t>RECOMMENDATION</w:t>
            </w:r>
            <w:r w:rsidRPr="001E4713">
              <w:rPr>
                <w:rFonts w:ascii="Calibri" w:hAnsi="Calibri"/>
                <w:szCs w:val="22"/>
              </w:rPr>
              <w:t>:</w:t>
            </w:r>
          </w:p>
        </w:tc>
        <w:tc>
          <w:tcPr>
            <w:tcW w:w="7320"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AB573" w14:textId="61CEDFF5" w:rsidR="00C0704D" w:rsidRPr="001778F4" w:rsidRDefault="00505990" w:rsidP="00CD2CEF">
            <w:pPr>
              <w:rPr>
                <w:rFonts w:ascii="Calibri" w:hAnsi="Calibri"/>
                <w:bCs/>
                <w:szCs w:val="22"/>
                <w:highlight w:val="yellow"/>
              </w:rPr>
            </w:pPr>
            <w:r w:rsidRPr="00BA225E">
              <w:rPr>
                <w:rFonts w:asciiTheme="minorHAnsi" w:hAnsiTheme="minorHAnsi"/>
                <w:bCs/>
                <w:szCs w:val="22"/>
              </w:rPr>
              <w:t>That planning consent be refused for the following reason(s).</w:t>
            </w:r>
          </w:p>
        </w:tc>
      </w:tr>
      <w:tr w:rsidR="007661E8" w:rsidRPr="001E4713" w14:paraId="17601525" w14:textId="77777777" w:rsidTr="007661E8">
        <w:trPr>
          <w:jc w:val="center"/>
        </w:trPr>
        <w:tc>
          <w:tcPr>
            <w:tcW w:w="5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2B00202" w14:textId="18CB059E" w:rsidR="007661E8" w:rsidRPr="007661E8" w:rsidRDefault="007661E8" w:rsidP="007661E8">
            <w:pPr>
              <w:jc w:val="center"/>
              <w:rPr>
                <w:rFonts w:asciiTheme="minorHAnsi" w:hAnsiTheme="minorHAnsi"/>
                <w:b/>
                <w:szCs w:val="22"/>
              </w:rPr>
            </w:pPr>
            <w:r w:rsidRPr="007661E8">
              <w:rPr>
                <w:rFonts w:asciiTheme="minorHAnsi" w:hAnsiTheme="minorHAnsi"/>
                <w:b/>
                <w:szCs w:val="22"/>
              </w:rPr>
              <w:lastRenderedPageBreak/>
              <w:t>01:</w:t>
            </w:r>
          </w:p>
        </w:tc>
        <w:tc>
          <w:tcPr>
            <w:tcW w:w="8957"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A9CE68" w14:textId="3D45A9C2" w:rsidR="007661E8" w:rsidRPr="001778F4" w:rsidRDefault="00B64586" w:rsidP="00CD2CEF">
            <w:pPr>
              <w:rPr>
                <w:rFonts w:asciiTheme="minorHAnsi" w:hAnsiTheme="minorHAnsi"/>
                <w:bCs/>
                <w:szCs w:val="22"/>
                <w:highlight w:val="yellow"/>
              </w:rPr>
            </w:pPr>
            <w:r w:rsidRPr="00284B95">
              <w:rPr>
                <w:rFonts w:asciiTheme="minorHAnsi" w:hAnsiTheme="minorHAnsi"/>
                <w:bCs/>
                <w:szCs w:val="22"/>
              </w:rPr>
              <w:t xml:space="preserve">The proposed </w:t>
            </w:r>
            <w:r>
              <w:rPr>
                <w:rFonts w:asciiTheme="minorHAnsi" w:hAnsiTheme="minorHAnsi"/>
                <w:bCs/>
                <w:szCs w:val="22"/>
              </w:rPr>
              <w:t>conversion</w:t>
            </w:r>
            <w:r w:rsidRPr="00284B95">
              <w:rPr>
                <w:rFonts w:asciiTheme="minorHAnsi" w:hAnsiTheme="minorHAnsi"/>
                <w:bCs/>
                <w:szCs w:val="22"/>
              </w:rPr>
              <w:t xml:space="preserve"> of the </w:t>
            </w:r>
            <w:r>
              <w:rPr>
                <w:rFonts w:asciiTheme="minorHAnsi" w:hAnsiTheme="minorHAnsi"/>
                <w:bCs/>
                <w:szCs w:val="22"/>
              </w:rPr>
              <w:t xml:space="preserve">application building </w:t>
            </w:r>
            <w:r w:rsidRPr="00284B95">
              <w:rPr>
                <w:rFonts w:asciiTheme="minorHAnsi" w:hAnsiTheme="minorHAnsi"/>
                <w:bCs/>
                <w:szCs w:val="22"/>
              </w:rPr>
              <w:t>to residential use would result in the loss of a site with employment generating potential</w:t>
            </w:r>
            <w:r>
              <w:rPr>
                <w:rFonts w:asciiTheme="minorHAnsi" w:hAnsiTheme="minorHAnsi"/>
                <w:bCs/>
                <w:szCs w:val="22"/>
              </w:rPr>
              <w:t xml:space="preserve"> and </w:t>
            </w:r>
            <w:r w:rsidRPr="00284B95">
              <w:rPr>
                <w:rFonts w:asciiTheme="minorHAnsi" w:hAnsiTheme="minorHAnsi"/>
                <w:bCs/>
                <w:szCs w:val="22"/>
              </w:rPr>
              <w:t xml:space="preserve">no </w:t>
            </w:r>
            <w:r>
              <w:rPr>
                <w:rFonts w:asciiTheme="minorHAnsi" w:hAnsiTheme="minorHAnsi"/>
                <w:bCs/>
                <w:szCs w:val="22"/>
              </w:rPr>
              <w:t xml:space="preserve">robust </w:t>
            </w:r>
            <w:r w:rsidRPr="00284B95">
              <w:rPr>
                <w:rFonts w:asciiTheme="minorHAnsi" w:hAnsiTheme="minorHAnsi"/>
                <w:bCs/>
                <w:szCs w:val="22"/>
              </w:rPr>
              <w:t xml:space="preserve">assessment has been provided with respect to the potential social and economic </w:t>
            </w:r>
            <w:r>
              <w:rPr>
                <w:rFonts w:asciiTheme="minorHAnsi" w:hAnsiTheme="minorHAnsi"/>
                <w:bCs/>
                <w:szCs w:val="22"/>
              </w:rPr>
              <w:t>impacts</w:t>
            </w:r>
            <w:r w:rsidRPr="00284B95">
              <w:rPr>
                <w:rFonts w:asciiTheme="minorHAnsi" w:hAnsiTheme="minorHAnsi"/>
                <w:bCs/>
                <w:szCs w:val="22"/>
              </w:rPr>
              <w:t xml:space="preserve"> of this. Furthermore, no evidence has been provided in support of the application to demonstrate that attempts have been made to secure an alternative employment generating use for the application </w:t>
            </w:r>
            <w:r>
              <w:rPr>
                <w:rFonts w:asciiTheme="minorHAnsi" w:hAnsiTheme="minorHAnsi"/>
                <w:bCs/>
                <w:szCs w:val="22"/>
              </w:rPr>
              <w:t>site</w:t>
            </w:r>
            <w:r w:rsidRPr="00284B95">
              <w:rPr>
                <w:rFonts w:asciiTheme="minorHAnsi" w:hAnsiTheme="minorHAnsi"/>
                <w:bCs/>
                <w:szCs w:val="22"/>
              </w:rPr>
              <w:t>. The proposed development therefore fails to satisfy the requirements of</w:t>
            </w:r>
            <w:r>
              <w:rPr>
                <w:rFonts w:asciiTheme="minorHAnsi" w:hAnsiTheme="minorHAnsi"/>
                <w:bCs/>
                <w:szCs w:val="22"/>
              </w:rPr>
              <w:t xml:space="preserve"> </w:t>
            </w:r>
            <w:r w:rsidRPr="00593B77">
              <w:rPr>
                <w:rFonts w:asciiTheme="minorHAnsi" w:hAnsiTheme="minorHAnsi"/>
                <w:bCs/>
                <w:szCs w:val="22"/>
              </w:rPr>
              <w:t xml:space="preserve">Key Statement EC1 and Policies </w:t>
            </w:r>
            <w:r w:rsidRPr="00ED61CB">
              <w:rPr>
                <w:rFonts w:asciiTheme="minorHAnsi" w:hAnsiTheme="minorHAnsi"/>
                <w:bCs/>
                <w:szCs w:val="22"/>
              </w:rPr>
              <w:t>DMG1 and DMB1</w:t>
            </w:r>
            <w:r>
              <w:rPr>
                <w:rFonts w:asciiTheme="minorHAnsi" w:hAnsiTheme="minorHAnsi"/>
                <w:bCs/>
                <w:szCs w:val="22"/>
              </w:rPr>
              <w:t xml:space="preserve"> </w:t>
            </w:r>
            <w:r w:rsidRPr="00284B95">
              <w:rPr>
                <w:rFonts w:asciiTheme="minorHAnsi" w:hAnsiTheme="minorHAnsi"/>
                <w:bCs/>
                <w:szCs w:val="22"/>
              </w:rPr>
              <w:t>of the Ribble Valley Core Strategy</w:t>
            </w:r>
            <w:r w:rsidR="001B08EB">
              <w:rPr>
                <w:rFonts w:ascii="Calibri" w:hAnsi="Calibri"/>
                <w:bCs/>
                <w:szCs w:val="22"/>
              </w:rPr>
              <w:t xml:space="preserve"> </w:t>
            </w:r>
            <w:r w:rsidR="001B08EB" w:rsidRPr="009A4F4C">
              <w:rPr>
                <w:rFonts w:ascii="Calibri" w:hAnsi="Calibri"/>
                <w:bCs/>
                <w:szCs w:val="22"/>
              </w:rPr>
              <w:t>and Policy LNDP14 of the adopted Longridge Neighbourhood Plan</w:t>
            </w:r>
            <w:r w:rsidRPr="00284B95">
              <w:rPr>
                <w:rFonts w:asciiTheme="minorHAnsi" w:hAnsiTheme="minorHAnsi"/>
                <w:bCs/>
                <w:szCs w:val="22"/>
              </w:rPr>
              <w:t>.</w:t>
            </w:r>
          </w:p>
        </w:tc>
      </w:tr>
      <w:tr w:rsidR="00505990" w:rsidRPr="001E4713" w14:paraId="0D48A887" w14:textId="77777777" w:rsidTr="007661E8">
        <w:trPr>
          <w:jc w:val="center"/>
        </w:trPr>
        <w:tc>
          <w:tcPr>
            <w:tcW w:w="5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EF1E5F7" w14:textId="50FDFD1F" w:rsidR="00505990" w:rsidRPr="00013C3E" w:rsidRDefault="00505990" w:rsidP="007661E8">
            <w:pPr>
              <w:jc w:val="center"/>
              <w:rPr>
                <w:rFonts w:asciiTheme="minorHAnsi" w:hAnsiTheme="minorHAnsi"/>
                <w:b/>
                <w:szCs w:val="22"/>
              </w:rPr>
            </w:pPr>
            <w:r w:rsidRPr="00013C3E">
              <w:rPr>
                <w:rFonts w:asciiTheme="minorHAnsi" w:hAnsiTheme="minorHAnsi"/>
                <w:b/>
                <w:szCs w:val="22"/>
              </w:rPr>
              <w:t>02:</w:t>
            </w:r>
          </w:p>
        </w:tc>
        <w:tc>
          <w:tcPr>
            <w:tcW w:w="8957"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0FFC22" w14:textId="1E510437" w:rsidR="00505990" w:rsidRPr="00013C3E" w:rsidRDefault="00B64586" w:rsidP="00CD2CEF">
            <w:pPr>
              <w:rPr>
                <w:rFonts w:asciiTheme="minorHAnsi" w:hAnsiTheme="minorHAnsi"/>
                <w:bCs/>
                <w:iCs/>
                <w:szCs w:val="22"/>
              </w:rPr>
            </w:pPr>
            <w:r w:rsidRPr="00013C3E">
              <w:rPr>
                <w:rFonts w:asciiTheme="minorHAnsi" w:hAnsiTheme="minorHAnsi"/>
                <w:bCs/>
                <w:iCs/>
                <w:szCs w:val="22"/>
              </w:rPr>
              <w:t>The proposed conversion by way of its nature, siting, design and materials would result in an inappropriate use and unsympathetic form of development that fails to conserve or enhance the Longridge Conservation Area</w:t>
            </w:r>
            <w:r w:rsidR="00013C3E">
              <w:rPr>
                <w:rFonts w:asciiTheme="minorHAnsi" w:hAnsiTheme="minorHAnsi"/>
                <w:bCs/>
                <w:iCs/>
                <w:szCs w:val="22"/>
              </w:rPr>
              <w:t xml:space="preserve"> and would result in less than substantial harm to the designated heritage asset</w:t>
            </w:r>
            <w:r w:rsidR="00013C3E" w:rsidRPr="00013C3E">
              <w:rPr>
                <w:rFonts w:asciiTheme="minorHAnsi" w:hAnsiTheme="minorHAnsi"/>
                <w:bCs/>
                <w:iCs/>
                <w:szCs w:val="22"/>
              </w:rPr>
              <w:t xml:space="preserve">. The identified harm is not outweighed by public benefit and the development is contrary to </w:t>
            </w:r>
            <w:r w:rsidR="001B08EB" w:rsidRPr="009A4F4C">
              <w:rPr>
                <w:rFonts w:asciiTheme="minorHAnsi" w:hAnsiTheme="minorHAnsi"/>
                <w:bCs/>
                <w:iCs/>
                <w:szCs w:val="22"/>
              </w:rPr>
              <w:t xml:space="preserve">the </w:t>
            </w:r>
            <w:r w:rsidR="001B08EB" w:rsidRPr="009A4F4C">
              <w:rPr>
                <w:rFonts w:asciiTheme="minorHAnsi" w:hAnsiTheme="minorHAnsi" w:cstheme="minorHAnsi"/>
              </w:rPr>
              <w:t xml:space="preserve">Planning (Listed Building and Conservation Areas) Act 1990 (s.72) and </w:t>
            </w:r>
            <w:r w:rsidR="00013C3E" w:rsidRPr="009A4F4C">
              <w:rPr>
                <w:rFonts w:asciiTheme="minorHAnsi" w:hAnsiTheme="minorHAnsi"/>
                <w:bCs/>
                <w:iCs/>
                <w:szCs w:val="22"/>
              </w:rPr>
              <w:t>Key Statement EN5</w:t>
            </w:r>
            <w:r w:rsidR="001B08EB" w:rsidRPr="009A4F4C">
              <w:rPr>
                <w:rFonts w:asciiTheme="minorHAnsi" w:hAnsiTheme="minorHAnsi"/>
                <w:bCs/>
                <w:iCs/>
                <w:szCs w:val="22"/>
              </w:rPr>
              <w:t xml:space="preserve"> and</w:t>
            </w:r>
            <w:r w:rsidR="00013C3E" w:rsidRPr="009A4F4C">
              <w:rPr>
                <w:rFonts w:asciiTheme="minorHAnsi" w:hAnsiTheme="minorHAnsi"/>
                <w:bCs/>
                <w:iCs/>
                <w:szCs w:val="22"/>
              </w:rPr>
              <w:t xml:space="preserve"> Policy DME5</w:t>
            </w:r>
            <w:r w:rsidR="00013C3E" w:rsidRPr="00013C3E">
              <w:rPr>
                <w:rFonts w:asciiTheme="minorHAnsi" w:hAnsiTheme="minorHAnsi"/>
                <w:bCs/>
                <w:iCs/>
                <w:szCs w:val="22"/>
              </w:rPr>
              <w:t xml:space="preserve"> of the Ribble Valley Core Strategy and the National Planning Policy Framework.</w:t>
            </w:r>
          </w:p>
        </w:tc>
      </w:tr>
      <w:tr w:rsidR="00537C28" w:rsidRPr="001E4713" w14:paraId="695C3258" w14:textId="77777777" w:rsidTr="007661E8">
        <w:trPr>
          <w:jc w:val="center"/>
        </w:trPr>
        <w:tc>
          <w:tcPr>
            <w:tcW w:w="56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01D85F4" w14:textId="2D952D2E" w:rsidR="00537C28" w:rsidRPr="007661E8" w:rsidRDefault="00537C28" w:rsidP="007661E8">
            <w:pPr>
              <w:jc w:val="center"/>
              <w:rPr>
                <w:rFonts w:asciiTheme="minorHAnsi" w:hAnsiTheme="minorHAnsi"/>
                <w:b/>
                <w:szCs w:val="22"/>
              </w:rPr>
            </w:pPr>
            <w:r>
              <w:rPr>
                <w:rFonts w:asciiTheme="minorHAnsi" w:hAnsiTheme="minorHAnsi"/>
                <w:b/>
                <w:szCs w:val="22"/>
              </w:rPr>
              <w:t>0</w:t>
            </w:r>
            <w:r w:rsidR="00505990">
              <w:rPr>
                <w:rFonts w:asciiTheme="minorHAnsi" w:hAnsiTheme="minorHAnsi"/>
                <w:b/>
                <w:szCs w:val="22"/>
              </w:rPr>
              <w:t>3</w:t>
            </w:r>
            <w:r>
              <w:rPr>
                <w:rFonts w:asciiTheme="minorHAnsi" w:hAnsiTheme="minorHAnsi"/>
                <w:b/>
                <w:szCs w:val="22"/>
              </w:rPr>
              <w:t>:</w:t>
            </w:r>
          </w:p>
        </w:tc>
        <w:tc>
          <w:tcPr>
            <w:tcW w:w="8957"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A894AC" w14:textId="1186213A" w:rsidR="00537C28" w:rsidRPr="00505990" w:rsidRDefault="00013C3E" w:rsidP="00CD2CEF">
            <w:pPr>
              <w:rPr>
                <w:rFonts w:asciiTheme="minorHAnsi" w:hAnsiTheme="minorHAnsi"/>
                <w:bCs/>
                <w:iCs/>
                <w:szCs w:val="22"/>
              </w:rPr>
            </w:pPr>
            <w:r w:rsidRPr="00013C3E">
              <w:rPr>
                <w:rFonts w:asciiTheme="minorHAnsi" w:hAnsiTheme="minorHAnsi"/>
                <w:bCs/>
                <w:iCs/>
                <w:szCs w:val="22"/>
              </w:rPr>
              <w:t>The proposal fails to provide adequate living accommodation for future occupiers by way of inadequate outlook and light. In addition, there is insufficient information submitted within the application to fully assess the noise impact on future occupiers of the proposed development. The proposal therefore fails to comply with Policies DMG1 of the Ribble Valley Core Strategy and Policy LNDP3 of the adopted Longridge Neighbourhood Plan.</w:t>
            </w:r>
            <w:r>
              <w:rPr>
                <w:rFonts w:asciiTheme="minorHAnsi" w:hAnsiTheme="minorHAnsi"/>
                <w:bCs/>
                <w:iCs/>
                <w:szCs w:val="22"/>
              </w:rPr>
              <w:t xml:space="preserve"> </w:t>
            </w:r>
          </w:p>
        </w:tc>
      </w:tr>
    </w:tbl>
    <w:p w14:paraId="513FB541" w14:textId="77777777" w:rsidR="00616E9C" w:rsidRPr="001E4713" w:rsidRDefault="00616E9C">
      <w:pPr>
        <w:rPr>
          <w:rFonts w:ascii="Calibri" w:hAnsi="Calibri"/>
          <w:szCs w:val="22"/>
        </w:rPr>
      </w:pPr>
    </w:p>
    <w:sectPr w:rsidR="00616E9C" w:rsidRPr="001E4713" w:rsidSect="00D2449B">
      <w:pgSz w:w="11906" w:h="16838"/>
      <w:pgMar w:top="964" w:right="964" w:bottom="96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C06241"/>
    <w:multiLevelType w:val="hybridMultilevel"/>
    <w:tmpl w:val="C2A48F8A"/>
    <w:lvl w:ilvl="0" w:tplc="04E2B066">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B659DD"/>
    <w:multiLevelType w:val="hybridMultilevel"/>
    <w:tmpl w:val="2D06AD2A"/>
    <w:lvl w:ilvl="0" w:tplc="EF12489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6575CC"/>
    <w:multiLevelType w:val="hybridMultilevel"/>
    <w:tmpl w:val="5CBCF158"/>
    <w:lvl w:ilvl="0" w:tplc="62DAC26C">
      <w:start w:val="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F44ECC"/>
    <w:multiLevelType w:val="hybridMultilevel"/>
    <w:tmpl w:val="0B4E1250"/>
    <w:lvl w:ilvl="0" w:tplc="3912C05C">
      <w:start w:val="17"/>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025905">
    <w:abstractNumId w:val="3"/>
  </w:num>
  <w:num w:numId="2" w16cid:durableId="366638678">
    <w:abstractNumId w:val="4"/>
  </w:num>
  <w:num w:numId="3" w16cid:durableId="1193612540">
    <w:abstractNumId w:val="2"/>
  </w:num>
  <w:num w:numId="4" w16cid:durableId="895556279">
    <w:abstractNumId w:val="0"/>
  </w:num>
  <w:num w:numId="5" w16cid:durableId="8333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12AEE"/>
    <w:rsid w:val="00013C3E"/>
    <w:rsid w:val="00024E87"/>
    <w:rsid w:val="00037E3E"/>
    <w:rsid w:val="0004458E"/>
    <w:rsid w:val="00055BD3"/>
    <w:rsid w:val="0006570F"/>
    <w:rsid w:val="000B5CB5"/>
    <w:rsid w:val="000B682B"/>
    <w:rsid w:val="000D4CF4"/>
    <w:rsid w:val="000E1B99"/>
    <w:rsid w:val="000E2EEE"/>
    <w:rsid w:val="000E3B94"/>
    <w:rsid w:val="00101C2C"/>
    <w:rsid w:val="00130035"/>
    <w:rsid w:val="00134456"/>
    <w:rsid w:val="0014090D"/>
    <w:rsid w:val="001546F0"/>
    <w:rsid w:val="00160A47"/>
    <w:rsid w:val="001778F4"/>
    <w:rsid w:val="00197414"/>
    <w:rsid w:val="001A70D9"/>
    <w:rsid w:val="001B08EB"/>
    <w:rsid w:val="001D4F7A"/>
    <w:rsid w:val="001E2B07"/>
    <w:rsid w:val="001E420F"/>
    <w:rsid w:val="001E4713"/>
    <w:rsid w:val="002366C2"/>
    <w:rsid w:val="00250879"/>
    <w:rsid w:val="00257DF4"/>
    <w:rsid w:val="00271D94"/>
    <w:rsid w:val="00282E3A"/>
    <w:rsid w:val="0029334A"/>
    <w:rsid w:val="002954E5"/>
    <w:rsid w:val="002A01CF"/>
    <w:rsid w:val="002B1618"/>
    <w:rsid w:val="002B2DCD"/>
    <w:rsid w:val="002C6277"/>
    <w:rsid w:val="002C70EB"/>
    <w:rsid w:val="002E15C9"/>
    <w:rsid w:val="002F2580"/>
    <w:rsid w:val="00321B6E"/>
    <w:rsid w:val="003765FA"/>
    <w:rsid w:val="00376AF1"/>
    <w:rsid w:val="003D349D"/>
    <w:rsid w:val="003F0592"/>
    <w:rsid w:val="003F604E"/>
    <w:rsid w:val="003F76ED"/>
    <w:rsid w:val="003F776E"/>
    <w:rsid w:val="00401B30"/>
    <w:rsid w:val="0041343F"/>
    <w:rsid w:val="00440CB6"/>
    <w:rsid w:val="004448F8"/>
    <w:rsid w:val="0044664B"/>
    <w:rsid w:val="00453244"/>
    <w:rsid w:val="004545AA"/>
    <w:rsid w:val="0046548C"/>
    <w:rsid w:val="004708C6"/>
    <w:rsid w:val="004947BB"/>
    <w:rsid w:val="00497407"/>
    <w:rsid w:val="004A0353"/>
    <w:rsid w:val="004A18D3"/>
    <w:rsid w:val="004A5EA9"/>
    <w:rsid w:val="004C2434"/>
    <w:rsid w:val="004C714D"/>
    <w:rsid w:val="004D1CA4"/>
    <w:rsid w:val="004D4627"/>
    <w:rsid w:val="004F0649"/>
    <w:rsid w:val="005042D6"/>
    <w:rsid w:val="00505990"/>
    <w:rsid w:val="00510FA2"/>
    <w:rsid w:val="00531412"/>
    <w:rsid w:val="00535349"/>
    <w:rsid w:val="00537C28"/>
    <w:rsid w:val="00556ECD"/>
    <w:rsid w:val="005828CE"/>
    <w:rsid w:val="005E1C6C"/>
    <w:rsid w:val="005E2166"/>
    <w:rsid w:val="005E65DF"/>
    <w:rsid w:val="005F3220"/>
    <w:rsid w:val="00606A43"/>
    <w:rsid w:val="00616E9C"/>
    <w:rsid w:val="006415CC"/>
    <w:rsid w:val="00646AE9"/>
    <w:rsid w:val="00663A29"/>
    <w:rsid w:val="006678A9"/>
    <w:rsid w:val="00675E93"/>
    <w:rsid w:val="00684265"/>
    <w:rsid w:val="00692B60"/>
    <w:rsid w:val="006A71AD"/>
    <w:rsid w:val="006C2BFA"/>
    <w:rsid w:val="006D2CB5"/>
    <w:rsid w:val="006E111E"/>
    <w:rsid w:val="006E1308"/>
    <w:rsid w:val="006F4DF6"/>
    <w:rsid w:val="006F6849"/>
    <w:rsid w:val="0070054B"/>
    <w:rsid w:val="007077EA"/>
    <w:rsid w:val="00761D2C"/>
    <w:rsid w:val="007661E8"/>
    <w:rsid w:val="00773A66"/>
    <w:rsid w:val="00776AE2"/>
    <w:rsid w:val="007B3600"/>
    <w:rsid w:val="007C791C"/>
    <w:rsid w:val="007D0BB5"/>
    <w:rsid w:val="007D7DF4"/>
    <w:rsid w:val="007E0D23"/>
    <w:rsid w:val="007E1A0C"/>
    <w:rsid w:val="007F16D6"/>
    <w:rsid w:val="007F6793"/>
    <w:rsid w:val="00811771"/>
    <w:rsid w:val="008173AC"/>
    <w:rsid w:val="00820220"/>
    <w:rsid w:val="00824DB6"/>
    <w:rsid w:val="00837F28"/>
    <w:rsid w:val="00837F4F"/>
    <w:rsid w:val="008542DE"/>
    <w:rsid w:val="008875FD"/>
    <w:rsid w:val="008A18E5"/>
    <w:rsid w:val="008A28C8"/>
    <w:rsid w:val="008C0488"/>
    <w:rsid w:val="008C25C4"/>
    <w:rsid w:val="008C32E9"/>
    <w:rsid w:val="008C516F"/>
    <w:rsid w:val="008E33D7"/>
    <w:rsid w:val="00924C9E"/>
    <w:rsid w:val="00930CE4"/>
    <w:rsid w:val="009462CA"/>
    <w:rsid w:val="00950396"/>
    <w:rsid w:val="009618FA"/>
    <w:rsid w:val="00980643"/>
    <w:rsid w:val="009832FF"/>
    <w:rsid w:val="009A4F4C"/>
    <w:rsid w:val="009D19ED"/>
    <w:rsid w:val="009E2F4D"/>
    <w:rsid w:val="009F4443"/>
    <w:rsid w:val="00A00D54"/>
    <w:rsid w:val="00A13743"/>
    <w:rsid w:val="00A27D94"/>
    <w:rsid w:val="00A37AAF"/>
    <w:rsid w:val="00A42E82"/>
    <w:rsid w:val="00A50866"/>
    <w:rsid w:val="00A548F3"/>
    <w:rsid w:val="00A54EA6"/>
    <w:rsid w:val="00A579BB"/>
    <w:rsid w:val="00A63B1D"/>
    <w:rsid w:val="00A63D55"/>
    <w:rsid w:val="00A70E80"/>
    <w:rsid w:val="00A71FC4"/>
    <w:rsid w:val="00A95D89"/>
    <w:rsid w:val="00AB2549"/>
    <w:rsid w:val="00AB5684"/>
    <w:rsid w:val="00AD45AF"/>
    <w:rsid w:val="00AE4229"/>
    <w:rsid w:val="00AF5587"/>
    <w:rsid w:val="00B1707D"/>
    <w:rsid w:val="00B26BC1"/>
    <w:rsid w:val="00B61F2B"/>
    <w:rsid w:val="00B64586"/>
    <w:rsid w:val="00B93EB5"/>
    <w:rsid w:val="00B9482B"/>
    <w:rsid w:val="00BA52E2"/>
    <w:rsid w:val="00BA7D7B"/>
    <w:rsid w:val="00BC3559"/>
    <w:rsid w:val="00BC7524"/>
    <w:rsid w:val="00BD3F03"/>
    <w:rsid w:val="00BE1466"/>
    <w:rsid w:val="00C030ED"/>
    <w:rsid w:val="00C0704D"/>
    <w:rsid w:val="00C13513"/>
    <w:rsid w:val="00C25722"/>
    <w:rsid w:val="00C43E25"/>
    <w:rsid w:val="00C508D9"/>
    <w:rsid w:val="00C51FFC"/>
    <w:rsid w:val="00C618DB"/>
    <w:rsid w:val="00C67B60"/>
    <w:rsid w:val="00C81EBB"/>
    <w:rsid w:val="00C910D0"/>
    <w:rsid w:val="00CC485A"/>
    <w:rsid w:val="00CF26FC"/>
    <w:rsid w:val="00D11007"/>
    <w:rsid w:val="00D17EB1"/>
    <w:rsid w:val="00D2449B"/>
    <w:rsid w:val="00D46DFF"/>
    <w:rsid w:val="00D54E67"/>
    <w:rsid w:val="00DA271A"/>
    <w:rsid w:val="00DA759A"/>
    <w:rsid w:val="00DC065D"/>
    <w:rsid w:val="00DC638E"/>
    <w:rsid w:val="00DD3287"/>
    <w:rsid w:val="00DD62F6"/>
    <w:rsid w:val="00E101FF"/>
    <w:rsid w:val="00E205AA"/>
    <w:rsid w:val="00E22447"/>
    <w:rsid w:val="00E25DC3"/>
    <w:rsid w:val="00E3381C"/>
    <w:rsid w:val="00E46243"/>
    <w:rsid w:val="00E66534"/>
    <w:rsid w:val="00E72F6C"/>
    <w:rsid w:val="00E84C0C"/>
    <w:rsid w:val="00E93303"/>
    <w:rsid w:val="00EA09F9"/>
    <w:rsid w:val="00EA4508"/>
    <w:rsid w:val="00EA727F"/>
    <w:rsid w:val="00EB2253"/>
    <w:rsid w:val="00EC23C7"/>
    <w:rsid w:val="00ED00B7"/>
    <w:rsid w:val="00EF44E6"/>
    <w:rsid w:val="00EF7FC3"/>
    <w:rsid w:val="00F04F67"/>
    <w:rsid w:val="00F055D7"/>
    <w:rsid w:val="00F056A7"/>
    <w:rsid w:val="00F20135"/>
    <w:rsid w:val="00F32D87"/>
    <w:rsid w:val="00F54F6F"/>
    <w:rsid w:val="00F91D45"/>
    <w:rsid w:val="00FB4CF5"/>
    <w:rsid w:val="00FC7786"/>
    <w:rsid w:val="00FD6AE3"/>
    <w:rsid w:val="00FD7125"/>
    <w:rsid w:val="00FD7517"/>
    <w:rsid w:val="00FE0000"/>
    <w:rsid w:val="00FF4B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CDC6"/>
  <w15:docId w15:val="{D7554104-FCE6-44E2-B299-AD0BF422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paragraph" w:styleId="Heading1">
    <w:name w:val="heading 1"/>
    <w:basedOn w:val="Normal"/>
    <w:next w:val="Normal"/>
    <w:link w:val="Heading1Char"/>
    <w:uiPriority w:val="9"/>
    <w:qFormat/>
    <w:rsid w:val="008C32E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semiHidden/>
    <w:rsid w:val="00E66534"/>
    <w:pPr>
      <w:tabs>
        <w:tab w:val="center" w:pos="4153"/>
        <w:tab w:val="right" w:pos="8306"/>
      </w:tabs>
    </w:pPr>
  </w:style>
  <w:style w:type="character" w:customStyle="1" w:styleId="HeaderChar">
    <w:name w:val="Header Char"/>
    <w:basedOn w:val="DefaultParagraphFont"/>
    <w:link w:val="Header"/>
    <w:semiHidden/>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customStyle="1" w:styleId="Default">
    <w:name w:val="Default"/>
    <w:rsid w:val="00AB2549"/>
    <w:pPr>
      <w:autoSpaceDE w:val="0"/>
      <w:autoSpaceDN w:val="0"/>
      <w:adjustRightInd w:val="0"/>
      <w:spacing w:after="0" w:line="240" w:lineRule="auto"/>
    </w:pPr>
    <w:rPr>
      <w:rFonts w:ascii="Palatino Linotype" w:hAnsi="Palatino Linotype" w:cs="Palatino Linotype"/>
      <w:color w:val="000000"/>
      <w:sz w:val="24"/>
      <w:szCs w:val="24"/>
    </w:rPr>
  </w:style>
  <w:style w:type="character" w:customStyle="1" w:styleId="Heading1Char">
    <w:name w:val="Heading 1 Char"/>
    <w:basedOn w:val="DefaultParagraphFont"/>
    <w:link w:val="Heading1"/>
    <w:uiPriority w:val="9"/>
    <w:rsid w:val="008C32E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045575">
      <w:bodyDiv w:val="1"/>
      <w:marLeft w:val="0"/>
      <w:marRight w:val="0"/>
      <w:marTop w:val="0"/>
      <w:marBottom w:val="0"/>
      <w:divBdr>
        <w:top w:val="none" w:sz="0" w:space="0" w:color="auto"/>
        <w:left w:val="none" w:sz="0" w:space="0" w:color="auto"/>
        <w:bottom w:val="none" w:sz="0" w:space="0" w:color="auto"/>
        <w:right w:val="none" w:sz="0" w:space="0" w:color="auto"/>
      </w:divBdr>
    </w:div>
    <w:div w:id="106897773">
      <w:bodyDiv w:val="1"/>
      <w:marLeft w:val="0"/>
      <w:marRight w:val="0"/>
      <w:marTop w:val="0"/>
      <w:marBottom w:val="0"/>
      <w:divBdr>
        <w:top w:val="none" w:sz="0" w:space="0" w:color="auto"/>
        <w:left w:val="none" w:sz="0" w:space="0" w:color="auto"/>
        <w:bottom w:val="none" w:sz="0" w:space="0" w:color="auto"/>
        <w:right w:val="none" w:sz="0" w:space="0" w:color="auto"/>
      </w:divBdr>
    </w:div>
    <w:div w:id="258031123">
      <w:bodyDiv w:val="1"/>
      <w:marLeft w:val="0"/>
      <w:marRight w:val="0"/>
      <w:marTop w:val="0"/>
      <w:marBottom w:val="0"/>
      <w:divBdr>
        <w:top w:val="none" w:sz="0" w:space="0" w:color="auto"/>
        <w:left w:val="none" w:sz="0" w:space="0" w:color="auto"/>
        <w:bottom w:val="none" w:sz="0" w:space="0" w:color="auto"/>
        <w:right w:val="none" w:sz="0" w:space="0" w:color="auto"/>
      </w:divBdr>
    </w:div>
    <w:div w:id="258291569">
      <w:bodyDiv w:val="1"/>
      <w:marLeft w:val="0"/>
      <w:marRight w:val="0"/>
      <w:marTop w:val="0"/>
      <w:marBottom w:val="0"/>
      <w:divBdr>
        <w:top w:val="none" w:sz="0" w:space="0" w:color="auto"/>
        <w:left w:val="none" w:sz="0" w:space="0" w:color="auto"/>
        <w:bottom w:val="none" w:sz="0" w:space="0" w:color="auto"/>
        <w:right w:val="none" w:sz="0" w:space="0" w:color="auto"/>
      </w:divBdr>
    </w:div>
    <w:div w:id="294801467">
      <w:bodyDiv w:val="1"/>
      <w:marLeft w:val="0"/>
      <w:marRight w:val="0"/>
      <w:marTop w:val="0"/>
      <w:marBottom w:val="0"/>
      <w:divBdr>
        <w:top w:val="none" w:sz="0" w:space="0" w:color="auto"/>
        <w:left w:val="none" w:sz="0" w:space="0" w:color="auto"/>
        <w:bottom w:val="none" w:sz="0" w:space="0" w:color="auto"/>
        <w:right w:val="none" w:sz="0" w:space="0" w:color="auto"/>
      </w:divBdr>
    </w:div>
    <w:div w:id="309870481">
      <w:bodyDiv w:val="1"/>
      <w:marLeft w:val="0"/>
      <w:marRight w:val="0"/>
      <w:marTop w:val="0"/>
      <w:marBottom w:val="0"/>
      <w:divBdr>
        <w:top w:val="none" w:sz="0" w:space="0" w:color="auto"/>
        <w:left w:val="none" w:sz="0" w:space="0" w:color="auto"/>
        <w:bottom w:val="none" w:sz="0" w:space="0" w:color="auto"/>
        <w:right w:val="none" w:sz="0" w:space="0" w:color="auto"/>
      </w:divBdr>
    </w:div>
    <w:div w:id="426973072">
      <w:bodyDiv w:val="1"/>
      <w:marLeft w:val="0"/>
      <w:marRight w:val="0"/>
      <w:marTop w:val="0"/>
      <w:marBottom w:val="0"/>
      <w:divBdr>
        <w:top w:val="none" w:sz="0" w:space="0" w:color="auto"/>
        <w:left w:val="none" w:sz="0" w:space="0" w:color="auto"/>
        <w:bottom w:val="none" w:sz="0" w:space="0" w:color="auto"/>
        <w:right w:val="none" w:sz="0" w:space="0" w:color="auto"/>
      </w:divBdr>
    </w:div>
    <w:div w:id="492842529">
      <w:bodyDiv w:val="1"/>
      <w:marLeft w:val="0"/>
      <w:marRight w:val="0"/>
      <w:marTop w:val="0"/>
      <w:marBottom w:val="0"/>
      <w:divBdr>
        <w:top w:val="none" w:sz="0" w:space="0" w:color="auto"/>
        <w:left w:val="none" w:sz="0" w:space="0" w:color="auto"/>
        <w:bottom w:val="none" w:sz="0" w:space="0" w:color="auto"/>
        <w:right w:val="none" w:sz="0" w:space="0" w:color="auto"/>
      </w:divBdr>
    </w:div>
    <w:div w:id="495347039">
      <w:bodyDiv w:val="1"/>
      <w:marLeft w:val="0"/>
      <w:marRight w:val="0"/>
      <w:marTop w:val="0"/>
      <w:marBottom w:val="0"/>
      <w:divBdr>
        <w:top w:val="none" w:sz="0" w:space="0" w:color="auto"/>
        <w:left w:val="none" w:sz="0" w:space="0" w:color="auto"/>
        <w:bottom w:val="none" w:sz="0" w:space="0" w:color="auto"/>
        <w:right w:val="none" w:sz="0" w:space="0" w:color="auto"/>
      </w:divBdr>
    </w:div>
    <w:div w:id="569269409">
      <w:bodyDiv w:val="1"/>
      <w:marLeft w:val="0"/>
      <w:marRight w:val="0"/>
      <w:marTop w:val="0"/>
      <w:marBottom w:val="0"/>
      <w:divBdr>
        <w:top w:val="none" w:sz="0" w:space="0" w:color="auto"/>
        <w:left w:val="none" w:sz="0" w:space="0" w:color="auto"/>
        <w:bottom w:val="none" w:sz="0" w:space="0" w:color="auto"/>
        <w:right w:val="none" w:sz="0" w:space="0" w:color="auto"/>
      </w:divBdr>
    </w:div>
    <w:div w:id="775760173">
      <w:bodyDiv w:val="1"/>
      <w:marLeft w:val="0"/>
      <w:marRight w:val="0"/>
      <w:marTop w:val="0"/>
      <w:marBottom w:val="0"/>
      <w:divBdr>
        <w:top w:val="none" w:sz="0" w:space="0" w:color="auto"/>
        <w:left w:val="none" w:sz="0" w:space="0" w:color="auto"/>
        <w:bottom w:val="none" w:sz="0" w:space="0" w:color="auto"/>
        <w:right w:val="none" w:sz="0" w:space="0" w:color="auto"/>
      </w:divBdr>
    </w:div>
    <w:div w:id="931162635">
      <w:bodyDiv w:val="1"/>
      <w:marLeft w:val="0"/>
      <w:marRight w:val="0"/>
      <w:marTop w:val="0"/>
      <w:marBottom w:val="0"/>
      <w:divBdr>
        <w:top w:val="none" w:sz="0" w:space="0" w:color="auto"/>
        <w:left w:val="none" w:sz="0" w:space="0" w:color="auto"/>
        <w:bottom w:val="none" w:sz="0" w:space="0" w:color="auto"/>
        <w:right w:val="none" w:sz="0" w:space="0" w:color="auto"/>
      </w:divBdr>
    </w:div>
    <w:div w:id="938217845">
      <w:bodyDiv w:val="1"/>
      <w:marLeft w:val="0"/>
      <w:marRight w:val="0"/>
      <w:marTop w:val="0"/>
      <w:marBottom w:val="0"/>
      <w:divBdr>
        <w:top w:val="none" w:sz="0" w:space="0" w:color="auto"/>
        <w:left w:val="none" w:sz="0" w:space="0" w:color="auto"/>
        <w:bottom w:val="none" w:sz="0" w:space="0" w:color="auto"/>
        <w:right w:val="none" w:sz="0" w:space="0" w:color="auto"/>
      </w:divBdr>
    </w:div>
    <w:div w:id="944534317">
      <w:bodyDiv w:val="1"/>
      <w:marLeft w:val="0"/>
      <w:marRight w:val="0"/>
      <w:marTop w:val="0"/>
      <w:marBottom w:val="0"/>
      <w:divBdr>
        <w:top w:val="none" w:sz="0" w:space="0" w:color="auto"/>
        <w:left w:val="none" w:sz="0" w:space="0" w:color="auto"/>
        <w:bottom w:val="none" w:sz="0" w:space="0" w:color="auto"/>
        <w:right w:val="none" w:sz="0" w:space="0" w:color="auto"/>
      </w:divBdr>
    </w:div>
    <w:div w:id="981034198">
      <w:bodyDiv w:val="1"/>
      <w:marLeft w:val="0"/>
      <w:marRight w:val="0"/>
      <w:marTop w:val="0"/>
      <w:marBottom w:val="0"/>
      <w:divBdr>
        <w:top w:val="none" w:sz="0" w:space="0" w:color="auto"/>
        <w:left w:val="none" w:sz="0" w:space="0" w:color="auto"/>
        <w:bottom w:val="none" w:sz="0" w:space="0" w:color="auto"/>
        <w:right w:val="none" w:sz="0" w:space="0" w:color="auto"/>
      </w:divBdr>
    </w:div>
    <w:div w:id="1057389390">
      <w:bodyDiv w:val="1"/>
      <w:marLeft w:val="0"/>
      <w:marRight w:val="0"/>
      <w:marTop w:val="0"/>
      <w:marBottom w:val="0"/>
      <w:divBdr>
        <w:top w:val="none" w:sz="0" w:space="0" w:color="auto"/>
        <w:left w:val="none" w:sz="0" w:space="0" w:color="auto"/>
        <w:bottom w:val="none" w:sz="0" w:space="0" w:color="auto"/>
        <w:right w:val="none" w:sz="0" w:space="0" w:color="auto"/>
      </w:divBdr>
    </w:div>
    <w:div w:id="1086731788">
      <w:bodyDiv w:val="1"/>
      <w:marLeft w:val="0"/>
      <w:marRight w:val="0"/>
      <w:marTop w:val="0"/>
      <w:marBottom w:val="0"/>
      <w:divBdr>
        <w:top w:val="none" w:sz="0" w:space="0" w:color="auto"/>
        <w:left w:val="none" w:sz="0" w:space="0" w:color="auto"/>
        <w:bottom w:val="none" w:sz="0" w:space="0" w:color="auto"/>
        <w:right w:val="none" w:sz="0" w:space="0" w:color="auto"/>
      </w:divBdr>
    </w:div>
    <w:div w:id="1271550127">
      <w:bodyDiv w:val="1"/>
      <w:marLeft w:val="0"/>
      <w:marRight w:val="0"/>
      <w:marTop w:val="0"/>
      <w:marBottom w:val="0"/>
      <w:divBdr>
        <w:top w:val="none" w:sz="0" w:space="0" w:color="auto"/>
        <w:left w:val="none" w:sz="0" w:space="0" w:color="auto"/>
        <w:bottom w:val="none" w:sz="0" w:space="0" w:color="auto"/>
        <w:right w:val="none" w:sz="0" w:space="0" w:color="auto"/>
      </w:divBdr>
    </w:div>
    <w:div w:id="1421751561">
      <w:bodyDiv w:val="1"/>
      <w:marLeft w:val="0"/>
      <w:marRight w:val="0"/>
      <w:marTop w:val="0"/>
      <w:marBottom w:val="0"/>
      <w:divBdr>
        <w:top w:val="none" w:sz="0" w:space="0" w:color="auto"/>
        <w:left w:val="none" w:sz="0" w:space="0" w:color="auto"/>
        <w:bottom w:val="none" w:sz="0" w:space="0" w:color="auto"/>
        <w:right w:val="none" w:sz="0" w:space="0" w:color="auto"/>
      </w:divBdr>
    </w:div>
    <w:div w:id="1440442778">
      <w:bodyDiv w:val="1"/>
      <w:marLeft w:val="0"/>
      <w:marRight w:val="0"/>
      <w:marTop w:val="0"/>
      <w:marBottom w:val="0"/>
      <w:divBdr>
        <w:top w:val="none" w:sz="0" w:space="0" w:color="auto"/>
        <w:left w:val="none" w:sz="0" w:space="0" w:color="auto"/>
        <w:bottom w:val="none" w:sz="0" w:space="0" w:color="auto"/>
        <w:right w:val="none" w:sz="0" w:space="0" w:color="auto"/>
      </w:divBdr>
    </w:div>
    <w:div w:id="1456632204">
      <w:bodyDiv w:val="1"/>
      <w:marLeft w:val="0"/>
      <w:marRight w:val="0"/>
      <w:marTop w:val="0"/>
      <w:marBottom w:val="0"/>
      <w:divBdr>
        <w:top w:val="none" w:sz="0" w:space="0" w:color="auto"/>
        <w:left w:val="none" w:sz="0" w:space="0" w:color="auto"/>
        <w:bottom w:val="none" w:sz="0" w:space="0" w:color="auto"/>
        <w:right w:val="none" w:sz="0" w:space="0" w:color="auto"/>
      </w:divBdr>
    </w:div>
    <w:div w:id="1496335288">
      <w:bodyDiv w:val="1"/>
      <w:marLeft w:val="0"/>
      <w:marRight w:val="0"/>
      <w:marTop w:val="0"/>
      <w:marBottom w:val="0"/>
      <w:divBdr>
        <w:top w:val="none" w:sz="0" w:space="0" w:color="auto"/>
        <w:left w:val="none" w:sz="0" w:space="0" w:color="auto"/>
        <w:bottom w:val="none" w:sz="0" w:space="0" w:color="auto"/>
        <w:right w:val="none" w:sz="0" w:space="0" w:color="auto"/>
      </w:divBdr>
    </w:div>
    <w:div w:id="1530532447">
      <w:bodyDiv w:val="1"/>
      <w:marLeft w:val="0"/>
      <w:marRight w:val="0"/>
      <w:marTop w:val="0"/>
      <w:marBottom w:val="0"/>
      <w:divBdr>
        <w:top w:val="none" w:sz="0" w:space="0" w:color="auto"/>
        <w:left w:val="none" w:sz="0" w:space="0" w:color="auto"/>
        <w:bottom w:val="none" w:sz="0" w:space="0" w:color="auto"/>
        <w:right w:val="none" w:sz="0" w:space="0" w:color="auto"/>
      </w:divBdr>
    </w:div>
    <w:div w:id="1615088719">
      <w:bodyDiv w:val="1"/>
      <w:marLeft w:val="0"/>
      <w:marRight w:val="0"/>
      <w:marTop w:val="0"/>
      <w:marBottom w:val="0"/>
      <w:divBdr>
        <w:top w:val="none" w:sz="0" w:space="0" w:color="auto"/>
        <w:left w:val="none" w:sz="0" w:space="0" w:color="auto"/>
        <w:bottom w:val="none" w:sz="0" w:space="0" w:color="auto"/>
        <w:right w:val="none" w:sz="0" w:space="0" w:color="auto"/>
      </w:divBdr>
    </w:div>
    <w:div w:id="1668703714">
      <w:bodyDiv w:val="1"/>
      <w:marLeft w:val="0"/>
      <w:marRight w:val="0"/>
      <w:marTop w:val="0"/>
      <w:marBottom w:val="0"/>
      <w:divBdr>
        <w:top w:val="none" w:sz="0" w:space="0" w:color="auto"/>
        <w:left w:val="none" w:sz="0" w:space="0" w:color="auto"/>
        <w:bottom w:val="none" w:sz="0" w:space="0" w:color="auto"/>
        <w:right w:val="none" w:sz="0" w:space="0" w:color="auto"/>
      </w:divBdr>
    </w:div>
    <w:div w:id="1814130865">
      <w:bodyDiv w:val="1"/>
      <w:marLeft w:val="0"/>
      <w:marRight w:val="0"/>
      <w:marTop w:val="0"/>
      <w:marBottom w:val="0"/>
      <w:divBdr>
        <w:top w:val="none" w:sz="0" w:space="0" w:color="auto"/>
        <w:left w:val="none" w:sz="0" w:space="0" w:color="auto"/>
        <w:bottom w:val="none" w:sz="0" w:space="0" w:color="auto"/>
        <w:right w:val="none" w:sz="0" w:space="0" w:color="auto"/>
      </w:divBdr>
    </w:div>
    <w:div w:id="1842772397">
      <w:bodyDiv w:val="1"/>
      <w:marLeft w:val="0"/>
      <w:marRight w:val="0"/>
      <w:marTop w:val="0"/>
      <w:marBottom w:val="0"/>
      <w:divBdr>
        <w:top w:val="none" w:sz="0" w:space="0" w:color="auto"/>
        <w:left w:val="none" w:sz="0" w:space="0" w:color="auto"/>
        <w:bottom w:val="none" w:sz="0" w:space="0" w:color="auto"/>
        <w:right w:val="none" w:sz="0" w:space="0" w:color="auto"/>
      </w:divBdr>
    </w:div>
    <w:div w:id="1914772692">
      <w:bodyDiv w:val="1"/>
      <w:marLeft w:val="0"/>
      <w:marRight w:val="0"/>
      <w:marTop w:val="0"/>
      <w:marBottom w:val="0"/>
      <w:divBdr>
        <w:top w:val="none" w:sz="0" w:space="0" w:color="auto"/>
        <w:left w:val="none" w:sz="0" w:space="0" w:color="auto"/>
        <w:bottom w:val="none" w:sz="0" w:space="0" w:color="auto"/>
        <w:right w:val="none" w:sz="0" w:space="0" w:color="auto"/>
      </w:divBdr>
    </w:div>
    <w:div w:id="1972398144">
      <w:bodyDiv w:val="1"/>
      <w:marLeft w:val="0"/>
      <w:marRight w:val="0"/>
      <w:marTop w:val="0"/>
      <w:marBottom w:val="0"/>
      <w:divBdr>
        <w:top w:val="none" w:sz="0" w:space="0" w:color="auto"/>
        <w:left w:val="none" w:sz="0" w:space="0" w:color="auto"/>
        <w:bottom w:val="none" w:sz="0" w:space="0" w:color="auto"/>
        <w:right w:val="none" w:sz="0" w:space="0" w:color="auto"/>
      </w:divBdr>
    </w:div>
    <w:div w:id="2054192620">
      <w:bodyDiv w:val="1"/>
      <w:marLeft w:val="0"/>
      <w:marRight w:val="0"/>
      <w:marTop w:val="0"/>
      <w:marBottom w:val="0"/>
      <w:divBdr>
        <w:top w:val="none" w:sz="0" w:space="0" w:color="auto"/>
        <w:left w:val="none" w:sz="0" w:space="0" w:color="auto"/>
        <w:bottom w:val="none" w:sz="0" w:space="0" w:color="auto"/>
        <w:right w:val="none" w:sz="0" w:space="0" w:color="auto"/>
      </w:divBdr>
    </w:div>
    <w:div w:id="206402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9A150-0EBF-465C-AD7B-B647EDDD9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4288</Words>
  <Characters>24442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Lesley Lund</cp:lastModifiedBy>
  <cp:revision>2</cp:revision>
  <cp:lastPrinted>2024-12-12T11:48:00Z</cp:lastPrinted>
  <dcterms:created xsi:type="dcterms:W3CDTF">2024-12-12T11:49:00Z</dcterms:created>
  <dcterms:modified xsi:type="dcterms:W3CDTF">2024-12-12T11:49:00Z</dcterms:modified>
</cp:coreProperties>
</file>