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6"/>
        <w:gridCol w:w="1027"/>
        <w:gridCol w:w="139"/>
        <w:gridCol w:w="36"/>
        <w:gridCol w:w="658"/>
        <w:gridCol w:w="193"/>
        <w:gridCol w:w="473"/>
        <w:gridCol w:w="675"/>
        <w:gridCol w:w="696"/>
        <w:gridCol w:w="602"/>
        <w:gridCol w:w="892"/>
        <w:gridCol w:w="544"/>
        <w:gridCol w:w="942"/>
        <w:gridCol w:w="990"/>
        <w:gridCol w:w="1075"/>
      </w:tblGrid>
      <w:tr w:rsidR="004A5EA9" w:rsidRPr="00D2449B" w14:paraId="230E00AF"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A32C0">
        <w:trPr>
          <w:jc w:val="center"/>
        </w:trPr>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5775FB" w:rsidRDefault="00837F4F" w:rsidP="00D2449B">
            <w:pPr>
              <w:jc w:val="center"/>
              <w:rPr>
                <w:rFonts w:ascii="Calibri" w:hAnsi="Calibri"/>
                <w:b/>
                <w:szCs w:val="22"/>
              </w:rPr>
            </w:pPr>
            <w:r w:rsidRPr="005775FB">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5775FB" w:rsidRDefault="00837F4F" w:rsidP="00D2449B">
            <w:pPr>
              <w:jc w:val="center"/>
              <w:rPr>
                <w:rFonts w:ascii="Calibri" w:hAnsi="Calibri"/>
                <w:b/>
                <w:szCs w:val="22"/>
              </w:rPr>
            </w:pPr>
            <w:r w:rsidRPr="005775FB">
              <w:rPr>
                <w:rFonts w:ascii="Calibri" w:hAnsi="Calibri"/>
                <w:b/>
                <w:szCs w:val="22"/>
              </w:rPr>
              <w:t>Officer:</w:t>
            </w:r>
          </w:p>
        </w:tc>
        <w:tc>
          <w:tcPr>
            <w:tcW w:w="102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EC8DA1B" w:rsidR="00837F4F" w:rsidRPr="005775FB" w:rsidRDefault="005775FB" w:rsidP="00D2449B">
            <w:pPr>
              <w:jc w:val="center"/>
              <w:rPr>
                <w:rFonts w:ascii="Calibri" w:hAnsi="Calibri"/>
                <w:b/>
                <w:szCs w:val="22"/>
              </w:rPr>
            </w:pPr>
            <w:r w:rsidRPr="005775FB">
              <w:rPr>
                <w:rFonts w:ascii="Calibri" w:hAnsi="Calibri"/>
                <w:b/>
                <w:szCs w:val="22"/>
              </w:rPr>
              <w:t>MC</w:t>
            </w:r>
          </w:p>
        </w:tc>
        <w:tc>
          <w:tcPr>
            <w:tcW w:w="1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5775FB" w:rsidRDefault="00837F4F" w:rsidP="00D2449B">
            <w:pPr>
              <w:jc w:val="center"/>
              <w:rPr>
                <w:rFonts w:ascii="Calibri" w:hAnsi="Calibri"/>
                <w:b/>
                <w:szCs w:val="22"/>
              </w:rPr>
            </w:pPr>
            <w:r w:rsidRPr="005775FB">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AE2DBB1" w:rsidR="00837F4F" w:rsidRPr="005775FB" w:rsidRDefault="005775FB" w:rsidP="00D2449B">
            <w:pPr>
              <w:jc w:val="center"/>
              <w:rPr>
                <w:rFonts w:ascii="Calibri" w:hAnsi="Calibri"/>
                <w:b/>
                <w:szCs w:val="22"/>
              </w:rPr>
            </w:pPr>
            <w:r w:rsidRPr="005775FB">
              <w:rPr>
                <w:rFonts w:ascii="Calibri" w:hAnsi="Calibri"/>
                <w:b/>
                <w:szCs w:val="22"/>
              </w:rPr>
              <w:t>07/01/2024</w:t>
            </w:r>
          </w:p>
        </w:tc>
        <w:tc>
          <w:tcPr>
            <w:tcW w:w="14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9A9493F" w:rsidR="00837F4F" w:rsidRPr="00D2449B" w:rsidRDefault="00D831E4" w:rsidP="00D2449B">
            <w:pPr>
              <w:jc w:val="center"/>
              <w:rPr>
                <w:rFonts w:ascii="Calibri" w:hAnsi="Calibri"/>
                <w:b/>
                <w:szCs w:val="22"/>
              </w:rPr>
            </w:pPr>
            <w:r>
              <w:rPr>
                <w:rFonts w:ascii="Calibri" w:hAnsi="Calibri"/>
                <w:b/>
                <w:szCs w:val="22"/>
              </w:rPr>
              <w:t>LH</w:t>
            </w:r>
          </w:p>
        </w:tc>
        <w:tc>
          <w:tcPr>
            <w:tcW w:w="1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9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7FC863C" w:rsidR="00837F4F" w:rsidRPr="00D2449B" w:rsidRDefault="00D831E4" w:rsidP="00D2449B">
            <w:pPr>
              <w:jc w:val="center"/>
              <w:rPr>
                <w:rFonts w:ascii="Calibri" w:hAnsi="Calibri"/>
                <w:b/>
                <w:szCs w:val="22"/>
              </w:rPr>
            </w:pPr>
            <w:r>
              <w:rPr>
                <w:rFonts w:ascii="Calibri" w:hAnsi="Calibri"/>
                <w:b/>
                <w:szCs w:val="22"/>
              </w:rPr>
              <w:t>09/01/25</w:t>
            </w:r>
          </w:p>
        </w:tc>
      </w:tr>
      <w:tr w:rsidR="004A5EA9" w:rsidRPr="00D2449B" w14:paraId="2094A164" w14:textId="77777777" w:rsidTr="001A32C0">
        <w:trPr>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A32C0">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22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D5738E5" w:rsidR="004A5EA9" w:rsidRPr="00B950FA" w:rsidRDefault="00B950FA" w:rsidP="008542DE">
            <w:pPr>
              <w:rPr>
                <w:rFonts w:ascii="Calibri" w:hAnsi="Calibri"/>
                <w:szCs w:val="22"/>
              </w:rPr>
            </w:pPr>
            <w:r>
              <w:rPr>
                <w:rFonts w:ascii="Calibri" w:hAnsi="Calibri"/>
                <w:szCs w:val="22"/>
              </w:rPr>
              <w:t>3/</w:t>
            </w:r>
            <w:r w:rsidR="0058348A">
              <w:rPr>
                <w:rFonts w:ascii="Calibri" w:hAnsi="Calibri"/>
                <w:szCs w:val="22"/>
              </w:rPr>
              <w:t>2024/</w:t>
            </w:r>
            <w:r w:rsidR="008E05A3">
              <w:rPr>
                <w:rFonts w:ascii="Calibri" w:hAnsi="Calibri"/>
                <w:szCs w:val="22"/>
              </w:rPr>
              <w:t>0</w:t>
            </w:r>
            <w:r w:rsidR="00191B37">
              <w:rPr>
                <w:rFonts w:ascii="Calibri" w:hAnsi="Calibri"/>
                <w:szCs w:val="22"/>
              </w:rPr>
              <w:t>911</w:t>
            </w:r>
          </w:p>
        </w:tc>
        <w:tc>
          <w:tcPr>
            <w:tcW w:w="3517"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A32C0">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2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A5EBEA2" w:rsidR="00824DB6" w:rsidRPr="00C0704D" w:rsidRDefault="004B34C0" w:rsidP="002C6277">
            <w:pPr>
              <w:rPr>
                <w:rFonts w:ascii="Calibri" w:hAnsi="Calibri"/>
                <w:szCs w:val="22"/>
              </w:rPr>
            </w:pPr>
            <w:r>
              <w:rPr>
                <w:rFonts w:ascii="Calibri" w:hAnsi="Calibri"/>
                <w:szCs w:val="22"/>
              </w:rPr>
              <w:t>12/12/2024</w:t>
            </w:r>
          </w:p>
        </w:tc>
        <w:tc>
          <w:tcPr>
            <w:tcW w:w="13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5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F43885C" w:rsidR="00824DB6" w:rsidRPr="00B950FA" w:rsidRDefault="004B34C0" w:rsidP="002C6277">
            <w:pPr>
              <w:rPr>
                <w:rFonts w:ascii="Calibri" w:hAnsi="Calibri"/>
                <w:szCs w:val="22"/>
              </w:rPr>
            </w:pPr>
            <w:r>
              <w:rPr>
                <w:rFonts w:ascii="Calibri" w:hAnsi="Calibri"/>
                <w:szCs w:val="22"/>
              </w:rPr>
              <w:t>12/12/2024</w:t>
            </w:r>
          </w:p>
        </w:tc>
        <w:tc>
          <w:tcPr>
            <w:tcW w:w="3517"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1A32C0">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22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F36E198" w:rsidR="004A5EA9" w:rsidRPr="00B950FA" w:rsidRDefault="008E05A3" w:rsidP="00811771">
            <w:pPr>
              <w:rPr>
                <w:rFonts w:ascii="Calibri" w:hAnsi="Calibri"/>
                <w:szCs w:val="22"/>
              </w:rPr>
            </w:pPr>
            <w:r>
              <w:rPr>
                <w:rFonts w:ascii="Calibri" w:hAnsi="Calibri"/>
                <w:szCs w:val="22"/>
              </w:rPr>
              <w:t>MC</w:t>
            </w:r>
          </w:p>
        </w:tc>
        <w:tc>
          <w:tcPr>
            <w:tcW w:w="3517"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A32C0">
        <w:trPr>
          <w:jc w:val="center"/>
        </w:trPr>
        <w:tc>
          <w:tcPr>
            <w:tcW w:w="6451"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51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2EAF2F3" w:rsidR="004A5EA9" w:rsidRPr="00D2449B" w:rsidRDefault="005775FB" w:rsidP="002A01CF">
            <w:pPr>
              <w:jc w:val="center"/>
              <w:rPr>
                <w:rFonts w:ascii="Calibri" w:hAnsi="Calibri"/>
                <w:b/>
                <w:szCs w:val="22"/>
              </w:rPr>
            </w:pPr>
            <w:r>
              <w:rPr>
                <w:rFonts w:ascii="Calibri" w:hAnsi="Calibri"/>
                <w:b/>
                <w:szCs w:val="22"/>
              </w:rPr>
              <w:t>APPROVAL</w:t>
            </w:r>
          </w:p>
        </w:tc>
      </w:tr>
      <w:tr w:rsidR="004A5EA9" w:rsidRPr="00D2449B" w14:paraId="7813B96A"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2A16A1A" w:rsidR="004A5EA9" w:rsidRPr="002C6277" w:rsidRDefault="00191B37">
            <w:pPr>
              <w:rPr>
                <w:rFonts w:ascii="Calibri" w:hAnsi="Calibri"/>
                <w:szCs w:val="22"/>
              </w:rPr>
            </w:pPr>
            <w:r w:rsidRPr="00191B37">
              <w:rPr>
                <w:rFonts w:ascii="Calibri" w:hAnsi="Calibri"/>
                <w:szCs w:val="22"/>
              </w:rPr>
              <w:t>Proposed single-storey side extension to form garden room, dining area and utility room.</w:t>
            </w:r>
          </w:p>
        </w:tc>
      </w:tr>
      <w:tr w:rsidR="002A01CF" w:rsidRPr="00D2449B" w14:paraId="52988241"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9ED814A" w:rsidR="002A01CF" w:rsidRPr="00191B37" w:rsidRDefault="00191B37" w:rsidP="00A42E82">
            <w:pPr>
              <w:rPr>
                <w:rFonts w:ascii="Calibri" w:hAnsi="Calibri"/>
                <w:szCs w:val="22"/>
              </w:rPr>
            </w:pPr>
            <w:r w:rsidRPr="00191B37">
              <w:rPr>
                <w:rFonts w:ascii="Calibri" w:hAnsi="Calibri"/>
                <w:szCs w:val="22"/>
              </w:rPr>
              <w:t>Hough Clough Farm Houghclough Lane Chipping Preston PR3 2NT</w:t>
            </w:r>
          </w:p>
        </w:tc>
      </w:tr>
      <w:tr w:rsidR="00A95D89" w:rsidRPr="00D2449B" w14:paraId="3FB99B2E"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16DB31B" w:rsidR="002A01CF" w:rsidRPr="00B950FA" w:rsidRDefault="00B11FFB">
            <w:pPr>
              <w:rPr>
                <w:rFonts w:ascii="Calibri" w:hAnsi="Calibri"/>
                <w:bCs/>
                <w:szCs w:val="22"/>
              </w:rPr>
            </w:pPr>
            <w:r w:rsidRPr="005775FB">
              <w:rPr>
                <w:rFonts w:ascii="Calibri" w:hAnsi="Calibri"/>
                <w:bCs/>
                <w:szCs w:val="22"/>
              </w:rPr>
              <w:t>No response received.</w:t>
            </w:r>
          </w:p>
        </w:tc>
      </w:tr>
      <w:tr w:rsidR="00C618DB" w:rsidRPr="00D2449B" w14:paraId="639E958B"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5B2DCD" w:rsidRPr="00D2449B" w14:paraId="5D29078A"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62D99D" w14:textId="684FF44B" w:rsidR="005B2DCD" w:rsidRDefault="00191B37">
            <w:pPr>
              <w:rPr>
                <w:rFonts w:ascii="Calibri" w:hAnsi="Calibri"/>
                <w:b/>
                <w:szCs w:val="22"/>
              </w:rPr>
            </w:pPr>
            <w:r>
              <w:rPr>
                <w:rFonts w:ascii="Calibri" w:hAnsi="Calibri"/>
                <w:b/>
                <w:szCs w:val="22"/>
              </w:rPr>
              <w:t>LCC Footpath Officer:</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333D9" w14:textId="09A189D3" w:rsidR="00487B25" w:rsidRPr="00487B25" w:rsidRDefault="00BC2B11" w:rsidP="00487B25">
            <w:pPr>
              <w:rPr>
                <w:rFonts w:ascii="Calibri" w:hAnsi="Calibri"/>
                <w:bCs/>
                <w:szCs w:val="22"/>
              </w:rPr>
            </w:pPr>
            <w:r>
              <w:rPr>
                <w:rFonts w:ascii="Calibri" w:hAnsi="Calibri"/>
                <w:bCs/>
                <w:szCs w:val="22"/>
              </w:rPr>
              <w:t>No objection.</w:t>
            </w:r>
          </w:p>
        </w:tc>
      </w:tr>
      <w:tr w:rsidR="008E05A3" w:rsidRPr="00D2449B" w14:paraId="3CB45B92"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059C7A" w14:textId="27ECF7F8" w:rsidR="008E05A3" w:rsidRDefault="00191B37">
            <w:pPr>
              <w:rPr>
                <w:rFonts w:ascii="Calibri" w:hAnsi="Calibri"/>
                <w:b/>
                <w:szCs w:val="22"/>
              </w:rPr>
            </w:pPr>
            <w:r>
              <w:rPr>
                <w:rFonts w:ascii="Calibri" w:hAnsi="Calibri"/>
                <w:b/>
                <w:szCs w:val="22"/>
              </w:rPr>
              <w:t>LCC Highways:</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43AF3" w14:textId="1D8117DD" w:rsidR="008E05A3" w:rsidRDefault="004B34C0" w:rsidP="00487B25">
            <w:pPr>
              <w:rPr>
                <w:rFonts w:ascii="Calibri" w:hAnsi="Calibri"/>
                <w:bCs/>
                <w:szCs w:val="22"/>
              </w:rPr>
            </w:pPr>
            <w:r>
              <w:rPr>
                <w:rFonts w:ascii="Calibri" w:hAnsi="Calibri"/>
                <w:bCs/>
                <w:szCs w:val="22"/>
              </w:rPr>
              <w:t xml:space="preserve">The Local Highway Authority does not consider the impact on the highway network would be negligible. </w:t>
            </w:r>
          </w:p>
          <w:p w14:paraId="57C1D1E0" w14:textId="77777777" w:rsidR="004B34C0" w:rsidRDefault="004B34C0" w:rsidP="00487B25">
            <w:pPr>
              <w:rPr>
                <w:rFonts w:ascii="Calibri" w:hAnsi="Calibri"/>
                <w:bCs/>
                <w:szCs w:val="22"/>
              </w:rPr>
            </w:pPr>
          </w:p>
          <w:p w14:paraId="3350C578" w14:textId="1544BE8F" w:rsidR="004B34C0" w:rsidRDefault="004B34C0" w:rsidP="00487B25">
            <w:pPr>
              <w:rPr>
                <w:rFonts w:ascii="Calibri" w:hAnsi="Calibri"/>
                <w:bCs/>
                <w:szCs w:val="22"/>
              </w:rPr>
            </w:pPr>
            <w:r>
              <w:rPr>
                <w:rFonts w:ascii="Calibri" w:hAnsi="Calibri"/>
                <w:bCs/>
                <w:szCs w:val="22"/>
              </w:rPr>
              <w:t xml:space="preserve">They recommend an informative note be added to any grant of permission to advise the applicant </w:t>
            </w:r>
            <w:r w:rsidR="00BC2B11">
              <w:rPr>
                <w:rFonts w:ascii="Calibri" w:hAnsi="Calibri"/>
                <w:bCs/>
                <w:szCs w:val="22"/>
              </w:rPr>
              <w:t>regarding the obstruction of Public Right of Way (FP0312055).</w:t>
            </w:r>
          </w:p>
        </w:tc>
      </w:tr>
      <w:tr w:rsidR="005B2DCD" w:rsidRPr="00D2449B" w14:paraId="042D2839"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A4B127" w14:textId="77777777" w:rsidR="005B2DCD" w:rsidRPr="00C0704D" w:rsidRDefault="005B2DCD" w:rsidP="00D74711">
            <w:pPr>
              <w:rPr>
                <w:rFonts w:ascii="Calibri" w:hAnsi="Calibri"/>
                <w:szCs w:val="22"/>
              </w:rPr>
            </w:pPr>
          </w:p>
        </w:tc>
      </w:tr>
      <w:tr w:rsidR="00C0704D" w:rsidRPr="00D2449B" w14:paraId="29EBDA1F"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79F36B" w14:textId="77777777" w:rsidR="00C0704D" w:rsidRDefault="0081656E" w:rsidP="00692B60">
            <w:pPr>
              <w:rPr>
                <w:rFonts w:ascii="Calibri" w:hAnsi="Calibri"/>
                <w:szCs w:val="22"/>
              </w:rPr>
            </w:pPr>
            <w:r>
              <w:rPr>
                <w:rFonts w:ascii="Calibri" w:hAnsi="Calibri"/>
                <w:szCs w:val="22"/>
              </w:rPr>
              <w:t>One comment has been received raising the following observations:</w:t>
            </w:r>
          </w:p>
          <w:p w14:paraId="11C1262D" w14:textId="77777777" w:rsidR="0081656E" w:rsidRDefault="0081656E" w:rsidP="00692B60">
            <w:pPr>
              <w:rPr>
                <w:rFonts w:ascii="Calibri" w:hAnsi="Calibri"/>
                <w:szCs w:val="22"/>
              </w:rPr>
            </w:pPr>
          </w:p>
          <w:p w14:paraId="0D7446F8" w14:textId="77777777" w:rsidR="0081656E" w:rsidRDefault="0081656E" w:rsidP="00692B60">
            <w:pPr>
              <w:rPr>
                <w:rFonts w:ascii="Calibri" w:hAnsi="Calibri"/>
                <w:szCs w:val="22"/>
              </w:rPr>
            </w:pPr>
            <w:r>
              <w:rPr>
                <w:rFonts w:ascii="Calibri" w:hAnsi="Calibri"/>
                <w:szCs w:val="22"/>
              </w:rPr>
              <w:t xml:space="preserve">- The red line boundary is incorrect and should not include the access drive </w:t>
            </w:r>
            <w:r w:rsidR="00C36D08">
              <w:rPr>
                <w:rFonts w:ascii="Calibri" w:hAnsi="Calibri"/>
                <w:szCs w:val="22"/>
              </w:rPr>
              <w:t>as applicant is not the owner</w:t>
            </w:r>
          </w:p>
          <w:p w14:paraId="581BB273" w14:textId="409AF1A5" w:rsidR="00C36D08" w:rsidRPr="00C0704D" w:rsidRDefault="00C36D08" w:rsidP="00692B60">
            <w:pPr>
              <w:rPr>
                <w:rFonts w:ascii="Calibri" w:hAnsi="Calibri"/>
                <w:szCs w:val="22"/>
              </w:rPr>
            </w:pPr>
            <w:r>
              <w:rPr>
                <w:rFonts w:ascii="Calibri" w:hAnsi="Calibri"/>
                <w:szCs w:val="22"/>
              </w:rPr>
              <w:t xml:space="preserve">- The picture window on the East elevation is excessive an within 1.2 metres of the boundary looking directly onto garden of Hough Clough Barn. </w:t>
            </w:r>
          </w:p>
        </w:tc>
      </w:tr>
      <w:tr w:rsidR="00C0704D" w:rsidRPr="00D2449B" w14:paraId="1CDFA4C3"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9B1434B" w14:textId="7B6EBD6B" w:rsidR="008E05A3" w:rsidRDefault="008E05A3" w:rsidP="00992C6F">
            <w:pPr>
              <w:pStyle w:val="PLANNING"/>
              <w:rPr>
                <w:rFonts w:ascii="Calibri" w:hAnsi="Calibri"/>
                <w:szCs w:val="22"/>
              </w:rPr>
            </w:pPr>
            <w:r>
              <w:rPr>
                <w:rFonts w:ascii="Calibri" w:hAnsi="Calibri"/>
                <w:szCs w:val="22"/>
              </w:rPr>
              <w:t>Key Statement EN2:        Landscape</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E1EB199" w14:textId="39EE1232" w:rsidR="00355987" w:rsidRDefault="00355987" w:rsidP="00992C6F">
            <w:pPr>
              <w:pStyle w:val="PLANNING"/>
              <w:rPr>
                <w:rFonts w:ascii="Calibri" w:hAnsi="Calibri"/>
                <w:szCs w:val="22"/>
              </w:rPr>
            </w:pPr>
            <w:r>
              <w:rPr>
                <w:rFonts w:ascii="Calibri" w:hAnsi="Calibri"/>
                <w:szCs w:val="22"/>
              </w:rPr>
              <w:t xml:space="preserve">Policy DMH5:     Residential and Curtilage Extensions </w:t>
            </w:r>
          </w:p>
          <w:p w14:paraId="73254C5F" w14:textId="68114212" w:rsidR="008E05A3" w:rsidRDefault="008E05A3" w:rsidP="00992C6F">
            <w:pPr>
              <w:pStyle w:val="PLANNING"/>
              <w:rPr>
                <w:rFonts w:ascii="Calibri" w:hAnsi="Calibri"/>
                <w:szCs w:val="22"/>
              </w:rPr>
            </w:pPr>
            <w:r>
              <w:rPr>
                <w:rFonts w:ascii="Calibri" w:hAnsi="Calibri"/>
                <w:szCs w:val="22"/>
              </w:rPr>
              <w:t>Policy DMB5:      Footpaths and Bridleways</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356246" w14:textId="7A93C954" w:rsidR="00C0704D" w:rsidRDefault="00C0704D" w:rsidP="00C0704D">
            <w:pPr>
              <w:pStyle w:val="PLANNING"/>
              <w:rPr>
                <w:rFonts w:ascii="Calibri" w:hAnsi="Calibri"/>
                <w:b/>
                <w:bCs/>
                <w:szCs w:val="22"/>
              </w:rPr>
            </w:pPr>
            <w:r w:rsidRPr="006A71AD">
              <w:rPr>
                <w:rFonts w:ascii="Calibri" w:hAnsi="Calibri"/>
                <w:b/>
                <w:bCs/>
                <w:szCs w:val="22"/>
              </w:rPr>
              <w:t>Relevant Planning History:</w:t>
            </w:r>
          </w:p>
          <w:p w14:paraId="3534E6C3" w14:textId="261C1403" w:rsidR="00E07F06" w:rsidRPr="00BC2B11" w:rsidRDefault="00191B37" w:rsidP="00E07F06">
            <w:pPr>
              <w:pStyle w:val="PLANNING"/>
              <w:rPr>
                <w:rFonts w:ascii="Calibri" w:hAnsi="Calibri"/>
                <w:b/>
                <w:bCs/>
                <w:szCs w:val="22"/>
              </w:rPr>
            </w:pPr>
            <w:r w:rsidRPr="00BC2B11">
              <w:rPr>
                <w:rFonts w:ascii="Calibri" w:hAnsi="Calibri"/>
                <w:b/>
                <w:bCs/>
                <w:szCs w:val="22"/>
              </w:rPr>
              <w:lastRenderedPageBreak/>
              <w:t>3/1991/0722</w:t>
            </w:r>
          </w:p>
          <w:p w14:paraId="17625DE3" w14:textId="7EDAD7FC" w:rsidR="00BC2B11" w:rsidRPr="00BC2B11" w:rsidRDefault="00BC2B11" w:rsidP="00E07F06">
            <w:pPr>
              <w:pStyle w:val="PLANNING"/>
              <w:rPr>
                <w:rFonts w:ascii="Calibri" w:hAnsi="Calibri"/>
                <w:szCs w:val="22"/>
              </w:rPr>
            </w:pPr>
            <w:r w:rsidRPr="00BC2B11">
              <w:rPr>
                <w:rFonts w:ascii="Calibri" w:hAnsi="Calibri"/>
                <w:szCs w:val="22"/>
              </w:rPr>
              <w:t>Conversion of buildings into two houses with existing house extended into barn &amp; alterations to workshop</w:t>
            </w:r>
          </w:p>
          <w:p w14:paraId="0D17D6C5" w14:textId="77777777" w:rsidR="00E07F06" w:rsidRDefault="00BC2B11" w:rsidP="00191B37">
            <w:pPr>
              <w:pStyle w:val="PLANNING"/>
              <w:rPr>
                <w:rFonts w:ascii="Calibri" w:hAnsi="Calibri"/>
                <w:szCs w:val="22"/>
              </w:rPr>
            </w:pPr>
            <w:r w:rsidRPr="00BC2B11">
              <w:rPr>
                <w:rFonts w:ascii="Calibri" w:hAnsi="Calibri"/>
                <w:szCs w:val="22"/>
              </w:rPr>
              <w:t>Approved with Condition</w:t>
            </w:r>
            <w:r>
              <w:rPr>
                <w:rFonts w:ascii="Calibri" w:hAnsi="Calibri"/>
                <w:szCs w:val="22"/>
              </w:rPr>
              <w:t>s</w:t>
            </w:r>
          </w:p>
          <w:p w14:paraId="17147D50" w14:textId="7A35DF5D" w:rsidR="00815CEB" w:rsidRPr="00E07F06" w:rsidRDefault="00815CEB" w:rsidP="00191B37">
            <w:pPr>
              <w:pStyle w:val="PLANNING"/>
              <w:rPr>
                <w:rFonts w:ascii="Calibri" w:hAnsi="Calibri"/>
                <w:szCs w:val="22"/>
              </w:rPr>
            </w:pPr>
          </w:p>
        </w:tc>
      </w:tr>
      <w:tr w:rsidR="00C0704D" w:rsidRPr="00D2449B" w14:paraId="6AAC3B0A"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760AA945" w14:textId="2E5A1E65" w:rsidR="00420E1F" w:rsidRDefault="002465C2"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occupied by a </w:t>
            </w:r>
            <w:r w:rsidR="00191B37">
              <w:rPr>
                <w:rFonts w:ascii="Calibri" w:hAnsi="Calibri"/>
                <w:bCs/>
                <w:szCs w:val="22"/>
              </w:rPr>
              <w:t xml:space="preserve">two-storey dwelling which historically formed part of a </w:t>
            </w:r>
            <w:r w:rsidR="00815CEB">
              <w:rPr>
                <w:rFonts w:ascii="Calibri" w:hAnsi="Calibri"/>
                <w:bCs/>
                <w:szCs w:val="22"/>
              </w:rPr>
              <w:t>farmstead</w:t>
            </w:r>
            <w:r w:rsidR="00191B37">
              <w:rPr>
                <w:rFonts w:ascii="Calibri" w:hAnsi="Calibri"/>
                <w:bCs/>
                <w:szCs w:val="22"/>
              </w:rPr>
              <w:t xml:space="preserve">. </w:t>
            </w:r>
            <w:r>
              <w:rPr>
                <w:rFonts w:ascii="Calibri" w:hAnsi="Calibri"/>
                <w:bCs/>
                <w:szCs w:val="22"/>
              </w:rPr>
              <w:t xml:space="preserve">The site is </w:t>
            </w:r>
            <w:r w:rsidRPr="002465C2">
              <w:rPr>
                <w:rFonts w:ascii="Calibri" w:hAnsi="Calibri"/>
                <w:bCs/>
                <w:szCs w:val="22"/>
              </w:rPr>
              <w:t>situated within a small cluster of dwellinghouses to the east of the Houghclough Lane and accessed via a private track</w:t>
            </w:r>
            <w:r>
              <w:rPr>
                <w:rFonts w:ascii="Calibri" w:hAnsi="Calibri"/>
                <w:bCs/>
                <w:szCs w:val="22"/>
              </w:rPr>
              <w:t xml:space="preserve">. The character of the area is predominantly rural with the site being located within the Forest of Bowland National </w:t>
            </w:r>
            <w:r w:rsidR="00191B37">
              <w:rPr>
                <w:rFonts w:ascii="Calibri" w:hAnsi="Calibri"/>
                <w:bCs/>
                <w:szCs w:val="22"/>
              </w:rPr>
              <w:t>L</w:t>
            </w:r>
            <w:r>
              <w:rPr>
                <w:rFonts w:ascii="Calibri" w:hAnsi="Calibri"/>
                <w:bCs/>
                <w:szCs w:val="22"/>
              </w:rPr>
              <w:t xml:space="preserve">andscape (formerly known as the Area of Outstanding Natural Beauty). </w:t>
            </w:r>
            <w:r w:rsidR="00191B37">
              <w:rPr>
                <w:rFonts w:ascii="Calibri" w:hAnsi="Calibri"/>
                <w:bCs/>
                <w:szCs w:val="22"/>
              </w:rPr>
              <w:t>Public Right of Way FP55</w:t>
            </w:r>
            <w:r w:rsidR="008B345F">
              <w:rPr>
                <w:rFonts w:ascii="Calibri" w:hAnsi="Calibri"/>
                <w:bCs/>
                <w:szCs w:val="22"/>
              </w:rPr>
              <w:t xml:space="preserve"> and FP61 run through the red line boundary. </w:t>
            </w:r>
          </w:p>
          <w:p w14:paraId="62370E9F" w14:textId="241F03EC" w:rsidR="00486AD2" w:rsidRPr="006C2BFA" w:rsidRDefault="00486AD2" w:rsidP="00E07F06">
            <w:pPr>
              <w:pStyle w:val="Header"/>
              <w:tabs>
                <w:tab w:val="clear" w:pos="4153"/>
                <w:tab w:val="clear" w:pos="8306"/>
              </w:tabs>
              <w:contextualSpacing/>
              <w:jc w:val="both"/>
              <w:rPr>
                <w:rFonts w:ascii="Calibri" w:hAnsi="Calibri"/>
                <w:bCs/>
                <w:szCs w:val="22"/>
              </w:rPr>
            </w:pPr>
          </w:p>
        </w:tc>
      </w:tr>
      <w:tr w:rsidR="00C0704D" w:rsidRPr="00D2449B" w14:paraId="408C6380"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345F84">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345F84">
            <w:pPr>
              <w:pStyle w:val="Header"/>
              <w:tabs>
                <w:tab w:val="clear" w:pos="4153"/>
                <w:tab w:val="clear" w:pos="8306"/>
              </w:tabs>
              <w:jc w:val="both"/>
              <w:rPr>
                <w:rFonts w:ascii="Calibri" w:hAnsi="Calibri"/>
                <w:b/>
                <w:szCs w:val="22"/>
              </w:rPr>
            </w:pPr>
          </w:p>
          <w:p w14:paraId="60B6433A" w14:textId="524CC563" w:rsidR="00363FCB" w:rsidRDefault="00420E1F" w:rsidP="00E07F06">
            <w:pPr>
              <w:jc w:val="both"/>
              <w:rPr>
                <w:rFonts w:ascii="Calibri" w:hAnsi="Calibri"/>
                <w:szCs w:val="22"/>
              </w:rPr>
            </w:pPr>
            <w:r>
              <w:rPr>
                <w:rFonts w:ascii="Calibri" w:hAnsi="Calibri"/>
                <w:szCs w:val="22"/>
              </w:rPr>
              <w:t>The proposal is for the</w:t>
            </w:r>
            <w:r w:rsidR="009F5D93">
              <w:rPr>
                <w:rFonts w:ascii="Calibri" w:hAnsi="Calibri"/>
                <w:szCs w:val="22"/>
              </w:rPr>
              <w:t xml:space="preserve"> erection of a single storey, flat roof side extension </w:t>
            </w:r>
            <w:r w:rsidR="00725992">
              <w:rPr>
                <w:rFonts w:ascii="Calibri" w:hAnsi="Calibri"/>
                <w:szCs w:val="22"/>
              </w:rPr>
              <w:t xml:space="preserve">located to the east of the existing dwelling. The extension would have a depth of just over 9 metres and a width of 4 metres. The proposed extension would be set back from the front building line and would be set in from the eastern site boundary by approximately 1.2 metres. The extension would be just over 3 metres in height with a flat rooflight and would be constructed of natural stone </w:t>
            </w:r>
            <w:r w:rsidR="00725992" w:rsidRPr="005775FB">
              <w:rPr>
                <w:rFonts w:ascii="Calibri" w:hAnsi="Calibri"/>
                <w:szCs w:val="22"/>
              </w:rPr>
              <w:t>walls with stone quoins and stone surrounds</w:t>
            </w:r>
            <w:r w:rsidR="00363FCB" w:rsidRPr="005775FB">
              <w:rPr>
                <w:rFonts w:ascii="Calibri" w:hAnsi="Calibri"/>
                <w:szCs w:val="22"/>
              </w:rPr>
              <w:t xml:space="preserve">. The windows would be aluminium in a green/grey colour. </w:t>
            </w:r>
            <w:r w:rsidR="00725992" w:rsidRPr="005775FB">
              <w:rPr>
                <w:rFonts w:ascii="Calibri" w:hAnsi="Calibri"/>
                <w:szCs w:val="22"/>
              </w:rPr>
              <w:t xml:space="preserve"> </w:t>
            </w:r>
            <w:r w:rsidR="005775FB" w:rsidRPr="005775FB">
              <w:rPr>
                <w:rFonts w:ascii="Calibri" w:hAnsi="Calibri"/>
                <w:szCs w:val="22"/>
              </w:rPr>
              <w:t>The e</w:t>
            </w:r>
            <w:r w:rsidR="004B34C0" w:rsidRPr="005775FB">
              <w:rPr>
                <w:rFonts w:ascii="Calibri" w:hAnsi="Calibri"/>
                <w:szCs w:val="22"/>
              </w:rPr>
              <w:t xml:space="preserve">xisting </w:t>
            </w:r>
            <w:r w:rsidR="005775FB" w:rsidRPr="005775FB">
              <w:rPr>
                <w:rFonts w:ascii="Calibri" w:hAnsi="Calibri"/>
                <w:szCs w:val="22"/>
              </w:rPr>
              <w:t xml:space="preserve">timber </w:t>
            </w:r>
            <w:r w:rsidR="004B34C0" w:rsidRPr="005775FB">
              <w:rPr>
                <w:rFonts w:ascii="Calibri" w:hAnsi="Calibri"/>
                <w:szCs w:val="22"/>
              </w:rPr>
              <w:t xml:space="preserve">windows would </w:t>
            </w:r>
            <w:r w:rsidR="005775FB" w:rsidRPr="005775FB">
              <w:rPr>
                <w:rFonts w:ascii="Calibri" w:hAnsi="Calibri"/>
                <w:szCs w:val="22"/>
              </w:rPr>
              <w:t xml:space="preserve">also be </w:t>
            </w:r>
            <w:r w:rsidR="004B34C0" w:rsidRPr="005775FB">
              <w:rPr>
                <w:rFonts w:ascii="Calibri" w:hAnsi="Calibri"/>
                <w:szCs w:val="22"/>
              </w:rPr>
              <w:t>painted</w:t>
            </w:r>
            <w:r w:rsidR="005775FB" w:rsidRPr="005775FB">
              <w:rPr>
                <w:rFonts w:ascii="Calibri" w:hAnsi="Calibri"/>
                <w:szCs w:val="22"/>
              </w:rPr>
              <w:t xml:space="preserve"> to match the new windows.</w:t>
            </w:r>
            <w:r w:rsidR="00BC2B11">
              <w:rPr>
                <w:rFonts w:ascii="Calibri" w:hAnsi="Calibri"/>
                <w:szCs w:val="22"/>
              </w:rPr>
              <w:t xml:space="preserve"> </w:t>
            </w:r>
          </w:p>
          <w:p w14:paraId="35152A78" w14:textId="77777777" w:rsidR="005775FB" w:rsidRDefault="005775FB" w:rsidP="00E07F06">
            <w:pPr>
              <w:jc w:val="both"/>
              <w:rPr>
                <w:rFonts w:ascii="Calibri" w:hAnsi="Calibri"/>
                <w:szCs w:val="22"/>
              </w:rPr>
            </w:pPr>
          </w:p>
          <w:p w14:paraId="2D74C4A7" w14:textId="44795087" w:rsidR="005775FB" w:rsidRDefault="005775FB" w:rsidP="00E07F06">
            <w:pPr>
              <w:jc w:val="both"/>
              <w:rPr>
                <w:rFonts w:ascii="Calibri" w:hAnsi="Calibri"/>
                <w:szCs w:val="22"/>
              </w:rPr>
            </w:pPr>
            <w:r>
              <w:rPr>
                <w:rFonts w:ascii="Calibri" w:hAnsi="Calibri"/>
                <w:szCs w:val="22"/>
              </w:rPr>
              <w:t>Following ongoing discussions between the agent for the application and the planning officer, the applicant has agreed to amend the windows to a brown finish to match the existing farmstead.</w:t>
            </w:r>
          </w:p>
          <w:p w14:paraId="1B20488F" w14:textId="786D2780" w:rsidR="002B0F2B" w:rsidRPr="00D54E67" w:rsidRDefault="002B0F2B" w:rsidP="00363FCB">
            <w:pPr>
              <w:jc w:val="both"/>
              <w:rPr>
                <w:rFonts w:ascii="Calibri" w:hAnsi="Calibri"/>
                <w:szCs w:val="22"/>
              </w:rPr>
            </w:pPr>
          </w:p>
        </w:tc>
      </w:tr>
      <w:tr w:rsidR="0046548C" w:rsidRPr="00D2449B" w14:paraId="06BBE02F"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A31B2DE" w14:textId="4AAB8159" w:rsidR="00DC37FF" w:rsidRDefault="00345F84" w:rsidP="003C4CEA">
            <w:pPr>
              <w:pStyle w:val="Header"/>
              <w:tabs>
                <w:tab w:val="clear" w:pos="4153"/>
                <w:tab w:val="clear" w:pos="8306"/>
              </w:tabs>
              <w:contextualSpacing/>
              <w:jc w:val="both"/>
              <w:rPr>
                <w:rFonts w:ascii="Calibri" w:hAnsi="Calibri"/>
                <w:bCs/>
                <w:szCs w:val="22"/>
              </w:rPr>
            </w:pPr>
            <w:r w:rsidRPr="003428C3">
              <w:rPr>
                <w:rFonts w:ascii="Calibri" w:hAnsi="Calibri"/>
                <w:bCs/>
                <w:szCs w:val="22"/>
              </w:rPr>
              <w:t xml:space="preserve">The application relates to the </w:t>
            </w:r>
            <w:r w:rsidR="001744AB" w:rsidRPr="003428C3">
              <w:rPr>
                <w:rFonts w:ascii="Calibri" w:hAnsi="Calibri"/>
                <w:bCs/>
                <w:szCs w:val="22"/>
              </w:rPr>
              <w:t xml:space="preserve">extension of an existing </w:t>
            </w:r>
            <w:r w:rsidRPr="003428C3">
              <w:rPr>
                <w:rFonts w:ascii="Calibri" w:hAnsi="Calibri"/>
                <w:bCs/>
                <w:szCs w:val="22"/>
              </w:rPr>
              <w:t>dwellinghouse. The proposal is therefore considered acceptable in principle, subject to an assessment of the material planning considerations.</w:t>
            </w:r>
            <w:r>
              <w:rPr>
                <w:rFonts w:ascii="Calibri" w:hAnsi="Calibri"/>
                <w:bCs/>
                <w:szCs w:val="22"/>
              </w:rPr>
              <w:t xml:space="preserve"> </w:t>
            </w:r>
          </w:p>
          <w:p w14:paraId="07A958AF" w14:textId="5B9F419E" w:rsidR="003C4CEA" w:rsidRPr="00345F84" w:rsidRDefault="003C4CEA" w:rsidP="001744AB">
            <w:pPr>
              <w:pStyle w:val="Header"/>
              <w:tabs>
                <w:tab w:val="clear" w:pos="4153"/>
                <w:tab w:val="clear" w:pos="8306"/>
              </w:tabs>
              <w:contextualSpacing/>
              <w:jc w:val="both"/>
              <w:rPr>
                <w:rFonts w:ascii="Calibri" w:hAnsi="Calibri"/>
                <w:bCs/>
                <w:szCs w:val="22"/>
              </w:rPr>
            </w:pPr>
          </w:p>
        </w:tc>
      </w:tr>
      <w:tr w:rsidR="00C0704D" w:rsidRPr="00D2449B" w14:paraId="617768FF"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800B4B">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800B4B">
            <w:pPr>
              <w:pStyle w:val="Header"/>
              <w:tabs>
                <w:tab w:val="clear" w:pos="4153"/>
                <w:tab w:val="clear" w:pos="8306"/>
              </w:tabs>
              <w:contextualSpacing/>
              <w:jc w:val="both"/>
              <w:rPr>
                <w:rFonts w:ascii="Calibri" w:hAnsi="Calibri"/>
                <w:b/>
                <w:szCs w:val="22"/>
              </w:rPr>
            </w:pPr>
          </w:p>
          <w:p w14:paraId="3DBA48F8" w14:textId="5B53A853" w:rsidR="00ED0666" w:rsidRDefault="00A62681" w:rsidP="00800B4B">
            <w:pP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amenity and states that all development must:</w:t>
            </w:r>
          </w:p>
          <w:p w14:paraId="76DB0C29" w14:textId="148F478F" w:rsidR="00A62681" w:rsidRPr="00A62681" w:rsidRDefault="00A62681" w:rsidP="00A62681">
            <w:pPr>
              <w:contextualSpacing/>
              <w:jc w:val="both"/>
              <w:rPr>
                <w:rFonts w:ascii="Calibri" w:hAnsi="Calibri"/>
                <w:i/>
                <w:iCs/>
                <w:szCs w:val="22"/>
              </w:rPr>
            </w:pPr>
            <w:r>
              <w:rPr>
                <w:rFonts w:ascii="Calibri" w:hAnsi="Calibri"/>
                <w:szCs w:val="22"/>
              </w:rPr>
              <w:br/>
            </w:r>
            <w:r>
              <w:rPr>
                <w:rFonts w:ascii="Calibri" w:hAnsi="Calibri"/>
                <w:i/>
                <w:iCs/>
                <w:szCs w:val="22"/>
              </w:rPr>
              <w:t>‘</w:t>
            </w:r>
            <w:r w:rsidR="002D24E4">
              <w:rPr>
                <w:rFonts w:ascii="Calibri" w:hAnsi="Calibri"/>
                <w:i/>
                <w:iCs/>
                <w:szCs w:val="22"/>
              </w:rPr>
              <w:t xml:space="preserve">1. </w:t>
            </w:r>
            <w:r w:rsidRPr="00A62681">
              <w:rPr>
                <w:rFonts w:ascii="Calibri" w:hAnsi="Calibri"/>
                <w:i/>
                <w:iCs/>
                <w:szCs w:val="22"/>
              </w:rPr>
              <w:t>not adversely affect the amenities of the surrounding area.</w:t>
            </w:r>
          </w:p>
          <w:p w14:paraId="4C6E769B" w14:textId="07FA82AD" w:rsidR="00A62681" w:rsidRPr="00A62681" w:rsidRDefault="002D24E4" w:rsidP="00A62681">
            <w:pPr>
              <w:contextualSpacing/>
              <w:jc w:val="both"/>
              <w:rPr>
                <w:rFonts w:ascii="Calibri" w:hAnsi="Calibri"/>
                <w:i/>
                <w:iCs/>
                <w:szCs w:val="22"/>
              </w:rPr>
            </w:pPr>
            <w:r>
              <w:rPr>
                <w:rFonts w:ascii="Calibri" w:hAnsi="Calibri"/>
                <w:i/>
                <w:iCs/>
                <w:szCs w:val="22"/>
              </w:rPr>
              <w:t xml:space="preserve">2. </w:t>
            </w:r>
            <w:r w:rsidR="00A62681" w:rsidRPr="00A62681">
              <w:rPr>
                <w:rFonts w:ascii="Calibri" w:hAnsi="Calibri"/>
                <w:i/>
                <w:iCs/>
                <w:szCs w:val="22"/>
              </w:rPr>
              <w:t xml:space="preserve"> provide adequate day lighting and privacy distances.</w:t>
            </w:r>
          </w:p>
          <w:p w14:paraId="44C8FFEF" w14:textId="19B160FF" w:rsidR="00A62681" w:rsidRPr="00A62681" w:rsidRDefault="002D24E4" w:rsidP="00A62681">
            <w:pPr>
              <w:contextualSpacing/>
              <w:jc w:val="both"/>
              <w:rPr>
                <w:rFonts w:ascii="Calibri" w:hAnsi="Calibri"/>
                <w:i/>
                <w:iCs/>
                <w:szCs w:val="22"/>
              </w:rPr>
            </w:pPr>
            <w:r>
              <w:rPr>
                <w:rFonts w:ascii="Calibri" w:hAnsi="Calibri"/>
                <w:i/>
                <w:iCs/>
                <w:szCs w:val="22"/>
              </w:rPr>
              <w:t xml:space="preserve">3. </w:t>
            </w:r>
            <w:r w:rsidR="00A62681" w:rsidRPr="00A62681">
              <w:rPr>
                <w:rFonts w:ascii="Calibri" w:hAnsi="Calibri"/>
                <w:i/>
                <w:iCs/>
                <w:szCs w:val="22"/>
              </w:rPr>
              <w:t xml:space="preserve"> have regard to public safety and secured by design principles.</w:t>
            </w:r>
          </w:p>
          <w:p w14:paraId="5EE3FC52" w14:textId="6F1BD46E" w:rsidR="00A62681" w:rsidRDefault="002D24E4" w:rsidP="00A62681">
            <w:pPr>
              <w:contextualSpacing/>
              <w:jc w:val="both"/>
              <w:rPr>
                <w:rFonts w:ascii="Calibri" w:hAnsi="Calibri"/>
                <w:i/>
                <w:iCs/>
                <w:szCs w:val="22"/>
              </w:rPr>
            </w:pPr>
            <w:r>
              <w:rPr>
                <w:rFonts w:ascii="Calibri" w:hAnsi="Calibri"/>
                <w:i/>
                <w:iCs/>
                <w:szCs w:val="22"/>
              </w:rPr>
              <w:t xml:space="preserve">4. </w:t>
            </w:r>
            <w:r w:rsidR="00A62681" w:rsidRPr="00A62681">
              <w:rPr>
                <w:rFonts w:ascii="Calibri" w:hAnsi="Calibri"/>
                <w:i/>
                <w:iCs/>
                <w:szCs w:val="22"/>
              </w:rPr>
              <w:t>consider air quality and mitigate adverse impacts where possible</w:t>
            </w:r>
            <w:r w:rsidR="00A62681">
              <w:rPr>
                <w:rFonts w:ascii="Calibri" w:hAnsi="Calibri"/>
                <w:i/>
                <w:iCs/>
                <w:szCs w:val="22"/>
              </w:rPr>
              <w:t>’</w:t>
            </w:r>
          </w:p>
          <w:p w14:paraId="1BB4D29C" w14:textId="77777777" w:rsidR="00B55FF0" w:rsidRDefault="00B55FF0" w:rsidP="00A62681">
            <w:pPr>
              <w:contextualSpacing/>
              <w:jc w:val="both"/>
              <w:rPr>
                <w:rFonts w:ascii="Calibri" w:hAnsi="Calibri"/>
                <w:i/>
                <w:iCs/>
                <w:szCs w:val="22"/>
              </w:rPr>
            </w:pPr>
          </w:p>
          <w:p w14:paraId="17A5DBD6" w14:textId="404F04A2" w:rsidR="00B55FF0" w:rsidRDefault="00B55FF0" w:rsidP="00363FCB">
            <w:pPr>
              <w:contextualSpacing/>
              <w:jc w:val="both"/>
              <w:rPr>
                <w:rFonts w:ascii="Calibri" w:hAnsi="Calibri"/>
                <w:szCs w:val="22"/>
              </w:rPr>
            </w:pPr>
            <w:r>
              <w:rPr>
                <w:rFonts w:ascii="Calibri" w:hAnsi="Calibri"/>
                <w:szCs w:val="22"/>
              </w:rPr>
              <w:t xml:space="preserve">The proposal would not extend </w:t>
            </w:r>
            <w:r w:rsidR="00363FCB">
              <w:rPr>
                <w:rFonts w:ascii="Calibri" w:hAnsi="Calibri"/>
                <w:szCs w:val="22"/>
              </w:rPr>
              <w:t xml:space="preserve">beyond the rear of the existing dwelling and as such would not result in any adverse overlooking, loss of light or overshadowing to the adjoining property. A new window would be inserted to the front elevation </w:t>
            </w:r>
            <w:r w:rsidR="00621952">
              <w:rPr>
                <w:rFonts w:ascii="Calibri" w:hAnsi="Calibri"/>
                <w:szCs w:val="22"/>
              </w:rPr>
              <w:t xml:space="preserve">of the extension which would overlook the property opposite (Hough Clough Barn) however this would be similar to the level of overlooking already resultant from the kitchen windows and as such is not considered to significantly harm the amenity of the occupiers. </w:t>
            </w:r>
            <w:r w:rsidR="00D831E4">
              <w:rPr>
                <w:rFonts w:ascii="Calibri" w:hAnsi="Calibri"/>
                <w:szCs w:val="22"/>
              </w:rPr>
              <w:t xml:space="preserve">Whilst third party concerns relate to the proposed floor to ceiling window in the east elevation, this does not directly overlook the neighbouring property or any amenity space immediately adjacent to the neighbouring dwelling which is generally considered should be afforded greater privacy. </w:t>
            </w:r>
          </w:p>
          <w:p w14:paraId="0BD193BD" w14:textId="77777777" w:rsidR="00B55FF0" w:rsidRDefault="00B55FF0" w:rsidP="00A62681">
            <w:pPr>
              <w:contextualSpacing/>
              <w:jc w:val="both"/>
              <w:rPr>
                <w:rFonts w:ascii="Calibri" w:hAnsi="Calibri"/>
                <w:szCs w:val="22"/>
              </w:rPr>
            </w:pPr>
          </w:p>
          <w:p w14:paraId="4161FB61" w14:textId="0BC9A11C" w:rsidR="00B55FF0" w:rsidRPr="00B55FF0" w:rsidRDefault="002B0F2B" w:rsidP="00A62681">
            <w:pPr>
              <w:contextualSpacing/>
              <w:jc w:val="both"/>
              <w:rPr>
                <w:rFonts w:ascii="Calibri" w:hAnsi="Calibri"/>
                <w:szCs w:val="22"/>
              </w:rPr>
            </w:pPr>
            <w:r>
              <w:rPr>
                <w:rFonts w:ascii="Calibri" w:hAnsi="Calibri"/>
                <w:szCs w:val="22"/>
              </w:rPr>
              <w:lastRenderedPageBreak/>
              <w:t>Taking into account the above,</w:t>
            </w:r>
            <w:r w:rsidR="00B55FF0">
              <w:rPr>
                <w:rFonts w:ascii="Calibri" w:hAnsi="Calibri"/>
                <w:szCs w:val="22"/>
              </w:rPr>
              <w:t xml:space="preserve"> the proposal is considered compliant with the amenity section of </w:t>
            </w:r>
            <w:r w:rsidR="0038230F">
              <w:rPr>
                <w:rFonts w:ascii="Calibri" w:hAnsi="Calibri"/>
                <w:szCs w:val="22"/>
              </w:rPr>
              <w:t xml:space="preserve">Policy DMG1 of the Ribble Valley Core Strategy. </w:t>
            </w:r>
          </w:p>
          <w:p w14:paraId="0DB485A3" w14:textId="36C91E34" w:rsidR="00A62681" w:rsidRPr="00C0704D" w:rsidRDefault="00A62681" w:rsidP="00C34480">
            <w:pPr>
              <w:contextualSpacing/>
              <w:jc w:val="both"/>
              <w:rPr>
                <w:rFonts w:ascii="Calibri" w:hAnsi="Calibri"/>
                <w:szCs w:val="22"/>
              </w:rPr>
            </w:pPr>
          </w:p>
        </w:tc>
      </w:tr>
      <w:tr w:rsidR="00C0704D" w:rsidRPr="00D2449B" w14:paraId="6754C065"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D634D4">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D634D4">
            <w:pPr>
              <w:pStyle w:val="Header"/>
              <w:tabs>
                <w:tab w:val="clear" w:pos="4153"/>
                <w:tab w:val="clear" w:pos="8306"/>
              </w:tabs>
              <w:contextualSpacing/>
              <w:jc w:val="both"/>
              <w:rPr>
                <w:rFonts w:ascii="Calibri" w:hAnsi="Calibri"/>
                <w:b/>
                <w:szCs w:val="22"/>
              </w:rPr>
            </w:pPr>
          </w:p>
          <w:p w14:paraId="0C142EEE" w14:textId="3D240E87" w:rsidR="0038230F" w:rsidRDefault="0038230F" w:rsidP="00D634D4">
            <w:pPr>
              <w:jc w:val="both"/>
              <w:rPr>
                <w:rFonts w:ascii="Calibri" w:hAnsi="Calibri"/>
                <w:bCs/>
                <w:color w:val="000000" w:themeColor="text1"/>
                <w:szCs w:val="22"/>
              </w:rPr>
            </w:pPr>
            <w:r>
              <w:rPr>
                <w:rFonts w:ascii="Calibri" w:hAnsi="Calibri"/>
                <w:bCs/>
                <w:color w:val="000000" w:themeColor="text1"/>
                <w:szCs w:val="22"/>
              </w:rPr>
              <w:t>Ribble Valley Core Strategy Key Statement EN2 states that:</w:t>
            </w:r>
          </w:p>
          <w:p w14:paraId="6D661916" w14:textId="77777777" w:rsidR="0038230F" w:rsidRDefault="0038230F" w:rsidP="00D634D4">
            <w:pPr>
              <w:jc w:val="both"/>
              <w:rPr>
                <w:rFonts w:ascii="Calibri" w:hAnsi="Calibri"/>
                <w:bCs/>
                <w:color w:val="000000" w:themeColor="text1"/>
                <w:szCs w:val="22"/>
              </w:rPr>
            </w:pPr>
          </w:p>
          <w:p w14:paraId="45DB6473" w14:textId="1E2F983B" w:rsidR="0038230F" w:rsidRDefault="0038230F" w:rsidP="0038230F">
            <w:pPr>
              <w:jc w:val="both"/>
              <w:rPr>
                <w:rFonts w:ascii="Calibri" w:hAnsi="Calibri"/>
                <w:bCs/>
                <w:i/>
                <w:iCs/>
                <w:color w:val="000000" w:themeColor="text1"/>
                <w:szCs w:val="22"/>
              </w:rPr>
            </w:pPr>
            <w:r w:rsidRPr="0038230F">
              <w:rPr>
                <w:rFonts w:ascii="Calibri" w:hAnsi="Calibri"/>
                <w:bCs/>
                <w:i/>
                <w:iCs/>
                <w:color w:val="000000" w:themeColor="text1"/>
                <w:szCs w:val="22"/>
              </w:rPr>
              <w:t xml:space="preserve">‘The landscape and character of the Forest of Bowland Area of Outstanding Natural Beauty will be protected, conserved and enhanced. Any development will need to contribute to the conservation of the natural beauty of the area’. </w:t>
            </w:r>
          </w:p>
          <w:p w14:paraId="658D99DD" w14:textId="77777777" w:rsidR="0038230F" w:rsidRDefault="0038230F" w:rsidP="0038230F">
            <w:pPr>
              <w:jc w:val="both"/>
              <w:rPr>
                <w:rFonts w:ascii="Calibri" w:hAnsi="Calibri"/>
                <w:bCs/>
                <w:i/>
                <w:iCs/>
                <w:color w:val="000000" w:themeColor="text1"/>
                <w:szCs w:val="22"/>
              </w:rPr>
            </w:pPr>
          </w:p>
          <w:p w14:paraId="3CC1FEC3" w14:textId="26D0CC75" w:rsidR="0038230F" w:rsidRPr="0038230F" w:rsidRDefault="0038230F" w:rsidP="0038230F">
            <w:pPr>
              <w:jc w:val="both"/>
              <w:rPr>
                <w:rFonts w:ascii="Calibri" w:hAnsi="Calibri"/>
                <w:bCs/>
                <w:color w:val="000000" w:themeColor="text1"/>
                <w:szCs w:val="22"/>
              </w:rPr>
            </w:pPr>
            <w:r>
              <w:rPr>
                <w:rFonts w:ascii="Calibri" w:hAnsi="Calibri"/>
                <w:bCs/>
                <w:color w:val="000000" w:themeColor="text1"/>
                <w:szCs w:val="22"/>
              </w:rPr>
              <w:t>In addition, it states that:</w:t>
            </w:r>
          </w:p>
          <w:p w14:paraId="04EB6B67" w14:textId="77777777" w:rsidR="0038230F" w:rsidRDefault="0038230F" w:rsidP="0038230F">
            <w:pPr>
              <w:jc w:val="both"/>
              <w:rPr>
                <w:rFonts w:ascii="Calibri" w:hAnsi="Calibri"/>
                <w:bCs/>
                <w:i/>
                <w:iCs/>
                <w:color w:val="000000" w:themeColor="text1"/>
                <w:szCs w:val="22"/>
              </w:rPr>
            </w:pPr>
          </w:p>
          <w:p w14:paraId="232C6A23" w14:textId="6DF6E643" w:rsidR="0038230F" w:rsidRPr="0038230F" w:rsidRDefault="0038230F" w:rsidP="0038230F">
            <w:pPr>
              <w:jc w:val="both"/>
              <w:rPr>
                <w:rFonts w:ascii="Calibri" w:hAnsi="Calibri"/>
                <w:bCs/>
                <w:i/>
                <w:iCs/>
                <w:color w:val="000000" w:themeColor="text1"/>
                <w:szCs w:val="22"/>
              </w:rPr>
            </w:pPr>
            <w:r>
              <w:rPr>
                <w:rFonts w:ascii="Calibri" w:hAnsi="Calibri"/>
                <w:bCs/>
                <w:i/>
                <w:iCs/>
                <w:color w:val="000000" w:themeColor="text1"/>
                <w:szCs w:val="22"/>
              </w:rPr>
              <w:t>‘</w:t>
            </w:r>
            <w:r w:rsidRPr="0038230F">
              <w:rPr>
                <w:rFonts w:ascii="Calibri" w:hAnsi="Calibri"/>
                <w:bCs/>
                <w:i/>
                <w:iCs/>
                <w:color w:val="000000" w:themeColor="text1"/>
                <w:szCs w:val="22"/>
              </w:rPr>
              <w:t>As a principle the Council will expect development to be in keeping with the</w:t>
            </w:r>
            <w:r>
              <w:rPr>
                <w:rFonts w:ascii="Calibri" w:hAnsi="Calibri"/>
                <w:bCs/>
                <w:i/>
                <w:iCs/>
                <w:color w:val="000000" w:themeColor="text1"/>
                <w:szCs w:val="22"/>
              </w:rPr>
              <w:t xml:space="preserve"> </w:t>
            </w:r>
            <w:r w:rsidRPr="0038230F">
              <w:rPr>
                <w:rFonts w:ascii="Calibri" w:hAnsi="Calibri"/>
                <w:bCs/>
                <w:i/>
                <w:iCs/>
                <w:color w:val="000000" w:themeColor="text1"/>
                <w:szCs w:val="22"/>
              </w:rPr>
              <w:t>character of the landscape, reflecting local distinctiveness, vernacular style,</w:t>
            </w:r>
            <w:r>
              <w:rPr>
                <w:rFonts w:ascii="Calibri" w:hAnsi="Calibri"/>
                <w:bCs/>
                <w:i/>
                <w:iCs/>
                <w:color w:val="000000" w:themeColor="text1"/>
                <w:szCs w:val="22"/>
              </w:rPr>
              <w:t xml:space="preserve"> </w:t>
            </w:r>
            <w:r w:rsidRPr="0038230F">
              <w:rPr>
                <w:rFonts w:ascii="Calibri" w:hAnsi="Calibri"/>
                <w:bCs/>
                <w:i/>
                <w:iCs/>
                <w:color w:val="000000" w:themeColor="text1"/>
                <w:szCs w:val="22"/>
              </w:rPr>
              <w:t>scale, style, features and building materials</w:t>
            </w:r>
            <w:r>
              <w:rPr>
                <w:rFonts w:ascii="Calibri" w:hAnsi="Calibri"/>
                <w:bCs/>
                <w:i/>
                <w:iCs/>
                <w:color w:val="000000" w:themeColor="text1"/>
                <w:szCs w:val="22"/>
              </w:rPr>
              <w:t xml:space="preserve">’. </w:t>
            </w:r>
          </w:p>
          <w:p w14:paraId="5EC8DF90" w14:textId="77777777" w:rsidR="0038230F" w:rsidRDefault="0038230F" w:rsidP="00D634D4">
            <w:pPr>
              <w:jc w:val="both"/>
              <w:rPr>
                <w:rFonts w:ascii="Calibri" w:hAnsi="Calibri"/>
                <w:bCs/>
                <w:color w:val="000000" w:themeColor="text1"/>
                <w:szCs w:val="22"/>
              </w:rPr>
            </w:pPr>
          </w:p>
          <w:p w14:paraId="46BAB3AF" w14:textId="7D591D60" w:rsidR="00A15348" w:rsidRDefault="00A15348" w:rsidP="00D634D4">
            <w:pPr>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design and states:</w:t>
            </w:r>
          </w:p>
          <w:p w14:paraId="038C2642" w14:textId="77777777" w:rsidR="00A15348" w:rsidRDefault="00A15348" w:rsidP="00D634D4">
            <w:pPr>
              <w:jc w:val="both"/>
              <w:rPr>
                <w:rFonts w:ascii="Calibri" w:hAnsi="Calibri"/>
                <w:bCs/>
                <w:color w:val="000000" w:themeColor="text1"/>
                <w:szCs w:val="22"/>
              </w:rPr>
            </w:pPr>
          </w:p>
          <w:p w14:paraId="270F3856" w14:textId="6DA0A525" w:rsidR="00A15348" w:rsidRDefault="00A15348" w:rsidP="00D634D4">
            <w:pPr>
              <w:jc w:val="both"/>
              <w:rPr>
                <w:rFonts w:ascii="Calibri" w:hAnsi="Calibri"/>
                <w:bCs/>
                <w:i/>
                <w:iCs/>
                <w:color w:val="000000" w:themeColor="text1"/>
                <w:szCs w:val="22"/>
              </w:rPr>
            </w:pPr>
            <w:r>
              <w:rPr>
                <w:rFonts w:ascii="Calibri" w:hAnsi="Calibri"/>
                <w:bCs/>
                <w:i/>
                <w:iCs/>
                <w:color w:val="000000" w:themeColor="text1"/>
                <w:szCs w:val="22"/>
              </w:rPr>
              <w:t>‘All development must</w:t>
            </w:r>
            <w:r>
              <w:rPr>
                <w:rFonts w:ascii="Calibri" w:hAnsi="Calibri"/>
                <w:bCs/>
                <w:color w:val="000000" w:themeColor="text1"/>
                <w:szCs w:val="22"/>
              </w:rPr>
              <w:t xml:space="preserve"> </w:t>
            </w:r>
            <w:r>
              <w:rPr>
                <w:rFonts w:ascii="Calibri" w:hAnsi="Calibri"/>
                <w:bCs/>
                <w:i/>
                <w:iCs/>
                <w:color w:val="000000" w:themeColor="text1"/>
                <w:szCs w:val="22"/>
              </w:rPr>
              <w:t>be sympathetic to existing and proposed land uses in terms of its size, intensity and nature as well as scale, massing, style [and] consider the density, layout and relationship between buildings, which is of major importance. Particular emphasis will be placed on visual appearance and the relationship to surroundings.’</w:t>
            </w:r>
          </w:p>
          <w:p w14:paraId="730A71E0" w14:textId="77777777" w:rsidR="002A0CA9" w:rsidRDefault="002A0CA9" w:rsidP="00D634D4">
            <w:pPr>
              <w:jc w:val="both"/>
              <w:rPr>
                <w:rFonts w:ascii="Calibri" w:hAnsi="Calibri"/>
                <w:bCs/>
                <w:i/>
                <w:iCs/>
                <w:color w:val="000000" w:themeColor="text1"/>
                <w:szCs w:val="22"/>
              </w:rPr>
            </w:pPr>
          </w:p>
          <w:p w14:paraId="3C616372" w14:textId="2227DDA3" w:rsidR="002A0CA9" w:rsidRDefault="0038230F" w:rsidP="00A62681">
            <w:pPr>
              <w:pStyle w:val="Header"/>
              <w:tabs>
                <w:tab w:val="clear" w:pos="4153"/>
                <w:tab w:val="clear" w:pos="8306"/>
              </w:tabs>
              <w:contextualSpacing/>
              <w:jc w:val="both"/>
              <w:rPr>
                <w:rFonts w:ascii="Calibri" w:hAnsi="Calibri"/>
                <w:bCs/>
                <w:color w:val="000000" w:themeColor="text1"/>
                <w:szCs w:val="22"/>
              </w:rPr>
            </w:pPr>
            <w:r>
              <w:rPr>
                <w:rFonts w:ascii="Calibri" w:hAnsi="Calibri"/>
                <w:bCs/>
                <w:szCs w:val="22"/>
              </w:rPr>
              <w:t xml:space="preserve">Also, </w:t>
            </w:r>
            <w:r w:rsidR="00A62681">
              <w:rPr>
                <w:rFonts w:ascii="Calibri" w:hAnsi="Calibri"/>
                <w:bCs/>
                <w:color w:val="000000" w:themeColor="text1"/>
                <w:szCs w:val="22"/>
              </w:rPr>
              <w:t>Ribble Valley Core Strategy Policy DMG2 states that:</w:t>
            </w:r>
          </w:p>
          <w:p w14:paraId="04CB737D" w14:textId="77777777" w:rsidR="00A62681" w:rsidRDefault="00A62681" w:rsidP="00A62681">
            <w:pPr>
              <w:pStyle w:val="Header"/>
              <w:tabs>
                <w:tab w:val="clear" w:pos="4153"/>
                <w:tab w:val="clear" w:pos="8306"/>
              </w:tabs>
              <w:contextualSpacing/>
              <w:jc w:val="both"/>
              <w:rPr>
                <w:rFonts w:ascii="Calibri" w:hAnsi="Calibri"/>
                <w:bCs/>
                <w:i/>
                <w:iCs/>
                <w:szCs w:val="22"/>
              </w:rPr>
            </w:pPr>
          </w:p>
          <w:p w14:paraId="4F498A52" w14:textId="3C05CEA7" w:rsidR="00B55FF0" w:rsidRPr="00B55FF0" w:rsidRDefault="00B55FF0" w:rsidP="00B55FF0">
            <w:pPr>
              <w:pStyle w:val="Header"/>
              <w:contextualSpacing/>
              <w:jc w:val="both"/>
              <w:rPr>
                <w:rFonts w:ascii="Calibri" w:hAnsi="Calibri"/>
                <w:bCs/>
                <w:i/>
                <w:iCs/>
                <w:szCs w:val="22"/>
              </w:rPr>
            </w:pPr>
            <w:r>
              <w:rPr>
                <w:rFonts w:ascii="Calibri" w:hAnsi="Calibri"/>
                <w:bCs/>
                <w:i/>
                <w:iCs/>
                <w:szCs w:val="22"/>
              </w:rPr>
              <w:t>‘I</w:t>
            </w:r>
            <w:r w:rsidRPr="00B55FF0">
              <w:rPr>
                <w:rFonts w:ascii="Calibri" w:hAnsi="Calibri"/>
                <w:bCs/>
                <w:i/>
                <w:iCs/>
                <w:szCs w:val="22"/>
              </w:rPr>
              <w:t>n protecting the designated area of outstanding natural beauty the council will have</w:t>
            </w:r>
            <w:r>
              <w:rPr>
                <w:rFonts w:ascii="Calibri" w:hAnsi="Calibri"/>
                <w:bCs/>
                <w:i/>
                <w:iCs/>
                <w:szCs w:val="22"/>
              </w:rPr>
              <w:t xml:space="preserve"> </w:t>
            </w:r>
            <w:r w:rsidRPr="00B55FF0">
              <w:rPr>
                <w:rFonts w:ascii="Calibri" w:hAnsi="Calibri"/>
                <w:bCs/>
                <w:i/>
                <w:iCs/>
                <w:szCs w:val="22"/>
              </w:rPr>
              <w:t xml:space="preserve">regard to the economic and social </w:t>
            </w:r>
            <w:r w:rsidR="002B0F2B" w:rsidRPr="00B55FF0">
              <w:rPr>
                <w:rFonts w:ascii="Calibri" w:hAnsi="Calibri"/>
                <w:bCs/>
                <w:i/>
                <w:iCs/>
                <w:szCs w:val="22"/>
              </w:rPr>
              <w:t>well-being</w:t>
            </w:r>
            <w:r w:rsidRPr="00B55FF0">
              <w:rPr>
                <w:rFonts w:ascii="Calibri" w:hAnsi="Calibri"/>
                <w:bCs/>
                <w:i/>
                <w:iCs/>
                <w:szCs w:val="22"/>
              </w:rPr>
              <w:t xml:space="preserve"> of the area. </w:t>
            </w:r>
            <w:r w:rsidR="002B0F2B">
              <w:rPr>
                <w:rFonts w:ascii="Calibri" w:hAnsi="Calibri"/>
                <w:bCs/>
                <w:i/>
                <w:iCs/>
                <w:szCs w:val="22"/>
              </w:rPr>
              <w:t>H</w:t>
            </w:r>
            <w:r w:rsidRPr="00B55FF0">
              <w:rPr>
                <w:rFonts w:ascii="Calibri" w:hAnsi="Calibri"/>
                <w:bCs/>
                <w:i/>
                <w:iCs/>
                <w:szCs w:val="22"/>
              </w:rPr>
              <w:t>owever</w:t>
            </w:r>
            <w:r w:rsidR="005A64D7">
              <w:rPr>
                <w:rFonts w:ascii="Calibri" w:hAnsi="Calibri"/>
                <w:bCs/>
                <w:i/>
                <w:iCs/>
                <w:szCs w:val="22"/>
              </w:rPr>
              <w:t>,</w:t>
            </w:r>
            <w:r w:rsidRPr="00B55FF0">
              <w:rPr>
                <w:rFonts w:ascii="Calibri" w:hAnsi="Calibri"/>
                <w:bCs/>
                <w:i/>
                <w:iCs/>
                <w:szCs w:val="22"/>
              </w:rPr>
              <w:t xml:space="preserve"> the most important</w:t>
            </w:r>
            <w:r>
              <w:rPr>
                <w:rFonts w:ascii="Calibri" w:hAnsi="Calibri"/>
                <w:bCs/>
                <w:i/>
                <w:iCs/>
                <w:szCs w:val="22"/>
              </w:rPr>
              <w:t xml:space="preserve"> </w:t>
            </w:r>
            <w:r w:rsidRPr="00B55FF0">
              <w:rPr>
                <w:rFonts w:ascii="Calibri" w:hAnsi="Calibri"/>
                <w:bCs/>
                <w:i/>
                <w:iCs/>
                <w:szCs w:val="22"/>
              </w:rPr>
              <w:t>consideration in the assessment of any development proposals will be the protection,</w:t>
            </w:r>
            <w:r>
              <w:rPr>
                <w:rFonts w:ascii="Calibri" w:hAnsi="Calibri"/>
                <w:bCs/>
                <w:i/>
                <w:iCs/>
                <w:szCs w:val="22"/>
              </w:rPr>
              <w:t xml:space="preserve"> </w:t>
            </w:r>
            <w:r w:rsidRPr="00B55FF0">
              <w:rPr>
                <w:rFonts w:ascii="Calibri" w:hAnsi="Calibri"/>
                <w:bCs/>
                <w:i/>
                <w:iCs/>
                <w:szCs w:val="22"/>
              </w:rPr>
              <w:t>conservation and enhancement of the landscape and character of the area avoiding</w:t>
            </w:r>
            <w:r>
              <w:rPr>
                <w:rFonts w:ascii="Calibri" w:hAnsi="Calibri"/>
                <w:bCs/>
                <w:i/>
                <w:iCs/>
                <w:szCs w:val="22"/>
              </w:rPr>
              <w:t xml:space="preserve"> </w:t>
            </w:r>
            <w:r w:rsidRPr="00B55FF0">
              <w:rPr>
                <w:rFonts w:ascii="Calibri" w:hAnsi="Calibri"/>
                <w:bCs/>
                <w:i/>
                <w:iCs/>
                <w:szCs w:val="22"/>
              </w:rPr>
              <w:t>where possible habitat fragmentation. where possible new development should be</w:t>
            </w:r>
          </w:p>
          <w:p w14:paraId="2E34B27B" w14:textId="77777777" w:rsidR="00FE2045" w:rsidRDefault="00B55FF0" w:rsidP="00B55FF0">
            <w:pPr>
              <w:pStyle w:val="Header"/>
              <w:contextualSpacing/>
              <w:jc w:val="both"/>
              <w:rPr>
                <w:rFonts w:ascii="Calibri" w:hAnsi="Calibri"/>
                <w:bCs/>
                <w:i/>
                <w:iCs/>
                <w:szCs w:val="22"/>
              </w:rPr>
            </w:pPr>
            <w:r w:rsidRPr="00B55FF0">
              <w:rPr>
                <w:rFonts w:ascii="Calibri" w:hAnsi="Calibri"/>
                <w:bCs/>
                <w:i/>
                <w:iCs/>
                <w:szCs w:val="22"/>
              </w:rPr>
              <w:t>accommodated through the re-use of existing buildings, which in most cases is more</w:t>
            </w:r>
            <w:r>
              <w:rPr>
                <w:rFonts w:ascii="Calibri" w:hAnsi="Calibri"/>
                <w:bCs/>
                <w:i/>
                <w:iCs/>
                <w:szCs w:val="22"/>
              </w:rPr>
              <w:t xml:space="preserve"> </w:t>
            </w:r>
            <w:r w:rsidRPr="00B55FF0">
              <w:rPr>
                <w:rFonts w:ascii="Calibri" w:hAnsi="Calibri"/>
                <w:bCs/>
                <w:i/>
                <w:iCs/>
                <w:szCs w:val="22"/>
              </w:rPr>
              <w:t>appropriate than new build. development will be required to be in keeping with the</w:t>
            </w:r>
            <w:r>
              <w:rPr>
                <w:rFonts w:ascii="Calibri" w:hAnsi="Calibri"/>
                <w:bCs/>
                <w:i/>
                <w:iCs/>
                <w:szCs w:val="22"/>
              </w:rPr>
              <w:t xml:space="preserve"> </w:t>
            </w:r>
            <w:r w:rsidRPr="00B55FF0">
              <w:rPr>
                <w:rFonts w:ascii="Calibri" w:hAnsi="Calibri"/>
                <w:bCs/>
                <w:i/>
                <w:iCs/>
                <w:szCs w:val="22"/>
              </w:rPr>
              <w:t xml:space="preserve">character of the landscape and acknowledge the special qualities of the </w:t>
            </w:r>
            <w:r>
              <w:rPr>
                <w:rFonts w:ascii="Calibri" w:hAnsi="Calibri"/>
                <w:bCs/>
                <w:i/>
                <w:iCs/>
                <w:szCs w:val="22"/>
              </w:rPr>
              <w:t>AONB</w:t>
            </w:r>
            <w:r w:rsidRPr="00B55FF0">
              <w:rPr>
                <w:rFonts w:ascii="Calibri" w:hAnsi="Calibri"/>
                <w:bCs/>
                <w:i/>
                <w:iCs/>
                <w:szCs w:val="22"/>
              </w:rPr>
              <w:t xml:space="preserve"> by virtue of</w:t>
            </w:r>
            <w:r>
              <w:rPr>
                <w:rFonts w:ascii="Calibri" w:hAnsi="Calibri"/>
                <w:bCs/>
                <w:i/>
                <w:iCs/>
                <w:szCs w:val="22"/>
              </w:rPr>
              <w:t xml:space="preserve"> </w:t>
            </w:r>
            <w:r w:rsidRPr="00B55FF0">
              <w:rPr>
                <w:rFonts w:ascii="Calibri" w:hAnsi="Calibri"/>
                <w:bCs/>
                <w:i/>
                <w:iCs/>
                <w:szCs w:val="22"/>
              </w:rPr>
              <w:t xml:space="preserve">its size, design, use of material, landscaping and siting. </w:t>
            </w:r>
            <w:r w:rsidR="002B0F2B">
              <w:rPr>
                <w:rFonts w:ascii="Calibri" w:hAnsi="Calibri"/>
                <w:bCs/>
                <w:i/>
                <w:iCs/>
                <w:szCs w:val="22"/>
              </w:rPr>
              <w:t>T</w:t>
            </w:r>
            <w:r w:rsidRPr="00B55FF0">
              <w:rPr>
                <w:rFonts w:ascii="Calibri" w:hAnsi="Calibri"/>
                <w:bCs/>
                <w:i/>
                <w:iCs/>
                <w:szCs w:val="22"/>
              </w:rPr>
              <w:t xml:space="preserve">he </w:t>
            </w:r>
            <w:r>
              <w:rPr>
                <w:rFonts w:ascii="Calibri" w:hAnsi="Calibri"/>
                <w:bCs/>
                <w:i/>
                <w:iCs/>
                <w:szCs w:val="22"/>
              </w:rPr>
              <w:t>AONB</w:t>
            </w:r>
            <w:r w:rsidRPr="00B55FF0">
              <w:rPr>
                <w:rFonts w:ascii="Calibri" w:hAnsi="Calibri"/>
                <w:bCs/>
                <w:i/>
                <w:iCs/>
                <w:szCs w:val="22"/>
              </w:rPr>
              <w:t xml:space="preserve"> management plan should</w:t>
            </w:r>
            <w:r>
              <w:rPr>
                <w:rFonts w:ascii="Calibri" w:hAnsi="Calibri"/>
                <w:bCs/>
                <w:i/>
                <w:iCs/>
                <w:szCs w:val="22"/>
              </w:rPr>
              <w:t xml:space="preserve"> </w:t>
            </w:r>
            <w:r w:rsidRPr="00B55FF0">
              <w:rPr>
                <w:rFonts w:ascii="Calibri" w:hAnsi="Calibri"/>
                <w:bCs/>
                <w:i/>
                <w:iCs/>
                <w:szCs w:val="22"/>
              </w:rPr>
              <w:t>be considered and will be used by the council in determining planning applications</w:t>
            </w:r>
            <w:r>
              <w:rPr>
                <w:rFonts w:ascii="Calibri" w:hAnsi="Calibri"/>
                <w:bCs/>
                <w:i/>
                <w:iCs/>
                <w:szCs w:val="22"/>
              </w:rPr>
              <w:t>’.</w:t>
            </w:r>
          </w:p>
          <w:p w14:paraId="228AA15E" w14:textId="4C22290F" w:rsidR="0006429C" w:rsidRPr="007D49FA" w:rsidRDefault="00B55FF0" w:rsidP="007D49FA">
            <w:pPr>
              <w:pStyle w:val="Header"/>
              <w:contextualSpacing/>
              <w:jc w:val="both"/>
              <w:rPr>
                <w:rFonts w:ascii="Calibri" w:hAnsi="Calibri"/>
                <w:bCs/>
                <w:i/>
                <w:iCs/>
                <w:szCs w:val="22"/>
              </w:rPr>
            </w:pPr>
            <w:r>
              <w:rPr>
                <w:rFonts w:ascii="Calibri" w:hAnsi="Calibri"/>
                <w:bCs/>
                <w:i/>
                <w:iCs/>
                <w:szCs w:val="22"/>
              </w:rPr>
              <w:t xml:space="preserve"> </w:t>
            </w:r>
          </w:p>
          <w:p w14:paraId="36B28977"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The Forest of Bowland AONB Management Plan (April 2014 - March 2019) identifies “The natural beauty </w:t>
            </w:r>
          </w:p>
          <w:p w14:paraId="7A507A96"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of AONBs is partly due to nature, and is partly the product of many centuries of human modification of </w:t>
            </w:r>
          </w:p>
          <w:p w14:paraId="7C7BBCF5"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‘natural’ features … The area was designated as a landscape of national significance due to a variety of </w:t>
            </w:r>
          </w:p>
          <w:p w14:paraId="320CF592"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factors, including… The landscape’s historic and cultural associations … The distinctive pattern of </w:t>
            </w:r>
          </w:p>
          <w:p w14:paraId="3635B18A"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settlements … Collectively these historic and cultural elements of the environment serve to enrich the </w:t>
            </w:r>
          </w:p>
          <w:p w14:paraId="44E8CA42"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landscape’s scenic quality, meaning and value”. </w:t>
            </w:r>
          </w:p>
          <w:p w14:paraId="4666E432" w14:textId="77777777" w:rsidR="0006429C" w:rsidRDefault="0006429C" w:rsidP="005A64D7">
            <w:pPr>
              <w:contextualSpacing/>
              <w:jc w:val="both"/>
              <w:rPr>
                <w:rFonts w:ascii="Calibri" w:hAnsi="Calibri"/>
                <w:bCs/>
                <w:szCs w:val="22"/>
              </w:rPr>
            </w:pPr>
          </w:p>
          <w:p w14:paraId="05C14A69" w14:textId="33DE7E9C" w:rsidR="005775FB" w:rsidRDefault="005775FB" w:rsidP="005775FB">
            <w:pPr>
              <w:contextualSpacing/>
              <w:jc w:val="both"/>
              <w:rPr>
                <w:rFonts w:ascii="Calibri" w:hAnsi="Calibri"/>
                <w:bCs/>
                <w:szCs w:val="22"/>
              </w:rPr>
            </w:pPr>
            <w:r>
              <w:rPr>
                <w:rFonts w:ascii="Calibri" w:hAnsi="Calibri"/>
                <w:bCs/>
                <w:szCs w:val="22"/>
              </w:rPr>
              <w:t>Whilst the proposed extension would have a flat roof which differs from the existing building, the overall design of the extension is considered to be high quality with stone features to match the existing farmstead building. The extension would be subordinate to the main dwelling and would be slightly set back from the principal wall. The large rear windows would also incorporate modern features but this is not considered to be out of keeping with the character of the area and provides a contrast between the historic and new features. The applicant has agreed to keep the windows to brown to match the existing dwelling which can be secured by way of condition. In addition, the use of aluminium windows has been previously considered acceptable at Hough Clough Barn opposite and would therefore be in keeping with the surrounding area, provided the colour would match the existing building.</w:t>
            </w:r>
          </w:p>
          <w:p w14:paraId="55FB7A81" w14:textId="77777777" w:rsidR="005775FB" w:rsidRDefault="005775FB" w:rsidP="005775FB">
            <w:pPr>
              <w:contextualSpacing/>
              <w:jc w:val="both"/>
              <w:rPr>
                <w:rFonts w:ascii="Calibri" w:hAnsi="Calibri"/>
                <w:bCs/>
                <w:szCs w:val="22"/>
              </w:rPr>
            </w:pPr>
          </w:p>
          <w:p w14:paraId="10A3648A" w14:textId="7F98DE1F" w:rsidR="00FE2045" w:rsidRPr="002B0F2B" w:rsidRDefault="005775FB" w:rsidP="00815CEB">
            <w:pPr>
              <w:contextualSpacing/>
              <w:jc w:val="both"/>
              <w:rPr>
                <w:rFonts w:ascii="Calibri" w:hAnsi="Calibri"/>
                <w:bCs/>
                <w:szCs w:val="22"/>
              </w:rPr>
            </w:pPr>
            <w:r>
              <w:rPr>
                <w:rFonts w:ascii="Calibri" w:hAnsi="Calibri"/>
                <w:bCs/>
                <w:szCs w:val="22"/>
              </w:rPr>
              <w:t>Overall</w:t>
            </w:r>
            <w:r w:rsidR="001A32C0">
              <w:rPr>
                <w:rFonts w:ascii="Calibri" w:hAnsi="Calibri"/>
                <w:bCs/>
                <w:szCs w:val="22"/>
              </w:rPr>
              <w:t>,</w:t>
            </w:r>
            <w:r>
              <w:rPr>
                <w:rFonts w:ascii="Calibri" w:hAnsi="Calibri"/>
                <w:bCs/>
                <w:szCs w:val="22"/>
              </w:rPr>
              <w:t xml:space="preserve"> the proposal is </w:t>
            </w:r>
            <w:r w:rsidR="00B11FFB">
              <w:rPr>
                <w:rFonts w:ascii="Calibri" w:hAnsi="Calibri"/>
                <w:bCs/>
                <w:szCs w:val="22"/>
              </w:rPr>
              <w:t xml:space="preserve">considered to protect and conserve the conservation of </w:t>
            </w:r>
            <w:r w:rsidR="00333796">
              <w:rPr>
                <w:rFonts w:ascii="Calibri" w:hAnsi="Calibri"/>
                <w:bCs/>
                <w:szCs w:val="22"/>
              </w:rPr>
              <w:t>t</w:t>
            </w:r>
            <w:r w:rsidR="00B11FFB">
              <w:rPr>
                <w:rFonts w:ascii="Calibri" w:hAnsi="Calibri"/>
                <w:bCs/>
                <w:szCs w:val="22"/>
              </w:rPr>
              <w:t xml:space="preserve">he natural beauty of the Forest of Bowland National Landscape and </w:t>
            </w:r>
            <w:r w:rsidR="00815CEB">
              <w:rPr>
                <w:rFonts w:ascii="Calibri" w:hAnsi="Calibri"/>
                <w:bCs/>
                <w:szCs w:val="22"/>
              </w:rPr>
              <w:t>complied with the above Policies.</w:t>
            </w:r>
          </w:p>
        </w:tc>
      </w:tr>
      <w:tr w:rsidR="004B34C0" w:rsidRPr="00D2449B" w14:paraId="1364536C"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E19E38" w14:textId="77777777" w:rsidR="004B34C0" w:rsidRDefault="004B34C0" w:rsidP="00D634D4">
            <w:pPr>
              <w:pStyle w:val="Header"/>
              <w:tabs>
                <w:tab w:val="clear" w:pos="4153"/>
                <w:tab w:val="clear" w:pos="8306"/>
              </w:tabs>
              <w:contextualSpacing/>
              <w:jc w:val="both"/>
              <w:rPr>
                <w:rFonts w:ascii="Calibri" w:hAnsi="Calibri"/>
                <w:b/>
                <w:szCs w:val="22"/>
              </w:rPr>
            </w:pPr>
            <w:r>
              <w:rPr>
                <w:rFonts w:ascii="Calibri" w:hAnsi="Calibri"/>
                <w:b/>
                <w:szCs w:val="22"/>
              </w:rPr>
              <w:t>Highways/Parking:</w:t>
            </w:r>
          </w:p>
          <w:p w14:paraId="7EF6685A" w14:textId="77777777" w:rsidR="004B34C0" w:rsidRDefault="004B34C0" w:rsidP="00D634D4">
            <w:pPr>
              <w:pStyle w:val="Header"/>
              <w:tabs>
                <w:tab w:val="clear" w:pos="4153"/>
                <w:tab w:val="clear" w:pos="8306"/>
              </w:tabs>
              <w:contextualSpacing/>
              <w:jc w:val="both"/>
              <w:rPr>
                <w:rFonts w:ascii="Calibri" w:hAnsi="Calibri"/>
                <w:b/>
                <w:szCs w:val="22"/>
              </w:rPr>
            </w:pPr>
          </w:p>
          <w:p w14:paraId="2BFC1C35" w14:textId="77777777" w:rsidR="004B34C0" w:rsidRDefault="004B34C0" w:rsidP="00D634D4">
            <w:pPr>
              <w:pStyle w:val="Header"/>
              <w:tabs>
                <w:tab w:val="clear" w:pos="4153"/>
                <w:tab w:val="clear" w:pos="8306"/>
              </w:tabs>
              <w:contextualSpacing/>
              <w:jc w:val="both"/>
              <w:rPr>
                <w:rFonts w:ascii="Calibri" w:hAnsi="Calibri"/>
                <w:bCs/>
                <w:szCs w:val="22"/>
              </w:rPr>
            </w:pPr>
            <w:r>
              <w:rPr>
                <w:rFonts w:ascii="Calibri" w:hAnsi="Calibri"/>
                <w:bCs/>
                <w:szCs w:val="22"/>
              </w:rPr>
              <w:t>Policy DMG3 of the Ribble Valley Core Strategy states that:</w:t>
            </w:r>
          </w:p>
          <w:p w14:paraId="1303F07D" w14:textId="77777777" w:rsidR="004B34C0" w:rsidRDefault="004B34C0" w:rsidP="00D634D4">
            <w:pPr>
              <w:pStyle w:val="Header"/>
              <w:tabs>
                <w:tab w:val="clear" w:pos="4153"/>
                <w:tab w:val="clear" w:pos="8306"/>
              </w:tabs>
              <w:contextualSpacing/>
              <w:jc w:val="both"/>
              <w:rPr>
                <w:rFonts w:ascii="Calibri" w:hAnsi="Calibri"/>
                <w:bCs/>
                <w:szCs w:val="22"/>
              </w:rPr>
            </w:pPr>
          </w:p>
          <w:p w14:paraId="24D9A3B4" w14:textId="229A93CF" w:rsidR="004B34C0" w:rsidRPr="004B34C0" w:rsidRDefault="004B34C0" w:rsidP="004B34C0">
            <w:pPr>
              <w:pStyle w:val="Header"/>
              <w:contextualSpacing/>
              <w:jc w:val="both"/>
              <w:rPr>
                <w:rFonts w:ascii="Calibri" w:hAnsi="Calibri"/>
                <w:bCs/>
                <w:i/>
                <w:iCs/>
                <w:szCs w:val="22"/>
              </w:rPr>
            </w:pPr>
            <w:r w:rsidRPr="004B34C0">
              <w:rPr>
                <w:rFonts w:ascii="Calibri" w:hAnsi="Calibri"/>
                <w:bCs/>
                <w:i/>
                <w:iCs/>
                <w:szCs w:val="22"/>
              </w:rPr>
              <w:t xml:space="preserve">‘All development proposals will be required to provide adequate car parking and servicing space in line with currently approved standards’. </w:t>
            </w:r>
          </w:p>
          <w:p w14:paraId="6E961D82" w14:textId="77777777" w:rsidR="004B34C0" w:rsidRDefault="004B34C0" w:rsidP="004B34C0">
            <w:pPr>
              <w:pStyle w:val="Header"/>
              <w:tabs>
                <w:tab w:val="clear" w:pos="4153"/>
                <w:tab w:val="clear" w:pos="8306"/>
              </w:tabs>
              <w:contextualSpacing/>
              <w:jc w:val="both"/>
              <w:rPr>
                <w:rFonts w:ascii="Calibri" w:hAnsi="Calibri"/>
                <w:bCs/>
                <w:szCs w:val="22"/>
              </w:rPr>
            </w:pPr>
          </w:p>
          <w:p w14:paraId="3AF99BBF" w14:textId="0564B422" w:rsidR="001A32C0" w:rsidRDefault="004B34C0" w:rsidP="001A32C0">
            <w:pPr>
              <w:pStyle w:val="Header"/>
              <w:contextualSpacing/>
              <w:jc w:val="both"/>
              <w:rPr>
                <w:rFonts w:ascii="Calibri" w:hAnsi="Calibri"/>
                <w:bCs/>
                <w:szCs w:val="22"/>
              </w:rPr>
            </w:pPr>
            <w:r>
              <w:rPr>
                <w:rFonts w:ascii="Calibri" w:hAnsi="Calibri"/>
                <w:bCs/>
                <w:szCs w:val="22"/>
              </w:rPr>
              <w:t>The proposal would not impact on existing parking arrangements and four parking spaces would remain in front of the property.</w:t>
            </w:r>
            <w:r w:rsidR="005775FB">
              <w:rPr>
                <w:rFonts w:ascii="Calibri" w:hAnsi="Calibri"/>
                <w:bCs/>
                <w:szCs w:val="22"/>
              </w:rPr>
              <w:t xml:space="preserve"> The Highway Authority </w:t>
            </w:r>
            <w:r w:rsidR="001A32C0">
              <w:rPr>
                <w:rFonts w:ascii="Calibri" w:hAnsi="Calibri"/>
                <w:bCs/>
                <w:szCs w:val="22"/>
              </w:rPr>
              <w:t>have been consulted on the application and consider</w:t>
            </w:r>
            <w:r w:rsidR="001A32C0" w:rsidRPr="001A32C0">
              <w:rPr>
                <w:rFonts w:ascii="Calibri" w:hAnsi="Calibri"/>
                <w:bCs/>
                <w:szCs w:val="22"/>
              </w:rPr>
              <w:t xml:space="preserve"> the effect of the development on the operation of the local highway network would be negligible. </w:t>
            </w:r>
          </w:p>
          <w:p w14:paraId="7530AFE4" w14:textId="77777777" w:rsidR="001A32C0" w:rsidRPr="001A32C0" w:rsidRDefault="001A32C0" w:rsidP="001A32C0">
            <w:pPr>
              <w:pStyle w:val="Header"/>
              <w:contextualSpacing/>
              <w:jc w:val="both"/>
              <w:rPr>
                <w:rFonts w:ascii="Calibri" w:hAnsi="Calibri"/>
                <w:bCs/>
                <w:szCs w:val="22"/>
              </w:rPr>
            </w:pPr>
          </w:p>
          <w:p w14:paraId="28EA135D" w14:textId="3FFEB120" w:rsidR="004B34C0" w:rsidRDefault="001A32C0" w:rsidP="001A32C0">
            <w:pPr>
              <w:pStyle w:val="Header"/>
              <w:contextualSpacing/>
              <w:jc w:val="both"/>
              <w:rPr>
                <w:rFonts w:ascii="Calibri" w:hAnsi="Calibri"/>
                <w:bCs/>
                <w:szCs w:val="22"/>
              </w:rPr>
            </w:pPr>
            <w:r>
              <w:rPr>
                <w:rFonts w:ascii="Calibri" w:hAnsi="Calibri"/>
                <w:bCs/>
                <w:szCs w:val="22"/>
              </w:rPr>
              <w:t>They note that</w:t>
            </w:r>
            <w:r w:rsidRPr="001A32C0">
              <w:rPr>
                <w:rFonts w:ascii="Calibri" w:hAnsi="Calibri"/>
                <w:bCs/>
                <w:szCs w:val="22"/>
              </w:rPr>
              <w:t xml:space="preserve"> a Public Rights of Way (FP0312055) </w:t>
            </w:r>
            <w:r>
              <w:rPr>
                <w:rFonts w:ascii="Calibri" w:hAnsi="Calibri"/>
                <w:bCs/>
                <w:szCs w:val="22"/>
              </w:rPr>
              <w:t xml:space="preserve">runs </w:t>
            </w:r>
            <w:r w:rsidRPr="001A32C0">
              <w:rPr>
                <w:rFonts w:ascii="Calibri" w:hAnsi="Calibri"/>
                <w:bCs/>
                <w:szCs w:val="22"/>
              </w:rPr>
              <w:t>through the application site which must not be obstructed during the proposed developments</w:t>
            </w:r>
            <w:r>
              <w:rPr>
                <w:rFonts w:ascii="Calibri" w:hAnsi="Calibri"/>
                <w:bCs/>
                <w:szCs w:val="22"/>
              </w:rPr>
              <w:t xml:space="preserve"> and recommend an informative be added to any grant of permission. </w:t>
            </w:r>
          </w:p>
          <w:p w14:paraId="085814E4" w14:textId="77777777" w:rsidR="004B34C0" w:rsidRDefault="004B34C0" w:rsidP="004B34C0">
            <w:pPr>
              <w:pStyle w:val="Header"/>
              <w:tabs>
                <w:tab w:val="clear" w:pos="4153"/>
                <w:tab w:val="clear" w:pos="8306"/>
              </w:tabs>
              <w:contextualSpacing/>
              <w:jc w:val="both"/>
              <w:rPr>
                <w:rFonts w:ascii="Calibri" w:hAnsi="Calibri"/>
                <w:bCs/>
                <w:szCs w:val="22"/>
              </w:rPr>
            </w:pPr>
          </w:p>
          <w:p w14:paraId="337E67E4" w14:textId="55B09FD8" w:rsidR="004B34C0" w:rsidRPr="004B34C0" w:rsidRDefault="004B34C0" w:rsidP="004B34C0">
            <w:pPr>
              <w:pStyle w:val="Header"/>
              <w:tabs>
                <w:tab w:val="clear" w:pos="4153"/>
                <w:tab w:val="clear" w:pos="8306"/>
              </w:tabs>
              <w:contextualSpacing/>
              <w:jc w:val="both"/>
              <w:rPr>
                <w:rFonts w:ascii="Calibri" w:hAnsi="Calibri"/>
                <w:bCs/>
                <w:szCs w:val="22"/>
              </w:rPr>
            </w:pPr>
            <w:r>
              <w:rPr>
                <w:rFonts w:ascii="Calibri" w:hAnsi="Calibri"/>
                <w:bCs/>
                <w:szCs w:val="22"/>
              </w:rPr>
              <w:t>As such, the proposal accords with Policy DMG</w:t>
            </w:r>
            <w:r w:rsidR="001A32C0">
              <w:rPr>
                <w:rFonts w:ascii="Calibri" w:hAnsi="Calibri"/>
                <w:bCs/>
                <w:szCs w:val="22"/>
              </w:rPr>
              <w:t xml:space="preserve">1, DMB5 and DMG3 of the Ribble Valley Core Strategy and the NPPF. </w:t>
            </w:r>
          </w:p>
        </w:tc>
      </w:tr>
      <w:tr w:rsidR="00C0704D" w:rsidRPr="00D2449B" w14:paraId="6D877C31"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351E13" w:rsidRDefault="00C0704D" w:rsidP="00EA09F9">
            <w:pPr>
              <w:pStyle w:val="Header"/>
              <w:tabs>
                <w:tab w:val="clear" w:pos="4153"/>
                <w:tab w:val="clear" w:pos="8306"/>
              </w:tabs>
              <w:contextualSpacing/>
              <w:jc w:val="both"/>
              <w:rPr>
                <w:rFonts w:ascii="Calibri" w:hAnsi="Calibri"/>
                <w:b/>
                <w:color w:val="FF0000"/>
                <w:szCs w:val="22"/>
              </w:rPr>
            </w:pPr>
            <w:r w:rsidRPr="00B87755">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5590ECDE" w14:textId="2DB90B03" w:rsidR="0038230F" w:rsidRDefault="00D3507C" w:rsidP="00782EAB">
            <w:pPr>
              <w:pStyle w:val="Header"/>
              <w:contextualSpacing/>
              <w:jc w:val="both"/>
              <w:rPr>
                <w:rFonts w:ascii="Calibri" w:hAnsi="Calibri"/>
                <w:bCs/>
                <w:szCs w:val="22"/>
              </w:rPr>
            </w:pPr>
            <w:r w:rsidRPr="00D3507C">
              <w:rPr>
                <w:rFonts w:ascii="Calibri" w:hAnsi="Calibri"/>
                <w:bCs/>
                <w:szCs w:val="22"/>
              </w:rPr>
              <w:t>The development is exempt from having to achieve the mandatory Biodiversity Net Gain requirement as it is a householder application</w:t>
            </w:r>
            <w:r>
              <w:rPr>
                <w:rFonts w:ascii="Calibri" w:hAnsi="Calibri"/>
                <w:bCs/>
                <w:szCs w:val="22"/>
              </w:rPr>
              <w:t>.</w:t>
            </w:r>
          </w:p>
          <w:p w14:paraId="6337C4D8" w14:textId="712D5A36" w:rsidR="00D3507C" w:rsidRDefault="00D3507C" w:rsidP="0038230F">
            <w:pPr>
              <w:pStyle w:val="Header"/>
              <w:contextualSpacing/>
              <w:jc w:val="both"/>
              <w:rPr>
                <w:rFonts w:ascii="Calibri" w:hAnsi="Calibri"/>
                <w:b/>
                <w:szCs w:val="22"/>
              </w:rPr>
            </w:pPr>
          </w:p>
        </w:tc>
      </w:tr>
      <w:tr w:rsidR="001A32C0" w:rsidRPr="00D2449B" w14:paraId="21BC9973"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B09283" w14:textId="77777777" w:rsidR="001A32C0" w:rsidRDefault="001A32C0"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1131D155" w14:textId="77777777" w:rsidR="001A32C0" w:rsidRDefault="001A32C0" w:rsidP="00EA09F9">
            <w:pPr>
              <w:pStyle w:val="Header"/>
              <w:tabs>
                <w:tab w:val="clear" w:pos="4153"/>
                <w:tab w:val="clear" w:pos="8306"/>
              </w:tabs>
              <w:contextualSpacing/>
              <w:jc w:val="both"/>
              <w:rPr>
                <w:rFonts w:ascii="Calibri" w:hAnsi="Calibri"/>
                <w:b/>
                <w:szCs w:val="22"/>
              </w:rPr>
            </w:pPr>
          </w:p>
          <w:p w14:paraId="5E9608DC" w14:textId="22696E6F" w:rsidR="001A32C0" w:rsidRDefault="001A32C0" w:rsidP="00EA09F9">
            <w:pPr>
              <w:pStyle w:val="Header"/>
              <w:tabs>
                <w:tab w:val="clear" w:pos="4153"/>
                <w:tab w:val="clear" w:pos="8306"/>
              </w:tabs>
              <w:contextualSpacing/>
              <w:jc w:val="both"/>
              <w:rPr>
                <w:rFonts w:ascii="Calibri" w:hAnsi="Calibri"/>
                <w:bCs/>
                <w:szCs w:val="22"/>
              </w:rPr>
            </w:pPr>
            <w:r>
              <w:rPr>
                <w:rFonts w:ascii="Calibri" w:hAnsi="Calibri"/>
                <w:bCs/>
                <w:szCs w:val="22"/>
              </w:rPr>
              <w:t>A neighbour has advised that the red line boundary is incorrect as it includes the access drive</w:t>
            </w:r>
            <w:r w:rsidR="00D831E4">
              <w:rPr>
                <w:rFonts w:ascii="Calibri" w:hAnsi="Calibri"/>
                <w:bCs/>
                <w:szCs w:val="22"/>
              </w:rPr>
              <w:t xml:space="preserve"> owner by a neighbour</w:t>
            </w:r>
            <w:r>
              <w:rPr>
                <w:rFonts w:ascii="Calibri" w:hAnsi="Calibri"/>
                <w:bCs/>
                <w:szCs w:val="22"/>
              </w:rPr>
              <w:t xml:space="preserve">, however that the applicant has signed Certificate B and served notice on </w:t>
            </w:r>
            <w:r w:rsidR="00D831E4">
              <w:rPr>
                <w:rFonts w:ascii="Calibri" w:hAnsi="Calibri"/>
                <w:bCs/>
                <w:szCs w:val="22"/>
              </w:rPr>
              <w:t>this</w:t>
            </w:r>
            <w:r>
              <w:rPr>
                <w:rFonts w:ascii="Calibri" w:hAnsi="Calibri"/>
                <w:bCs/>
                <w:szCs w:val="22"/>
              </w:rPr>
              <w:t xml:space="preserve"> owner. </w:t>
            </w:r>
            <w:r w:rsidR="00D831E4">
              <w:rPr>
                <w:rFonts w:ascii="Calibri" w:hAnsi="Calibri"/>
                <w:bCs/>
                <w:szCs w:val="22"/>
              </w:rPr>
              <w:t>As such there is nothing to indicate that the correct procedure has not been followed and so the application can be determined, moreso t</w:t>
            </w:r>
            <w:r>
              <w:rPr>
                <w:rFonts w:ascii="Calibri" w:hAnsi="Calibri"/>
                <w:bCs/>
                <w:szCs w:val="22"/>
              </w:rPr>
              <w:t xml:space="preserve">his would not warrant refusal of the application. </w:t>
            </w:r>
          </w:p>
          <w:p w14:paraId="27BD3C3C" w14:textId="7DC9BF50" w:rsidR="001A32C0" w:rsidRPr="001A32C0" w:rsidRDefault="001A32C0" w:rsidP="00EA09F9">
            <w:pPr>
              <w:pStyle w:val="Header"/>
              <w:tabs>
                <w:tab w:val="clear" w:pos="4153"/>
                <w:tab w:val="clear" w:pos="8306"/>
              </w:tabs>
              <w:contextualSpacing/>
              <w:jc w:val="both"/>
              <w:rPr>
                <w:rFonts w:ascii="Calibri" w:hAnsi="Calibri"/>
                <w:bCs/>
                <w:szCs w:val="22"/>
              </w:rPr>
            </w:pPr>
          </w:p>
        </w:tc>
      </w:tr>
      <w:tr w:rsidR="00C0704D" w:rsidRPr="00D2449B" w14:paraId="0A9D02B4"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486AD2">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08F2328A" w14:textId="77777777" w:rsidR="00351E13" w:rsidRPr="001A32C0" w:rsidRDefault="00351E13" w:rsidP="00486AD2">
            <w:pPr>
              <w:contextualSpacing/>
              <w:jc w:val="both"/>
              <w:rPr>
                <w:rFonts w:ascii="Calibri" w:hAnsi="Calibri"/>
                <w:bCs/>
                <w:color w:val="548DD4" w:themeColor="text2" w:themeTint="99"/>
                <w:szCs w:val="22"/>
              </w:rPr>
            </w:pPr>
          </w:p>
          <w:p w14:paraId="5A1F5F94" w14:textId="0C2BD8AD" w:rsidR="0046548C" w:rsidRPr="009F4443" w:rsidRDefault="009F4443" w:rsidP="00486AD2">
            <w:pPr>
              <w:pStyle w:val="Header"/>
              <w:tabs>
                <w:tab w:val="clear" w:pos="4153"/>
                <w:tab w:val="clear" w:pos="8306"/>
              </w:tabs>
              <w:contextualSpacing/>
              <w:jc w:val="both"/>
              <w:rPr>
                <w:rFonts w:ascii="Calibri" w:hAnsi="Calibri"/>
                <w:bCs/>
                <w:szCs w:val="22"/>
              </w:rPr>
            </w:pPr>
            <w:r w:rsidRPr="001A32C0">
              <w:rPr>
                <w:rFonts w:ascii="Calibri" w:hAnsi="Calibri"/>
                <w:bCs/>
                <w:szCs w:val="22"/>
              </w:rPr>
              <w:t>As such, for the above reasons and having regard to all material considerations and matters raised</w:t>
            </w:r>
            <w:r w:rsidR="003C4CEA" w:rsidRPr="001A32C0">
              <w:rPr>
                <w:rFonts w:ascii="Calibri" w:hAnsi="Calibri"/>
                <w:bCs/>
                <w:szCs w:val="22"/>
              </w:rPr>
              <w:t xml:space="preserve">, </w:t>
            </w:r>
            <w:r w:rsidRPr="001A32C0">
              <w:rPr>
                <w:rFonts w:ascii="Calibri" w:hAnsi="Calibri"/>
                <w:bCs/>
                <w:szCs w:val="22"/>
              </w:rPr>
              <w:t xml:space="preserve">the application is recommended for </w:t>
            </w:r>
            <w:r w:rsidR="001A32C0" w:rsidRPr="001A32C0">
              <w:rPr>
                <w:rFonts w:ascii="Calibri" w:hAnsi="Calibri"/>
                <w:bCs/>
                <w:szCs w:val="22"/>
              </w:rPr>
              <w:t>approval subject to conditions.</w:t>
            </w:r>
          </w:p>
          <w:p w14:paraId="3A4BD7A7" w14:textId="073A1409" w:rsidR="009F4443" w:rsidRDefault="009F4443" w:rsidP="00486AD2">
            <w:pPr>
              <w:pStyle w:val="Header"/>
              <w:tabs>
                <w:tab w:val="clear" w:pos="4153"/>
                <w:tab w:val="clear" w:pos="8306"/>
              </w:tabs>
              <w:contextualSpacing/>
              <w:jc w:val="both"/>
              <w:rPr>
                <w:rFonts w:ascii="Calibri" w:hAnsi="Calibri"/>
                <w:b/>
                <w:szCs w:val="22"/>
              </w:rPr>
            </w:pPr>
          </w:p>
        </w:tc>
      </w:tr>
      <w:tr w:rsidR="003C4CEA" w:rsidRPr="00D2449B" w14:paraId="507FC89B" w14:textId="77777777" w:rsidTr="001A32C0">
        <w:trPr>
          <w:jc w:val="center"/>
        </w:trPr>
        <w:tc>
          <w:tcPr>
            <w:tcW w:w="21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C4CEA" w:rsidRPr="00D2449B" w:rsidRDefault="003C4CEA" w:rsidP="003C4CE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7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64D37B8" w:rsidR="003C4CEA" w:rsidRPr="00D2449B" w:rsidRDefault="001A32C0" w:rsidP="003C4CEA">
            <w:pPr>
              <w:rPr>
                <w:rFonts w:ascii="Calibri" w:hAnsi="Calibri"/>
                <w:bCs/>
                <w:szCs w:val="22"/>
              </w:rPr>
            </w:pPr>
            <w:r>
              <w:rPr>
                <w:rFonts w:ascii="Calibri" w:hAnsi="Calibri"/>
                <w:bCs/>
                <w:szCs w:val="22"/>
              </w:rPr>
              <w:t>That planning permission be granted.</w:t>
            </w:r>
          </w:p>
        </w:tc>
      </w:tr>
    </w:tbl>
    <w:p w14:paraId="513FB541" w14:textId="77777777" w:rsidR="003E6504" w:rsidRPr="00D2449B" w:rsidRDefault="003E6504">
      <w:pPr>
        <w:rPr>
          <w:rFonts w:ascii="Calibri" w:hAnsi="Calibri"/>
          <w:szCs w:val="22"/>
        </w:rPr>
      </w:pPr>
    </w:p>
    <w:sectPr w:rsidR="003E6504"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001"/>
    <w:multiLevelType w:val="hybridMultilevel"/>
    <w:tmpl w:val="E5405918"/>
    <w:lvl w:ilvl="0" w:tplc="8946AFD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173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252427"/>
    <w:multiLevelType w:val="hybridMultilevel"/>
    <w:tmpl w:val="D4B0E84E"/>
    <w:lvl w:ilvl="0" w:tplc="B44EA1E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46B1A"/>
    <w:multiLevelType w:val="hybridMultilevel"/>
    <w:tmpl w:val="CFB02C14"/>
    <w:lvl w:ilvl="0" w:tplc="E57423C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4"/>
  </w:num>
  <w:num w:numId="2" w16cid:durableId="312878591">
    <w:abstractNumId w:val="2"/>
  </w:num>
  <w:num w:numId="3" w16cid:durableId="1610551288">
    <w:abstractNumId w:val="0"/>
  </w:num>
  <w:num w:numId="4" w16cid:durableId="1378160529">
    <w:abstractNumId w:val="3"/>
  </w:num>
  <w:num w:numId="5" w16cid:durableId="93285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6D5F"/>
    <w:rsid w:val="00041AAF"/>
    <w:rsid w:val="00042968"/>
    <w:rsid w:val="00063E3B"/>
    <w:rsid w:val="0006429C"/>
    <w:rsid w:val="0006601D"/>
    <w:rsid w:val="00066501"/>
    <w:rsid w:val="00080E61"/>
    <w:rsid w:val="000816CA"/>
    <w:rsid w:val="000B5CB5"/>
    <w:rsid w:val="000B755E"/>
    <w:rsid w:val="000D1E53"/>
    <w:rsid w:val="000E4E7E"/>
    <w:rsid w:val="00130035"/>
    <w:rsid w:val="001744AB"/>
    <w:rsid w:val="00191B37"/>
    <w:rsid w:val="001A32C0"/>
    <w:rsid w:val="001B773F"/>
    <w:rsid w:val="001C3D16"/>
    <w:rsid w:val="001D4F7A"/>
    <w:rsid w:val="001E77E9"/>
    <w:rsid w:val="002465C2"/>
    <w:rsid w:val="00250879"/>
    <w:rsid w:val="00284BD0"/>
    <w:rsid w:val="0029334A"/>
    <w:rsid w:val="002A01CF"/>
    <w:rsid w:val="002A0CA9"/>
    <w:rsid w:val="002B0F2B"/>
    <w:rsid w:val="002B4E24"/>
    <w:rsid w:val="002C04C9"/>
    <w:rsid w:val="002C6277"/>
    <w:rsid w:val="002C6F8E"/>
    <w:rsid w:val="002D0710"/>
    <w:rsid w:val="002D08FA"/>
    <w:rsid w:val="002D24E4"/>
    <w:rsid w:val="002D25A0"/>
    <w:rsid w:val="002F2580"/>
    <w:rsid w:val="00321B6E"/>
    <w:rsid w:val="00333796"/>
    <w:rsid w:val="003428C3"/>
    <w:rsid w:val="00345F84"/>
    <w:rsid w:val="00351E13"/>
    <w:rsid w:val="00355987"/>
    <w:rsid w:val="00363FCB"/>
    <w:rsid w:val="0038230F"/>
    <w:rsid w:val="003C4CEA"/>
    <w:rsid w:val="003E6504"/>
    <w:rsid w:val="00420E1F"/>
    <w:rsid w:val="00440CB6"/>
    <w:rsid w:val="0046548C"/>
    <w:rsid w:val="00467949"/>
    <w:rsid w:val="0048600B"/>
    <w:rsid w:val="00486AD2"/>
    <w:rsid w:val="00487B25"/>
    <w:rsid w:val="004947BB"/>
    <w:rsid w:val="004A5EA9"/>
    <w:rsid w:val="004B34C0"/>
    <w:rsid w:val="004B7CCC"/>
    <w:rsid w:val="004C1426"/>
    <w:rsid w:val="004C2434"/>
    <w:rsid w:val="004F0649"/>
    <w:rsid w:val="00510FA2"/>
    <w:rsid w:val="005171C7"/>
    <w:rsid w:val="0053287D"/>
    <w:rsid w:val="00552934"/>
    <w:rsid w:val="00556ECD"/>
    <w:rsid w:val="0057285E"/>
    <w:rsid w:val="005775FB"/>
    <w:rsid w:val="0058348A"/>
    <w:rsid w:val="005910C2"/>
    <w:rsid w:val="005A64D7"/>
    <w:rsid w:val="005B2DCD"/>
    <w:rsid w:val="005E1C6C"/>
    <w:rsid w:val="005E65DF"/>
    <w:rsid w:val="00603E4F"/>
    <w:rsid w:val="0060651B"/>
    <w:rsid w:val="00616F9B"/>
    <w:rsid w:val="00621952"/>
    <w:rsid w:val="00627F8F"/>
    <w:rsid w:val="00630A7B"/>
    <w:rsid w:val="006661A6"/>
    <w:rsid w:val="00692B60"/>
    <w:rsid w:val="006A71AD"/>
    <w:rsid w:val="006B5857"/>
    <w:rsid w:val="006C2BFA"/>
    <w:rsid w:val="006F6849"/>
    <w:rsid w:val="0070054B"/>
    <w:rsid w:val="0070482B"/>
    <w:rsid w:val="007132C5"/>
    <w:rsid w:val="00725992"/>
    <w:rsid w:val="007262FD"/>
    <w:rsid w:val="00747148"/>
    <w:rsid w:val="00773A66"/>
    <w:rsid w:val="00776AE2"/>
    <w:rsid w:val="00782EAB"/>
    <w:rsid w:val="007A657B"/>
    <w:rsid w:val="007C791C"/>
    <w:rsid w:val="007D35DD"/>
    <w:rsid w:val="007D49FA"/>
    <w:rsid w:val="007D5AAE"/>
    <w:rsid w:val="007D7DF4"/>
    <w:rsid w:val="007E0D23"/>
    <w:rsid w:val="007F16D6"/>
    <w:rsid w:val="007F4534"/>
    <w:rsid w:val="00800B4B"/>
    <w:rsid w:val="00811771"/>
    <w:rsid w:val="00815CEB"/>
    <w:rsid w:val="0081656E"/>
    <w:rsid w:val="00824DB6"/>
    <w:rsid w:val="00837F4F"/>
    <w:rsid w:val="008542DE"/>
    <w:rsid w:val="0087128E"/>
    <w:rsid w:val="008A28C8"/>
    <w:rsid w:val="008B345F"/>
    <w:rsid w:val="008E05A3"/>
    <w:rsid w:val="008F1977"/>
    <w:rsid w:val="00912B5F"/>
    <w:rsid w:val="00927D2D"/>
    <w:rsid w:val="00992C6F"/>
    <w:rsid w:val="009E3BDD"/>
    <w:rsid w:val="009F0D32"/>
    <w:rsid w:val="009F4443"/>
    <w:rsid w:val="009F5D93"/>
    <w:rsid w:val="00A0573B"/>
    <w:rsid w:val="00A15348"/>
    <w:rsid w:val="00A33DF3"/>
    <w:rsid w:val="00A379CD"/>
    <w:rsid w:val="00A42E82"/>
    <w:rsid w:val="00A579BB"/>
    <w:rsid w:val="00A62681"/>
    <w:rsid w:val="00A63D55"/>
    <w:rsid w:val="00A95D89"/>
    <w:rsid w:val="00AA2648"/>
    <w:rsid w:val="00AB5788"/>
    <w:rsid w:val="00AE5C6E"/>
    <w:rsid w:val="00B11FFB"/>
    <w:rsid w:val="00B25F0E"/>
    <w:rsid w:val="00B55FF0"/>
    <w:rsid w:val="00B71259"/>
    <w:rsid w:val="00B7755D"/>
    <w:rsid w:val="00B87755"/>
    <w:rsid w:val="00B93EB5"/>
    <w:rsid w:val="00B950FA"/>
    <w:rsid w:val="00BC2B11"/>
    <w:rsid w:val="00BD3F03"/>
    <w:rsid w:val="00BD7972"/>
    <w:rsid w:val="00BF743D"/>
    <w:rsid w:val="00C0704D"/>
    <w:rsid w:val="00C07D20"/>
    <w:rsid w:val="00C13596"/>
    <w:rsid w:val="00C25722"/>
    <w:rsid w:val="00C34480"/>
    <w:rsid w:val="00C36D08"/>
    <w:rsid w:val="00C618DB"/>
    <w:rsid w:val="00CD6475"/>
    <w:rsid w:val="00CE3CD0"/>
    <w:rsid w:val="00CF59B4"/>
    <w:rsid w:val="00D04F82"/>
    <w:rsid w:val="00D11007"/>
    <w:rsid w:val="00D17EB1"/>
    <w:rsid w:val="00D2449B"/>
    <w:rsid w:val="00D3507C"/>
    <w:rsid w:val="00D54E67"/>
    <w:rsid w:val="00D634D4"/>
    <w:rsid w:val="00D82E6C"/>
    <w:rsid w:val="00D831E4"/>
    <w:rsid w:val="00DC37FF"/>
    <w:rsid w:val="00DD62F6"/>
    <w:rsid w:val="00DD7DC6"/>
    <w:rsid w:val="00E00908"/>
    <w:rsid w:val="00E07F06"/>
    <w:rsid w:val="00E46243"/>
    <w:rsid w:val="00E66534"/>
    <w:rsid w:val="00E72F6C"/>
    <w:rsid w:val="00EA09F9"/>
    <w:rsid w:val="00EC23C7"/>
    <w:rsid w:val="00ED00B7"/>
    <w:rsid w:val="00ED0666"/>
    <w:rsid w:val="00EF44E6"/>
    <w:rsid w:val="00F237CF"/>
    <w:rsid w:val="00F8330D"/>
    <w:rsid w:val="00F94442"/>
    <w:rsid w:val="00FC635C"/>
    <w:rsid w:val="00FD6AE3"/>
    <w:rsid w:val="00FE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5A64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5A64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433">
      <w:bodyDiv w:val="1"/>
      <w:marLeft w:val="0"/>
      <w:marRight w:val="0"/>
      <w:marTop w:val="0"/>
      <w:marBottom w:val="0"/>
      <w:divBdr>
        <w:top w:val="none" w:sz="0" w:space="0" w:color="auto"/>
        <w:left w:val="none" w:sz="0" w:space="0" w:color="auto"/>
        <w:bottom w:val="none" w:sz="0" w:space="0" w:color="auto"/>
        <w:right w:val="none" w:sz="0" w:space="0" w:color="auto"/>
      </w:divBdr>
    </w:div>
    <w:div w:id="84234381">
      <w:bodyDiv w:val="1"/>
      <w:marLeft w:val="0"/>
      <w:marRight w:val="0"/>
      <w:marTop w:val="0"/>
      <w:marBottom w:val="0"/>
      <w:divBdr>
        <w:top w:val="none" w:sz="0" w:space="0" w:color="auto"/>
        <w:left w:val="none" w:sz="0" w:space="0" w:color="auto"/>
        <w:bottom w:val="none" w:sz="0" w:space="0" w:color="auto"/>
        <w:right w:val="none" w:sz="0" w:space="0" w:color="auto"/>
      </w:divBdr>
    </w:div>
    <w:div w:id="152529340">
      <w:bodyDiv w:val="1"/>
      <w:marLeft w:val="0"/>
      <w:marRight w:val="0"/>
      <w:marTop w:val="0"/>
      <w:marBottom w:val="0"/>
      <w:divBdr>
        <w:top w:val="none" w:sz="0" w:space="0" w:color="auto"/>
        <w:left w:val="none" w:sz="0" w:space="0" w:color="auto"/>
        <w:bottom w:val="none" w:sz="0" w:space="0" w:color="auto"/>
        <w:right w:val="none" w:sz="0" w:space="0" w:color="auto"/>
      </w:divBdr>
    </w:div>
    <w:div w:id="187185579">
      <w:bodyDiv w:val="1"/>
      <w:marLeft w:val="0"/>
      <w:marRight w:val="0"/>
      <w:marTop w:val="0"/>
      <w:marBottom w:val="0"/>
      <w:divBdr>
        <w:top w:val="none" w:sz="0" w:space="0" w:color="auto"/>
        <w:left w:val="none" w:sz="0" w:space="0" w:color="auto"/>
        <w:bottom w:val="none" w:sz="0" w:space="0" w:color="auto"/>
        <w:right w:val="none" w:sz="0" w:space="0" w:color="auto"/>
      </w:divBdr>
    </w:div>
    <w:div w:id="411858588">
      <w:bodyDiv w:val="1"/>
      <w:marLeft w:val="0"/>
      <w:marRight w:val="0"/>
      <w:marTop w:val="0"/>
      <w:marBottom w:val="0"/>
      <w:divBdr>
        <w:top w:val="none" w:sz="0" w:space="0" w:color="auto"/>
        <w:left w:val="none" w:sz="0" w:space="0" w:color="auto"/>
        <w:bottom w:val="none" w:sz="0" w:space="0" w:color="auto"/>
        <w:right w:val="none" w:sz="0" w:space="0" w:color="auto"/>
      </w:divBdr>
    </w:div>
    <w:div w:id="667827328">
      <w:bodyDiv w:val="1"/>
      <w:marLeft w:val="0"/>
      <w:marRight w:val="0"/>
      <w:marTop w:val="0"/>
      <w:marBottom w:val="0"/>
      <w:divBdr>
        <w:top w:val="none" w:sz="0" w:space="0" w:color="auto"/>
        <w:left w:val="none" w:sz="0" w:space="0" w:color="auto"/>
        <w:bottom w:val="none" w:sz="0" w:space="0" w:color="auto"/>
        <w:right w:val="none" w:sz="0" w:space="0" w:color="auto"/>
      </w:divBdr>
    </w:div>
    <w:div w:id="728113897">
      <w:bodyDiv w:val="1"/>
      <w:marLeft w:val="0"/>
      <w:marRight w:val="0"/>
      <w:marTop w:val="0"/>
      <w:marBottom w:val="0"/>
      <w:divBdr>
        <w:top w:val="none" w:sz="0" w:space="0" w:color="auto"/>
        <w:left w:val="none" w:sz="0" w:space="0" w:color="auto"/>
        <w:bottom w:val="none" w:sz="0" w:space="0" w:color="auto"/>
        <w:right w:val="none" w:sz="0" w:space="0" w:color="auto"/>
      </w:divBdr>
    </w:div>
    <w:div w:id="734544418">
      <w:bodyDiv w:val="1"/>
      <w:marLeft w:val="0"/>
      <w:marRight w:val="0"/>
      <w:marTop w:val="0"/>
      <w:marBottom w:val="0"/>
      <w:divBdr>
        <w:top w:val="none" w:sz="0" w:space="0" w:color="auto"/>
        <w:left w:val="none" w:sz="0" w:space="0" w:color="auto"/>
        <w:bottom w:val="none" w:sz="0" w:space="0" w:color="auto"/>
        <w:right w:val="none" w:sz="0" w:space="0" w:color="auto"/>
      </w:divBdr>
    </w:div>
    <w:div w:id="753359606">
      <w:bodyDiv w:val="1"/>
      <w:marLeft w:val="0"/>
      <w:marRight w:val="0"/>
      <w:marTop w:val="0"/>
      <w:marBottom w:val="0"/>
      <w:divBdr>
        <w:top w:val="none" w:sz="0" w:space="0" w:color="auto"/>
        <w:left w:val="none" w:sz="0" w:space="0" w:color="auto"/>
        <w:bottom w:val="none" w:sz="0" w:space="0" w:color="auto"/>
        <w:right w:val="none" w:sz="0" w:space="0" w:color="auto"/>
      </w:divBdr>
    </w:div>
    <w:div w:id="851064897">
      <w:bodyDiv w:val="1"/>
      <w:marLeft w:val="0"/>
      <w:marRight w:val="0"/>
      <w:marTop w:val="0"/>
      <w:marBottom w:val="0"/>
      <w:divBdr>
        <w:top w:val="none" w:sz="0" w:space="0" w:color="auto"/>
        <w:left w:val="none" w:sz="0" w:space="0" w:color="auto"/>
        <w:bottom w:val="none" w:sz="0" w:space="0" w:color="auto"/>
        <w:right w:val="none" w:sz="0" w:space="0" w:color="auto"/>
      </w:divBdr>
    </w:div>
    <w:div w:id="905994179">
      <w:bodyDiv w:val="1"/>
      <w:marLeft w:val="0"/>
      <w:marRight w:val="0"/>
      <w:marTop w:val="0"/>
      <w:marBottom w:val="0"/>
      <w:divBdr>
        <w:top w:val="none" w:sz="0" w:space="0" w:color="auto"/>
        <w:left w:val="none" w:sz="0" w:space="0" w:color="auto"/>
        <w:bottom w:val="none" w:sz="0" w:space="0" w:color="auto"/>
        <w:right w:val="none" w:sz="0" w:space="0" w:color="auto"/>
      </w:divBdr>
    </w:div>
    <w:div w:id="1197112977">
      <w:bodyDiv w:val="1"/>
      <w:marLeft w:val="0"/>
      <w:marRight w:val="0"/>
      <w:marTop w:val="0"/>
      <w:marBottom w:val="0"/>
      <w:divBdr>
        <w:top w:val="none" w:sz="0" w:space="0" w:color="auto"/>
        <w:left w:val="none" w:sz="0" w:space="0" w:color="auto"/>
        <w:bottom w:val="none" w:sz="0" w:space="0" w:color="auto"/>
        <w:right w:val="none" w:sz="0" w:space="0" w:color="auto"/>
      </w:divBdr>
    </w:div>
    <w:div w:id="1276136111">
      <w:bodyDiv w:val="1"/>
      <w:marLeft w:val="0"/>
      <w:marRight w:val="0"/>
      <w:marTop w:val="0"/>
      <w:marBottom w:val="0"/>
      <w:divBdr>
        <w:top w:val="none" w:sz="0" w:space="0" w:color="auto"/>
        <w:left w:val="none" w:sz="0" w:space="0" w:color="auto"/>
        <w:bottom w:val="none" w:sz="0" w:space="0" w:color="auto"/>
        <w:right w:val="none" w:sz="0" w:space="0" w:color="auto"/>
      </w:divBdr>
    </w:div>
    <w:div w:id="1395615963">
      <w:bodyDiv w:val="1"/>
      <w:marLeft w:val="0"/>
      <w:marRight w:val="0"/>
      <w:marTop w:val="0"/>
      <w:marBottom w:val="0"/>
      <w:divBdr>
        <w:top w:val="none" w:sz="0" w:space="0" w:color="auto"/>
        <w:left w:val="none" w:sz="0" w:space="0" w:color="auto"/>
        <w:bottom w:val="none" w:sz="0" w:space="0" w:color="auto"/>
        <w:right w:val="none" w:sz="0" w:space="0" w:color="auto"/>
      </w:divBdr>
    </w:div>
    <w:div w:id="1607927346">
      <w:bodyDiv w:val="1"/>
      <w:marLeft w:val="0"/>
      <w:marRight w:val="0"/>
      <w:marTop w:val="0"/>
      <w:marBottom w:val="0"/>
      <w:divBdr>
        <w:top w:val="none" w:sz="0" w:space="0" w:color="auto"/>
        <w:left w:val="none" w:sz="0" w:space="0" w:color="auto"/>
        <w:bottom w:val="none" w:sz="0" w:space="0" w:color="auto"/>
        <w:right w:val="none" w:sz="0" w:space="0" w:color="auto"/>
      </w:divBdr>
    </w:div>
    <w:div w:id="1863980843">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 w:id="20405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2023-11-03T15:26:00Z</cp:lastPrinted>
  <dcterms:created xsi:type="dcterms:W3CDTF">2025-01-09T11:51:00Z</dcterms:created>
  <dcterms:modified xsi:type="dcterms:W3CDTF">2025-01-09T11:51:00Z</dcterms:modified>
</cp:coreProperties>
</file>