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2"/>
        <w:gridCol w:w="992"/>
        <w:gridCol w:w="151"/>
        <w:gridCol w:w="387"/>
        <w:gridCol w:w="403"/>
        <w:gridCol w:w="352"/>
        <w:gridCol w:w="1143"/>
        <w:gridCol w:w="966"/>
        <w:gridCol w:w="177"/>
        <w:gridCol w:w="1142"/>
        <w:gridCol w:w="1143"/>
        <w:gridCol w:w="1143"/>
      </w:tblGrid>
      <w:tr w:rsidR="004A5EA9" w:rsidRPr="00052116" w14:paraId="512E4B4F"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C33E00" w14:textId="77777777" w:rsidR="004A5EA9" w:rsidRPr="00052116" w:rsidRDefault="00D2449B" w:rsidP="00D2449B">
            <w:pPr>
              <w:jc w:val="center"/>
              <w:rPr>
                <w:rFonts w:asciiTheme="minorHAnsi" w:hAnsiTheme="minorHAnsi" w:cstheme="minorHAnsi"/>
                <w:b/>
                <w:szCs w:val="22"/>
              </w:rPr>
            </w:pPr>
            <w:r w:rsidRPr="00052116">
              <w:rPr>
                <w:rFonts w:asciiTheme="minorHAnsi" w:hAnsiTheme="minorHAnsi" w:cstheme="minorHAnsi"/>
                <w:b/>
                <w:szCs w:val="22"/>
              </w:rPr>
              <w:t>R</w:t>
            </w:r>
            <w:r w:rsidR="004A5EA9" w:rsidRPr="00052116">
              <w:rPr>
                <w:rFonts w:asciiTheme="minorHAnsi" w:hAnsiTheme="minorHAnsi" w:cstheme="minorHAnsi"/>
                <w:b/>
                <w:szCs w:val="22"/>
              </w:rPr>
              <w:t>eport to be read in conjunction with the Decision Notice.</w:t>
            </w:r>
          </w:p>
        </w:tc>
      </w:tr>
      <w:tr w:rsidR="00185C7E" w:rsidRPr="00052116" w14:paraId="57F776DE" w14:textId="77777777" w:rsidTr="009371DB">
        <w:trPr>
          <w:jc w:val="center"/>
        </w:trPr>
        <w:tc>
          <w:tcPr>
            <w:tcW w:w="1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48140A" w14:textId="753CE730" w:rsidR="00185C7E" w:rsidRPr="00052116" w:rsidRDefault="00185C7E" w:rsidP="00D2449B">
            <w:pPr>
              <w:jc w:val="center"/>
              <w:rPr>
                <w:rFonts w:asciiTheme="minorHAnsi" w:hAnsiTheme="minorHAnsi" w:cstheme="minorHAnsi"/>
                <w:b/>
                <w:szCs w:val="22"/>
              </w:rPr>
            </w:pPr>
            <w:r>
              <w:rPr>
                <w:rFonts w:asciiTheme="minorHAnsi" w:hAnsiTheme="minorHAnsi" w:cstheme="minorHAnsi"/>
                <w:b/>
                <w:szCs w:val="22"/>
              </w:rPr>
              <w:t>Case Officer</w:t>
            </w:r>
          </w:p>
        </w:tc>
        <w:tc>
          <w:tcPr>
            <w:tcW w:w="1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35B693" w14:textId="68AFA076" w:rsidR="00185C7E" w:rsidRPr="00052116" w:rsidRDefault="00185C7E" w:rsidP="00D2449B">
            <w:pPr>
              <w:jc w:val="center"/>
              <w:rPr>
                <w:rFonts w:asciiTheme="minorHAnsi" w:hAnsiTheme="minorHAnsi" w:cstheme="minorHAnsi"/>
                <w:b/>
                <w:szCs w:val="22"/>
              </w:rPr>
            </w:pPr>
            <w:r>
              <w:rPr>
                <w:rFonts w:asciiTheme="minorHAnsi" w:hAnsiTheme="minorHAnsi" w:cstheme="minorHAnsi"/>
                <w:b/>
                <w:szCs w:val="22"/>
              </w:rPr>
              <w:t>KH</w:t>
            </w:r>
          </w:p>
        </w:tc>
        <w:tc>
          <w:tcPr>
            <w:tcW w:w="114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A9F14D" w14:textId="69D6DC92" w:rsidR="00185C7E" w:rsidRPr="00052116" w:rsidRDefault="00185C7E" w:rsidP="00D2449B">
            <w:pPr>
              <w:jc w:val="center"/>
              <w:rPr>
                <w:rFonts w:asciiTheme="minorHAnsi" w:hAnsiTheme="minorHAnsi" w:cstheme="minorHAnsi"/>
                <w:b/>
                <w:szCs w:val="22"/>
              </w:rPr>
            </w:pPr>
            <w:r>
              <w:rPr>
                <w:rFonts w:asciiTheme="minorHAnsi" w:hAnsiTheme="minorHAnsi" w:cstheme="minorHAnsi"/>
                <w:b/>
                <w:szCs w:val="22"/>
              </w:rPr>
              <w:t>DATE</w:t>
            </w:r>
          </w:p>
        </w:tc>
        <w:tc>
          <w:tcPr>
            <w:tcW w:w="11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9B1740" w14:textId="4B23C593" w:rsidR="00185C7E" w:rsidRPr="00052116" w:rsidRDefault="00185C7E" w:rsidP="00D2449B">
            <w:pPr>
              <w:jc w:val="center"/>
              <w:rPr>
                <w:rFonts w:asciiTheme="minorHAnsi" w:hAnsiTheme="minorHAnsi" w:cstheme="minorHAnsi"/>
                <w:b/>
                <w:szCs w:val="22"/>
              </w:rPr>
            </w:pPr>
            <w:r>
              <w:rPr>
                <w:rFonts w:asciiTheme="minorHAnsi" w:hAnsiTheme="minorHAnsi" w:cstheme="minorHAnsi"/>
                <w:b/>
                <w:szCs w:val="22"/>
              </w:rPr>
              <w:t>26/2/25</w:t>
            </w:r>
          </w:p>
        </w:tc>
        <w:tc>
          <w:tcPr>
            <w:tcW w:w="1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D7CAE3" w14:textId="6D67EEDA" w:rsidR="00185C7E" w:rsidRPr="00052116" w:rsidRDefault="00185C7E" w:rsidP="00D2449B">
            <w:pPr>
              <w:jc w:val="center"/>
              <w:rPr>
                <w:rFonts w:asciiTheme="minorHAnsi" w:hAnsiTheme="minorHAnsi" w:cstheme="minorHAnsi"/>
                <w:b/>
                <w:szCs w:val="22"/>
              </w:rPr>
            </w:pPr>
            <w:r>
              <w:rPr>
                <w:rFonts w:asciiTheme="minorHAnsi" w:hAnsiTheme="minorHAnsi" w:cstheme="minorHAnsi"/>
                <w:b/>
                <w:szCs w:val="22"/>
              </w:rPr>
              <w:t>Signing Officer</w:t>
            </w:r>
          </w:p>
        </w:tc>
        <w:tc>
          <w:tcPr>
            <w:tcW w:w="1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8F6219" w14:textId="73AD4BA9" w:rsidR="00185C7E" w:rsidRPr="00052116" w:rsidRDefault="00185C7E" w:rsidP="00D2449B">
            <w:pPr>
              <w:jc w:val="center"/>
              <w:rPr>
                <w:rFonts w:asciiTheme="minorHAnsi" w:hAnsiTheme="minorHAnsi" w:cstheme="minorHAnsi"/>
                <w:b/>
                <w:szCs w:val="22"/>
              </w:rPr>
            </w:pPr>
            <w:r>
              <w:rPr>
                <w:rFonts w:asciiTheme="minorHAnsi" w:hAnsiTheme="minorHAnsi" w:cstheme="minorHAnsi"/>
                <w:b/>
                <w:szCs w:val="22"/>
              </w:rPr>
              <w:t>LH</w:t>
            </w:r>
          </w:p>
        </w:tc>
        <w:tc>
          <w:tcPr>
            <w:tcW w:w="11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B327D5" w14:textId="610D4E44" w:rsidR="00185C7E" w:rsidRPr="00052116" w:rsidRDefault="00185C7E" w:rsidP="00D2449B">
            <w:pPr>
              <w:jc w:val="center"/>
              <w:rPr>
                <w:rFonts w:asciiTheme="minorHAnsi" w:hAnsiTheme="minorHAnsi" w:cstheme="minorHAnsi"/>
                <w:b/>
                <w:szCs w:val="22"/>
              </w:rPr>
            </w:pPr>
            <w:r>
              <w:rPr>
                <w:rFonts w:asciiTheme="minorHAnsi" w:hAnsiTheme="minorHAnsi" w:cstheme="minorHAnsi"/>
                <w:b/>
                <w:szCs w:val="22"/>
              </w:rPr>
              <w:t>DATE</w:t>
            </w:r>
          </w:p>
        </w:tc>
        <w:tc>
          <w:tcPr>
            <w:tcW w:w="11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E9DC6" w14:textId="4D9BC3C3" w:rsidR="00185C7E" w:rsidRPr="00052116" w:rsidRDefault="00185C7E" w:rsidP="00D2449B">
            <w:pPr>
              <w:jc w:val="center"/>
              <w:rPr>
                <w:rFonts w:asciiTheme="minorHAnsi" w:hAnsiTheme="minorHAnsi" w:cstheme="minorHAnsi"/>
                <w:b/>
                <w:szCs w:val="22"/>
              </w:rPr>
            </w:pPr>
            <w:r>
              <w:rPr>
                <w:rFonts w:asciiTheme="minorHAnsi" w:hAnsiTheme="minorHAnsi" w:cstheme="minorHAnsi"/>
                <w:b/>
                <w:szCs w:val="22"/>
              </w:rPr>
              <w:t>27/2/25</w:t>
            </w:r>
          </w:p>
        </w:tc>
      </w:tr>
      <w:tr w:rsidR="004A5EA9" w:rsidRPr="00052116" w14:paraId="7D0B31A3" w14:textId="77777777" w:rsidTr="00520831">
        <w:trPr>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80BF036" w14:textId="77777777" w:rsidR="004A5EA9" w:rsidRPr="00052116" w:rsidRDefault="004A5EA9" w:rsidP="004A5EA9">
            <w:pPr>
              <w:jc w:val="center"/>
              <w:rPr>
                <w:rFonts w:asciiTheme="minorHAnsi" w:hAnsiTheme="minorHAnsi" w:cstheme="minorHAnsi"/>
                <w:b/>
                <w:szCs w:val="22"/>
              </w:rPr>
            </w:pPr>
          </w:p>
        </w:tc>
      </w:tr>
      <w:tr w:rsidR="004A5EA9" w:rsidRPr="00052116" w14:paraId="1B492404" w14:textId="77777777" w:rsidTr="00520831">
        <w:trPr>
          <w:jc w:val="center"/>
        </w:trPr>
        <w:tc>
          <w:tcPr>
            <w:tcW w:w="2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7C3B51"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Application Ref:</w:t>
            </w:r>
          </w:p>
        </w:tc>
        <w:tc>
          <w:tcPr>
            <w:tcW w:w="340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FC6B12" w14:textId="6E2EA61D" w:rsidR="004A5EA9" w:rsidRPr="00052116" w:rsidRDefault="00594478" w:rsidP="0094708F">
            <w:pPr>
              <w:rPr>
                <w:rFonts w:asciiTheme="minorHAnsi" w:hAnsiTheme="minorHAnsi" w:cstheme="minorHAnsi"/>
                <w:szCs w:val="22"/>
              </w:rPr>
            </w:pPr>
            <w:r w:rsidRPr="00052116">
              <w:rPr>
                <w:rFonts w:asciiTheme="minorHAnsi" w:hAnsiTheme="minorHAnsi" w:cstheme="minorHAnsi"/>
                <w:szCs w:val="22"/>
              </w:rPr>
              <w:t>3/20</w:t>
            </w:r>
            <w:r w:rsidR="000E054A">
              <w:rPr>
                <w:rFonts w:asciiTheme="minorHAnsi" w:hAnsiTheme="minorHAnsi" w:cstheme="minorHAnsi"/>
                <w:szCs w:val="22"/>
              </w:rPr>
              <w:t>2</w:t>
            </w:r>
            <w:r w:rsidR="001262A4">
              <w:rPr>
                <w:rFonts w:asciiTheme="minorHAnsi" w:hAnsiTheme="minorHAnsi" w:cstheme="minorHAnsi"/>
                <w:szCs w:val="22"/>
              </w:rPr>
              <w:t>4/0</w:t>
            </w:r>
            <w:r w:rsidR="00321D51">
              <w:rPr>
                <w:rFonts w:asciiTheme="minorHAnsi" w:hAnsiTheme="minorHAnsi" w:cstheme="minorHAnsi"/>
                <w:szCs w:val="22"/>
              </w:rPr>
              <w:t>945</w:t>
            </w:r>
          </w:p>
        </w:tc>
        <w:tc>
          <w:tcPr>
            <w:tcW w:w="360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44072" w14:textId="77777777" w:rsidR="004A5EA9" w:rsidRPr="00052116" w:rsidRDefault="004A5EA9">
            <w:pPr>
              <w:rPr>
                <w:rFonts w:asciiTheme="minorHAnsi" w:hAnsiTheme="minorHAnsi" w:cstheme="minorHAnsi"/>
                <w:szCs w:val="22"/>
              </w:rPr>
            </w:pPr>
            <w:r w:rsidRPr="00052116">
              <w:rPr>
                <w:rFonts w:asciiTheme="minorHAnsi" w:hAnsiTheme="minorHAnsi" w:cstheme="minorHAnsi"/>
                <w:noProof/>
                <w:szCs w:val="22"/>
                <w:lang w:eastAsia="en-GB"/>
              </w:rPr>
              <w:drawing>
                <wp:anchor distT="0" distB="0" distL="114300" distR="114300" simplePos="0" relativeHeight="251659264" behindDoc="0" locked="0" layoutInCell="1" allowOverlap="1" wp14:anchorId="684D2571" wp14:editId="72A2483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052116" w14:paraId="1778D86B" w14:textId="77777777" w:rsidTr="00520831">
        <w:trPr>
          <w:jc w:val="center"/>
        </w:trPr>
        <w:tc>
          <w:tcPr>
            <w:tcW w:w="2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F775AF"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Date Inspected:</w:t>
            </w:r>
          </w:p>
        </w:tc>
        <w:tc>
          <w:tcPr>
            <w:tcW w:w="340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A9850" w14:textId="54D3C637" w:rsidR="004A5EA9" w:rsidRPr="00052116" w:rsidRDefault="00321D51">
            <w:pPr>
              <w:rPr>
                <w:rFonts w:asciiTheme="minorHAnsi" w:hAnsiTheme="minorHAnsi" w:cstheme="minorHAnsi"/>
                <w:szCs w:val="22"/>
              </w:rPr>
            </w:pPr>
            <w:r>
              <w:rPr>
                <w:rFonts w:asciiTheme="minorHAnsi" w:hAnsiTheme="minorHAnsi" w:cstheme="minorHAnsi"/>
                <w:szCs w:val="22"/>
              </w:rPr>
              <w:t>05</w:t>
            </w:r>
            <w:r w:rsidR="009322D3">
              <w:rPr>
                <w:rFonts w:asciiTheme="minorHAnsi" w:hAnsiTheme="minorHAnsi" w:cstheme="minorHAnsi"/>
                <w:szCs w:val="22"/>
              </w:rPr>
              <w:t>/</w:t>
            </w:r>
            <w:r w:rsidR="001262A4">
              <w:rPr>
                <w:rFonts w:asciiTheme="minorHAnsi" w:hAnsiTheme="minorHAnsi" w:cstheme="minorHAnsi"/>
                <w:szCs w:val="22"/>
              </w:rPr>
              <w:t>0</w:t>
            </w:r>
            <w:r>
              <w:rPr>
                <w:rFonts w:asciiTheme="minorHAnsi" w:hAnsiTheme="minorHAnsi" w:cstheme="minorHAnsi"/>
                <w:szCs w:val="22"/>
              </w:rPr>
              <w:t>2</w:t>
            </w:r>
            <w:r w:rsidR="00D87906">
              <w:rPr>
                <w:rFonts w:asciiTheme="minorHAnsi" w:hAnsiTheme="minorHAnsi" w:cstheme="minorHAnsi"/>
                <w:szCs w:val="22"/>
              </w:rPr>
              <w:t>/202</w:t>
            </w:r>
            <w:r>
              <w:rPr>
                <w:rFonts w:asciiTheme="minorHAnsi" w:hAnsiTheme="minorHAnsi" w:cstheme="minorHAnsi"/>
                <w:szCs w:val="22"/>
              </w:rPr>
              <w:t>5</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61F175" w14:textId="77777777" w:rsidR="004A5EA9" w:rsidRPr="00052116" w:rsidRDefault="004A5EA9">
            <w:pPr>
              <w:rPr>
                <w:rFonts w:asciiTheme="minorHAnsi" w:hAnsiTheme="minorHAnsi" w:cstheme="minorHAnsi"/>
                <w:szCs w:val="22"/>
              </w:rPr>
            </w:pPr>
          </w:p>
        </w:tc>
      </w:tr>
      <w:tr w:rsidR="004A5EA9" w:rsidRPr="00052116" w14:paraId="5D1AAEA1" w14:textId="77777777" w:rsidTr="00520831">
        <w:trPr>
          <w:jc w:val="center"/>
        </w:trPr>
        <w:tc>
          <w:tcPr>
            <w:tcW w:w="2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133C38" w14:textId="77777777" w:rsidR="004A5EA9" w:rsidRPr="00052116" w:rsidRDefault="00D2449B">
            <w:pPr>
              <w:rPr>
                <w:rFonts w:asciiTheme="minorHAnsi" w:hAnsiTheme="minorHAnsi" w:cstheme="minorHAnsi"/>
                <w:b/>
                <w:szCs w:val="22"/>
              </w:rPr>
            </w:pPr>
            <w:r w:rsidRPr="00052116">
              <w:rPr>
                <w:rFonts w:asciiTheme="minorHAnsi" w:hAnsiTheme="minorHAnsi" w:cstheme="minorHAnsi"/>
                <w:b/>
                <w:szCs w:val="22"/>
              </w:rPr>
              <w:t>Officer</w:t>
            </w:r>
            <w:r w:rsidR="004A5EA9" w:rsidRPr="00052116">
              <w:rPr>
                <w:rFonts w:asciiTheme="minorHAnsi" w:hAnsiTheme="minorHAnsi" w:cstheme="minorHAnsi"/>
                <w:b/>
                <w:szCs w:val="22"/>
              </w:rPr>
              <w:t>:</w:t>
            </w:r>
          </w:p>
        </w:tc>
        <w:tc>
          <w:tcPr>
            <w:tcW w:w="340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F9DE6E" w14:textId="305C117A" w:rsidR="004A5EA9" w:rsidRPr="00052116" w:rsidRDefault="004D4D1D">
            <w:pPr>
              <w:rPr>
                <w:rFonts w:asciiTheme="minorHAnsi" w:hAnsiTheme="minorHAnsi" w:cstheme="minorHAnsi"/>
                <w:szCs w:val="22"/>
              </w:rPr>
            </w:pPr>
            <w:r>
              <w:rPr>
                <w:rFonts w:asciiTheme="minorHAnsi" w:hAnsiTheme="minorHAnsi" w:cstheme="minorHAnsi"/>
                <w:szCs w:val="22"/>
              </w:rPr>
              <w:t>KH</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D6CA46" w14:textId="77777777" w:rsidR="004A5EA9" w:rsidRPr="00052116" w:rsidRDefault="004A5EA9">
            <w:pPr>
              <w:rPr>
                <w:rFonts w:asciiTheme="minorHAnsi" w:hAnsiTheme="minorHAnsi" w:cstheme="minorHAnsi"/>
                <w:szCs w:val="22"/>
              </w:rPr>
            </w:pPr>
          </w:p>
        </w:tc>
      </w:tr>
      <w:tr w:rsidR="004A5EA9" w:rsidRPr="00052116" w14:paraId="23FB4528" w14:textId="77777777" w:rsidTr="00520831">
        <w:trPr>
          <w:jc w:val="center"/>
        </w:trPr>
        <w:tc>
          <w:tcPr>
            <w:tcW w:w="553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AA301A" w14:textId="77777777" w:rsidR="004A5EA9" w:rsidRPr="00052116" w:rsidRDefault="004A5EA9" w:rsidP="004A5EA9">
            <w:pPr>
              <w:rPr>
                <w:rFonts w:asciiTheme="minorHAnsi" w:hAnsiTheme="minorHAnsi" w:cstheme="minorHAnsi"/>
                <w:b/>
                <w:szCs w:val="22"/>
              </w:rPr>
            </w:pPr>
            <w:r w:rsidRPr="00052116">
              <w:rPr>
                <w:rFonts w:asciiTheme="minorHAnsi" w:hAnsiTheme="minorHAnsi" w:cstheme="minorHAnsi"/>
                <w:b/>
                <w:szCs w:val="22"/>
              </w:rPr>
              <w:t xml:space="preserve">DELEGATED ITEM FILE REPORT: </w:t>
            </w:r>
          </w:p>
        </w:tc>
        <w:tc>
          <w:tcPr>
            <w:tcW w:w="360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043894" w14:textId="04E99870" w:rsidR="004A5EA9" w:rsidRPr="00052116" w:rsidRDefault="00822CA9" w:rsidP="002A01CF">
            <w:pPr>
              <w:jc w:val="center"/>
              <w:rPr>
                <w:rFonts w:asciiTheme="minorHAnsi" w:hAnsiTheme="minorHAnsi" w:cstheme="minorHAnsi"/>
                <w:b/>
                <w:szCs w:val="22"/>
              </w:rPr>
            </w:pPr>
            <w:r>
              <w:rPr>
                <w:rFonts w:asciiTheme="minorHAnsi" w:hAnsiTheme="minorHAnsi" w:cstheme="minorHAnsi"/>
                <w:b/>
                <w:szCs w:val="22"/>
              </w:rPr>
              <w:t>APPROV</w:t>
            </w:r>
            <w:r w:rsidR="00AA0B55">
              <w:rPr>
                <w:rFonts w:asciiTheme="minorHAnsi" w:hAnsiTheme="minorHAnsi" w:cstheme="minorHAnsi"/>
                <w:b/>
                <w:szCs w:val="22"/>
              </w:rPr>
              <w:t>AL</w:t>
            </w:r>
          </w:p>
        </w:tc>
      </w:tr>
      <w:tr w:rsidR="004A5EA9" w:rsidRPr="00052116" w14:paraId="7855092A" w14:textId="77777777" w:rsidTr="00520831">
        <w:trPr>
          <w:trHeight w:hRule="exact" w:val="170"/>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998DCA1" w14:textId="77777777" w:rsidR="004A5EA9" w:rsidRPr="00052116" w:rsidRDefault="007E0D23" w:rsidP="007E0D23">
            <w:pPr>
              <w:tabs>
                <w:tab w:val="left" w:pos="4007"/>
              </w:tabs>
              <w:rPr>
                <w:rFonts w:asciiTheme="minorHAnsi" w:hAnsiTheme="minorHAnsi" w:cstheme="minorHAnsi"/>
                <w:b/>
                <w:szCs w:val="22"/>
              </w:rPr>
            </w:pPr>
            <w:r w:rsidRPr="00052116">
              <w:rPr>
                <w:rFonts w:asciiTheme="minorHAnsi" w:hAnsiTheme="minorHAnsi" w:cstheme="minorHAnsi"/>
                <w:b/>
                <w:szCs w:val="22"/>
              </w:rPr>
              <w:tab/>
            </w:r>
          </w:p>
        </w:tc>
      </w:tr>
      <w:tr w:rsidR="004A5EA9" w:rsidRPr="00052116" w14:paraId="48A3E979" w14:textId="77777777" w:rsidTr="00520831">
        <w:trPr>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4D9A0C" w14:textId="77777777" w:rsidR="004A5EA9" w:rsidRPr="00052116" w:rsidRDefault="004A5EA9" w:rsidP="00A95D89">
            <w:pPr>
              <w:rPr>
                <w:rFonts w:asciiTheme="minorHAnsi" w:hAnsiTheme="minorHAnsi" w:cstheme="minorHAnsi"/>
                <w:b/>
                <w:szCs w:val="22"/>
              </w:rPr>
            </w:pPr>
            <w:r w:rsidRPr="00052116">
              <w:rPr>
                <w:rFonts w:asciiTheme="minorHAnsi" w:hAnsiTheme="minorHAnsi" w:cstheme="minorHAnsi"/>
                <w:b/>
                <w:szCs w:val="22"/>
              </w:rPr>
              <w:t xml:space="preserve">Development </w:t>
            </w:r>
            <w:r w:rsidR="00A95D89" w:rsidRPr="00052116">
              <w:rPr>
                <w:rFonts w:asciiTheme="minorHAnsi" w:hAnsiTheme="minorHAnsi" w:cstheme="minorHAnsi"/>
                <w:b/>
                <w:szCs w:val="22"/>
              </w:rPr>
              <w:t>Description</w:t>
            </w:r>
            <w:r w:rsidRPr="00052116">
              <w:rPr>
                <w:rFonts w:asciiTheme="minorHAnsi" w:hAnsiTheme="minorHAnsi" w:cstheme="minorHAnsi"/>
                <w:b/>
                <w:szCs w:val="22"/>
              </w:rPr>
              <w:t>:</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1BC00F" w14:textId="73B0EFDD" w:rsidR="004A5EA9" w:rsidRPr="00057C9A" w:rsidRDefault="00321D51">
            <w:pPr>
              <w:rPr>
                <w:rFonts w:asciiTheme="minorHAnsi" w:hAnsiTheme="minorHAnsi" w:cstheme="minorHAnsi"/>
                <w:bCs/>
                <w:szCs w:val="22"/>
              </w:rPr>
            </w:pPr>
            <w:r>
              <w:rPr>
                <w:rFonts w:asciiTheme="minorHAnsi" w:hAnsiTheme="minorHAnsi" w:cstheme="minorHAnsi"/>
                <w:bCs/>
                <w:szCs w:val="22"/>
              </w:rPr>
              <w:t>Woodfield,</w:t>
            </w:r>
            <w:r w:rsidR="001262A4">
              <w:rPr>
                <w:rFonts w:asciiTheme="minorHAnsi" w:hAnsiTheme="minorHAnsi" w:cstheme="minorHAnsi"/>
                <w:bCs/>
                <w:szCs w:val="22"/>
              </w:rPr>
              <w:t xml:space="preserve"> Ribchester Road,</w:t>
            </w:r>
            <w:r w:rsidR="00822CA9">
              <w:rPr>
                <w:rFonts w:asciiTheme="minorHAnsi" w:hAnsiTheme="minorHAnsi" w:cstheme="minorHAnsi"/>
                <w:bCs/>
                <w:szCs w:val="22"/>
              </w:rPr>
              <w:t xml:space="preserve"> </w:t>
            </w:r>
            <w:r w:rsidR="009322D3" w:rsidRPr="00057C9A">
              <w:rPr>
                <w:rFonts w:asciiTheme="minorHAnsi" w:hAnsiTheme="minorHAnsi" w:cstheme="minorHAnsi"/>
                <w:bCs/>
                <w:szCs w:val="22"/>
              </w:rPr>
              <w:t>Langho BB6 8</w:t>
            </w:r>
            <w:r w:rsidR="001262A4">
              <w:rPr>
                <w:rFonts w:asciiTheme="minorHAnsi" w:hAnsiTheme="minorHAnsi" w:cstheme="minorHAnsi"/>
                <w:bCs/>
                <w:szCs w:val="22"/>
              </w:rPr>
              <w:t>A</w:t>
            </w:r>
            <w:r>
              <w:rPr>
                <w:rFonts w:asciiTheme="minorHAnsi" w:hAnsiTheme="minorHAnsi" w:cstheme="minorHAnsi"/>
                <w:bCs/>
                <w:szCs w:val="22"/>
              </w:rPr>
              <w:t>L</w:t>
            </w:r>
          </w:p>
        </w:tc>
      </w:tr>
      <w:tr w:rsidR="002A01CF" w:rsidRPr="00052116" w14:paraId="1B83F5D8" w14:textId="77777777" w:rsidTr="00520831">
        <w:trPr>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40A19F" w14:textId="77777777" w:rsidR="002A01CF" w:rsidRPr="00052116" w:rsidRDefault="002A01CF">
            <w:pPr>
              <w:rPr>
                <w:rFonts w:asciiTheme="minorHAnsi" w:hAnsiTheme="minorHAnsi" w:cstheme="minorHAnsi"/>
                <w:b/>
                <w:szCs w:val="22"/>
              </w:rPr>
            </w:pPr>
            <w:r w:rsidRPr="00052116">
              <w:rPr>
                <w:rFonts w:asciiTheme="minorHAnsi" w:hAnsiTheme="minorHAnsi" w:cstheme="minorHAnsi"/>
                <w:b/>
                <w:szCs w:val="22"/>
              </w:rPr>
              <w:t>Site Address</w:t>
            </w:r>
            <w:r w:rsidR="00A95D89" w:rsidRPr="00052116">
              <w:rPr>
                <w:rFonts w:asciiTheme="minorHAnsi" w:hAnsiTheme="minorHAnsi" w:cstheme="minorHAnsi"/>
                <w:b/>
                <w:szCs w:val="22"/>
              </w:rPr>
              <w:t>/Location</w:t>
            </w:r>
            <w:r w:rsidRPr="00052116">
              <w:rPr>
                <w:rFonts w:asciiTheme="minorHAnsi" w:hAnsiTheme="minorHAnsi" w:cstheme="minorHAnsi"/>
                <w:b/>
                <w:szCs w:val="22"/>
              </w:rPr>
              <w:t>:</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85225B" w14:textId="609FD1F0" w:rsidR="002A01CF" w:rsidRPr="00057C9A" w:rsidRDefault="00822CA9" w:rsidP="009322D3">
            <w:pPr>
              <w:rPr>
                <w:rFonts w:asciiTheme="minorHAnsi" w:hAnsiTheme="minorHAnsi" w:cstheme="minorHAnsi"/>
                <w:bCs/>
                <w:szCs w:val="22"/>
              </w:rPr>
            </w:pPr>
            <w:r>
              <w:rPr>
                <w:rFonts w:asciiTheme="minorHAnsi" w:hAnsiTheme="minorHAnsi" w:cstheme="minorHAnsi"/>
                <w:bCs/>
                <w:szCs w:val="22"/>
              </w:rPr>
              <w:t>Proposed d</w:t>
            </w:r>
            <w:r w:rsidR="009322D3" w:rsidRPr="00057C9A">
              <w:rPr>
                <w:rFonts w:asciiTheme="minorHAnsi" w:hAnsiTheme="minorHAnsi" w:cstheme="minorHAnsi"/>
                <w:bCs/>
                <w:szCs w:val="22"/>
              </w:rPr>
              <w:t xml:space="preserve">emolition of </w:t>
            </w:r>
            <w:r>
              <w:rPr>
                <w:rFonts w:asciiTheme="minorHAnsi" w:hAnsiTheme="minorHAnsi" w:cstheme="minorHAnsi"/>
                <w:bCs/>
                <w:szCs w:val="22"/>
              </w:rPr>
              <w:t xml:space="preserve">existing </w:t>
            </w:r>
            <w:r w:rsidR="00321D51">
              <w:rPr>
                <w:rFonts w:asciiTheme="minorHAnsi" w:hAnsiTheme="minorHAnsi" w:cstheme="minorHAnsi"/>
                <w:bCs/>
                <w:szCs w:val="22"/>
              </w:rPr>
              <w:t xml:space="preserve">bungalow and garage </w:t>
            </w:r>
            <w:r>
              <w:rPr>
                <w:rFonts w:asciiTheme="minorHAnsi" w:hAnsiTheme="minorHAnsi" w:cstheme="minorHAnsi"/>
                <w:bCs/>
                <w:szCs w:val="22"/>
              </w:rPr>
              <w:t xml:space="preserve">and erection of </w:t>
            </w:r>
            <w:r w:rsidR="00321D51">
              <w:rPr>
                <w:rFonts w:asciiTheme="minorHAnsi" w:hAnsiTheme="minorHAnsi" w:cstheme="minorHAnsi"/>
                <w:bCs/>
                <w:szCs w:val="22"/>
              </w:rPr>
              <w:t>a two-s</w:t>
            </w:r>
            <w:r w:rsidR="001262A4">
              <w:rPr>
                <w:rFonts w:asciiTheme="minorHAnsi" w:hAnsiTheme="minorHAnsi" w:cstheme="minorHAnsi"/>
                <w:bCs/>
                <w:szCs w:val="22"/>
              </w:rPr>
              <w:t xml:space="preserve">torey </w:t>
            </w:r>
            <w:r>
              <w:rPr>
                <w:rFonts w:asciiTheme="minorHAnsi" w:hAnsiTheme="minorHAnsi" w:cstheme="minorHAnsi"/>
                <w:bCs/>
                <w:szCs w:val="22"/>
              </w:rPr>
              <w:t>dwelling</w:t>
            </w:r>
            <w:r w:rsidR="00321D51">
              <w:rPr>
                <w:rFonts w:asciiTheme="minorHAnsi" w:hAnsiTheme="minorHAnsi" w:cstheme="minorHAnsi"/>
                <w:bCs/>
                <w:szCs w:val="22"/>
              </w:rPr>
              <w:t>house</w:t>
            </w:r>
            <w:r w:rsidR="009322D3" w:rsidRPr="00057C9A">
              <w:rPr>
                <w:rFonts w:asciiTheme="minorHAnsi" w:hAnsiTheme="minorHAnsi" w:cstheme="minorHAnsi"/>
                <w:bCs/>
                <w:szCs w:val="22"/>
              </w:rPr>
              <w:t>.</w:t>
            </w:r>
          </w:p>
        </w:tc>
      </w:tr>
      <w:tr w:rsidR="00A95D89" w:rsidRPr="00052116" w14:paraId="0132EA4F" w14:textId="77777777" w:rsidTr="00520831">
        <w:trPr>
          <w:trHeight w:hRule="exact" w:val="170"/>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7B31D1" w14:textId="77777777" w:rsidR="00A95D89" w:rsidRPr="00196026" w:rsidRDefault="007E0D23" w:rsidP="007E0D23">
            <w:pPr>
              <w:tabs>
                <w:tab w:val="left" w:pos="2667"/>
              </w:tabs>
              <w:rPr>
                <w:rFonts w:asciiTheme="minorHAnsi" w:hAnsiTheme="minorHAnsi" w:cstheme="minorHAnsi"/>
                <w:b/>
                <w:szCs w:val="22"/>
              </w:rPr>
            </w:pPr>
            <w:r w:rsidRPr="00196026">
              <w:rPr>
                <w:rFonts w:asciiTheme="minorHAnsi" w:hAnsiTheme="minorHAnsi" w:cstheme="minorHAnsi"/>
                <w:b/>
                <w:szCs w:val="22"/>
              </w:rPr>
              <w:tab/>
            </w:r>
          </w:p>
        </w:tc>
      </w:tr>
      <w:tr w:rsidR="00C618DB" w:rsidRPr="00052116" w14:paraId="6B88CBCB" w14:textId="77777777" w:rsidTr="00520831">
        <w:trPr>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381D6"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A8BDDE"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Parish/Town Council</w:t>
            </w:r>
          </w:p>
        </w:tc>
      </w:tr>
      <w:tr w:rsidR="002A01CF" w:rsidRPr="00052116" w14:paraId="4B943FC5"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FF20A4" w14:textId="054FDBF1" w:rsidR="00321D51" w:rsidRPr="00196026" w:rsidRDefault="001262A4" w:rsidP="00321D51">
            <w:pPr>
              <w:pStyle w:val="NormalWeb"/>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Salesbury Parish Council – No </w:t>
            </w:r>
            <w:r w:rsidR="00321D51">
              <w:rPr>
                <w:rFonts w:asciiTheme="minorHAnsi" w:hAnsiTheme="minorHAnsi" w:cstheme="minorHAnsi"/>
                <w:sz w:val="22"/>
                <w:szCs w:val="22"/>
              </w:rPr>
              <w:t>objection.</w:t>
            </w:r>
          </w:p>
        </w:tc>
      </w:tr>
      <w:tr w:rsidR="00C618DB" w:rsidRPr="00052116" w14:paraId="0DA8EB49" w14:textId="77777777" w:rsidTr="00520831">
        <w:trPr>
          <w:trHeight w:hRule="exact" w:val="170"/>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15F3CB7" w14:textId="77777777" w:rsidR="00C618DB" w:rsidRPr="00052116" w:rsidRDefault="00C618DB">
            <w:pPr>
              <w:rPr>
                <w:rFonts w:asciiTheme="minorHAnsi" w:hAnsiTheme="minorHAnsi" w:cstheme="minorHAnsi"/>
                <w:bCs/>
                <w:color w:val="FF0000"/>
                <w:szCs w:val="22"/>
              </w:rPr>
            </w:pPr>
          </w:p>
        </w:tc>
      </w:tr>
      <w:tr w:rsidR="00C618DB" w:rsidRPr="00052116" w14:paraId="6C116D8F" w14:textId="77777777" w:rsidTr="00520831">
        <w:trPr>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5708D7"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AF839"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Highways/Water Authority/Other Bodies</w:t>
            </w:r>
          </w:p>
        </w:tc>
      </w:tr>
      <w:tr w:rsidR="002A01CF" w:rsidRPr="00052116" w14:paraId="3F9D2199" w14:textId="77777777" w:rsidTr="00520831">
        <w:trPr>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A4F265" w14:textId="77777777" w:rsidR="002A01CF" w:rsidRPr="000E054A" w:rsidRDefault="002A01CF">
            <w:pPr>
              <w:rPr>
                <w:rFonts w:asciiTheme="minorHAnsi" w:hAnsiTheme="minorHAnsi" w:cstheme="minorHAnsi"/>
                <w:b/>
                <w:szCs w:val="22"/>
              </w:rPr>
            </w:pPr>
            <w:r w:rsidRPr="000E054A">
              <w:rPr>
                <w:rFonts w:asciiTheme="minorHAnsi" w:hAnsiTheme="minorHAnsi" w:cstheme="minorHAnsi"/>
                <w:b/>
                <w:szCs w:val="22"/>
              </w:rPr>
              <w:t>LCC Highways:</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3F8D1" w14:textId="1B2F0BBB" w:rsidR="00115335" w:rsidRPr="00707F63" w:rsidRDefault="001262A4" w:rsidP="001262A4">
            <w:pPr>
              <w:rPr>
                <w:rFonts w:asciiTheme="minorHAnsi" w:hAnsiTheme="minorHAnsi" w:cstheme="minorHAnsi"/>
                <w:bCs/>
                <w:szCs w:val="22"/>
              </w:rPr>
            </w:pPr>
            <w:r>
              <w:rPr>
                <w:rFonts w:asciiTheme="minorHAnsi" w:hAnsiTheme="minorHAnsi" w:cstheme="minorHAnsi"/>
                <w:bCs/>
                <w:szCs w:val="22"/>
              </w:rPr>
              <w:t xml:space="preserve">No objections subject to conditions relating to </w:t>
            </w:r>
            <w:r w:rsidR="00321D51">
              <w:rPr>
                <w:rFonts w:asciiTheme="minorHAnsi" w:hAnsiTheme="minorHAnsi" w:cstheme="minorHAnsi"/>
                <w:bCs/>
                <w:szCs w:val="22"/>
              </w:rPr>
              <w:t xml:space="preserve">site </w:t>
            </w:r>
            <w:r>
              <w:rPr>
                <w:rFonts w:asciiTheme="minorHAnsi" w:hAnsiTheme="minorHAnsi" w:cstheme="minorHAnsi"/>
                <w:bCs/>
                <w:szCs w:val="22"/>
              </w:rPr>
              <w:t>access</w:t>
            </w:r>
            <w:r w:rsidR="00321D51">
              <w:rPr>
                <w:rFonts w:asciiTheme="minorHAnsi" w:hAnsiTheme="minorHAnsi" w:cstheme="minorHAnsi"/>
                <w:bCs/>
                <w:szCs w:val="22"/>
              </w:rPr>
              <w:t xml:space="preserve">, parking and turning areas, boundary walls, wheel washing and storage of buildings </w:t>
            </w:r>
            <w:r>
              <w:rPr>
                <w:rFonts w:asciiTheme="minorHAnsi" w:hAnsiTheme="minorHAnsi" w:cstheme="minorHAnsi"/>
                <w:bCs/>
                <w:szCs w:val="22"/>
              </w:rPr>
              <w:t>materials</w:t>
            </w:r>
            <w:r w:rsidR="006938C4">
              <w:rPr>
                <w:rFonts w:asciiTheme="minorHAnsi" w:hAnsiTheme="minorHAnsi" w:cstheme="minorHAnsi"/>
                <w:bCs/>
                <w:szCs w:val="22"/>
              </w:rPr>
              <w:t xml:space="preserve">. </w:t>
            </w:r>
            <w:r>
              <w:rPr>
                <w:rFonts w:asciiTheme="minorHAnsi" w:hAnsiTheme="minorHAnsi" w:cstheme="minorHAnsi"/>
                <w:bCs/>
                <w:szCs w:val="22"/>
              </w:rPr>
              <w:t xml:space="preserve"> </w:t>
            </w:r>
          </w:p>
        </w:tc>
      </w:tr>
      <w:tr w:rsidR="002A01CF" w:rsidRPr="00052116" w14:paraId="5925D79F"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1EC2DA" w14:textId="138F1498" w:rsidR="000E054A" w:rsidRPr="000E054A" w:rsidRDefault="000E054A" w:rsidP="000E054A">
            <w:pPr>
              <w:jc w:val="both"/>
              <w:rPr>
                <w:rFonts w:eastAsiaTheme="minorHAnsi" w:cs="Arial"/>
                <w:sz w:val="23"/>
                <w:szCs w:val="23"/>
              </w:rPr>
            </w:pPr>
          </w:p>
        </w:tc>
      </w:tr>
      <w:tr w:rsidR="00C618DB" w:rsidRPr="00052116" w14:paraId="1CC87420" w14:textId="77777777" w:rsidTr="00520831">
        <w:trPr>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DD1F8"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FCDD74" w14:textId="77777777" w:rsidR="00C618DB" w:rsidRPr="00052116" w:rsidRDefault="00C618DB" w:rsidP="00C618DB">
            <w:pPr>
              <w:rPr>
                <w:rFonts w:asciiTheme="minorHAnsi" w:hAnsiTheme="minorHAnsi" w:cstheme="minorHAnsi"/>
                <w:b/>
                <w:szCs w:val="22"/>
              </w:rPr>
            </w:pPr>
            <w:r w:rsidRPr="00052116">
              <w:rPr>
                <w:rFonts w:asciiTheme="minorHAnsi" w:hAnsiTheme="minorHAnsi" w:cstheme="minorHAnsi"/>
                <w:b/>
                <w:szCs w:val="22"/>
              </w:rPr>
              <w:t>Additional Representations.</w:t>
            </w:r>
          </w:p>
        </w:tc>
      </w:tr>
      <w:tr w:rsidR="00321D51" w:rsidRPr="00052116" w14:paraId="58A9EBF4" w14:textId="77777777" w:rsidTr="00520831">
        <w:trPr>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C0E5BA" w14:textId="1E571089" w:rsidR="00321D51" w:rsidRPr="00196026" w:rsidRDefault="00B90929" w:rsidP="00C618DB">
            <w:pPr>
              <w:rPr>
                <w:rFonts w:asciiTheme="minorHAnsi" w:hAnsiTheme="minorHAnsi" w:cstheme="minorHAnsi"/>
                <w:b/>
                <w:szCs w:val="22"/>
              </w:rPr>
            </w:pPr>
            <w:r>
              <w:rPr>
                <w:rFonts w:asciiTheme="minorHAnsi" w:hAnsiTheme="minorHAnsi" w:cstheme="minorHAnsi"/>
                <w:b/>
                <w:szCs w:val="22"/>
              </w:rPr>
              <w:t>United Utilities:</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39C792" w14:textId="0BDCAFF0" w:rsidR="00B90929" w:rsidRPr="007471B9" w:rsidRDefault="0019680E" w:rsidP="00C618DB">
            <w:pPr>
              <w:rPr>
                <w:rFonts w:asciiTheme="minorHAnsi" w:hAnsiTheme="minorHAnsi" w:cstheme="minorHAnsi"/>
                <w:bCs/>
                <w:szCs w:val="22"/>
              </w:rPr>
            </w:pPr>
            <w:r w:rsidRPr="0019680E">
              <w:rPr>
                <w:rFonts w:asciiTheme="minorHAnsi" w:hAnsiTheme="minorHAnsi" w:cstheme="minorHAnsi"/>
                <w:bCs/>
                <w:szCs w:val="22"/>
              </w:rPr>
              <w:t>It is the applicant’s responsibility to investigate the existence of any pipelines that might cross or impact the site and demonstrate the exact relationship between UU’s assets and the proposed development.</w:t>
            </w:r>
          </w:p>
        </w:tc>
      </w:tr>
      <w:tr w:rsidR="00EC23C7" w:rsidRPr="00052116" w14:paraId="4F258F4C"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67D53C" w14:textId="7617D895" w:rsidR="00FE3182" w:rsidRPr="00707F63" w:rsidRDefault="007471B9" w:rsidP="001262A4">
            <w:pPr>
              <w:rPr>
                <w:rFonts w:asciiTheme="minorHAnsi" w:hAnsiTheme="minorHAnsi" w:cstheme="minorHAnsi"/>
                <w:szCs w:val="22"/>
              </w:rPr>
            </w:pPr>
            <w:r w:rsidRPr="007471B9">
              <w:rPr>
                <w:rFonts w:asciiTheme="minorHAnsi" w:hAnsiTheme="minorHAnsi" w:cstheme="minorHAnsi"/>
                <w:b/>
                <w:bCs/>
                <w:szCs w:val="22"/>
              </w:rPr>
              <w:t>Third Party</w:t>
            </w:r>
            <w:r w:rsidR="00707F63" w:rsidRPr="007471B9">
              <w:rPr>
                <w:rFonts w:asciiTheme="minorHAnsi" w:hAnsiTheme="minorHAnsi" w:cstheme="minorHAnsi"/>
                <w:b/>
                <w:bCs/>
                <w:szCs w:val="22"/>
              </w:rPr>
              <w:t xml:space="preserve"> Responses:</w:t>
            </w:r>
            <w:r w:rsidR="00707F63">
              <w:rPr>
                <w:rFonts w:asciiTheme="minorHAnsi" w:hAnsiTheme="minorHAnsi" w:cstheme="minorHAnsi"/>
                <w:szCs w:val="22"/>
              </w:rPr>
              <w:t xml:space="preserve"> </w:t>
            </w:r>
            <w:r w:rsidR="001262A4">
              <w:rPr>
                <w:rFonts w:asciiTheme="minorHAnsi" w:hAnsiTheme="minorHAnsi" w:cstheme="minorHAnsi"/>
                <w:szCs w:val="22"/>
              </w:rPr>
              <w:t>No r</w:t>
            </w:r>
            <w:r w:rsidR="00707F63">
              <w:rPr>
                <w:rFonts w:asciiTheme="minorHAnsi" w:hAnsiTheme="minorHAnsi" w:cstheme="minorHAnsi"/>
                <w:szCs w:val="22"/>
              </w:rPr>
              <w:t>esponses received</w:t>
            </w:r>
            <w:r w:rsidR="00FE3182">
              <w:rPr>
                <w:rFonts w:asciiTheme="minorHAnsi" w:hAnsiTheme="minorHAnsi" w:cstheme="minorHAnsi"/>
                <w:szCs w:val="22"/>
              </w:rPr>
              <w:t>.</w:t>
            </w:r>
          </w:p>
          <w:p w14:paraId="549E1201" w14:textId="4F98856C" w:rsidR="00707F63" w:rsidRPr="009322D3" w:rsidRDefault="00707F63" w:rsidP="00822CA9">
            <w:pPr>
              <w:rPr>
                <w:rFonts w:asciiTheme="minorHAnsi" w:hAnsiTheme="minorHAnsi" w:cstheme="minorHAnsi"/>
                <w:szCs w:val="22"/>
              </w:rPr>
            </w:pPr>
          </w:p>
        </w:tc>
      </w:tr>
      <w:tr w:rsidR="00C618DB" w:rsidRPr="00052116" w14:paraId="1CD69445" w14:textId="77777777" w:rsidTr="00520831">
        <w:trPr>
          <w:trHeight w:hRule="exact" w:val="170"/>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EF735C4" w14:textId="77777777" w:rsidR="00C618DB" w:rsidRPr="00052116" w:rsidRDefault="00C618DB">
            <w:pPr>
              <w:rPr>
                <w:rFonts w:asciiTheme="minorHAnsi" w:hAnsiTheme="minorHAnsi" w:cstheme="minorHAnsi"/>
                <w:szCs w:val="22"/>
              </w:rPr>
            </w:pPr>
            <w:bookmarkStart w:id="0" w:name="_Hlk42509783"/>
          </w:p>
        </w:tc>
      </w:tr>
      <w:bookmarkEnd w:id="0"/>
      <w:tr w:rsidR="00EC23C7" w:rsidRPr="00052116" w14:paraId="5BD1241D"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02DC7A" w14:textId="77777777" w:rsidR="00EC23C7" w:rsidRPr="00052116" w:rsidRDefault="00EC23C7">
            <w:pPr>
              <w:rPr>
                <w:rFonts w:asciiTheme="minorHAnsi" w:hAnsiTheme="minorHAnsi" w:cstheme="minorHAnsi"/>
                <w:b/>
                <w:szCs w:val="22"/>
              </w:rPr>
            </w:pPr>
            <w:r w:rsidRPr="00052116">
              <w:rPr>
                <w:rFonts w:asciiTheme="minorHAnsi" w:hAnsiTheme="minorHAnsi" w:cstheme="minorHAnsi"/>
                <w:b/>
                <w:szCs w:val="22"/>
              </w:rPr>
              <w:t>RELEVANT POLICIES:</w:t>
            </w:r>
          </w:p>
        </w:tc>
      </w:tr>
      <w:tr w:rsidR="00C618DB" w:rsidRPr="00052116" w14:paraId="7A9A6F5C"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346AE" w14:textId="59D9D7B6" w:rsidR="00C618DB" w:rsidRDefault="00C618DB" w:rsidP="00A63D55">
            <w:pPr>
              <w:pStyle w:val="PLANNING"/>
              <w:rPr>
                <w:rFonts w:asciiTheme="minorHAnsi" w:hAnsiTheme="minorHAnsi" w:cstheme="minorHAnsi"/>
                <w:b/>
                <w:bCs/>
                <w:szCs w:val="22"/>
              </w:rPr>
            </w:pPr>
            <w:r w:rsidRPr="00052116">
              <w:rPr>
                <w:rFonts w:asciiTheme="minorHAnsi" w:hAnsiTheme="minorHAnsi" w:cstheme="minorHAnsi"/>
                <w:b/>
                <w:bCs/>
                <w:szCs w:val="22"/>
              </w:rPr>
              <w:t>Ribble Valley Core Strategy:</w:t>
            </w:r>
          </w:p>
          <w:p w14:paraId="15353A96" w14:textId="77777777" w:rsidR="004535A8" w:rsidRDefault="004535A8" w:rsidP="00A63D55">
            <w:pPr>
              <w:pStyle w:val="PLANNING"/>
              <w:rPr>
                <w:rFonts w:asciiTheme="minorHAnsi" w:hAnsiTheme="minorHAnsi" w:cstheme="minorHAnsi"/>
                <w:b/>
                <w:bCs/>
                <w:szCs w:val="22"/>
              </w:rPr>
            </w:pPr>
          </w:p>
          <w:p w14:paraId="08314B7A" w14:textId="3788A0C2" w:rsidR="00822CA9" w:rsidRDefault="00822CA9" w:rsidP="00822CA9">
            <w:pPr>
              <w:pStyle w:val="PLANNING"/>
              <w:rPr>
                <w:rFonts w:asciiTheme="minorHAnsi" w:hAnsiTheme="minorHAnsi" w:cstheme="minorHAnsi"/>
                <w:bCs/>
                <w:szCs w:val="22"/>
              </w:rPr>
            </w:pPr>
            <w:r w:rsidRPr="009322D3">
              <w:rPr>
                <w:rFonts w:asciiTheme="minorHAnsi" w:hAnsiTheme="minorHAnsi" w:cstheme="minorHAnsi"/>
                <w:bCs/>
                <w:szCs w:val="22"/>
              </w:rPr>
              <w:t xml:space="preserve">Key Statement </w:t>
            </w:r>
            <w:r>
              <w:rPr>
                <w:rFonts w:asciiTheme="minorHAnsi" w:hAnsiTheme="minorHAnsi" w:cstheme="minorHAnsi"/>
                <w:bCs/>
                <w:szCs w:val="22"/>
              </w:rPr>
              <w:t>DS1</w:t>
            </w:r>
            <w:r w:rsidRPr="009322D3">
              <w:rPr>
                <w:rFonts w:asciiTheme="minorHAnsi" w:hAnsiTheme="minorHAnsi" w:cstheme="minorHAnsi"/>
                <w:bCs/>
                <w:szCs w:val="22"/>
              </w:rPr>
              <w:t xml:space="preserve"> – </w:t>
            </w:r>
            <w:r>
              <w:rPr>
                <w:rFonts w:asciiTheme="minorHAnsi" w:hAnsiTheme="minorHAnsi" w:cstheme="minorHAnsi"/>
                <w:bCs/>
                <w:szCs w:val="22"/>
              </w:rPr>
              <w:t xml:space="preserve">Development Strategy </w:t>
            </w:r>
          </w:p>
          <w:p w14:paraId="6629333A" w14:textId="65BD83A1" w:rsidR="00822CA9" w:rsidRDefault="00822CA9" w:rsidP="00822CA9">
            <w:pPr>
              <w:pStyle w:val="PLANNING"/>
              <w:rPr>
                <w:rFonts w:asciiTheme="minorHAnsi" w:hAnsiTheme="minorHAnsi" w:cstheme="minorHAnsi"/>
                <w:bCs/>
                <w:szCs w:val="22"/>
              </w:rPr>
            </w:pPr>
            <w:r w:rsidRPr="009322D3">
              <w:rPr>
                <w:rFonts w:asciiTheme="minorHAnsi" w:hAnsiTheme="minorHAnsi" w:cstheme="minorHAnsi"/>
                <w:bCs/>
                <w:szCs w:val="22"/>
              </w:rPr>
              <w:t xml:space="preserve">Key Statement </w:t>
            </w:r>
            <w:r>
              <w:rPr>
                <w:rFonts w:asciiTheme="minorHAnsi" w:hAnsiTheme="minorHAnsi" w:cstheme="minorHAnsi"/>
                <w:bCs/>
                <w:szCs w:val="22"/>
              </w:rPr>
              <w:t>DS2</w:t>
            </w:r>
            <w:r w:rsidRPr="009322D3">
              <w:rPr>
                <w:rFonts w:asciiTheme="minorHAnsi" w:hAnsiTheme="minorHAnsi" w:cstheme="minorHAnsi"/>
                <w:bCs/>
                <w:szCs w:val="22"/>
              </w:rPr>
              <w:t xml:space="preserve"> – </w:t>
            </w:r>
            <w:r>
              <w:rPr>
                <w:rFonts w:asciiTheme="minorHAnsi" w:hAnsiTheme="minorHAnsi" w:cstheme="minorHAnsi"/>
                <w:bCs/>
                <w:szCs w:val="22"/>
              </w:rPr>
              <w:t>Sustainable Development</w:t>
            </w:r>
          </w:p>
          <w:p w14:paraId="23C39338" w14:textId="1F5B2823" w:rsidR="00822CA9" w:rsidRDefault="00822CA9" w:rsidP="00A63D55">
            <w:pPr>
              <w:pStyle w:val="PLANNING"/>
              <w:rPr>
                <w:rFonts w:asciiTheme="minorHAnsi" w:hAnsiTheme="minorHAnsi" w:cstheme="minorHAnsi"/>
                <w:bCs/>
                <w:szCs w:val="22"/>
              </w:rPr>
            </w:pPr>
            <w:r>
              <w:rPr>
                <w:rFonts w:asciiTheme="minorHAnsi" w:hAnsiTheme="minorHAnsi" w:cstheme="minorHAnsi"/>
                <w:bCs/>
                <w:szCs w:val="22"/>
              </w:rPr>
              <w:t>Key Statement EN3 – Sustainable Development and Climate Change</w:t>
            </w:r>
          </w:p>
          <w:p w14:paraId="7C040F08" w14:textId="526B2D93" w:rsidR="00822CA9" w:rsidRDefault="00822CA9" w:rsidP="00A63D55">
            <w:pPr>
              <w:pStyle w:val="PLANNING"/>
              <w:rPr>
                <w:rFonts w:asciiTheme="minorHAnsi" w:hAnsiTheme="minorHAnsi" w:cstheme="minorHAnsi"/>
                <w:bCs/>
                <w:szCs w:val="22"/>
              </w:rPr>
            </w:pPr>
            <w:r>
              <w:rPr>
                <w:rFonts w:asciiTheme="minorHAnsi" w:hAnsiTheme="minorHAnsi" w:cstheme="minorHAnsi"/>
                <w:bCs/>
                <w:szCs w:val="22"/>
              </w:rPr>
              <w:t>Key Statement EN4 – Biodiversity and Geodiversity</w:t>
            </w:r>
          </w:p>
          <w:p w14:paraId="103ECEE7" w14:textId="77777777" w:rsidR="00822CA9" w:rsidRPr="009322D3" w:rsidRDefault="00822CA9" w:rsidP="00A63D55">
            <w:pPr>
              <w:pStyle w:val="PLANNING"/>
              <w:rPr>
                <w:rFonts w:asciiTheme="minorHAnsi" w:hAnsiTheme="minorHAnsi" w:cstheme="minorHAnsi"/>
                <w:bCs/>
                <w:szCs w:val="22"/>
              </w:rPr>
            </w:pPr>
          </w:p>
          <w:p w14:paraId="4BEC8CC3" w14:textId="36153B53" w:rsidR="00F22639" w:rsidRDefault="00F22639" w:rsidP="00F22639">
            <w:pPr>
              <w:rPr>
                <w:rFonts w:asciiTheme="minorHAnsi" w:hAnsiTheme="minorHAnsi" w:cstheme="minorHAnsi"/>
                <w:szCs w:val="22"/>
              </w:rPr>
            </w:pPr>
            <w:r w:rsidRPr="00052116">
              <w:rPr>
                <w:rFonts w:asciiTheme="minorHAnsi" w:hAnsiTheme="minorHAnsi" w:cstheme="minorHAnsi"/>
                <w:szCs w:val="22"/>
              </w:rPr>
              <w:t>Policy DMG1 – General Considerations</w:t>
            </w:r>
          </w:p>
          <w:p w14:paraId="6791A6C8" w14:textId="7EF04D70" w:rsidR="004535A8" w:rsidRPr="00052116" w:rsidRDefault="004535A8" w:rsidP="00F22639">
            <w:pPr>
              <w:rPr>
                <w:rFonts w:asciiTheme="minorHAnsi" w:hAnsiTheme="minorHAnsi" w:cstheme="minorHAnsi"/>
                <w:szCs w:val="22"/>
              </w:rPr>
            </w:pPr>
            <w:r>
              <w:rPr>
                <w:rFonts w:asciiTheme="minorHAnsi" w:hAnsiTheme="minorHAnsi" w:cstheme="minorHAnsi"/>
                <w:szCs w:val="22"/>
              </w:rPr>
              <w:t>Policy DMG2 – Strategic Considerations</w:t>
            </w:r>
          </w:p>
          <w:p w14:paraId="6C81D742" w14:textId="66A051B5" w:rsidR="009F3002" w:rsidRPr="00052116" w:rsidRDefault="009F3002" w:rsidP="00F22639">
            <w:pPr>
              <w:rPr>
                <w:rFonts w:asciiTheme="minorHAnsi" w:hAnsiTheme="minorHAnsi" w:cstheme="minorHAnsi"/>
                <w:szCs w:val="22"/>
              </w:rPr>
            </w:pPr>
            <w:r>
              <w:rPr>
                <w:rFonts w:asciiTheme="minorHAnsi" w:hAnsiTheme="minorHAnsi" w:cstheme="minorHAnsi"/>
                <w:szCs w:val="22"/>
              </w:rPr>
              <w:t>Policy DM</w:t>
            </w:r>
            <w:r w:rsidR="00822CA9">
              <w:rPr>
                <w:rFonts w:asciiTheme="minorHAnsi" w:hAnsiTheme="minorHAnsi" w:cstheme="minorHAnsi"/>
                <w:szCs w:val="22"/>
              </w:rPr>
              <w:t>E</w:t>
            </w:r>
            <w:r w:rsidR="00115335">
              <w:rPr>
                <w:rFonts w:asciiTheme="minorHAnsi" w:hAnsiTheme="minorHAnsi" w:cstheme="minorHAnsi"/>
                <w:szCs w:val="22"/>
              </w:rPr>
              <w:t>3</w:t>
            </w:r>
            <w:r>
              <w:rPr>
                <w:rFonts w:asciiTheme="minorHAnsi" w:hAnsiTheme="minorHAnsi" w:cstheme="minorHAnsi"/>
                <w:szCs w:val="22"/>
              </w:rPr>
              <w:t xml:space="preserve"> – </w:t>
            </w:r>
            <w:r w:rsidR="00115335">
              <w:rPr>
                <w:rFonts w:asciiTheme="minorHAnsi" w:hAnsiTheme="minorHAnsi" w:cstheme="minorHAnsi"/>
                <w:szCs w:val="22"/>
              </w:rPr>
              <w:t>Site and Species Protection and Conservation</w:t>
            </w:r>
          </w:p>
          <w:p w14:paraId="4ECC9AC0" w14:textId="77777777" w:rsidR="00F22639" w:rsidRPr="00052116" w:rsidRDefault="00F22639" w:rsidP="00F22639">
            <w:pPr>
              <w:rPr>
                <w:rFonts w:asciiTheme="minorHAnsi" w:hAnsiTheme="minorHAnsi" w:cstheme="minorHAnsi"/>
                <w:szCs w:val="22"/>
              </w:rPr>
            </w:pPr>
          </w:p>
          <w:p w14:paraId="573D693C" w14:textId="77777777" w:rsidR="00D11007" w:rsidRDefault="00F22639" w:rsidP="00F22639">
            <w:pPr>
              <w:rPr>
                <w:rFonts w:asciiTheme="minorHAnsi" w:hAnsiTheme="minorHAnsi" w:cstheme="minorHAnsi"/>
                <w:b/>
                <w:szCs w:val="22"/>
              </w:rPr>
            </w:pPr>
            <w:r w:rsidRPr="00052116">
              <w:rPr>
                <w:rFonts w:asciiTheme="minorHAnsi" w:hAnsiTheme="minorHAnsi" w:cstheme="minorHAnsi"/>
                <w:b/>
                <w:szCs w:val="22"/>
              </w:rPr>
              <w:t>National Planning Policy Framework</w:t>
            </w:r>
          </w:p>
          <w:p w14:paraId="1A599AF5" w14:textId="77777777" w:rsidR="00115335" w:rsidRPr="00052116" w:rsidRDefault="00115335" w:rsidP="00F22639">
            <w:pPr>
              <w:rPr>
                <w:rFonts w:asciiTheme="minorHAnsi" w:hAnsiTheme="minorHAnsi" w:cstheme="minorHAnsi"/>
                <w:b/>
                <w:szCs w:val="22"/>
              </w:rPr>
            </w:pPr>
          </w:p>
        </w:tc>
      </w:tr>
      <w:tr w:rsidR="002F57E8" w:rsidRPr="00052116" w14:paraId="490C434D"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AF0BC5" w14:textId="77777777" w:rsidR="002F57E8" w:rsidRDefault="002F57E8" w:rsidP="002F57E8">
            <w:pPr>
              <w:pStyle w:val="PLANNING"/>
              <w:rPr>
                <w:rFonts w:asciiTheme="minorHAnsi" w:hAnsiTheme="minorHAnsi" w:cstheme="minorHAnsi"/>
                <w:b/>
                <w:bCs/>
                <w:szCs w:val="22"/>
              </w:rPr>
            </w:pPr>
            <w:r w:rsidRPr="002F57E8">
              <w:rPr>
                <w:rFonts w:asciiTheme="minorHAnsi" w:hAnsiTheme="minorHAnsi" w:cstheme="minorHAnsi"/>
                <w:b/>
                <w:bCs/>
                <w:szCs w:val="22"/>
              </w:rPr>
              <w:t>Relevant Planning History:</w:t>
            </w:r>
          </w:p>
          <w:p w14:paraId="3301D244" w14:textId="77777777" w:rsidR="004F7778" w:rsidRDefault="004F7778" w:rsidP="002F57E8">
            <w:pPr>
              <w:pStyle w:val="PLANNING"/>
              <w:rPr>
                <w:rFonts w:asciiTheme="minorHAnsi" w:hAnsiTheme="minorHAnsi" w:cstheme="minorHAnsi"/>
                <w:b/>
                <w:bCs/>
                <w:szCs w:val="22"/>
              </w:rPr>
            </w:pPr>
          </w:p>
          <w:p w14:paraId="7F9322CC" w14:textId="3B3D5B73" w:rsidR="00B02A76" w:rsidRDefault="0019680E" w:rsidP="001262A4">
            <w:pPr>
              <w:pStyle w:val="PLANNING"/>
              <w:rPr>
                <w:rFonts w:asciiTheme="minorHAnsi" w:hAnsiTheme="minorHAnsi" w:cstheme="minorHAnsi"/>
                <w:bCs/>
                <w:szCs w:val="22"/>
              </w:rPr>
            </w:pPr>
            <w:r>
              <w:rPr>
                <w:rFonts w:asciiTheme="minorHAnsi" w:hAnsiTheme="minorHAnsi" w:cstheme="minorHAnsi"/>
                <w:bCs/>
                <w:szCs w:val="22"/>
              </w:rPr>
              <w:t>2017/1210 – Replacement dwelling – Approved.</w:t>
            </w:r>
          </w:p>
          <w:p w14:paraId="4FCA29DE" w14:textId="77777777" w:rsidR="0019680E" w:rsidRDefault="0019680E" w:rsidP="001262A4">
            <w:pPr>
              <w:pStyle w:val="PLANNING"/>
              <w:rPr>
                <w:rFonts w:asciiTheme="minorHAnsi" w:hAnsiTheme="minorHAnsi" w:cstheme="minorHAnsi"/>
                <w:bCs/>
                <w:szCs w:val="22"/>
              </w:rPr>
            </w:pPr>
          </w:p>
          <w:p w14:paraId="018EB5D2" w14:textId="7FC5DC4F" w:rsidR="0019680E" w:rsidRDefault="0019680E" w:rsidP="001262A4">
            <w:pPr>
              <w:pStyle w:val="PLANNING"/>
              <w:rPr>
                <w:rFonts w:asciiTheme="minorHAnsi" w:hAnsiTheme="minorHAnsi" w:cstheme="minorHAnsi"/>
                <w:bCs/>
                <w:szCs w:val="22"/>
              </w:rPr>
            </w:pPr>
            <w:r>
              <w:rPr>
                <w:rFonts w:asciiTheme="minorHAnsi" w:hAnsiTheme="minorHAnsi" w:cstheme="minorHAnsi"/>
                <w:bCs/>
                <w:szCs w:val="22"/>
              </w:rPr>
              <w:t xml:space="preserve">2001/0417 –Rear extension </w:t>
            </w:r>
            <w:r w:rsidR="00254FD2">
              <w:rPr>
                <w:rFonts w:asciiTheme="minorHAnsi" w:hAnsiTheme="minorHAnsi" w:cstheme="minorHAnsi"/>
                <w:bCs/>
                <w:szCs w:val="22"/>
              </w:rPr>
              <w:t xml:space="preserve">to form utility room and reroof property – Approved </w:t>
            </w:r>
          </w:p>
          <w:p w14:paraId="1139B1D6" w14:textId="77777777" w:rsidR="0019680E" w:rsidRDefault="0019680E" w:rsidP="001262A4">
            <w:pPr>
              <w:pStyle w:val="PLANNING"/>
              <w:rPr>
                <w:rFonts w:asciiTheme="minorHAnsi" w:hAnsiTheme="minorHAnsi" w:cstheme="minorHAnsi"/>
                <w:bCs/>
                <w:szCs w:val="22"/>
              </w:rPr>
            </w:pPr>
          </w:p>
          <w:p w14:paraId="2977D9FA" w14:textId="48C0591A" w:rsidR="0019680E" w:rsidRDefault="0019680E" w:rsidP="001262A4">
            <w:pPr>
              <w:pStyle w:val="PLANNING"/>
              <w:rPr>
                <w:rFonts w:asciiTheme="minorHAnsi" w:hAnsiTheme="minorHAnsi" w:cstheme="minorHAnsi"/>
                <w:bCs/>
                <w:szCs w:val="22"/>
              </w:rPr>
            </w:pPr>
            <w:r>
              <w:rPr>
                <w:rFonts w:asciiTheme="minorHAnsi" w:hAnsiTheme="minorHAnsi" w:cstheme="minorHAnsi"/>
                <w:bCs/>
                <w:szCs w:val="22"/>
              </w:rPr>
              <w:t>1999/0423 –</w:t>
            </w:r>
            <w:r w:rsidR="006C13AD">
              <w:rPr>
                <w:rFonts w:asciiTheme="minorHAnsi" w:hAnsiTheme="minorHAnsi" w:cstheme="minorHAnsi"/>
                <w:bCs/>
                <w:szCs w:val="22"/>
              </w:rPr>
              <w:t xml:space="preserve"> Demolish existing concrete garage. Replace with new brick garage – Approved.</w:t>
            </w:r>
          </w:p>
          <w:p w14:paraId="4D6C2675" w14:textId="6287F3B7" w:rsidR="001262A4" w:rsidRPr="009F3002" w:rsidRDefault="001262A4" w:rsidP="001262A4">
            <w:pPr>
              <w:pStyle w:val="PLANNING"/>
              <w:rPr>
                <w:rFonts w:asciiTheme="minorHAnsi" w:hAnsiTheme="minorHAnsi" w:cstheme="minorHAnsi"/>
                <w:bCs/>
                <w:szCs w:val="22"/>
              </w:rPr>
            </w:pPr>
          </w:p>
        </w:tc>
      </w:tr>
      <w:tr w:rsidR="002F57E8" w:rsidRPr="00052116" w14:paraId="7556204D" w14:textId="77777777" w:rsidTr="00520831">
        <w:trPr>
          <w:trHeight w:hRule="exact" w:val="170"/>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7EB0EB" w14:textId="77777777" w:rsidR="002F57E8" w:rsidRPr="00052116" w:rsidRDefault="002F57E8" w:rsidP="007152E0">
            <w:pPr>
              <w:rPr>
                <w:rFonts w:asciiTheme="minorHAnsi" w:hAnsiTheme="minorHAnsi" w:cstheme="minorHAnsi"/>
                <w:szCs w:val="22"/>
              </w:rPr>
            </w:pPr>
          </w:p>
        </w:tc>
      </w:tr>
      <w:tr w:rsidR="00EC23C7" w:rsidRPr="00052116" w14:paraId="2EB5C6B7"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2230C6" w14:textId="77777777" w:rsidR="00EC23C7" w:rsidRPr="00052116" w:rsidRDefault="006C2BFA" w:rsidP="006C2BFA">
            <w:pPr>
              <w:rPr>
                <w:rFonts w:asciiTheme="minorHAnsi" w:hAnsiTheme="minorHAnsi" w:cstheme="minorHAnsi"/>
                <w:b/>
                <w:szCs w:val="22"/>
              </w:rPr>
            </w:pPr>
            <w:r w:rsidRPr="00052116">
              <w:rPr>
                <w:rFonts w:asciiTheme="minorHAnsi" w:hAnsiTheme="minorHAnsi" w:cstheme="minorHAnsi"/>
                <w:b/>
                <w:bCs/>
                <w:szCs w:val="22"/>
              </w:rPr>
              <w:t>ASSESSMENT OF PROPOSED DEVELOPMENT:</w:t>
            </w:r>
          </w:p>
        </w:tc>
      </w:tr>
      <w:tr w:rsidR="006C2BFA" w:rsidRPr="00052116" w14:paraId="5E71D448"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952975" w14:textId="33C0CD77" w:rsidR="00052116" w:rsidRDefault="00052116" w:rsidP="00052116">
            <w:pPr>
              <w:pStyle w:val="Header"/>
              <w:tabs>
                <w:tab w:val="clear" w:pos="4153"/>
                <w:tab w:val="clear" w:pos="8306"/>
              </w:tabs>
              <w:contextualSpacing/>
              <w:jc w:val="both"/>
              <w:rPr>
                <w:rFonts w:ascii="Calibri" w:hAnsi="Calibri"/>
                <w:b/>
                <w:szCs w:val="22"/>
              </w:rPr>
            </w:pPr>
            <w:r w:rsidRPr="00431FA1">
              <w:rPr>
                <w:rFonts w:ascii="Calibri" w:hAnsi="Calibri"/>
                <w:b/>
                <w:szCs w:val="22"/>
              </w:rPr>
              <w:t>Site Description and Surrounding Area:</w:t>
            </w:r>
          </w:p>
          <w:p w14:paraId="094629AB" w14:textId="77777777" w:rsidR="004F7778" w:rsidRDefault="004F7778" w:rsidP="00052116">
            <w:pPr>
              <w:pStyle w:val="Header"/>
              <w:tabs>
                <w:tab w:val="clear" w:pos="4153"/>
                <w:tab w:val="clear" w:pos="8306"/>
              </w:tabs>
              <w:contextualSpacing/>
              <w:jc w:val="both"/>
              <w:rPr>
                <w:rFonts w:ascii="Calibri" w:hAnsi="Calibri"/>
                <w:szCs w:val="22"/>
              </w:rPr>
            </w:pPr>
          </w:p>
          <w:p w14:paraId="0225D44E" w14:textId="77777777" w:rsidR="00752273" w:rsidRDefault="00E23F3A" w:rsidP="00052116">
            <w:pPr>
              <w:pStyle w:val="Header"/>
              <w:tabs>
                <w:tab w:val="clear" w:pos="4153"/>
                <w:tab w:val="clear" w:pos="8306"/>
              </w:tabs>
              <w:contextualSpacing/>
              <w:jc w:val="both"/>
              <w:rPr>
                <w:rFonts w:ascii="Calibri" w:hAnsi="Calibri"/>
                <w:szCs w:val="22"/>
                <w:highlight w:val="yellow"/>
              </w:rPr>
            </w:pPr>
            <w:r>
              <w:rPr>
                <w:rFonts w:ascii="Calibri" w:hAnsi="Calibri"/>
                <w:szCs w:val="22"/>
              </w:rPr>
              <w:t xml:space="preserve">The application relates to a </w:t>
            </w:r>
            <w:r w:rsidR="004F7778">
              <w:rPr>
                <w:rFonts w:ascii="Calibri" w:hAnsi="Calibri"/>
                <w:szCs w:val="22"/>
              </w:rPr>
              <w:t>d</w:t>
            </w:r>
            <w:r>
              <w:rPr>
                <w:rFonts w:ascii="Calibri" w:hAnsi="Calibri"/>
                <w:szCs w:val="22"/>
              </w:rPr>
              <w:t xml:space="preserve">etached </w:t>
            </w:r>
            <w:r w:rsidR="004F7778">
              <w:rPr>
                <w:rFonts w:ascii="Calibri" w:hAnsi="Calibri"/>
                <w:szCs w:val="22"/>
              </w:rPr>
              <w:t xml:space="preserve">bungalow </w:t>
            </w:r>
            <w:r w:rsidR="007F1997">
              <w:rPr>
                <w:rFonts w:ascii="Calibri" w:hAnsi="Calibri"/>
                <w:szCs w:val="22"/>
              </w:rPr>
              <w:t xml:space="preserve">located </w:t>
            </w:r>
            <w:r>
              <w:rPr>
                <w:rFonts w:ascii="Calibri" w:hAnsi="Calibri"/>
                <w:szCs w:val="22"/>
              </w:rPr>
              <w:t xml:space="preserve">within </w:t>
            </w:r>
            <w:r w:rsidR="006938C4">
              <w:rPr>
                <w:rFonts w:ascii="Calibri" w:hAnsi="Calibri"/>
                <w:szCs w:val="22"/>
              </w:rPr>
              <w:t xml:space="preserve">Open </w:t>
            </w:r>
            <w:r w:rsidR="006C6AD8">
              <w:rPr>
                <w:rFonts w:ascii="Calibri" w:hAnsi="Calibri"/>
                <w:szCs w:val="22"/>
              </w:rPr>
              <w:t>Countryside</w:t>
            </w:r>
            <w:r>
              <w:rPr>
                <w:rFonts w:ascii="Calibri" w:hAnsi="Calibri"/>
                <w:szCs w:val="22"/>
              </w:rPr>
              <w:t xml:space="preserve">.  </w:t>
            </w:r>
            <w:r w:rsidR="00752273">
              <w:rPr>
                <w:rFonts w:ascii="Calibri" w:hAnsi="Calibri"/>
                <w:szCs w:val="22"/>
              </w:rPr>
              <w:t>Apart from a residential prop</w:t>
            </w:r>
            <w:r w:rsidR="006C6AD8">
              <w:rPr>
                <w:rFonts w:ascii="Calibri" w:hAnsi="Calibri"/>
                <w:szCs w:val="22"/>
              </w:rPr>
              <w:t>ert</w:t>
            </w:r>
            <w:r w:rsidR="00752273">
              <w:rPr>
                <w:rFonts w:ascii="Calibri" w:hAnsi="Calibri"/>
                <w:szCs w:val="22"/>
              </w:rPr>
              <w:t>y</w:t>
            </w:r>
            <w:r w:rsidR="006C6AD8">
              <w:rPr>
                <w:rFonts w:ascii="Calibri" w:hAnsi="Calibri"/>
                <w:szCs w:val="22"/>
              </w:rPr>
              <w:t xml:space="preserve"> </w:t>
            </w:r>
            <w:r w:rsidR="00752273">
              <w:rPr>
                <w:rFonts w:ascii="Calibri" w:hAnsi="Calibri"/>
                <w:szCs w:val="22"/>
              </w:rPr>
              <w:t xml:space="preserve">sited </w:t>
            </w:r>
            <w:r w:rsidR="007F1997">
              <w:rPr>
                <w:rFonts w:ascii="Calibri" w:hAnsi="Calibri"/>
                <w:szCs w:val="22"/>
              </w:rPr>
              <w:t xml:space="preserve">more than </w:t>
            </w:r>
            <w:r w:rsidR="00752273">
              <w:rPr>
                <w:rFonts w:ascii="Calibri" w:hAnsi="Calibri"/>
                <w:szCs w:val="22"/>
              </w:rPr>
              <w:t>1</w:t>
            </w:r>
            <w:r w:rsidR="007F1997">
              <w:rPr>
                <w:rFonts w:ascii="Calibri" w:hAnsi="Calibri"/>
                <w:szCs w:val="22"/>
              </w:rPr>
              <w:t xml:space="preserve">00m away </w:t>
            </w:r>
            <w:r w:rsidR="00752273">
              <w:rPr>
                <w:rFonts w:ascii="Calibri" w:hAnsi="Calibri"/>
                <w:szCs w:val="22"/>
              </w:rPr>
              <w:t xml:space="preserve">to the west, </w:t>
            </w:r>
            <w:r w:rsidR="007F1997">
              <w:rPr>
                <w:rFonts w:ascii="Calibri" w:hAnsi="Calibri"/>
                <w:szCs w:val="22"/>
              </w:rPr>
              <w:t xml:space="preserve">the site bounded by wooded areas and open fields and </w:t>
            </w:r>
            <w:r w:rsidR="006C6AD8">
              <w:rPr>
                <w:rFonts w:ascii="Calibri" w:hAnsi="Calibri"/>
                <w:szCs w:val="22"/>
              </w:rPr>
              <w:t xml:space="preserve">Ribchester Road running along the </w:t>
            </w:r>
            <w:r w:rsidR="006C6AD8" w:rsidRPr="00752273">
              <w:rPr>
                <w:rFonts w:ascii="Calibri" w:hAnsi="Calibri"/>
                <w:szCs w:val="22"/>
              </w:rPr>
              <w:t xml:space="preserve">southern boundary. </w:t>
            </w:r>
            <w:r w:rsidR="006C6AD8" w:rsidRPr="00556097">
              <w:rPr>
                <w:rFonts w:ascii="Calibri" w:hAnsi="Calibri"/>
                <w:szCs w:val="22"/>
                <w:highlight w:val="yellow"/>
              </w:rPr>
              <w:t xml:space="preserve"> </w:t>
            </w:r>
          </w:p>
          <w:p w14:paraId="5C55D833" w14:textId="77777777" w:rsidR="00752273" w:rsidRDefault="00752273" w:rsidP="00052116">
            <w:pPr>
              <w:pStyle w:val="Header"/>
              <w:tabs>
                <w:tab w:val="clear" w:pos="4153"/>
                <w:tab w:val="clear" w:pos="8306"/>
              </w:tabs>
              <w:contextualSpacing/>
              <w:jc w:val="both"/>
              <w:rPr>
                <w:rFonts w:ascii="Calibri" w:hAnsi="Calibri"/>
                <w:szCs w:val="22"/>
                <w:highlight w:val="yellow"/>
              </w:rPr>
            </w:pPr>
          </w:p>
          <w:p w14:paraId="0FC5AB3C" w14:textId="78EFF00A" w:rsidR="004F7778" w:rsidRDefault="006C6AD8" w:rsidP="00052116">
            <w:pPr>
              <w:pStyle w:val="Header"/>
              <w:tabs>
                <w:tab w:val="clear" w:pos="4153"/>
                <w:tab w:val="clear" w:pos="8306"/>
              </w:tabs>
              <w:contextualSpacing/>
              <w:jc w:val="both"/>
              <w:rPr>
                <w:rFonts w:ascii="Calibri" w:hAnsi="Calibri"/>
                <w:szCs w:val="22"/>
              </w:rPr>
            </w:pPr>
            <w:r w:rsidRPr="00752273">
              <w:rPr>
                <w:rFonts w:ascii="Calibri" w:hAnsi="Calibri"/>
                <w:szCs w:val="22"/>
              </w:rPr>
              <w:t xml:space="preserve">There are public footpaths some distance away </w:t>
            </w:r>
            <w:r w:rsidR="00752273" w:rsidRPr="00752273">
              <w:rPr>
                <w:rFonts w:ascii="Calibri" w:hAnsi="Calibri"/>
                <w:szCs w:val="22"/>
              </w:rPr>
              <w:t xml:space="preserve">to the west </w:t>
            </w:r>
            <w:r w:rsidRPr="00752273">
              <w:rPr>
                <w:rFonts w:ascii="Calibri" w:hAnsi="Calibri"/>
                <w:szCs w:val="22"/>
              </w:rPr>
              <w:t>which are not affected by the proposal.</w:t>
            </w:r>
          </w:p>
          <w:p w14:paraId="22C0EDDC" w14:textId="47E585EB" w:rsidR="00301F78" w:rsidRPr="00052116" w:rsidRDefault="00301F78" w:rsidP="006C6AD8">
            <w:pPr>
              <w:pStyle w:val="Header"/>
              <w:tabs>
                <w:tab w:val="clear" w:pos="4153"/>
                <w:tab w:val="clear" w:pos="8306"/>
              </w:tabs>
              <w:contextualSpacing/>
              <w:jc w:val="both"/>
              <w:rPr>
                <w:rFonts w:asciiTheme="minorHAnsi" w:hAnsiTheme="minorHAnsi" w:cstheme="minorHAnsi"/>
                <w:szCs w:val="22"/>
              </w:rPr>
            </w:pPr>
          </w:p>
        </w:tc>
      </w:tr>
      <w:tr w:rsidR="00052116" w:rsidRPr="00052116" w14:paraId="5C35A2E1"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9B34F" w14:textId="40E8E70F" w:rsidR="00052116" w:rsidRDefault="00052116" w:rsidP="00052116">
            <w:pPr>
              <w:pStyle w:val="Header"/>
              <w:tabs>
                <w:tab w:val="clear" w:pos="4153"/>
                <w:tab w:val="clear" w:pos="8306"/>
              </w:tabs>
              <w:jc w:val="both"/>
              <w:rPr>
                <w:rFonts w:ascii="Calibri" w:hAnsi="Calibri"/>
                <w:b/>
                <w:szCs w:val="22"/>
              </w:rPr>
            </w:pPr>
            <w:r w:rsidRPr="00097372">
              <w:rPr>
                <w:rFonts w:ascii="Calibri" w:hAnsi="Calibri"/>
                <w:b/>
                <w:szCs w:val="22"/>
              </w:rPr>
              <w:t>Description of Proposed Development:</w:t>
            </w:r>
          </w:p>
          <w:p w14:paraId="0DD26B2D" w14:textId="77777777" w:rsidR="004F7778" w:rsidRDefault="004F7778" w:rsidP="00052116">
            <w:pPr>
              <w:pStyle w:val="Header"/>
              <w:tabs>
                <w:tab w:val="clear" w:pos="4153"/>
                <w:tab w:val="clear" w:pos="8306"/>
              </w:tabs>
              <w:jc w:val="both"/>
              <w:rPr>
                <w:rFonts w:ascii="Calibri" w:hAnsi="Calibri"/>
                <w:szCs w:val="22"/>
              </w:rPr>
            </w:pPr>
          </w:p>
          <w:p w14:paraId="18CFDBD7" w14:textId="61A260D2" w:rsidR="00AA03F8" w:rsidRDefault="00B13584" w:rsidP="004F7778">
            <w:pPr>
              <w:pStyle w:val="Header"/>
              <w:tabs>
                <w:tab w:val="clear" w:pos="4153"/>
                <w:tab w:val="clear" w:pos="8306"/>
              </w:tabs>
              <w:jc w:val="both"/>
              <w:rPr>
                <w:rFonts w:ascii="Calibri" w:hAnsi="Calibri"/>
                <w:szCs w:val="22"/>
              </w:rPr>
            </w:pPr>
            <w:r>
              <w:rPr>
                <w:rFonts w:ascii="Calibri" w:hAnsi="Calibri"/>
                <w:szCs w:val="22"/>
              </w:rPr>
              <w:t xml:space="preserve">Consent is sought </w:t>
            </w:r>
            <w:r w:rsidR="004F7778">
              <w:rPr>
                <w:rFonts w:ascii="Calibri" w:hAnsi="Calibri"/>
                <w:szCs w:val="22"/>
              </w:rPr>
              <w:t xml:space="preserve">to demolish the existing </w:t>
            </w:r>
            <w:r w:rsidR="007406B5">
              <w:rPr>
                <w:rFonts w:ascii="Calibri" w:hAnsi="Calibri"/>
                <w:szCs w:val="22"/>
              </w:rPr>
              <w:t>bungalow</w:t>
            </w:r>
            <w:r w:rsidR="004F7778">
              <w:rPr>
                <w:rFonts w:ascii="Calibri" w:hAnsi="Calibri"/>
                <w:szCs w:val="22"/>
              </w:rPr>
              <w:t xml:space="preserve"> and </w:t>
            </w:r>
            <w:r w:rsidR="00556097">
              <w:rPr>
                <w:rFonts w:ascii="Calibri" w:hAnsi="Calibri"/>
                <w:szCs w:val="22"/>
              </w:rPr>
              <w:t xml:space="preserve">garage </w:t>
            </w:r>
            <w:r w:rsidR="001262A4">
              <w:rPr>
                <w:rFonts w:ascii="Calibri" w:hAnsi="Calibri"/>
                <w:szCs w:val="22"/>
              </w:rPr>
              <w:t>and erect a r</w:t>
            </w:r>
            <w:r w:rsidR="004F7778">
              <w:rPr>
                <w:rFonts w:ascii="Calibri" w:hAnsi="Calibri"/>
                <w:szCs w:val="22"/>
              </w:rPr>
              <w:t xml:space="preserve">eplacement </w:t>
            </w:r>
            <w:r w:rsidR="001262A4">
              <w:rPr>
                <w:rFonts w:ascii="Calibri" w:hAnsi="Calibri"/>
                <w:szCs w:val="22"/>
              </w:rPr>
              <w:t xml:space="preserve">two storey </w:t>
            </w:r>
            <w:r w:rsidR="004F7778">
              <w:rPr>
                <w:rFonts w:ascii="Calibri" w:hAnsi="Calibri"/>
                <w:szCs w:val="22"/>
              </w:rPr>
              <w:t>dwelling</w:t>
            </w:r>
            <w:r w:rsidR="007406B5">
              <w:rPr>
                <w:rFonts w:ascii="Calibri" w:hAnsi="Calibri"/>
                <w:szCs w:val="22"/>
              </w:rPr>
              <w:t>house</w:t>
            </w:r>
            <w:r w:rsidR="001262A4">
              <w:rPr>
                <w:rFonts w:ascii="Calibri" w:hAnsi="Calibri"/>
                <w:szCs w:val="22"/>
              </w:rPr>
              <w:t>.</w:t>
            </w:r>
          </w:p>
          <w:p w14:paraId="023CECFC" w14:textId="77777777" w:rsidR="006C6AD8" w:rsidRDefault="006C6AD8" w:rsidP="004F7778">
            <w:pPr>
              <w:pStyle w:val="Header"/>
              <w:tabs>
                <w:tab w:val="clear" w:pos="4153"/>
                <w:tab w:val="clear" w:pos="8306"/>
              </w:tabs>
              <w:jc w:val="both"/>
              <w:rPr>
                <w:rFonts w:ascii="Calibri" w:hAnsi="Calibri"/>
                <w:bCs/>
                <w:szCs w:val="22"/>
              </w:rPr>
            </w:pPr>
          </w:p>
          <w:p w14:paraId="4BED0A08" w14:textId="1B6838F4" w:rsidR="006C6AD8" w:rsidRPr="00747E7A" w:rsidRDefault="006C6AD8" w:rsidP="004F7778">
            <w:pPr>
              <w:pStyle w:val="Header"/>
              <w:tabs>
                <w:tab w:val="clear" w:pos="4153"/>
                <w:tab w:val="clear" w:pos="8306"/>
              </w:tabs>
              <w:jc w:val="both"/>
              <w:rPr>
                <w:rFonts w:asciiTheme="minorHAnsi" w:hAnsiTheme="minorHAnsi" w:cstheme="minorHAnsi"/>
                <w:bCs/>
                <w:szCs w:val="22"/>
              </w:rPr>
            </w:pPr>
            <w:r w:rsidRPr="00747E7A">
              <w:rPr>
                <w:rFonts w:ascii="Calibri" w:hAnsi="Calibri"/>
                <w:bCs/>
                <w:szCs w:val="22"/>
              </w:rPr>
              <w:t xml:space="preserve">The existing bungalow </w:t>
            </w:r>
            <w:r w:rsidR="006632A6" w:rsidRPr="00747E7A">
              <w:rPr>
                <w:rFonts w:ascii="Calibri" w:hAnsi="Calibri"/>
                <w:bCs/>
                <w:szCs w:val="22"/>
              </w:rPr>
              <w:t>h</w:t>
            </w:r>
            <w:r w:rsidRPr="00747E7A">
              <w:rPr>
                <w:rFonts w:ascii="Calibri" w:hAnsi="Calibri"/>
                <w:bCs/>
                <w:szCs w:val="22"/>
              </w:rPr>
              <w:t>as a footprint o</w:t>
            </w:r>
            <w:r w:rsidR="00DE368D" w:rsidRPr="00747E7A">
              <w:rPr>
                <w:rFonts w:ascii="Calibri" w:hAnsi="Calibri"/>
                <w:bCs/>
                <w:szCs w:val="22"/>
              </w:rPr>
              <w:t xml:space="preserve">f </w:t>
            </w:r>
            <w:r w:rsidR="00747E7A" w:rsidRPr="00747E7A">
              <w:rPr>
                <w:rFonts w:ascii="Calibri" w:hAnsi="Calibri"/>
                <w:bCs/>
                <w:szCs w:val="22"/>
              </w:rPr>
              <w:t>14</w:t>
            </w:r>
            <w:r w:rsidR="00DE368D" w:rsidRPr="00747E7A">
              <w:rPr>
                <w:rFonts w:ascii="Calibri" w:hAnsi="Calibri"/>
                <w:bCs/>
                <w:szCs w:val="22"/>
              </w:rPr>
              <w:t>.5m x 1</w:t>
            </w:r>
            <w:r w:rsidR="00747E7A" w:rsidRPr="00747E7A">
              <w:rPr>
                <w:rFonts w:ascii="Calibri" w:hAnsi="Calibri"/>
                <w:bCs/>
                <w:szCs w:val="22"/>
              </w:rPr>
              <w:t>1</w:t>
            </w:r>
            <w:r w:rsidR="00DE368D" w:rsidRPr="00747E7A">
              <w:rPr>
                <w:rFonts w:ascii="Calibri" w:hAnsi="Calibri"/>
                <w:bCs/>
                <w:szCs w:val="22"/>
              </w:rPr>
              <w:t>m</w:t>
            </w:r>
            <w:r w:rsidRPr="00747E7A">
              <w:rPr>
                <w:rFonts w:ascii="Calibri" w:hAnsi="Calibri"/>
                <w:bCs/>
                <w:szCs w:val="22"/>
              </w:rPr>
              <w:t xml:space="preserve"> </w:t>
            </w:r>
            <w:r w:rsidR="00DE368D" w:rsidRPr="00747E7A">
              <w:rPr>
                <w:rFonts w:ascii="Calibri" w:hAnsi="Calibri"/>
                <w:bCs/>
                <w:szCs w:val="22"/>
              </w:rPr>
              <w:t xml:space="preserve">together with </w:t>
            </w:r>
            <w:r w:rsidR="00747E7A" w:rsidRPr="00747E7A">
              <w:rPr>
                <w:rFonts w:ascii="Calibri" w:hAnsi="Calibri"/>
                <w:bCs/>
                <w:szCs w:val="22"/>
              </w:rPr>
              <w:t xml:space="preserve">a </w:t>
            </w:r>
            <w:r w:rsidR="00DE368D" w:rsidRPr="00747E7A">
              <w:rPr>
                <w:rFonts w:ascii="Calibri" w:hAnsi="Calibri"/>
                <w:bCs/>
                <w:szCs w:val="22"/>
              </w:rPr>
              <w:t xml:space="preserve">detached </w:t>
            </w:r>
            <w:r w:rsidR="00747E7A" w:rsidRPr="00747E7A">
              <w:rPr>
                <w:rFonts w:ascii="Calibri" w:hAnsi="Calibri"/>
                <w:bCs/>
                <w:szCs w:val="22"/>
              </w:rPr>
              <w:t xml:space="preserve">double garage </w:t>
            </w:r>
            <w:r w:rsidRPr="00747E7A">
              <w:rPr>
                <w:rFonts w:ascii="Calibri" w:hAnsi="Calibri"/>
                <w:bCs/>
                <w:szCs w:val="22"/>
              </w:rPr>
              <w:t>which</w:t>
            </w:r>
            <w:r w:rsidR="00DE368D" w:rsidRPr="00747E7A">
              <w:rPr>
                <w:rFonts w:ascii="Calibri" w:hAnsi="Calibri"/>
                <w:bCs/>
                <w:szCs w:val="22"/>
              </w:rPr>
              <w:t xml:space="preserve"> measure</w:t>
            </w:r>
            <w:r w:rsidR="00480DCD" w:rsidRPr="00747E7A">
              <w:rPr>
                <w:rFonts w:ascii="Calibri" w:hAnsi="Calibri"/>
                <w:bCs/>
                <w:szCs w:val="22"/>
              </w:rPr>
              <w:t xml:space="preserve"> approximately</w:t>
            </w:r>
            <w:r w:rsidR="00DE368D" w:rsidRPr="00747E7A">
              <w:rPr>
                <w:rFonts w:ascii="Calibri" w:hAnsi="Calibri"/>
                <w:bCs/>
                <w:szCs w:val="22"/>
              </w:rPr>
              <w:t xml:space="preserve"> </w:t>
            </w:r>
            <w:r w:rsidR="00747E7A" w:rsidRPr="00747E7A">
              <w:rPr>
                <w:rFonts w:ascii="Calibri" w:hAnsi="Calibri"/>
                <w:bCs/>
                <w:szCs w:val="22"/>
              </w:rPr>
              <w:t>7</w:t>
            </w:r>
            <w:r w:rsidR="00DE368D" w:rsidRPr="00747E7A">
              <w:rPr>
                <w:rFonts w:ascii="Calibri" w:hAnsi="Calibri"/>
                <w:bCs/>
                <w:szCs w:val="22"/>
              </w:rPr>
              <w:t xml:space="preserve">m x </w:t>
            </w:r>
            <w:r w:rsidR="00747E7A" w:rsidRPr="00747E7A">
              <w:rPr>
                <w:rFonts w:ascii="Calibri" w:hAnsi="Calibri"/>
                <w:bCs/>
                <w:szCs w:val="22"/>
              </w:rPr>
              <w:t>7</w:t>
            </w:r>
            <w:r w:rsidR="00DE368D" w:rsidRPr="00747E7A">
              <w:rPr>
                <w:rFonts w:ascii="Calibri" w:hAnsi="Calibri"/>
                <w:bCs/>
                <w:szCs w:val="22"/>
              </w:rPr>
              <w:t>m.</w:t>
            </w:r>
            <w:r w:rsidRPr="00747E7A">
              <w:rPr>
                <w:rFonts w:ascii="Calibri" w:hAnsi="Calibri"/>
                <w:bCs/>
                <w:szCs w:val="22"/>
              </w:rPr>
              <w:t xml:space="preserve">  </w:t>
            </w:r>
          </w:p>
          <w:p w14:paraId="4BB7A692" w14:textId="77777777" w:rsidR="004F7778" w:rsidRPr="00556097" w:rsidRDefault="004F7778" w:rsidP="004F7778">
            <w:pPr>
              <w:pStyle w:val="Header"/>
              <w:tabs>
                <w:tab w:val="clear" w:pos="4153"/>
                <w:tab w:val="clear" w:pos="8306"/>
              </w:tabs>
              <w:jc w:val="both"/>
              <w:rPr>
                <w:rFonts w:asciiTheme="minorHAnsi" w:hAnsiTheme="minorHAnsi" w:cstheme="minorHAnsi"/>
                <w:bCs/>
                <w:szCs w:val="22"/>
                <w:highlight w:val="yellow"/>
              </w:rPr>
            </w:pPr>
          </w:p>
          <w:p w14:paraId="16F75F08" w14:textId="42A45816" w:rsidR="006632A6" w:rsidRPr="002B2ABB" w:rsidRDefault="004F7778" w:rsidP="004F7778">
            <w:pPr>
              <w:pStyle w:val="Header"/>
              <w:tabs>
                <w:tab w:val="clear" w:pos="4153"/>
                <w:tab w:val="clear" w:pos="8306"/>
              </w:tabs>
              <w:jc w:val="both"/>
              <w:rPr>
                <w:rFonts w:asciiTheme="minorHAnsi" w:hAnsiTheme="minorHAnsi" w:cstheme="minorHAnsi"/>
                <w:bCs/>
                <w:szCs w:val="22"/>
              </w:rPr>
            </w:pPr>
            <w:r w:rsidRPr="002B2ABB">
              <w:rPr>
                <w:rFonts w:asciiTheme="minorHAnsi" w:hAnsiTheme="minorHAnsi" w:cstheme="minorHAnsi"/>
                <w:bCs/>
                <w:szCs w:val="22"/>
              </w:rPr>
              <w:t xml:space="preserve">The replacement dwelling would be a </w:t>
            </w:r>
            <w:r w:rsidR="00747E7A" w:rsidRPr="002B2ABB">
              <w:rPr>
                <w:rFonts w:asciiTheme="minorHAnsi" w:hAnsiTheme="minorHAnsi" w:cstheme="minorHAnsi"/>
                <w:bCs/>
                <w:szCs w:val="22"/>
              </w:rPr>
              <w:t>two-storey</w:t>
            </w:r>
            <w:r w:rsidRPr="002B2ABB">
              <w:rPr>
                <w:rFonts w:asciiTheme="minorHAnsi" w:hAnsiTheme="minorHAnsi" w:cstheme="minorHAnsi"/>
                <w:bCs/>
                <w:szCs w:val="22"/>
              </w:rPr>
              <w:t xml:space="preserve"> house</w:t>
            </w:r>
            <w:r w:rsidR="006632A6" w:rsidRPr="002B2ABB">
              <w:rPr>
                <w:rFonts w:asciiTheme="minorHAnsi" w:hAnsiTheme="minorHAnsi" w:cstheme="minorHAnsi"/>
                <w:bCs/>
                <w:szCs w:val="22"/>
              </w:rPr>
              <w:t xml:space="preserve"> measuring 12</w:t>
            </w:r>
            <w:r w:rsidR="00747E7A" w:rsidRPr="002B2ABB">
              <w:rPr>
                <w:rFonts w:asciiTheme="minorHAnsi" w:hAnsiTheme="minorHAnsi" w:cstheme="minorHAnsi"/>
                <w:bCs/>
                <w:szCs w:val="22"/>
              </w:rPr>
              <w:t>.567</w:t>
            </w:r>
            <w:r w:rsidR="006632A6" w:rsidRPr="002B2ABB">
              <w:rPr>
                <w:rFonts w:asciiTheme="minorHAnsi" w:hAnsiTheme="minorHAnsi" w:cstheme="minorHAnsi"/>
                <w:bCs/>
                <w:szCs w:val="22"/>
              </w:rPr>
              <w:t>m x 1</w:t>
            </w:r>
            <w:r w:rsidR="00747E7A" w:rsidRPr="002B2ABB">
              <w:rPr>
                <w:rFonts w:asciiTheme="minorHAnsi" w:hAnsiTheme="minorHAnsi" w:cstheme="minorHAnsi"/>
                <w:bCs/>
                <w:szCs w:val="22"/>
              </w:rPr>
              <w:t>2</w:t>
            </w:r>
            <w:r w:rsidR="006632A6" w:rsidRPr="002B2ABB">
              <w:rPr>
                <w:rFonts w:asciiTheme="minorHAnsi" w:hAnsiTheme="minorHAnsi" w:cstheme="minorHAnsi"/>
                <w:bCs/>
                <w:szCs w:val="22"/>
              </w:rPr>
              <w:t>.</w:t>
            </w:r>
            <w:r w:rsidR="00747E7A" w:rsidRPr="002B2ABB">
              <w:rPr>
                <w:rFonts w:asciiTheme="minorHAnsi" w:hAnsiTheme="minorHAnsi" w:cstheme="minorHAnsi"/>
                <w:bCs/>
                <w:szCs w:val="22"/>
              </w:rPr>
              <w:t>55m</w:t>
            </w:r>
            <w:r w:rsidR="006632A6" w:rsidRPr="002B2ABB">
              <w:rPr>
                <w:rFonts w:asciiTheme="minorHAnsi" w:hAnsiTheme="minorHAnsi" w:cstheme="minorHAnsi"/>
                <w:bCs/>
                <w:szCs w:val="22"/>
              </w:rPr>
              <w:t xml:space="preserve"> plus </w:t>
            </w:r>
            <w:r w:rsidR="00747E7A" w:rsidRPr="002B2ABB">
              <w:rPr>
                <w:rFonts w:asciiTheme="minorHAnsi" w:hAnsiTheme="minorHAnsi" w:cstheme="minorHAnsi"/>
                <w:bCs/>
                <w:szCs w:val="22"/>
              </w:rPr>
              <w:t>garage 6.882</w:t>
            </w:r>
            <w:r w:rsidR="006632A6" w:rsidRPr="002B2ABB">
              <w:rPr>
                <w:rFonts w:asciiTheme="minorHAnsi" w:hAnsiTheme="minorHAnsi" w:cstheme="minorHAnsi"/>
                <w:bCs/>
                <w:szCs w:val="22"/>
              </w:rPr>
              <w:t xml:space="preserve">m x </w:t>
            </w:r>
            <w:r w:rsidR="00747E7A" w:rsidRPr="002B2ABB">
              <w:rPr>
                <w:rFonts w:asciiTheme="minorHAnsi" w:hAnsiTheme="minorHAnsi" w:cstheme="minorHAnsi"/>
                <w:bCs/>
                <w:szCs w:val="22"/>
              </w:rPr>
              <w:t>6.25</w:t>
            </w:r>
            <w:r w:rsidR="006632A6" w:rsidRPr="002B2ABB">
              <w:rPr>
                <w:rFonts w:asciiTheme="minorHAnsi" w:hAnsiTheme="minorHAnsi" w:cstheme="minorHAnsi"/>
                <w:bCs/>
                <w:szCs w:val="22"/>
              </w:rPr>
              <w:t>m with a height to eave of 5.</w:t>
            </w:r>
            <w:r w:rsidR="00747E7A" w:rsidRPr="002B2ABB">
              <w:rPr>
                <w:rFonts w:asciiTheme="minorHAnsi" w:hAnsiTheme="minorHAnsi" w:cstheme="minorHAnsi"/>
                <w:bCs/>
                <w:szCs w:val="22"/>
              </w:rPr>
              <w:t>0</w:t>
            </w:r>
            <w:r w:rsidR="006632A6" w:rsidRPr="002B2ABB">
              <w:rPr>
                <w:rFonts w:asciiTheme="minorHAnsi" w:hAnsiTheme="minorHAnsi" w:cstheme="minorHAnsi"/>
                <w:bCs/>
                <w:szCs w:val="22"/>
              </w:rPr>
              <w:t>3</w:t>
            </w:r>
            <w:r w:rsidR="00747E7A" w:rsidRPr="002B2ABB">
              <w:rPr>
                <w:rFonts w:asciiTheme="minorHAnsi" w:hAnsiTheme="minorHAnsi" w:cstheme="minorHAnsi"/>
                <w:bCs/>
                <w:szCs w:val="22"/>
              </w:rPr>
              <w:t>3</w:t>
            </w:r>
            <w:r w:rsidR="006632A6" w:rsidRPr="002B2ABB">
              <w:rPr>
                <w:rFonts w:asciiTheme="minorHAnsi" w:hAnsiTheme="minorHAnsi" w:cstheme="minorHAnsi"/>
                <w:bCs/>
                <w:szCs w:val="22"/>
              </w:rPr>
              <w:t xml:space="preserve">m and an overall height of </w:t>
            </w:r>
            <w:r w:rsidR="002B2ABB" w:rsidRPr="002B2ABB">
              <w:rPr>
                <w:rFonts w:asciiTheme="minorHAnsi" w:hAnsiTheme="minorHAnsi" w:cstheme="minorHAnsi"/>
                <w:bCs/>
                <w:szCs w:val="22"/>
              </w:rPr>
              <w:t>7.</w:t>
            </w:r>
            <w:r w:rsidR="006632A6" w:rsidRPr="002B2ABB">
              <w:rPr>
                <w:rFonts w:asciiTheme="minorHAnsi" w:hAnsiTheme="minorHAnsi" w:cstheme="minorHAnsi"/>
                <w:bCs/>
                <w:szCs w:val="22"/>
              </w:rPr>
              <w:t>83</w:t>
            </w:r>
            <w:r w:rsidR="002B2ABB" w:rsidRPr="002B2ABB">
              <w:rPr>
                <w:rFonts w:asciiTheme="minorHAnsi" w:hAnsiTheme="minorHAnsi" w:cstheme="minorHAnsi"/>
                <w:bCs/>
                <w:szCs w:val="22"/>
              </w:rPr>
              <w:t>8</w:t>
            </w:r>
            <w:r w:rsidR="006632A6" w:rsidRPr="002B2ABB">
              <w:rPr>
                <w:rFonts w:asciiTheme="minorHAnsi" w:hAnsiTheme="minorHAnsi" w:cstheme="minorHAnsi"/>
                <w:bCs/>
                <w:szCs w:val="22"/>
              </w:rPr>
              <w:t>m.</w:t>
            </w:r>
            <w:r w:rsidR="003C66F8" w:rsidRPr="002B2ABB">
              <w:rPr>
                <w:rFonts w:asciiTheme="minorHAnsi" w:hAnsiTheme="minorHAnsi" w:cstheme="minorHAnsi"/>
                <w:bCs/>
                <w:szCs w:val="22"/>
              </w:rPr>
              <w:t xml:space="preserve"> The dwelling would comprise </w:t>
            </w:r>
            <w:r w:rsidR="00747E7A" w:rsidRPr="002B2ABB">
              <w:rPr>
                <w:rFonts w:asciiTheme="minorHAnsi" w:hAnsiTheme="minorHAnsi" w:cstheme="minorHAnsi"/>
                <w:bCs/>
                <w:szCs w:val="22"/>
              </w:rPr>
              <w:t>porch/hall/cloaks, family room/kitchen, lounge and utility</w:t>
            </w:r>
            <w:r w:rsidR="003C66F8" w:rsidRPr="002B2ABB">
              <w:rPr>
                <w:rFonts w:asciiTheme="minorHAnsi" w:hAnsiTheme="minorHAnsi" w:cstheme="minorHAnsi"/>
                <w:bCs/>
                <w:szCs w:val="22"/>
              </w:rPr>
              <w:t xml:space="preserve"> at ground floor </w:t>
            </w:r>
            <w:r w:rsidR="00747E7A" w:rsidRPr="002B2ABB">
              <w:rPr>
                <w:rFonts w:asciiTheme="minorHAnsi" w:hAnsiTheme="minorHAnsi" w:cstheme="minorHAnsi"/>
                <w:bCs/>
                <w:szCs w:val="22"/>
              </w:rPr>
              <w:t xml:space="preserve">with four </w:t>
            </w:r>
            <w:r w:rsidR="003C66F8" w:rsidRPr="002B2ABB">
              <w:rPr>
                <w:rFonts w:asciiTheme="minorHAnsi" w:hAnsiTheme="minorHAnsi" w:cstheme="minorHAnsi"/>
                <w:bCs/>
                <w:szCs w:val="22"/>
              </w:rPr>
              <w:t>bedrooms (two with ensuites) and a bathroom at first floor.</w:t>
            </w:r>
          </w:p>
          <w:p w14:paraId="65067568" w14:textId="77777777" w:rsidR="006632A6" w:rsidRPr="00556097" w:rsidRDefault="006632A6" w:rsidP="004F7778">
            <w:pPr>
              <w:pStyle w:val="Header"/>
              <w:tabs>
                <w:tab w:val="clear" w:pos="4153"/>
                <w:tab w:val="clear" w:pos="8306"/>
              </w:tabs>
              <w:jc w:val="both"/>
              <w:rPr>
                <w:rFonts w:asciiTheme="minorHAnsi" w:hAnsiTheme="minorHAnsi" w:cstheme="minorHAnsi"/>
                <w:bCs/>
                <w:szCs w:val="22"/>
                <w:highlight w:val="yellow"/>
              </w:rPr>
            </w:pPr>
          </w:p>
          <w:p w14:paraId="0AA59AE5" w14:textId="4AE8EA96" w:rsidR="006632A6" w:rsidRPr="00747E7A" w:rsidRDefault="006632A6" w:rsidP="004F7778">
            <w:pPr>
              <w:pStyle w:val="Header"/>
              <w:tabs>
                <w:tab w:val="clear" w:pos="4153"/>
                <w:tab w:val="clear" w:pos="8306"/>
              </w:tabs>
              <w:jc w:val="both"/>
              <w:rPr>
                <w:rFonts w:asciiTheme="minorHAnsi" w:hAnsiTheme="minorHAnsi" w:cstheme="minorHAnsi"/>
                <w:bCs/>
                <w:szCs w:val="22"/>
              </w:rPr>
            </w:pPr>
            <w:r w:rsidRPr="00747E7A">
              <w:rPr>
                <w:rFonts w:asciiTheme="minorHAnsi" w:hAnsiTheme="minorHAnsi" w:cstheme="minorHAnsi"/>
                <w:bCs/>
                <w:szCs w:val="22"/>
              </w:rPr>
              <w:t xml:space="preserve">The materials proposed for both house and garage are </w:t>
            </w:r>
            <w:r w:rsidR="00747E7A" w:rsidRPr="00747E7A">
              <w:rPr>
                <w:rFonts w:asciiTheme="minorHAnsi" w:hAnsiTheme="minorHAnsi" w:cstheme="minorHAnsi"/>
                <w:bCs/>
                <w:szCs w:val="22"/>
              </w:rPr>
              <w:t xml:space="preserve">natural stone walling </w:t>
            </w:r>
            <w:r w:rsidRPr="00747E7A">
              <w:rPr>
                <w:rFonts w:asciiTheme="minorHAnsi" w:hAnsiTheme="minorHAnsi" w:cstheme="minorHAnsi"/>
                <w:bCs/>
                <w:szCs w:val="22"/>
              </w:rPr>
              <w:t xml:space="preserve">with </w:t>
            </w:r>
            <w:r w:rsidR="00747E7A" w:rsidRPr="00747E7A">
              <w:rPr>
                <w:rFonts w:asciiTheme="minorHAnsi" w:hAnsiTheme="minorHAnsi" w:cstheme="minorHAnsi"/>
                <w:bCs/>
                <w:szCs w:val="22"/>
              </w:rPr>
              <w:t xml:space="preserve">natural blue </w:t>
            </w:r>
            <w:r w:rsidRPr="00747E7A">
              <w:rPr>
                <w:rFonts w:asciiTheme="minorHAnsi" w:hAnsiTheme="minorHAnsi" w:cstheme="minorHAnsi"/>
                <w:bCs/>
                <w:szCs w:val="22"/>
              </w:rPr>
              <w:t xml:space="preserve">slate roof and </w:t>
            </w:r>
            <w:r w:rsidR="00747E7A" w:rsidRPr="00747E7A">
              <w:rPr>
                <w:rFonts w:asciiTheme="minorHAnsi" w:hAnsiTheme="minorHAnsi" w:cstheme="minorHAnsi"/>
                <w:bCs/>
                <w:szCs w:val="22"/>
              </w:rPr>
              <w:t xml:space="preserve">aluminium </w:t>
            </w:r>
            <w:r w:rsidRPr="00747E7A">
              <w:rPr>
                <w:rFonts w:asciiTheme="minorHAnsi" w:hAnsiTheme="minorHAnsi" w:cstheme="minorHAnsi"/>
                <w:bCs/>
                <w:szCs w:val="22"/>
              </w:rPr>
              <w:t>windows</w:t>
            </w:r>
            <w:r w:rsidR="00747E7A" w:rsidRPr="00747E7A">
              <w:rPr>
                <w:rFonts w:asciiTheme="minorHAnsi" w:hAnsiTheme="minorHAnsi" w:cstheme="minorHAnsi"/>
                <w:bCs/>
                <w:szCs w:val="22"/>
              </w:rPr>
              <w:t xml:space="preserve"> and external doors</w:t>
            </w:r>
            <w:r w:rsidR="00480DCD" w:rsidRPr="00747E7A">
              <w:rPr>
                <w:rFonts w:asciiTheme="minorHAnsi" w:hAnsiTheme="minorHAnsi" w:cstheme="minorHAnsi"/>
                <w:bCs/>
                <w:szCs w:val="22"/>
              </w:rPr>
              <w:t>.</w:t>
            </w:r>
          </w:p>
          <w:p w14:paraId="1514E86D" w14:textId="77777777" w:rsidR="006632A6" w:rsidRPr="00747E7A" w:rsidRDefault="006632A6" w:rsidP="004F7778">
            <w:pPr>
              <w:pStyle w:val="Header"/>
              <w:tabs>
                <w:tab w:val="clear" w:pos="4153"/>
                <w:tab w:val="clear" w:pos="8306"/>
              </w:tabs>
              <w:jc w:val="both"/>
              <w:rPr>
                <w:rFonts w:asciiTheme="minorHAnsi" w:hAnsiTheme="minorHAnsi" w:cstheme="minorHAnsi"/>
                <w:bCs/>
                <w:szCs w:val="22"/>
              </w:rPr>
            </w:pPr>
          </w:p>
          <w:p w14:paraId="13315C17" w14:textId="01782BF1" w:rsidR="00E41D20" w:rsidRDefault="00E41D20" w:rsidP="004F7778">
            <w:pPr>
              <w:pStyle w:val="Header"/>
              <w:tabs>
                <w:tab w:val="clear" w:pos="4153"/>
                <w:tab w:val="clear" w:pos="8306"/>
              </w:tabs>
              <w:jc w:val="both"/>
              <w:rPr>
                <w:rFonts w:asciiTheme="minorHAnsi" w:hAnsiTheme="minorHAnsi" w:cstheme="minorHAnsi"/>
                <w:bCs/>
                <w:szCs w:val="22"/>
              </w:rPr>
            </w:pPr>
            <w:r w:rsidRPr="00747E7A">
              <w:rPr>
                <w:rFonts w:asciiTheme="minorHAnsi" w:hAnsiTheme="minorHAnsi" w:cstheme="minorHAnsi"/>
                <w:bCs/>
                <w:szCs w:val="22"/>
              </w:rPr>
              <w:t>P</w:t>
            </w:r>
            <w:r w:rsidR="003C504A" w:rsidRPr="00747E7A">
              <w:rPr>
                <w:rFonts w:asciiTheme="minorHAnsi" w:hAnsiTheme="minorHAnsi" w:cstheme="minorHAnsi"/>
                <w:bCs/>
                <w:szCs w:val="22"/>
              </w:rPr>
              <w:t>arking p</w:t>
            </w:r>
            <w:r w:rsidRPr="00747E7A">
              <w:rPr>
                <w:rFonts w:asciiTheme="minorHAnsi" w:hAnsiTheme="minorHAnsi" w:cstheme="minorHAnsi"/>
                <w:bCs/>
                <w:szCs w:val="22"/>
              </w:rPr>
              <w:t xml:space="preserve">rovision will be made for </w:t>
            </w:r>
            <w:r w:rsidR="006632A6" w:rsidRPr="00747E7A">
              <w:rPr>
                <w:rFonts w:asciiTheme="minorHAnsi" w:hAnsiTheme="minorHAnsi" w:cstheme="minorHAnsi"/>
                <w:bCs/>
                <w:szCs w:val="22"/>
              </w:rPr>
              <w:t>four</w:t>
            </w:r>
            <w:r w:rsidR="003C504A" w:rsidRPr="00747E7A">
              <w:rPr>
                <w:rFonts w:asciiTheme="minorHAnsi" w:hAnsiTheme="minorHAnsi" w:cstheme="minorHAnsi"/>
                <w:bCs/>
                <w:szCs w:val="22"/>
              </w:rPr>
              <w:t xml:space="preserve"> vehicles within the site</w:t>
            </w:r>
            <w:r w:rsidR="006632A6" w:rsidRPr="00747E7A">
              <w:rPr>
                <w:rFonts w:asciiTheme="minorHAnsi" w:hAnsiTheme="minorHAnsi" w:cstheme="minorHAnsi"/>
                <w:bCs/>
                <w:szCs w:val="22"/>
              </w:rPr>
              <w:t xml:space="preserve"> including two spaces within the proposed garage</w:t>
            </w:r>
            <w:r w:rsidR="00747E7A" w:rsidRPr="00747E7A">
              <w:rPr>
                <w:rFonts w:asciiTheme="minorHAnsi" w:hAnsiTheme="minorHAnsi" w:cstheme="minorHAnsi"/>
                <w:bCs/>
                <w:szCs w:val="22"/>
              </w:rPr>
              <w:t>.</w:t>
            </w:r>
          </w:p>
          <w:p w14:paraId="226D6B99" w14:textId="77777777" w:rsidR="006632A6" w:rsidRDefault="006632A6" w:rsidP="004F7778">
            <w:pPr>
              <w:pStyle w:val="Header"/>
              <w:tabs>
                <w:tab w:val="clear" w:pos="4153"/>
                <w:tab w:val="clear" w:pos="8306"/>
              </w:tabs>
              <w:jc w:val="both"/>
              <w:rPr>
                <w:rFonts w:asciiTheme="minorHAnsi" w:hAnsiTheme="minorHAnsi" w:cstheme="minorHAnsi"/>
                <w:bCs/>
                <w:szCs w:val="22"/>
              </w:rPr>
            </w:pPr>
          </w:p>
          <w:p w14:paraId="66304CB9" w14:textId="7DBE4605" w:rsidR="006632A6" w:rsidRDefault="006632A6" w:rsidP="004F7778">
            <w:pPr>
              <w:pStyle w:val="Header"/>
              <w:tabs>
                <w:tab w:val="clear" w:pos="4153"/>
                <w:tab w:val="clear" w:pos="8306"/>
              </w:tabs>
              <w:jc w:val="both"/>
              <w:rPr>
                <w:rFonts w:asciiTheme="minorHAnsi" w:hAnsiTheme="minorHAnsi" w:cstheme="minorHAnsi"/>
                <w:bCs/>
                <w:szCs w:val="22"/>
              </w:rPr>
            </w:pPr>
            <w:r w:rsidRPr="00AA0B55">
              <w:rPr>
                <w:rFonts w:asciiTheme="minorHAnsi" w:hAnsiTheme="minorHAnsi" w:cstheme="minorHAnsi"/>
                <w:bCs/>
                <w:szCs w:val="22"/>
              </w:rPr>
              <w:t xml:space="preserve">There are </w:t>
            </w:r>
            <w:r w:rsidR="002F7186" w:rsidRPr="00AA0B55">
              <w:rPr>
                <w:rFonts w:asciiTheme="minorHAnsi" w:hAnsiTheme="minorHAnsi" w:cstheme="minorHAnsi"/>
                <w:bCs/>
                <w:szCs w:val="22"/>
              </w:rPr>
              <w:t xml:space="preserve">existing </w:t>
            </w:r>
            <w:r w:rsidRPr="00AA0B55">
              <w:rPr>
                <w:rFonts w:asciiTheme="minorHAnsi" w:hAnsiTheme="minorHAnsi" w:cstheme="minorHAnsi"/>
                <w:bCs/>
                <w:szCs w:val="22"/>
              </w:rPr>
              <w:t>trees and hedges within the site</w:t>
            </w:r>
            <w:r w:rsidR="00480DCD" w:rsidRPr="00AA0B55">
              <w:rPr>
                <w:rFonts w:asciiTheme="minorHAnsi" w:hAnsiTheme="minorHAnsi" w:cstheme="minorHAnsi"/>
                <w:bCs/>
                <w:szCs w:val="22"/>
              </w:rPr>
              <w:t xml:space="preserve"> which would need to be protected and retained.</w:t>
            </w:r>
          </w:p>
          <w:p w14:paraId="03CFF6A4" w14:textId="14F43039" w:rsidR="00AA03F8" w:rsidRPr="002F57E8" w:rsidRDefault="00AA03F8" w:rsidP="002B78F1">
            <w:pPr>
              <w:contextualSpacing/>
              <w:jc w:val="both"/>
              <w:rPr>
                <w:rFonts w:asciiTheme="minorHAnsi" w:hAnsiTheme="minorHAnsi" w:cstheme="minorHAnsi"/>
                <w:bCs/>
                <w:szCs w:val="22"/>
              </w:rPr>
            </w:pPr>
          </w:p>
        </w:tc>
      </w:tr>
      <w:tr w:rsidR="002F57E8" w:rsidRPr="00052116" w14:paraId="34AEB87A"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E4D3F0" w14:textId="0F456D16" w:rsidR="00E90A94" w:rsidRDefault="00E90A94" w:rsidP="002F57E8">
            <w:pPr>
              <w:contextualSpacing/>
              <w:jc w:val="both"/>
              <w:rPr>
                <w:rFonts w:asciiTheme="minorHAnsi" w:hAnsiTheme="minorHAnsi" w:cstheme="minorHAnsi"/>
                <w:b/>
                <w:bCs/>
                <w:szCs w:val="22"/>
              </w:rPr>
            </w:pPr>
            <w:r>
              <w:rPr>
                <w:rFonts w:asciiTheme="minorHAnsi" w:hAnsiTheme="minorHAnsi" w:cstheme="minorHAnsi"/>
                <w:b/>
                <w:bCs/>
                <w:szCs w:val="22"/>
              </w:rPr>
              <w:t>Principle of Development:</w:t>
            </w:r>
          </w:p>
          <w:p w14:paraId="7DFF159C" w14:textId="77777777" w:rsidR="009D1AB6" w:rsidRDefault="009D1AB6" w:rsidP="002F57E8">
            <w:pPr>
              <w:contextualSpacing/>
              <w:jc w:val="both"/>
              <w:rPr>
                <w:rFonts w:asciiTheme="minorHAnsi" w:hAnsiTheme="minorHAnsi" w:cstheme="minorHAnsi"/>
                <w:b/>
                <w:bCs/>
                <w:szCs w:val="22"/>
              </w:rPr>
            </w:pPr>
          </w:p>
          <w:p w14:paraId="75768C2D" w14:textId="609226CE" w:rsidR="005A3716" w:rsidRDefault="005A3716" w:rsidP="002F57E8">
            <w:pPr>
              <w:contextualSpacing/>
              <w:jc w:val="both"/>
              <w:rPr>
                <w:rFonts w:asciiTheme="minorHAnsi" w:hAnsiTheme="minorHAnsi" w:cstheme="minorHAnsi"/>
                <w:szCs w:val="22"/>
              </w:rPr>
            </w:pPr>
            <w:r>
              <w:rPr>
                <w:rFonts w:asciiTheme="minorHAnsi" w:hAnsiTheme="minorHAnsi" w:cstheme="minorHAnsi"/>
                <w:szCs w:val="22"/>
              </w:rPr>
              <w:t xml:space="preserve">The application site lies </w:t>
            </w:r>
            <w:r w:rsidR="001262A4">
              <w:rPr>
                <w:rFonts w:asciiTheme="minorHAnsi" w:hAnsiTheme="minorHAnsi" w:cstheme="minorHAnsi"/>
                <w:szCs w:val="22"/>
              </w:rPr>
              <w:t xml:space="preserve">outside of any settlement in land </w:t>
            </w:r>
            <w:r>
              <w:rPr>
                <w:rFonts w:asciiTheme="minorHAnsi" w:hAnsiTheme="minorHAnsi" w:cstheme="minorHAnsi"/>
                <w:szCs w:val="22"/>
              </w:rPr>
              <w:t xml:space="preserve">designated </w:t>
            </w:r>
            <w:r w:rsidR="001262A4">
              <w:rPr>
                <w:rFonts w:asciiTheme="minorHAnsi" w:hAnsiTheme="minorHAnsi" w:cstheme="minorHAnsi"/>
                <w:szCs w:val="22"/>
              </w:rPr>
              <w:t>as Open Countryside.</w:t>
            </w:r>
            <w:r w:rsidR="006C6AD8">
              <w:rPr>
                <w:rFonts w:asciiTheme="minorHAnsi" w:hAnsiTheme="minorHAnsi" w:cstheme="minorHAnsi"/>
                <w:szCs w:val="22"/>
              </w:rPr>
              <w:t xml:space="preserve"> However, replacement dwellings are accepted</w:t>
            </w:r>
            <w:r w:rsidR="007471B9">
              <w:rPr>
                <w:rFonts w:asciiTheme="minorHAnsi" w:hAnsiTheme="minorHAnsi" w:cstheme="minorHAnsi"/>
                <w:szCs w:val="22"/>
              </w:rPr>
              <w:t xml:space="preserve"> in principle</w:t>
            </w:r>
            <w:r w:rsidR="006C6AD8">
              <w:rPr>
                <w:rFonts w:asciiTheme="minorHAnsi" w:hAnsiTheme="minorHAnsi" w:cstheme="minorHAnsi"/>
                <w:szCs w:val="22"/>
              </w:rPr>
              <w:t xml:space="preserve"> subject to accordance with adopted policy DMH3</w:t>
            </w:r>
            <w:r w:rsidR="007471B9">
              <w:rPr>
                <w:rFonts w:asciiTheme="minorHAnsi" w:hAnsiTheme="minorHAnsi" w:cstheme="minorHAnsi"/>
                <w:szCs w:val="22"/>
              </w:rPr>
              <w:t xml:space="preserve"> and the following criteria:</w:t>
            </w:r>
          </w:p>
          <w:p w14:paraId="0BDE38BC" w14:textId="77777777" w:rsidR="007471B9" w:rsidRDefault="007471B9" w:rsidP="002F57E8">
            <w:pPr>
              <w:contextualSpacing/>
              <w:jc w:val="both"/>
              <w:rPr>
                <w:rFonts w:asciiTheme="minorHAnsi" w:hAnsiTheme="minorHAnsi" w:cstheme="minorHAnsi"/>
                <w:szCs w:val="22"/>
              </w:rPr>
            </w:pPr>
          </w:p>
          <w:p w14:paraId="18C2A3DF" w14:textId="2304B2F6" w:rsidR="007471B9" w:rsidRPr="007471B9" w:rsidRDefault="007471B9" w:rsidP="007471B9">
            <w:pPr>
              <w:pStyle w:val="ListParagraph"/>
              <w:numPr>
                <w:ilvl w:val="0"/>
                <w:numId w:val="17"/>
              </w:numPr>
              <w:jc w:val="both"/>
              <w:rPr>
                <w:rFonts w:asciiTheme="minorHAnsi" w:hAnsiTheme="minorHAnsi" w:cstheme="minorHAnsi"/>
                <w:szCs w:val="22"/>
              </w:rPr>
            </w:pPr>
            <w:r w:rsidRPr="007471B9">
              <w:rPr>
                <w:rFonts w:asciiTheme="minorHAnsi" w:hAnsiTheme="minorHAnsi" w:cstheme="minorHAnsi"/>
                <w:szCs w:val="22"/>
              </w:rPr>
              <w:t>The residential use of the property should not have been abandoned.</w:t>
            </w:r>
          </w:p>
          <w:p w14:paraId="7E1564EB" w14:textId="1FB31396" w:rsidR="007471B9" w:rsidRPr="007471B9" w:rsidRDefault="007471B9" w:rsidP="007471B9">
            <w:pPr>
              <w:pStyle w:val="ListParagraph"/>
              <w:numPr>
                <w:ilvl w:val="0"/>
                <w:numId w:val="17"/>
              </w:numPr>
              <w:jc w:val="both"/>
              <w:rPr>
                <w:rFonts w:asciiTheme="minorHAnsi" w:hAnsiTheme="minorHAnsi" w:cstheme="minorHAnsi"/>
                <w:szCs w:val="22"/>
              </w:rPr>
            </w:pPr>
            <w:r w:rsidRPr="007471B9">
              <w:rPr>
                <w:rFonts w:asciiTheme="minorHAnsi" w:hAnsiTheme="minorHAnsi" w:cstheme="minorHAnsi"/>
                <w:szCs w:val="22"/>
              </w:rPr>
              <w:t>There being no adverse impact on the landscape in relation to the new dwelling.</w:t>
            </w:r>
          </w:p>
          <w:p w14:paraId="361CF401" w14:textId="7719EAD0" w:rsidR="007471B9" w:rsidRDefault="007471B9" w:rsidP="007471B9">
            <w:pPr>
              <w:pStyle w:val="ListParagraph"/>
              <w:numPr>
                <w:ilvl w:val="0"/>
                <w:numId w:val="17"/>
              </w:numPr>
              <w:jc w:val="both"/>
              <w:rPr>
                <w:rFonts w:asciiTheme="minorHAnsi" w:hAnsiTheme="minorHAnsi" w:cstheme="minorHAnsi"/>
                <w:szCs w:val="22"/>
              </w:rPr>
            </w:pPr>
            <w:r w:rsidRPr="007471B9">
              <w:rPr>
                <w:rFonts w:asciiTheme="minorHAnsi" w:hAnsiTheme="minorHAnsi" w:cstheme="minorHAnsi"/>
                <w:szCs w:val="22"/>
              </w:rPr>
              <w:t>The need to extend an existing curtilage.</w:t>
            </w:r>
          </w:p>
          <w:p w14:paraId="4151255E" w14:textId="5B87E5C7" w:rsidR="007471B9" w:rsidRPr="007471B9" w:rsidRDefault="007471B9" w:rsidP="007471B9">
            <w:pPr>
              <w:jc w:val="both"/>
              <w:rPr>
                <w:rFonts w:asciiTheme="minorHAnsi" w:hAnsiTheme="minorHAnsi" w:cstheme="minorHAnsi"/>
                <w:szCs w:val="22"/>
              </w:rPr>
            </w:pPr>
            <w:r>
              <w:rPr>
                <w:rFonts w:asciiTheme="minorHAnsi" w:hAnsiTheme="minorHAnsi" w:cstheme="minorHAnsi"/>
                <w:szCs w:val="22"/>
              </w:rPr>
              <w:t xml:space="preserve">The existing residential use has not been abandoned and there is no proposed increase to the existing curtilage. Impacts on the landscape will be considered below. </w:t>
            </w:r>
          </w:p>
          <w:p w14:paraId="6210AC4C" w14:textId="4F5C1CFF" w:rsidR="00F76590" w:rsidRPr="002F57E8" w:rsidRDefault="00F76590" w:rsidP="001262A4">
            <w:pPr>
              <w:jc w:val="both"/>
              <w:rPr>
                <w:rFonts w:asciiTheme="minorHAnsi" w:hAnsiTheme="minorHAnsi" w:cstheme="minorHAnsi"/>
                <w:szCs w:val="22"/>
              </w:rPr>
            </w:pPr>
          </w:p>
        </w:tc>
      </w:tr>
      <w:tr w:rsidR="000B16FD" w:rsidRPr="00052116" w14:paraId="45CF0B19"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B53E3D" w14:textId="77777777" w:rsidR="000B16FD" w:rsidRPr="00E22764" w:rsidRDefault="000B16FD" w:rsidP="000B16FD">
            <w:pPr>
              <w:contextualSpacing/>
              <w:jc w:val="both"/>
              <w:rPr>
                <w:rFonts w:asciiTheme="minorHAnsi" w:hAnsiTheme="minorHAnsi" w:cstheme="minorHAnsi"/>
                <w:b/>
                <w:bCs/>
                <w:szCs w:val="22"/>
              </w:rPr>
            </w:pPr>
            <w:r w:rsidRPr="00E22764">
              <w:rPr>
                <w:rFonts w:asciiTheme="minorHAnsi" w:hAnsiTheme="minorHAnsi" w:cstheme="minorHAnsi"/>
                <w:b/>
                <w:bCs/>
                <w:szCs w:val="22"/>
              </w:rPr>
              <w:t>Design and Appearance:</w:t>
            </w:r>
          </w:p>
          <w:p w14:paraId="5331BCD7" w14:textId="77777777" w:rsidR="009D1AB6" w:rsidRDefault="009D1AB6" w:rsidP="000B16FD">
            <w:pPr>
              <w:contextualSpacing/>
              <w:jc w:val="both"/>
              <w:rPr>
                <w:rFonts w:asciiTheme="minorHAnsi" w:hAnsiTheme="minorHAnsi" w:cstheme="minorHAnsi"/>
                <w:szCs w:val="22"/>
              </w:rPr>
            </w:pPr>
          </w:p>
          <w:p w14:paraId="5672BECE" w14:textId="601FA1E1" w:rsidR="007406B5" w:rsidRDefault="000B16FD" w:rsidP="000B16FD">
            <w:pPr>
              <w:contextualSpacing/>
              <w:jc w:val="both"/>
              <w:rPr>
                <w:rFonts w:asciiTheme="minorHAnsi" w:hAnsiTheme="minorHAnsi" w:cstheme="minorHAnsi"/>
                <w:szCs w:val="22"/>
              </w:rPr>
            </w:pPr>
            <w:r w:rsidRPr="00E22764">
              <w:rPr>
                <w:rFonts w:asciiTheme="minorHAnsi" w:hAnsiTheme="minorHAnsi" w:cstheme="minorHAnsi"/>
                <w:szCs w:val="22"/>
              </w:rPr>
              <w:t>Its terms of design, Policy DMG1 of the Core Strategy requires a</w:t>
            </w:r>
            <w:r w:rsidR="003C66F8">
              <w:rPr>
                <w:rFonts w:asciiTheme="minorHAnsi" w:hAnsiTheme="minorHAnsi" w:cstheme="minorHAnsi"/>
                <w:szCs w:val="22"/>
              </w:rPr>
              <w:t xml:space="preserve"> high standard of design</w:t>
            </w:r>
            <w:r w:rsidR="007471B9">
              <w:rPr>
                <w:rFonts w:asciiTheme="minorHAnsi" w:hAnsiTheme="minorHAnsi" w:cstheme="minorHAnsi"/>
                <w:szCs w:val="22"/>
              </w:rPr>
              <w:t>,</w:t>
            </w:r>
            <w:r w:rsidR="003C66F8">
              <w:rPr>
                <w:rFonts w:asciiTheme="minorHAnsi" w:hAnsiTheme="minorHAnsi" w:cstheme="minorHAnsi"/>
                <w:szCs w:val="22"/>
              </w:rPr>
              <w:t xml:space="preserve"> a safe access and not </w:t>
            </w:r>
            <w:r w:rsidR="007471B9">
              <w:rPr>
                <w:rFonts w:asciiTheme="minorHAnsi" w:hAnsiTheme="minorHAnsi" w:cstheme="minorHAnsi"/>
                <w:szCs w:val="22"/>
              </w:rPr>
              <w:t xml:space="preserve">adversely </w:t>
            </w:r>
            <w:r w:rsidR="00914B27">
              <w:rPr>
                <w:rFonts w:asciiTheme="minorHAnsi" w:hAnsiTheme="minorHAnsi" w:cstheme="minorHAnsi"/>
                <w:szCs w:val="22"/>
              </w:rPr>
              <w:t>affecting</w:t>
            </w:r>
            <w:r w:rsidR="007471B9">
              <w:rPr>
                <w:rFonts w:asciiTheme="minorHAnsi" w:hAnsiTheme="minorHAnsi" w:cstheme="minorHAnsi"/>
                <w:szCs w:val="22"/>
              </w:rPr>
              <w:t xml:space="preserve"> the amenities of the surrounding area</w:t>
            </w:r>
            <w:r w:rsidR="00914B27">
              <w:rPr>
                <w:rFonts w:asciiTheme="minorHAnsi" w:hAnsiTheme="minorHAnsi" w:cstheme="minorHAnsi"/>
                <w:szCs w:val="22"/>
              </w:rPr>
              <w:t>,</w:t>
            </w:r>
            <w:r w:rsidR="003C66F8">
              <w:rPr>
                <w:rFonts w:asciiTheme="minorHAnsi" w:hAnsiTheme="minorHAnsi" w:cstheme="minorHAnsi"/>
                <w:szCs w:val="22"/>
              </w:rPr>
              <w:t xml:space="preserve"> </w:t>
            </w:r>
            <w:r w:rsidR="007471B9">
              <w:rPr>
                <w:rFonts w:asciiTheme="minorHAnsi" w:hAnsiTheme="minorHAnsi" w:cstheme="minorHAnsi"/>
                <w:szCs w:val="22"/>
              </w:rPr>
              <w:t>the</w:t>
            </w:r>
            <w:r w:rsidR="003C66F8">
              <w:rPr>
                <w:rFonts w:asciiTheme="minorHAnsi" w:hAnsiTheme="minorHAnsi" w:cstheme="minorHAnsi"/>
                <w:szCs w:val="22"/>
              </w:rPr>
              <w:t xml:space="preserve"> environment or infrastructure.</w:t>
            </w:r>
          </w:p>
          <w:p w14:paraId="3AB396E9" w14:textId="77777777" w:rsidR="00A47B7A" w:rsidRDefault="00A47B7A" w:rsidP="000B16FD">
            <w:pPr>
              <w:contextualSpacing/>
              <w:jc w:val="both"/>
              <w:rPr>
                <w:rFonts w:asciiTheme="minorHAnsi" w:hAnsiTheme="minorHAnsi" w:cstheme="minorHAnsi"/>
                <w:szCs w:val="22"/>
              </w:rPr>
            </w:pPr>
          </w:p>
          <w:p w14:paraId="4CC9716A" w14:textId="25C3EBCE" w:rsidR="001F0E01" w:rsidRPr="00A47B7A" w:rsidRDefault="007406B5" w:rsidP="000B16FD">
            <w:pPr>
              <w:contextualSpacing/>
              <w:jc w:val="both"/>
              <w:rPr>
                <w:rFonts w:asciiTheme="minorHAnsi" w:hAnsiTheme="minorHAnsi" w:cstheme="minorHAnsi"/>
                <w:szCs w:val="22"/>
              </w:rPr>
            </w:pPr>
            <w:r w:rsidRPr="006C13AD">
              <w:rPr>
                <w:rFonts w:asciiTheme="minorHAnsi" w:hAnsiTheme="minorHAnsi" w:cstheme="minorHAnsi"/>
                <w:szCs w:val="22"/>
              </w:rPr>
              <w:t xml:space="preserve">The replacement dwelling would be of a modern design with </w:t>
            </w:r>
            <w:r w:rsidR="00B91D98" w:rsidRPr="006C13AD">
              <w:rPr>
                <w:rFonts w:asciiTheme="minorHAnsi" w:hAnsiTheme="minorHAnsi" w:cstheme="minorHAnsi"/>
                <w:szCs w:val="22"/>
              </w:rPr>
              <w:t>a</w:t>
            </w:r>
            <w:r w:rsidR="001F0E01" w:rsidRPr="006C13AD">
              <w:rPr>
                <w:rFonts w:asciiTheme="minorHAnsi" w:hAnsiTheme="minorHAnsi" w:cstheme="minorHAnsi"/>
                <w:szCs w:val="22"/>
              </w:rPr>
              <w:t xml:space="preserve"> material palette of </w:t>
            </w:r>
            <w:r w:rsidR="003C66F8" w:rsidRPr="006C13AD">
              <w:rPr>
                <w:rFonts w:asciiTheme="minorHAnsi" w:hAnsiTheme="minorHAnsi" w:cstheme="minorHAnsi"/>
                <w:szCs w:val="22"/>
              </w:rPr>
              <w:t xml:space="preserve">course stone for the elevations </w:t>
            </w:r>
            <w:r w:rsidR="001F0E01" w:rsidRPr="006C13AD">
              <w:rPr>
                <w:rFonts w:asciiTheme="minorHAnsi" w:hAnsiTheme="minorHAnsi" w:cstheme="minorHAnsi"/>
                <w:szCs w:val="22"/>
              </w:rPr>
              <w:t xml:space="preserve">with </w:t>
            </w:r>
            <w:r w:rsidR="003C66F8" w:rsidRPr="006C13AD">
              <w:rPr>
                <w:rFonts w:asciiTheme="minorHAnsi" w:hAnsiTheme="minorHAnsi" w:cstheme="minorHAnsi"/>
                <w:szCs w:val="22"/>
              </w:rPr>
              <w:t xml:space="preserve">upvc </w:t>
            </w:r>
            <w:r w:rsidR="001F0E01" w:rsidRPr="006C13AD">
              <w:rPr>
                <w:rFonts w:asciiTheme="minorHAnsi" w:hAnsiTheme="minorHAnsi" w:cstheme="minorHAnsi"/>
                <w:szCs w:val="22"/>
              </w:rPr>
              <w:t xml:space="preserve">windows and </w:t>
            </w:r>
            <w:r w:rsidR="00B91D98" w:rsidRPr="006C13AD">
              <w:rPr>
                <w:rFonts w:asciiTheme="minorHAnsi" w:hAnsiTheme="minorHAnsi" w:cstheme="minorHAnsi"/>
                <w:szCs w:val="22"/>
              </w:rPr>
              <w:t>a natural slate roof</w:t>
            </w:r>
            <w:r w:rsidR="003C66F8" w:rsidRPr="006C13AD">
              <w:rPr>
                <w:rFonts w:asciiTheme="minorHAnsi" w:hAnsiTheme="minorHAnsi" w:cstheme="minorHAnsi"/>
                <w:szCs w:val="22"/>
              </w:rPr>
              <w:t>.</w:t>
            </w:r>
          </w:p>
          <w:p w14:paraId="646641DF" w14:textId="77777777" w:rsidR="007406B5" w:rsidRPr="00A47B7A" w:rsidRDefault="007406B5" w:rsidP="000B16FD">
            <w:pPr>
              <w:contextualSpacing/>
              <w:jc w:val="both"/>
              <w:rPr>
                <w:rFonts w:asciiTheme="minorHAnsi" w:hAnsiTheme="minorHAnsi" w:cstheme="minorHAnsi"/>
                <w:szCs w:val="22"/>
              </w:rPr>
            </w:pPr>
          </w:p>
          <w:p w14:paraId="73B010B6" w14:textId="7A68BC14" w:rsidR="007406B5" w:rsidRPr="00556097" w:rsidRDefault="007406B5" w:rsidP="007406B5">
            <w:pPr>
              <w:spacing w:line="252" w:lineRule="auto"/>
              <w:ind w:right="93"/>
              <w:jc w:val="both"/>
              <w:rPr>
                <w:rFonts w:asciiTheme="minorHAnsi" w:hAnsiTheme="minorHAnsi" w:cstheme="minorHAnsi"/>
                <w:highlight w:val="yellow"/>
              </w:rPr>
            </w:pPr>
            <w:r w:rsidRPr="00A47B7A">
              <w:rPr>
                <w:rFonts w:asciiTheme="minorHAnsi" w:hAnsiTheme="minorHAnsi" w:cstheme="minorHAnsi"/>
              </w:rPr>
              <w:t xml:space="preserve">It is not considered that the proposal would be at odds with its surroundings, </w:t>
            </w:r>
            <w:r w:rsidR="00CE54F2">
              <w:rPr>
                <w:rFonts w:asciiTheme="minorHAnsi" w:hAnsiTheme="minorHAnsi" w:cstheme="minorHAnsi"/>
              </w:rPr>
              <w:t xml:space="preserve">it is relatively isolated in terms of adjacent properties and </w:t>
            </w:r>
            <w:r w:rsidR="00EC6DCC">
              <w:rPr>
                <w:rFonts w:asciiTheme="minorHAnsi" w:hAnsiTheme="minorHAnsi" w:cstheme="minorHAnsi"/>
              </w:rPr>
              <w:t xml:space="preserve">its rural setting would lead itself to a </w:t>
            </w:r>
            <w:r w:rsidRPr="00A47B7A">
              <w:rPr>
                <w:rFonts w:asciiTheme="minorHAnsi" w:hAnsiTheme="minorHAnsi" w:cstheme="minorHAnsi"/>
              </w:rPr>
              <w:t>traditional stone</w:t>
            </w:r>
            <w:r w:rsidR="0020788A">
              <w:rPr>
                <w:rFonts w:asciiTheme="minorHAnsi" w:hAnsiTheme="minorHAnsi" w:cstheme="minorHAnsi"/>
              </w:rPr>
              <w:t>-</w:t>
            </w:r>
            <w:r w:rsidRPr="00A47B7A">
              <w:rPr>
                <w:rFonts w:asciiTheme="minorHAnsi" w:hAnsiTheme="minorHAnsi" w:cstheme="minorHAnsi"/>
              </w:rPr>
              <w:t xml:space="preserve">built </w:t>
            </w:r>
            <w:r w:rsidR="00EC6DCC">
              <w:rPr>
                <w:rFonts w:asciiTheme="minorHAnsi" w:hAnsiTheme="minorHAnsi" w:cstheme="minorHAnsi"/>
              </w:rPr>
              <w:t>dwelling</w:t>
            </w:r>
            <w:r w:rsidRPr="00A47B7A">
              <w:rPr>
                <w:rFonts w:asciiTheme="minorHAnsi" w:hAnsiTheme="minorHAnsi" w:cstheme="minorHAnsi"/>
              </w:rPr>
              <w:t xml:space="preserve">, therefore </w:t>
            </w:r>
            <w:r w:rsidR="00EC6DCC">
              <w:rPr>
                <w:rFonts w:asciiTheme="minorHAnsi" w:hAnsiTheme="minorHAnsi" w:cstheme="minorHAnsi"/>
              </w:rPr>
              <w:t>in this instance</w:t>
            </w:r>
            <w:r w:rsidR="004B008B">
              <w:rPr>
                <w:rFonts w:asciiTheme="minorHAnsi" w:hAnsiTheme="minorHAnsi" w:cstheme="minorHAnsi"/>
              </w:rPr>
              <w:t xml:space="preserve"> </w:t>
            </w:r>
            <w:r w:rsidRPr="00A47B7A">
              <w:rPr>
                <w:rFonts w:asciiTheme="minorHAnsi" w:hAnsiTheme="minorHAnsi" w:cstheme="minorHAnsi"/>
              </w:rPr>
              <w:t xml:space="preserve">the design is considered acceptable. </w:t>
            </w:r>
            <w:r w:rsidR="004B008B">
              <w:rPr>
                <w:rFonts w:asciiTheme="minorHAnsi" w:hAnsiTheme="minorHAnsi" w:cstheme="minorHAnsi"/>
              </w:rPr>
              <w:t>Both t</w:t>
            </w:r>
            <w:r w:rsidRPr="00A47B7A">
              <w:rPr>
                <w:rFonts w:asciiTheme="minorHAnsi" w:hAnsiTheme="minorHAnsi" w:cstheme="minorHAnsi"/>
              </w:rPr>
              <w:t xml:space="preserve">he scale and siting will appear </w:t>
            </w:r>
            <w:r w:rsidR="003C66F8">
              <w:rPr>
                <w:rFonts w:asciiTheme="minorHAnsi" w:hAnsiTheme="minorHAnsi" w:cstheme="minorHAnsi"/>
              </w:rPr>
              <w:t xml:space="preserve">appropriate </w:t>
            </w:r>
            <w:r w:rsidRPr="006C13AD">
              <w:rPr>
                <w:rFonts w:asciiTheme="minorHAnsi" w:hAnsiTheme="minorHAnsi" w:cstheme="minorHAnsi"/>
              </w:rPr>
              <w:t>in long</w:t>
            </w:r>
            <w:r w:rsidR="004B008B" w:rsidRPr="006C13AD">
              <w:rPr>
                <w:rFonts w:asciiTheme="minorHAnsi" w:hAnsiTheme="minorHAnsi" w:cstheme="minorHAnsi"/>
              </w:rPr>
              <w:t>er</w:t>
            </w:r>
            <w:r w:rsidRPr="006C13AD">
              <w:rPr>
                <w:rFonts w:asciiTheme="minorHAnsi" w:hAnsiTheme="minorHAnsi" w:cstheme="minorHAnsi"/>
              </w:rPr>
              <w:t xml:space="preserve"> distance views</w:t>
            </w:r>
            <w:r w:rsidR="006C13AD" w:rsidRPr="006C13AD">
              <w:rPr>
                <w:rFonts w:asciiTheme="minorHAnsi" w:hAnsiTheme="minorHAnsi" w:cstheme="minorHAnsi"/>
              </w:rPr>
              <w:t>.</w:t>
            </w:r>
          </w:p>
          <w:p w14:paraId="42EC2BC9" w14:textId="77777777" w:rsidR="004C50FC" w:rsidRPr="00556097" w:rsidRDefault="004C50FC" w:rsidP="007406B5">
            <w:pPr>
              <w:spacing w:line="252" w:lineRule="auto"/>
              <w:ind w:right="93"/>
              <w:jc w:val="both"/>
              <w:rPr>
                <w:rFonts w:asciiTheme="minorHAnsi" w:hAnsiTheme="minorHAnsi" w:cstheme="minorHAnsi"/>
                <w:highlight w:val="yellow"/>
              </w:rPr>
            </w:pPr>
          </w:p>
          <w:p w14:paraId="562E4B72" w14:textId="38922BF3" w:rsidR="004C50FC" w:rsidRPr="00480DCD" w:rsidRDefault="004C50FC" w:rsidP="007406B5">
            <w:pPr>
              <w:spacing w:line="252" w:lineRule="auto"/>
              <w:ind w:right="93"/>
              <w:jc w:val="both"/>
              <w:rPr>
                <w:rFonts w:asciiTheme="minorHAnsi" w:hAnsiTheme="minorHAnsi" w:cstheme="minorHAnsi"/>
              </w:rPr>
            </w:pPr>
            <w:r w:rsidRPr="006C13AD">
              <w:rPr>
                <w:rFonts w:asciiTheme="minorHAnsi" w:hAnsiTheme="minorHAnsi" w:cstheme="minorHAnsi"/>
              </w:rPr>
              <w:t>The existing building</w:t>
            </w:r>
            <w:r w:rsidR="00480DCD" w:rsidRPr="006C13AD">
              <w:rPr>
                <w:rFonts w:asciiTheme="minorHAnsi" w:hAnsiTheme="minorHAnsi" w:cstheme="minorHAnsi"/>
              </w:rPr>
              <w:t>s</w:t>
            </w:r>
            <w:r w:rsidRPr="006C13AD">
              <w:rPr>
                <w:rFonts w:asciiTheme="minorHAnsi" w:hAnsiTheme="minorHAnsi" w:cstheme="minorHAnsi"/>
              </w:rPr>
              <w:t xml:space="preserve"> </w:t>
            </w:r>
            <w:r w:rsidR="00480DCD" w:rsidRPr="006C13AD">
              <w:rPr>
                <w:rFonts w:asciiTheme="minorHAnsi" w:hAnsiTheme="minorHAnsi" w:cstheme="minorHAnsi"/>
              </w:rPr>
              <w:t>ha</w:t>
            </w:r>
            <w:r w:rsidR="006C13AD" w:rsidRPr="006C13AD">
              <w:rPr>
                <w:rFonts w:asciiTheme="minorHAnsi" w:hAnsiTheme="minorHAnsi" w:cstheme="minorHAnsi"/>
              </w:rPr>
              <w:t>s</w:t>
            </w:r>
            <w:r w:rsidR="00480DCD" w:rsidRPr="006C13AD">
              <w:rPr>
                <w:rFonts w:asciiTheme="minorHAnsi" w:hAnsiTheme="minorHAnsi" w:cstheme="minorHAnsi"/>
              </w:rPr>
              <w:t xml:space="preserve"> a </w:t>
            </w:r>
            <w:r w:rsidRPr="006C13AD">
              <w:rPr>
                <w:rFonts w:asciiTheme="minorHAnsi" w:hAnsiTheme="minorHAnsi" w:cstheme="minorHAnsi"/>
              </w:rPr>
              <w:t xml:space="preserve">footprint </w:t>
            </w:r>
            <w:r w:rsidR="00480DCD" w:rsidRPr="006C13AD">
              <w:rPr>
                <w:rFonts w:asciiTheme="minorHAnsi" w:hAnsiTheme="minorHAnsi" w:cstheme="minorHAnsi"/>
              </w:rPr>
              <w:t>of</w:t>
            </w:r>
            <w:r w:rsidRPr="006C13AD">
              <w:rPr>
                <w:rFonts w:asciiTheme="minorHAnsi" w:hAnsiTheme="minorHAnsi" w:cstheme="minorHAnsi"/>
              </w:rPr>
              <w:t xml:space="preserve"> </w:t>
            </w:r>
            <w:r w:rsidR="00480DCD" w:rsidRPr="006C13AD">
              <w:rPr>
                <w:rFonts w:asciiTheme="minorHAnsi" w:hAnsiTheme="minorHAnsi" w:cstheme="minorHAnsi"/>
              </w:rPr>
              <w:t>323</w:t>
            </w:r>
            <w:r w:rsidRPr="006C13AD">
              <w:rPr>
                <w:rFonts w:asciiTheme="minorHAnsi" w:hAnsiTheme="minorHAnsi" w:cstheme="minorHAnsi"/>
              </w:rPr>
              <w:t xml:space="preserve">sq.m. </w:t>
            </w:r>
            <w:r w:rsidR="00480DCD" w:rsidRPr="006C13AD">
              <w:rPr>
                <w:rFonts w:asciiTheme="minorHAnsi" w:hAnsiTheme="minorHAnsi" w:cstheme="minorHAnsi"/>
              </w:rPr>
              <w:t>T</w:t>
            </w:r>
            <w:r w:rsidRPr="006C13AD">
              <w:rPr>
                <w:rFonts w:asciiTheme="minorHAnsi" w:hAnsiTheme="minorHAnsi" w:cstheme="minorHAnsi"/>
              </w:rPr>
              <w:t xml:space="preserve">he proposed </w:t>
            </w:r>
            <w:r w:rsidR="00480DCD" w:rsidRPr="006C13AD">
              <w:rPr>
                <w:rFonts w:asciiTheme="minorHAnsi" w:hAnsiTheme="minorHAnsi" w:cstheme="minorHAnsi"/>
              </w:rPr>
              <w:t>building would result in 219</w:t>
            </w:r>
            <w:r w:rsidRPr="006C13AD">
              <w:rPr>
                <w:rFonts w:asciiTheme="minorHAnsi" w:hAnsiTheme="minorHAnsi" w:cstheme="minorHAnsi"/>
              </w:rPr>
              <w:t xml:space="preserve"> </w:t>
            </w:r>
            <w:r w:rsidR="00480DCD" w:rsidRPr="006C13AD">
              <w:rPr>
                <w:rFonts w:asciiTheme="minorHAnsi" w:hAnsiTheme="minorHAnsi" w:cstheme="minorHAnsi"/>
              </w:rPr>
              <w:t>s</w:t>
            </w:r>
            <w:r w:rsidRPr="006C13AD">
              <w:rPr>
                <w:rFonts w:asciiTheme="minorHAnsi" w:hAnsiTheme="minorHAnsi" w:cstheme="minorHAnsi"/>
              </w:rPr>
              <w:t xml:space="preserve">q.m. </w:t>
            </w:r>
            <w:r w:rsidR="00533CCC" w:rsidRPr="006C13AD">
              <w:rPr>
                <w:rFonts w:asciiTheme="minorHAnsi" w:hAnsiTheme="minorHAnsi" w:cstheme="minorHAnsi"/>
              </w:rPr>
              <w:t>Whi</w:t>
            </w:r>
            <w:r w:rsidR="000E5D5B">
              <w:rPr>
                <w:rFonts w:asciiTheme="minorHAnsi" w:hAnsiTheme="minorHAnsi" w:cstheme="minorHAnsi"/>
              </w:rPr>
              <w:t>lst</w:t>
            </w:r>
            <w:r w:rsidR="00480DCD" w:rsidRPr="006C13AD">
              <w:rPr>
                <w:rFonts w:asciiTheme="minorHAnsi" w:hAnsiTheme="minorHAnsi" w:cstheme="minorHAnsi"/>
              </w:rPr>
              <w:t xml:space="preserve"> </w:t>
            </w:r>
            <w:r w:rsidR="000E5D5B">
              <w:rPr>
                <w:rFonts w:asciiTheme="minorHAnsi" w:hAnsiTheme="minorHAnsi" w:cstheme="minorHAnsi"/>
              </w:rPr>
              <w:t xml:space="preserve">this </w:t>
            </w:r>
            <w:r w:rsidR="00533CCC" w:rsidRPr="006C13AD">
              <w:rPr>
                <w:rFonts w:asciiTheme="minorHAnsi" w:hAnsiTheme="minorHAnsi" w:cstheme="minorHAnsi"/>
              </w:rPr>
              <w:t xml:space="preserve">is a </w:t>
            </w:r>
            <w:r w:rsidR="00480DCD" w:rsidRPr="006C13AD">
              <w:rPr>
                <w:rFonts w:asciiTheme="minorHAnsi" w:hAnsiTheme="minorHAnsi" w:cstheme="minorHAnsi"/>
              </w:rPr>
              <w:t xml:space="preserve">reduction in terms of footprint </w:t>
            </w:r>
            <w:r w:rsidR="006C13AD" w:rsidRPr="006C13AD">
              <w:rPr>
                <w:rFonts w:asciiTheme="minorHAnsi" w:hAnsiTheme="minorHAnsi" w:cstheme="minorHAnsi"/>
              </w:rPr>
              <w:t xml:space="preserve">due to its two storey </w:t>
            </w:r>
            <w:r w:rsidR="000E5D5B">
              <w:rPr>
                <w:rFonts w:asciiTheme="minorHAnsi" w:hAnsiTheme="minorHAnsi" w:cstheme="minorHAnsi"/>
              </w:rPr>
              <w:t xml:space="preserve">form </w:t>
            </w:r>
            <w:r w:rsidR="00480DCD" w:rsidRPr="006C13AD">
              <w:rPr>
                <w:rFonts w:asciiTheme="minorHAnsi" w:hAnsiTheme="minorHAnsi" w:cstheme="minorHAnsi"/>
              </w:rPr>
              <w:t xml:space="preserve">the </w:t>
            </w:r>
            <w:r w:rsidR="00533CCC" w:rsidRPr="006C13AD">
              <w:rPr>
                <w:rFonts w:asciiTheme="minorHAnsi" w:hAnsiTheme="minorHAnsi" w:cstheme="minorHAnsi"/>
              </w:rPr>
              <w:t xml:space="preserve">potential impact </w:t>
            </w:r>
            <w:r w:rsidR="00480DCD" w:rsidRPr="006C13AD">
              <w:rPr>
                <w:rFonts w:asciiTheme="minorHAnsi" w:hAnsiTheme="minorHAnsi" w:cstheme="minorHAnsi"/>
              </w:rPr>
              <w:t>in terms of it</w:t>
            </w:r>
            <w:r w:rsidR="000E5D5B">
              <w:rPr>
                <w:rFonts w:asciiTheme="minorHAnsi" w:hAnsiTheme="minorHAnsi" w:cstheme="minorHAnsi"/>
              </w:rPr>
              <w:t>s</w:t>
            </w:r>
            <w:r w:rsidR="00480DCD" w:rsidRPr="006C13AD">
              <w:rPr>
                <w:rFonts w:asciiTheme="minorHAnsi" w:hAnsiTheme="minorHAnsi" w:cstheme="minorHAnsi"/>
              </w:rPr>
              <w:t xml:space="preserve"> scale would be </w:t>
            </w:r>
            <w:r w:rsidR="006C13AD" w:rsidRPr="006C13AD">
              <w:rPr>
                <w:rFonts w:asciiTheme="minorHAnsi" w:hAnsiTheme="minorHAnsi" w:cstheme="minorHAnsi"/>
              </w:rPr>
              <w:t xml:space="preserve">greater </w:t>
            </w:r>
            <w:r w:rsidR="00533CCC" w:rsidRPr="006C13AD">
              <w:rPr>
                <w:rFonts w:asciiTheme="minorHAnsi" w:hAnsiTheme="minorHAnsi" w:cstheme="minorHAnsi"/>
              </w:rPr>
              <w:t>within the site</w:t>
            </w:r>
            <w:r w:rsidR="00480DCD" w:rsidRPr="006C13AD">
              <w:rPr>
                <w:rFonts w:asciiTheme="minorHAnsi" w:hAnsiTheme="minorHAnsi" w:cstheme="minorHAnsi"/>
              </w:rPr>
              <w:t xml:space="preserve"> </w:t>
            </w:r>
            <w:r w:rsidR="000E5D5B">
              <w:rPr>
                <w:rFonts w:asciiTheme="minorHAnsi" w:hAnsiTheme="minorHAnsi" w:cstheme="minorHAnsi"/>
              </w:rPr>
              <w:t>than at present.</w:t>
            </w:r>
          </w:p>
          <w:p w14:paraId="447E022A" w14:textId="249FCB27" w:rsidR="007406B5" w:rsidRPr="002F7186" w:rsidRDefault="007406B5" w:rsidP="007406B5">
            <w:pPr>
              <w:rPr>
                <w:rFonts w:asciiTheme="minorHAnsi" w:hAnsiTheme="minorHAnsi" w:cstheme="minorHAnsi"/>
                <w:highlight w:val="yellow"/>
              </w:rPr>
            </w:pPr>
            <w:r w:rsidRPr="002F7186">
              <w:rPr>
                <w:rFonts w:asciiTheme="minorHAnsi" w:hAnsiTheme="minorHAnsi" w:cstheme="minorHAnsi"/>
                <w:highlight w:val="yellow"/>
              </w:rPr>
              <w:t xml:space="preserve"> </w:t>
            </w:r>
          </w:p>
          <w:p w14:paraId="38A52C8C" w14:textId="1AF2DEF9" w:rsidR="007E39E6" w:rsidRDefault="000B16FD" w:rsidP="000B16FD">
            <w:pPr>
              <w:contextualSpacing/>
              <w:jc w:val="both"/>
              <w:rPr>
                <w:rFonts w:asciiTheme="minorHAnsi" w:hAnsiTheme="minorHAnsi" w:cstheme="minorHAnsi"/>
                <w:szCs w:val="22"/>
              </w:rPr>
            </w:pPr>
            <w:r w:rsidRPr="006C13AD">
              <w:rPr>
                <w:rFonts w:asciiTheme="minorHAnsi" w:hAnsiTheme="minorHAnsi" w:cstheme="minorHAnsi"/>
                <w:szCs w:val="22"/>
              </w:rPr>
              <w:t xml:space="preserve">The </w:t>
            </w:r>
            <w:r w:rsidR="00480DCD" w:rsidRPr="006C13AD">
              <w:rPr>
                <w:rFonts w:asciiTheme="minorHAnsi" w:hAnsiTheme="minorHAnsi" w:cstheme="minorHAnsi"/>
                <w:szCs w:val="22"/>
              </w:rPr>
              <w:t xml:space="preserve">elevations </w:t>
            </w:r>
            <w:r w:rsidR="006C13AD" w:rsidRPr="006C13AD">
              <w:rPr>
                <w:rFonts w:asciiTheme="minorHAnsi" w:hAnsiTheme="minorHAnsi" w:cstheme="minorHAnsi"/>
                <w:szCs w:val="22"/>
              </w:rPr>
              <w:t xml:space="preserve">are a </w:t>
            </w:r>
            <w:r w:rsidR="00480DCD" w:rsidRPr="006C13AD">
              <w:rPr>
                <w:rFonts w:asciiTheme="minorHAnsi" w:hAnsiTheme="minorHAnsi" w:cstheme="minorHAnsi"/>
                <w:szCs w:val="22"/>
              </w:rPr>
              <w:t>simple</w:t>
            </w:r>
            <w:r w:rsidR="006C13AD" w:rsidRPr="006C13AD">
              <w:rPr>
                <w:rFonts w:asciiTheme="minorHAnsi" w:hAnsiTheme="minorHAnsi" w:cstheme="minorHAnsi"/>
                <w:szCs w:val="22"/>
              </w:rPr>
              <w:t>,</w:t>
            </w:r>
            <w:r w:rsidR="00480DCD" w:rsidRPr="006C13AD">
              <w:rPr>
                <w:rFonts w:asciiTheme="minorHAnsi" w:hAnsiTheme="minorHAnsi" w:cstheme="minorHAnsi"/>
                <w:szCs w:val="22"/>
              </w:rPr>
              <w:t xml:space="preserve"> </w:t>
            </w:r>
            <w:r w:rsidR="006C13AD" w:rsidRPr="006C13AD">
              <w:rPr>
                <w:rFonts w:asciiTheme="minorHAnsi" w:hAnsiTheme="minorHAnsi" w:cstheme="minorHAnsi"/>
                <w:szCs w:val="22"/>
              </w:rPr>
              <w:t>t</w:t>
            </w:r>
            <w:r w:rsidR="00480DCD" w:rsidRPr="006C13AD">
              <w:rPr>
                <w:rFonts w:asciiTheme="minorHAnsi" w:hAnsiTheme="minorHAnsi" w:cstheme="minorHAnsi"/>
                <w:szCs w:val="22"/>
              </w:rPr>
              <w:t xml:space="preserve">raditional </w:t>
            </w:r>
            <w:r w:rsidR="006C13AD" w:rsidRPr="006C13AD">
              <w:rPr>
                <w:rFonts w:asciiTheme="minorHAnsi" w:hAnsiTheme="minorHAnsi" w:cstheme="minorHAnsi"/>
                <w:szCs w:val="22"/>
              </w:rPr>
              <w:t xml:space="preserve">design with </w:t>
            </w:r>
            <w:r w:rsidR="00480DCD" w:rsidRPr="006C13AD">
              <w:rPr>
                <w:rFonts w:asciiTheme="minorHAnsi" w:hAnsiTheme="minorHAnsi" w:cstheme="minorHAnsi"/>
                <w:szCs w:val="22"/>
              </w:rPr>
              <w:t>large</w:t>
            </w:r>
            <w:r w:rsidR="006C13AD" w:rsidRPr="006C13AD">
              <w:rPr>
                <w:rFonts w:asciiTheme="minorHAnsi" w:hAnsiTheme="minorHAnsi" w:cstheme="minorHAnsi"/>
                <w:szCs w:val="22"/>
              </w:rPr>
              <w:t>r</w:t>
            </w:r>
            <w:r w:rsidR="00480DCD" w:rsidRPr="006C13AD">
              <w:rPr>
                <w:rFonts w:asciiTheme="minorHAnsi" w:hAnsiTheme="minorHAnsi" w:cstheme="minorHAnsi"/>
                <w:szCs w:val="22"/>
              </w:rPr>
              <w:t>, glazed openings proposed to the west (rear) elevation</w:t>
            </w:r>
            <w:r w:rsidR="006C13AD" w:rsidRPr="006C13AD">
              <w:rPr>
                <w:rFonts w:asciiTheme="minorHAnsi" w:hAnsiTheme="minorHAnsi" w:cstheme="minorHAnsi"/>
                <w:szCs w:val="22"/>
              </w:rPr>
              <w:t xml:space="preserve"> which </w:t>
            </w:r>
            <w:r w:rsidR="00480DCD" w:rsidRPr="006C13AD">
              <w:rPr>
                <w:rFonts w:asciiTheme="minorHAnsi" w:hAnsiTheme="minorHAnsi" w:cstheme="minorHAnsi"/>
                <w:szCs w:val="22"/>
              </w:rPr>
              <w:t>would be screened and serve the main garden area</w:t>
            </w:r>
            <w:r w:rsidR="007E39E6" w:rsidRPr="006C13AD">
              <w:rPr>
                <w:rFonts w:asciiTheme="minorHAnsi" w:hAnsiTheme="minorHAnsi" w:cstheme="minorHAnsi"/>
                <w:szCs w:val="22"/>
              </w:rPr>
              <w:t>.</w:t>
            </w:r>
            <w:r w:rsidR="008C26B8" w:rsidRPr="00A47B7A">
              <w:rPr>
                <w:rFonts w:asciiTheme="minorHAnsi" w:hAnsiTheme="minorHAnsi" w:cstheme="minorHAnsi"/>
                <w:szCs w:val="22"/>
              </w:rPr>
              <w:t xml:space="preserve"> </w:t>
            </w:r>
          </w:p>
          <w:p w14:paraId="72F86BB1" w14:textId="77777777" w:rsidR="00336EB3" w:rsidRDefault="00336EB3" w:rsidP="000B16FD">
            <w:pPr>
              <w:contextualSpacing/>
              <w:jc w:val="both"/>
              <w:rPr>
                <w:rFonts w:asciiTheme="minorHAnsi" w:hAnsiTheme="minorHAnsi" w:cstheme="minorHAnsi"/>
                <w:szCs w:val="22"/>
              </w:rPr>
            </w:pPr>
          </w:p>
          <w:p w14:paraId="2533974D" w14:textId="3E31CE68" w:rsidR="00B91D98" w:rsidRPr="00A47B7A" w:rsidRDefault="00F0608B" w:rsidP="00F0608B">
            <w:pPr>
              <w:contextualSpacing/>
              <w:jc w:val="both"/>
              <w:rPr>
                <w:rFonts w:asciiTheme="minorHAnsi" w:hAnsiTheme="minorHAnsi" w:cstheme="minorHAnsi"/>
              </w:rPr>
            </w:pPr>
            <w:r>
              <w:rPr>
                <w:rFonts w:asciiTheme="minorHAnsi" w:hAnsiTheme="minorHAnsi" w:cstheme="minorHAnsi"/>
                <w:szCs w:val="22"/>
              </w:rPr>
              <w:t>Whilst t</w:t>
            </w:r>
            <w:r w:rsidR="00B91D98" w:rsidRPr="00B91D98">
              <w:rPr>
                <w:rFonts w:asciiTheme="minorHAnsi" w:hAnsiTheme="minorHAnsi" w:cstheme="minorHAnsi"/>
                <w:szCs w:val="22"/>
              </w:rPr>
              <w:t xml:space="preserve">he site is </w:t>
            </w:r>
            <w:r>
              <w:rPr>
                <w:rFonts w:asciiTheme="minorHAnsi" w:hAnsiTheme="minorHAnsi" w:cstheme="minorHAnsi"/>
                <w:szCs w:val="22"/>
              </w:rPr>
              <w:t xml:space="preserve">within Open Countryside it is </w:t>
            </w:r>
            <w:r w:rsidR="00B91D98" w:rsidRPr="00B91D98">
              <w:rPr>
                <w:rFonts w:asciiTheme="minorHAnsi" w:hAnsiTheme="minorHAnsi" w:cstheme="minorHAnsi"/>
                <w:szCs w:val="22"/>
              </w:rPr>
              <w:t>not with</w:t>
            </w:r>
            <w:r>
              <w:rPr>
                <w:rFonts w:asciiTheme="minorHAnsi" w:hAnsiTheme="minorHAnsi" w:cstheme="minorHAnsi"/>
                <w:szCs w:val="22"/>
              </w:rPr>
              <w:t>in</w:t>
            </w:r>
            <w:r w:rsidR="00B91D98" w:rsidRPr="00B91D98">
              <w:rPr>
                <w:rFonts w:asciiTheme="minorHAnsi" w:hAnsiTheme="minorHAnsi" w:cstheme="minorHAnsi"/>
                <w:szCs w:val="22"/>
              </w:rPr>
              <w:t xml:space="preserve"> a designated conservation area or </w:t>
            </w:r>
            <w:r>
              <w:rPr>
                <w:rFonts w:asciiTheme="minorHAnsi" w:hAnsiTheme="minorHAnsi" w:cstheme="minorHAnsi"/>
                <w:szCs w:val="22"/>
              </w:rPr>
              <w:t>National Landscape</w:t>
            </w:r>
            <w:r w:rsidR="00B91D98" w:rsidRPr="00B91D98">
              <w:rPr>
                <w:rFonts w:asciiTheme="minorHAnsi" w:hAnsiTheme="minorHAnsi" w:cstheme="minorHAnsi"/>
                <w:szCs w:val="22"/>
              </w:rPr>
              <w:t xml:space="preserve">.  </w:t>
            </w:r>
            <w:r w:rsidR="00B91D98">
              <w:rPr>
                <w:rFonts w:asciiTheme="minorHAnsi" w:hAnsiTheme="minorHAnsi" w:cstheme="minorHAnsi"/>
              </w:rPr>
              <w:t>Therefore</w:t>
            </w:r>
            <w:r>
              <w:rPr>
                <w:rFonts w:asciiTheme="minorHAnsi" w:hAnsiTheme="minorHAnsi" w:cstheme="minorHAnsi"/>
              </w:rPr>
              <w:t>,</w:t>
            </w:r>
            <w:r w:rsidR="00B91D98">
              <w:rPr>
                <w:rFonts w:asciiTheme="minorHAnsi" w:hAnsiTheme="minorHAnsi" w:cstheme="minorHAnsi"/>
              </w:rPr>
              <w:t xml:space="preserve"> i</w:t>
            </w:r>
            <w:r w:rsidR="00B91D98" w:rsidRPr="00A47B7A">
              <w:rPr>
                <w:rFonts w:asciiTheme="minorHAnsi" w:hAnsiTheme="minorHAnsi" w:cstheme="minorHAnsi"/>
              </w:rPr>
              <w:t xml:space="preserve">t is not considered that the proposal would be </w:t>
            </w:r>
            <w:r w:rsidR="000D65CA">
              <w:rPr>
                <w:rFonts w:asciiTheme="minorHAnsi" w:hAnsiTheme="minorHAnsi" w:cstheme="minorHAnsi"/>
              </w:rPr>
              <w:t xml:space="preserve">out of character </w:t>
            </w:r>
            <w:r w:rsidR="00B91D98" w:rsidRPr="00A47B7A">
              <w:rPr>
                <w:rFonts w:asciiTheme="minorHAnsi" w:hAnsiTheme="minorHAnsi" w:cstheme="minorHAnsi"/>
              </w:rPr>
              <w:t xml:space="preserve">with its surroundings, </w:t>
            </w:r>
            <w:r>
              <w:rPr>
                <w:rFonts w:asciiTheme="minorHAnsi" w:hAnsiTheme="minorHAnsi" w:cstheme="minorHAnsi"/>
              </w:rPr>
              <w:t xml:space="preserve">with </w:t>
            </w:r>
            <w:r w:rsidR="00B91D98" w:rsidRPr="00A47B7A">
              <w:rPr>
                <w:rFonts w:asciiTheme="minorHAnsi" w:hAnsiTheme="minorHAnsi" w:cstheme="minorHAnsi"/>
              </w:rPr>
              <w:t xml:space="preserve">the </w:t>
            </w:r>
            <w:r>
              <w:rPr>
                <w:rFonts w:asciiTheme="minorHAnsi" w:hAnsiTheme="minorHAnsi" w:cstheme="minorHAnsi"/>
              </w:rPr>
              <w:t xml:space="preserve">proposed </w:t>
            </w:r>
            <w:r w:rsidR="00B91D98" w:rsidRPr="00A47B7A">
              <w:rPr>
                <w:rFonts w:asciiTheme="minorHAnsi" w:hAnsiTheme="minorHAnsi" w:cstheme="minorHAnsi"/>
              </w:rPr>
              <w:t xml:space="preserve">design </w:t>
            </w:r>
            <w:r w:rsidR="00B91D98">
              <w:rPr>
                <w:rFonts w:asciiTheme="minorHAnsi" w:hAnsiTheme="minorHAnsi" w:cstheme="minorHAnsi"/>
              </w:rPr>
              <w:t xml:space="preserve">and materials </w:t>
            </w:r>
            <w:r w:rsidR="002F7186">
              <w:rPr>
                <w:rFonts w:asciiTheme="minorHAnsi" w:hAnsiTheme="minorHAnsi" w:cstheme="minorHAnsi"/>
              </w:rPr>
              <w:t xml:space="preserve">being </w:t>
            </w:r>
            <w:r w:rsidR="00B91D98" w:rsidRPr="00A47B7A">
              <w:rPr>
                <w:rFonts w:asciiTheme="minorHAnsi" w:hAnsiTheme="minorHAnsi" w:cstheme="minorHAnsi"/>
              </w:rPr>
              <w:t>acceptable</w:t>
            </w:r>
            <w:r w:rsidR="007471B9">
              <w:rPr>
                <w:rFonts w:asciiTheme="minorHAnsi" w:hAnsiTheme="minorHAnsi" w:cstheme="minorHAnsi"/>
              </w:rPr>
              <w:t xml:space="preserve"> and in compliance with policies DMG1, DMG2 and DMH3</w:t>
            </w:r>
            <w:r w:rsidR="00B91D98" w:rsidRPr="00A47B7A">
              <w:rPr>
                <w:rFonts w:asciiTheme="minorHAnsi" w:hAnsiTheme="minorHAnsi" w:cstheme="minorHAnsi"/>
              </w:rPr>
              <w:t xml:space="preserve">. </w:t>
            </w:r>
          </w:p>
          <w:p w14:paraId="079DA4FC" w14:textId="2287A051" w:rsidR="00B91D98" w:rsidRPr="00E22764" w:rsidRDefault="00B91D98" w:rsidP="000B16FD">
            <w:pPr>
              <w:contextualSpacing/>
              <w:jc w:val="both"/>
              <w:rPr>
                <w:rFonts w:asciiTheme="minorHAnsi" w:hAnsiTheme="minorHAnsi" w:cstheme="minorHAnsi"/>
                <w:b/>
                <w:bCs/>
                <w:szCs w:val="22"/>
              </w:rPr>
            </w:pPr>
          </w:p>
        </w:tc>
      </w:tr>
      <w:tr w:rsidR="00533244" w:rsidRPr="00052116" w14:paraId="5E936634"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7644C6" w14:textId="299A8352" w:rsidR="00533244" w:rsidRPr="00533244" w:rsidRDefault="00533244" w:rsidP="00533244">
            <w:pPr>
              <w:rPr>
                <w:rFonts w:asciiTheme="minorHAnsi" w:hAnsiTheme="minorHAnsi" w:cstheme="minorHAnsi"/>
                <w:b/>
                <w:bCs/>
              </w:rPr>
            </w:pPr>
            <w:r w:rsidRPr="00533244">
              <w:rPr>
                <w:rFonts w:asciiTheme="minorHAnsi" w:hAnsiTheme="minorHAnsi" w:cstheme="minorHAnsi"/>
                <w:b/>
                <w:bCs/>
              </w:rPr>
              <w:lastRenderedPageBreak/>
              <w:t>Residential Amenity:</w:t>
            </w:r>
          </w:p>
          <w:p w14:paraId="1721ACF2" w14:textId="77777777" w:rsidR="00533244" w:rsidRPr="00533244" w:rsidRDefault="00533244" w:rsidP="00533244">
            <w:pPr>
              <w:rPr>
                <w:rFonts w:asciiTheme="minorHAnsi" w:hAnsiTheme="minorHAnsi" w:cstheme="minorHAnsi"/>
              </w:rPr>
            </w:pPr>
          </w:p>
          <w:p w14:paraId="22AFB758" w14:textId="77777777" w:rsidR="001E0AD4" w:rsidRPr="00752273" w:rsidRDefault="001E0AD4" w:rsidP="001E0AD4">
            <w:pPr>
              <w:pStyle w:val="Header"/>
              <w:tabs>
                <w:tab w:val="clear" w:pos="4153"/>
                <w:tab w:val="clear" w:pos="8306"/>
              </w:tabs>
              <w:contextualSpacing/>
              <w:jc w:val="both"/>
              <w:rPr>
                <w:rFonts w:ascii="Calibri" w:hAnsi="Calibri"/>
                <w:szCs w:val="22"/>
              </w:rPr>
            </w:pPr>
            <w:r w:rsidRPr="00752273">
              <w:rPr>
                <w:rFonts w:ascii="Calibri" w:hAnsi="Calibri"/>
                <w:szCs w:val="22"/>
              </w:rPr>
              <w:t>The nearest residential properties are New Marles Farm sited 300m to the east and Wheel House 200m to the west.</w:t>
            </w:r>
          </w:p>
          <w:p w14:paraId="39D45AE4" w14:textId="77777777" w:rsidR="001E0AD4" w:rsidRPr="00533244" w:rsidRDefault="001E0AD4" w:rsidP="00533244">
            <w:pPr>
              <w:rPr>
                <w:rFonts w:asciiTheme="minorHAnsi" w:hAnsiTheme="minorHAnsi" w:cstheme="minorHAnsi"/>
              </w:rPr>
            </w:pPr>
          </w:p>
          <w:p w14:paraId="08245D22" w14:textId="3D44FD0A" w:rsidR="001073E8" w:rsidRPr="007E39E6" w:rsidRDefault="00F0608B" w:rsidP="001073E8">
            <w:pPr>
              <w:contextualSpacing/>
              <w:jc w:val="both"/>
              <w:rPr>
                <w:rFonts w:asciiTheme="minorHAnsi" w:hAnsiTheme="minorHAnsi" w:cstheme="minorHAnsi"/>
                <w:szCs w:val="22"/>
              </w:rPr>
            </w:pPr>
            <w:r>
              <w:rPr>
                <w:rFonts w:asciiTheme="minorHAnsi" w:hAnsiTheme="minorHAnsi" w:cstheme="minorHAnsi"/>
                <w:szCs w:val="22"/>
              </w:rPr>
              <w:t xml:space="preserve">The </w:t>
            </w:r>
            <w:r w:rsidR="001073E8">
              <w:rPr>
                <w:rFonts w:asciiTheme="minorHAnsi" w:hAnsiTheme="minorHAnsi" w:cstheme="minorHAnsi"/>
                <w:szCs w:val="22"/>
              </w:rPr>
              <w:t xml:space="preserve">proposal would not result in any </w:t>
            </w:r>
            <w:r w:rsidR="00F76590">
              <w:rPr>
                <w:rFonts w:asciiTheme="minorHAnsi" w:hAnsiTheme="minorHAnsi" w:cstheme="minorHAnsi"/>
                <w:szCs w:val="22"/>
              </w:rPr>
              <w:t xml:space="preserve">undue </w:t>
            </w:r>
            <w:r w:rsidR="001073E8">
              <w:rPr>
                <w:rFonts w:asciiTheme="minorHAnsi" w:hAnsiTheme="minorHAnsi" w:cstheme="minorHAnsi"/>
                <w:szCs w:val="22"/>
              </w:rPr>
              <w:t>impacts to either of the adjacent properties.</w:t>
            </w:r>
          </w:p>
          <w:p w14:paraId="43A37245" w14:textId="7615937A" w:rsidR="001073E8" w:rsidRDefault="001073E8" w:rsidP="00533244">
            <w:pPr>
              <w:spacing w:line="252" w:lineRule="auto"/>
              <w:ind w:right="94"/>
              <w:jc w:val="both"/>
              <w:rPr>
                <w:rFonts w:asciiTheme="minorHAnsi" w:hAnsiTheme="minorHAnsi" w:cstheme="minorHAnsi"/>
              </w:rPr>
            </w:pPr>
          </w:p>
          <w:p w14:paraId="4EE14328" w14:textId="60982565" w:rsidR="00533CCC" w:rsidRPr="00F76590" w:rsidRDefault="001E0AD4" w:rsidP="001073E8">
            <w:pPr>
              <w:contextualSpacing/>
              <w:jc w:val="both"/>
              <w:rPr>
                <w:rFonts w:asciiTheme="minorHAnsi" w:hAnsiTheme="minorHAnsi" w:cstheme="minorHAnsi"/>
                <w:szCs w:val="22"/>
              </w:rPr>
            </w:pPr>
            <w:r w:rsidRPr="00F76590">
              <w:rPr>
                <w:rFonts w:asciiTheme="minorHAnsi" w:hAnsiTheme="minorHAnsi" w:cstheme="minorHAnsi"/>
                <w:szCs w:val="22"/>
              </w:rPr>
              <w:t>Therefore,</w:t>
            </w:r>
            <w:r w:rsidR="001073E8" w:rsidRPr="00F76590">
              <w:rPr>
                <w:rFonts w:asciiTheme="minorHAnsi" w:hAnsiTheme="minorHAnsi" w:cstheme="minorHAnsi"/>
                <w:szCs w:val="22"/>
              </w:rPr>
              <w:t xml:space="preserve"> the proposed heights and </w:t>
            </w:r>
            <w:r w:rsidR="00F76590" w:rsidRPr="00F76590">
              <w:rPr>
                <w:rFonts w:asciiTheme="minorHAnsi" w:hAnsiTheme="minorHAnsi" w:cstheme="minorHAnsi"/>
                <w:szCs w:val="22"/>
              </w:rPr>
              <w:t>siting of this dwelling would be acceptable taking into account the distances and orientation of the existing dwellings and would not result in an</w:t>
            </w:r>
            <w:r w:rsidR="007471B9">
              <w:rPr>
                <w:rFonts w:asciiTheme="minorHAnsi" w:hAnsiTheme="minorHAnsi" w:cstheme="minorHAnsi"/>
                <w:szCs w:val="22"/>
              </w:rPr>
              <w:t>y</w:t>
            </w:r>
            <w:r w:rsidR="00F76590" w:rsidRPr="00F76590">
              <w:rPr>
                <w:rFonts w:asciiTheme="minorHAnsi" w:hAnsiTheme="minorHAnsi" w:cstheme="minorHAnsi"/>
                <w:szCs w:val="22"/>
              </w:rPr>
              <w:t xml:space="preserve"> additional impact than the </w:t>
            </w:r>
            <w:r w:rsidR="00AE334D">
              <w:rPr>
                <w:rFonts w:asciiTheme="minorHAnsi" w:hAnsiTheme="minorHAnsi" w:cstheme="minorHAnsi"/>
                <w:szCs w:val="22"/>
              </w:rPr>
              <w:t>existing dwelling</w:t>
            </w:r>
            <w:r w:rsidR="00F76590" w:rsidRPr="00F76590">
              <w:rPr>
                <w:rFonts w:asciiTheme="minorHAnsi" w:hAnsiTheme="minorHAnsi" w:cstheme="minorHAnsi"/>
                <w:szCs w:val="22"/>
              </w:rPr>
              <w:t>.</w:t>
            </w:r>
          </w:p>
          <w:p w14:paraId="3657BA50" w14:textId="0693FB93" w:rsidR="00F76590" w:rsidRPr="00E22764" w:rsidRDefault="00F76590" w:rsidP="001073E8">
            <w:pPr>
              <w:contextualSpacing/>
              <w:jc w:val="both"/>
              <w:rPr>
                <w:rFonts w:asciiTheme="minorHAnsi" w:hAnsiTheme="minorHAnsi" w:cstheme="minorHAnsi"/>
                <w:b/>
                <w:bCs/>
                <w:szCs w:val="22"/>
              </w:rPr>
            </w:pPr>
          </w:p>
        </w:tc>
      </w:tr>
      <w:tr w:rsidR="002F57E8" w:rsidRPr="00052116" w14:paraId="494C0ACA"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181019" w14:textId="58D63100" w:rsidR="000740E1" w:rsidRPr="00E22764" w:rsidRDefault="000740E1" w:rsidP="00061097">
            <w:pPr>
              <w:overflowPunct/>
              <w:jc w:val="both"/>
              <w:textAlignment w:val="auto"/>
              <w:rPr>
                <w:rFonts w:asciiTheme="minorHAnsi" w:hAnsiTheme="minorHAnsi" w:cstheme="minorHAnsi"/>
                <w:b/>
                <w:szCs w:val="22"/>
              </w:rPr>
            </w:pPr>
            <w:r w:rsidRPr="00E22764">
              <w:rPr>
                <w:rFonts w:asciiTheme="minorHAnsi" w:hAnsiTheme="minorHAnsi" w:cstheme="minorHAnsi"/>
                <w:b/>
                <w:szCs w:val="22"/>
              </w:rPr>
              <w:t>Ecology</w:t>
            </w:r>
            <w:r w:rsidR="00F76590">
              <w:rPr>
                <w:rFonts w:asciiTheme="minorHAnsi" w:hAnsiTheme="minorHAnsi" w:cstheme="minorHAnsi"/>
                <w:b/>
                <w:szCs w:val="22"/>
              </w:rPr>
              <w:t>/Landscaping</w:t>
            </w:r>
            <w:r w:rsidRPr="00E22764">
              <w:rPr>
                <w:rFonts w:asciiTheme="minorHAnsi" w:hAnsiTheme="minorHAnsi" w:cstheme="minorHAnsi"/>
                <w:b/>
                <w:szCs w:val="22"/>
              </w:rPr>
              <w:t>:</w:t>
            </w:r>
          </w:p>
          <w:p w14:paraId="535EF148" w14:textId="77777777" w:rsidR="008E5C8B" w:rsidRDefault="008E5C8B" w:rsidP="00061097">
            <w:pPr>
              <w:overflowPunct/>
              <w:jc w:val="both"/>
              <w:textAlignment w:val="auto"/>
              <w:rPr>
                <w:rFonts w:asciiTheme="minorHAnsi" w:hAnsiTheme="minorHAnsi" w:cstheme="minorHAnsi"/>
                <w:bCs/>
                <w:szCs w:val="22"/>
              </w:rPr>
            </w:pPr>
          </w:p>
          <w:p w14:paraId="02CB7779" w14:textId="77777777" w:rsidR="002B2ABB" w:rsidRDefault="002B2ABB" w:rsidP="002B2ABB">
            <w:pPr>
              <w:overflowPunct/>
              <w:jc w:val="both"/>
              <w:textAlignment w:val="auto"/>
              <w:rPr>
                <w:rFonts w:asciiTheme="minorHAnsi" w:hAnsiTheme="minorHAnsi" w:cstheme="minorHAnsi"/>
                <w:bCs/>
                <w:szCs w:val="22"/>
              </w:rPr>
            </w:pPr>
            <w:r w:rsidRPr="002B2ABB">
              <w:rPr>
                <w:rFonts w:asciiTheme="minorHAnsi" w:hAnsiTheme="minorHAnsi" w:cstheme="minorHAnsi"/>
                <w:bCs/>
                <w:szCs w:val="22"/>
              </w:rPr>
              <w:t>The property and its surroundings are considered to have a moderate level of bat roost potential.</w:t>
            </w:r>
          </w:p>
          <w:p w14:paraId="7808E813" w14:textId="1C91BAC9" w:rsidR="002B2ABB" w:rsidRPr="002B2ABB" w:rsidRDefault="002B2ABB" w:rsidP="002B2ABB">
            <w:pPr>
              <w:overflowPunct/>
              <w:jc w:val="both"/>
              <w:textAlignment w:val="auto"/>
              <w:rPr>
                <w:rFonts w:asciiTheme="minorHAnsi" w:hAnsiTheme="minorHAnsi" w:cstheme="minorHAnsi"/>
                <w:bCs/>
                <w:szCs w:val="22"/>
              </w:rPr>
            </w:pPr>
            <w:r>
              <w:rPr>
                <w:rFonts w:asciiTheme="minorHAnsi" w:hAnsiTheme="minorHAnsi" w:cstheme="minorHAnsi"/>
                <w:bCs/>
                <w:szCs w:val="22"/>
              </w:rPr>
              <w:t>A previous survey in 2017 identified the presence of bat droppings in the loft suggestive of a maternity roost.</w:t>
            </w:r>
          </w:p>
          <w:p w14:paraId="79F9E4CD" w14:textId="77777777" w:rsidR="002B2ABB" w:rsidRDefault="002B2ABB" w:rsidP="00061097">
            <w:pPr>
              <w:overflowPunct/>
              <w:jc w:val="both"/>
              <w:textAlignment w:val="auto"/>
              <w:rPr>
                <w:rFonts w:asciiTheme="minorHAnsi" w:hAnsiTheme="minorHAnsi" w:cstheme="minorHAnsi"/>
                <w:bCs/>
                <w:szCs w:val="22"/>
              </w:rPr>
            </w:pPr>
          </w:p>
          <w:p w14:paraId="2BADA252" w14:textId="3E5630B0" w:rsidR="002B2ABB" w:rsidRDefault="002B2ABB" w:rsidP="00061097">
            <w:pPr>
              <w:overflowPunct/>
              <w:jc w:val="both"/>
              <w:textAlignment w:val="auto"/>
              <w:rPr>
                <w:rFonts w:asciiTheme="minorHAnsi" w:hAnsiTheme="minorHAnsi" w:cstheme="minorHAnsi"/>
                <w:bCs/>
                <w:szCs w:val="22"/>
              </w:rPr>
            </w:pPr>
            <w:r w:rsidRPr="002B2ABB">
              <w:rPr>
                <w:rFonts w:asciiTheme="minorHAnsi" w:hAnsiTheme="minorHAnsi" w:cstheme="minorHAnsi"/>
                <w:bCs/>
                <w:szCs w:val="22"/>
              </w:rPr>
              <w:t xml:space="preserve">A preliminary </w:t>
            </w:r>
            <w:r>
              <w:rPr>
                <w:rFonts w:asciiTheme="minorHAnsi" w:hAnsiTheme="minorHAnsi" w:cstheme="minorHAnsi"/>
                <w:bCs/>
                <w:szCs w:val="22"/>
              </w:rPr>
              <w:t xml:space="preserve">bast </w:t>
            </w:r>
            <w:r w:rsidRPr="002B2ABB">
              <w:rPr>
                <w:rFonts w:asciiTheme="minorHAnsi" w:hAnsiTheme="minorHAnsi" w:cstheme="minorHAnsi"/>
                <w:bCs/>
                <w:szCs w:val="22"/>
              </w:rPr>
              <w:t xml:space="preserve">roost assessment </w:t>
            </w:r>
            <w:r>
              <w:rPr>
                <w:rFonts w:asciiTheme="minorHAnsi" w:hAnsiTheme="minorHAnsi" w:cstheme="minorHAnsi"/>
                <w:bCs/>
                <w:szCs w:val="22"/>
              </w:rPr>
              <w:t>survey was carried out In January 2024 with evidence of a maternity roost observed in the loft space.</w:t>
            </w:r>
          </w:p>
          <w:p w14:paraId="0528208A" w14:textId="77777777" w:rsidR="002B2ABB" w:rsidRPr="002B2ABB" w:rsidRDefault="002B2ABB" w:rsidP="00061097">
            <w:pPr>
              <w:overflowPunct/>
              <w:jc w:val="both"/>
              <w:textAlignment w:val="auto"/>
              <w:rPr>
                <w:rFonts w:asciiTheme="minorHAnsi" w:hAnsiTheme="minorHAnsi" w:cstheme="minorHAnsi"/>
                <w:bCs/>
                <w:szCs w:val="22"/>
              </w:rPr>
            </w:pPr>
          </w:p>
          <w:p w14:paraId="18E1A55C" w14:textId="782E2F23" w:rsidR="002B2ABB" w:rsidRPr="002B2ABB" w:rsidRDefault="002B2ABB" w:rsidP="00951C4D">
            <w:pPr>
              <w:overflowPunct/>
              <w:jc w:val="both"/>
              <w:textAlignment w:val="auto"/>
              <w:rPr>
                <w:rFonts w:asciiTheme="minorHAnsi" w:hAnsiTheme="minorHAnsi" w:cstheme="minorHAnsi"/>
                <w:bCs/>
                <w:szCs w:val="22"/>
              </w:rPr>
            </w:pPr>
            <w:r>
              <w:rPr>
                <w:rFonts w:asciiTheme="minorHAnsi" w:hAnsiTheme="minorHAnsi" w:cstheme="minorHAnsi"/>
                <w:bCs/>
                <w:szCs w:val="22"/>
              </w:rPr>
              <w:t xml:space="preserve">Emergency surveys in July and August 2024 </w:t>
            </w:r>
            <w:r w:rsidR="002879C4">
              <w:rPr>
                <w:rFonts w:asciiTheme="minorHAnsi" w:hAnsiTheme="minorHAnsi" w:cstheme="minorHAnsi"/>
                <w:bCs/>
                <w:szCs w:val="22"/>
              </w:rPr>
              <w:t xml:space="preserve">recorded 70 – 100 Soprano Pipistrelle bats emerging from the northwest corner of the building from a gap behind the fascia boarding.  The number of bats was consistent </w:t>
            </w:r>
            <w:r w:rsidR="001E0AD4">
              <w:rPr>
                <w:rFonts w:asciiTheme="minorHAnsi" w:hAnsiTheme="minorHAnsi" w:cstheme="minorHAnsi"/>
                <w:bCs/>
                <w:szCs w:val="22"/>
              </w:rPr>
              <w:t>with a small maternity roost of medium con</w:t>
            </w:r>
            <w:r w:rsidR="001E0AD4" w:rsidRPr="002B2ABB">
              <w:rPr>
                <w:rFonts w:asciiTheme="minorHAnsi" w:hAnsiTheme="minorHAnsi" w:cstheme="minorHAnsi"/>
                <w:bCs/>
                <w:szCs w:val="22"/>
              </w:rPr>
              <w:t>servation</w:t>
            </w:r>
            <w:r w:rsidRPr="002B2ABB">
              <w:rPr>
                <w:rFonts w:asciiTheme="minorHAnsi" w:hAnsiTheme="minorHAnsi" w:cstheme="minorHAnsi"/>
                <w:bCs/>
                <w:szCs w:val="22"/>
              </w:rPr>
              <w:t xml:space="preserve"> value.</w:t>
            </w:r>
            <w:r w:rsidR="00EE1810" w:rsidRPr="002B2ABB">
              <w:rPr>
                <w:rFonts w:asciiTheme="minorHAnsi" w:hAnsiTheme="minorHAnsi" w:cstheme="minorHAnsi"/>
                <w:bCs/>
                <w:szCs w:val="22"/>
              </w:rPr>
              <w:t xml:space="preserve"> </w:t>
            </w:r>
            <w:r w:rsidRPr="002B2ABB">
              <w:rPr>
                <w:rFonts w:asciiTheme="minorHAnsi" w:hAnsiTheme="minorHAnsi" w:cstheme="minorHAnsi"/>
                <w:bCs/>
                <w:szCs w:val="22"/>
              </w:rPr>
              <w:t>As such the ecologist has considered that a Natural England EPS Mitigation licence will be required as the works are likely to disturb and destroy a small medium conservation value of Soprano Pipistrelles.</w:t>
            </w:r>
          </w:p>
          <w:p w14:paraId="1DBBDC05" w14:textId="77777777" w:rsidR="002B2ABB" w:rsidRDefault="002B2ABB" w:rsidP="00951C4D">
            <w:pPr>
              <w:overflowPunct/>
              <w:jc w:val="both"/>
              <w:textAlignment w:val="auto"/>
              <w:rPr>
                <w:rFonts w:asciiTheme="minorHAnsi" w:hAnsiTheme="minorHAnsi" w:cstheme="minorHAnsi"/>
                <w:bCs/>
                <w:szCs w:val="22"/>
                <w:highlight w:val="yellow"/>
              </w:rPr>
            </w:pPr>
          </w:p>
          <w:p w14:paraId="4EDC4B13" w14:textId="77777777" w:rsidR="003557A5" w:rsidRPr="00C50DEB" w:rsidRDefault="003557A5" w:rsidP="003557A5">
            <w:pPr>
              <w:overflowPunct/>
              <w:jc w:val="both"/>
              <w:textAlignment w:val="auto"/>
              <w:rPr>
                <w:rFonts w:asciiTheme="minorHAnsi" w:hAnsiTheme="minorHAnsi" w:cstheme="minorHAnsi"/>
                <w:bCs/>
                <w:szCs w:val="22"/>
              </w:rPr>
            </w:pPr>
            <w:r w:rsidRPr="00C50DEB">
              <w:rPr>
                <w:rFonts w:asciiTheme="minorHAnsi" w:hAnsiTheme="minorHAnsi" w:cstheme="minorHAnsi"/>
                <w:bCs/>
                <w:szCs w:val="22"/>
              </w:rPr>
              <w:t xml:space="preserve">In order for the NE license to be granted, NE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license being granted and apply the three tests. </w:t>
            </w:r>
          </w:p>
          <w:p w14:paraId="74390A2A" w14:textId="77777777" w:rsidR="003557A5" w:rsidRPr="00C50DEB" w:rsidRDefault="003557A5" w:rsidP="003557A5">
            <w:pPr>
              <w:overflowPunct/>
              <w:jc w:val="both"/>
              <w:textAlignment w:val="auto"/>
              <w:rPr>
                <w:rFonts w:asciiTheme="minorHAnsi" w:hAnsiTheme="minorHAnsi" w:cstheme="minorHAnsi"/>
                <w:bCs/>
                <w:szCs w:val="22"/>
              </w:rPr>
            </w:pPr>
          </w:p>
          <w:p w14:paraId="4F8AD071" w14:textId="7DDE74F8" w:rsidR="003557A5" w:rsidRDefault="003557A5" w:rsidP="003557A5">
            <w:pPr>
              <w:overflowPunct/>
              <w:jc w:val="both"/>
              <w:textAlignment w:val="auto"/>
              <w:rPr>
                <w:rFonts w:asciiTheme="minorHAnsi" w:hAnsiTheme="minorHAnsi" w:cstheme="minorHAnsi"/>
                <w:bCs/>
                <w:szCs w:val="22"/>
              </w:rPr>
            </w:pPr>
            <w:r w:rsidRPr="00C50DEB">
              <w:rPr>
                <w:rFonts w:asciiTheme="minorHAnsi" w:hAnsiTheme="minorHAnsi" w:cstheme="minorHAnsi"/>
                <w:bCs/>
                <w:szCs w:val="22"/>
              </w:rPr>
              <w:t xml:space="preserve">In terms of the first test, </w:t>
            </w:r>
            <w:r>
              <w:rPr>
                <w:rFonts w:asciiTheme="minorHAnsi" w:hAnsiTheme="minorHAnsi" w:cstheme="minorHAnsi"/>
                <w:bCs/>
                <w:szCs w:val="22"/>
              </w:rPr>
              <w:t xml:space="preserve">the proposal would not preserve public health or public safety. </w:t>
            </w:r>
            <w:r w:rsidR="00406C16">
              <w:rPr>
                <w:rFonts w:asciiTheme="minorHAnsi" w:hAnsiTheme="minorHAnsi" w:cstheme="minorHAnsi"/>
                <w:bCs/>
                <w:szCs w:val="22"/>
              </w:rPr>
              <w:t xml:space="preserve">However, </w:t>
            </w:r>
            <w:r>
              <w:rPr>
                <w:rFonts w:asciiTheme="minorHAnsi" w:hAnsiTheme="minorHAnsi" w:cstheme="minorHAnsi"/>
                <w:bCs/>
                <w:szCs w:val="22"/>
              </w:rPr>
              <w:t xml:space="preserve">there would be </w:t>
            </w:r>
            <w:r w:rsidR="00341BFD">
              <w:rPr>
                <w:rFonts w:asciiTheme="minorHAnsi" w:hAnsiTheme="minorHAnsi" w:cstheme="minorHAnsi"/>
                <w:bCs/>
                <w:szCs w:val="22"/>
              </w:rPr>
              <w:t>b</w:t>
            </w:r>
            <w:r>
              <w:rPr>
                <w:rFonts w:asciiTheme="minorHAnsi" w:hAnsiTheme="minorHAnsi" w:cstheme="minorHAnsi"/>
                <w:bCs/>
                <w:szCs w:val="22"/>
              </w:rPr>
              <w:t>enefit</w:t>
            </w:r>
            <w:r w:rsidR="00341BFD">
              <w:rPr>
                <w:rFonts w:asciiTheme="minorHAnsi" w:hAnsiTheme="minorHAnsi" w:cstheme="minorHAnsi"/>
                <w:bCs/>
                <w:szCs w:val="22"/>
              </w:rPr>
              <w:t>s</w:t>
            </w:r>
            <w:r>
              <w:rPr>
                <w:rFonts w:asciiTheme="minorHAnsi" w:hAnsiTheme="minorHAnsi" w:cstheme="minorHAnsi"/>
                <w:bCs/>
                <w:szCs w:val="22"/>
              </w:rPr>
              <w:t xml:space="preserve"> in the provision of jobs during </w:t>
            </w:r>
            <w:r w:rsidR="00341BFD">
              <w:rPr>
                <w:rFonts w:asciiTheme="minorHAnsi" w:hAnsiTheme="minorHAnsi" w:cstheme="minorHAnsi"/>
                <w:bCs/>
                <w:szCs w:val="22"/>
              </w:rPr>
              <w:t xml:space="preserve">the demolition and </w:t>
            </w:r>
            <w:r>
              <w:rPr>
                <w:rFonts w:asciiTheme="minorHAnsi" w:hAnsiTheme="minorHAnsi" w:cstheme="minorHAnsi"/>
                <w:bCs/>
                <w:szCs w:val="22"/>
              </w:rPr>
              <w:t>construction</w:t>
            </w:r>
            <w:r w:rsidR="00406C16">
              <w:rPr>
                <w:rFonts w:asciiTheme="minorHAnsi" w:hAnsiTheme="minorHAnsi" w:cstheme="minorHAnsi"/>
                <w:bCs/>
                <w:szCs w:val="22"/>
              </w:rPr>
              <w:t xml:space="preserve"> </w:t>
            </w:r>
            <w:r w:rsidR="00341BFD">
              <w:rPr>
                <w:rFonts w:asciiTheme="minorHAnsi" w:hAnsiTheme="minorHAnsi" w:cstheme="minorHAnsi"/>
                <w:bCs/>
                <w:szCs w:val="22"/>
              </w:rPr>
              <w:t xml:space="preserve">of the replacement dwelling as well </w:t>
            </w:r>
            <w:r w:rsidR="00406C16">
              <w:rPr>
                <w:rFonts w:asciiTheme="minorHAnsi" w:hAnsiTheme="minorHAnsi" w:cstheme="minorHAnsi"/>
                <w:bCs/>
                <w:szCs w:val="22"/>
              </w:rPr>
              <w:t>a</w:t>
            </w:r>
            <w:r w:rsidR="00341BFD">
              <w:rPr>
                <w:rFonts w:asciiTheme="minorHAnsi" w:hAnsiTheme="minorHAnsi" w:cstheme="minorHAnsi"/>
                <w:bCs/>
                <w:szCs w:val="22"/>
              </w:rPr>
              <w:t>s</w:t>
            </w:r>
            <w:r w:rsidR="00406C16">
              <w:rPr>
                <w:rFonts w:asciiTheme="minorHAnsi" w:hAnsiTheme="minorHAnsi" w:cstheme="minorHAnsi"/>
                <w:bCs/>
                <w:szCs w:val="22"/>
              </w:rPr>
              <w:t xml:space="preserve"> an improvement </w:t>
            </w:r>
            <w:r w:rsidR="00341BFD">
              <w:rPr>
                <w:rFonts w:asciiTheme="minorHAnsi" w:hAnsiTheme="minorHAnsi" w:cstheme="minorHAnsi"/>
                <w:bCs/>
                <w:szCs w:val="22"/>
              </w:rPr>
              <w:t>in</w:t>
            </w:r>
            <w:r w:rsidR="00406C16">
              <w:rPr>
                <w:rFonts w:asciiTheme="minorHAnsi" w:hAnsiTheme="minorHAnsi" w:cstheme="minorHAnsi"/>
                <w:bCs/>
                <w:szCs w:val="22"/>
              </w:rPr>
              <w:t xml:space="preserve"> the visual </w:t>
            </w:r>
            <w:r w:rsidR="00341BFD">
              <w:rPr>
                <w:rFonts w:asciiTheme="minorHAnsi" w:hAnsiTheme="minorHAnsi" w:cstheme="minorHAnsi"/>
                <w:bCs/>
                <w:szCs w:val="22"/>
              </w:rPr>
              <w:t xml:space="preserve">impact </w:t>
            </w:r>
            <w:r w:rsidR="00406C16">
              <w:rPr>
                <w:rFonts w:asciiTheme="minorHAnsi" w:hAnsiTheme="minorHAnsi" w:cstheme="minorHAnsi"/>
                <w:bCs/>
                <w:szCs w:val="22"/>
              </w:rPr>
              <w:t>of the development</w:t>
            </w:r>
            <w:r>
              <w:rPr>
                <w:rFonts w:asciiTheme="minorHAnsi" w:hAnsiTheme="minorHAnsi" w:cstheme="minorHAnsi"/>
                <w:bCs/>
                <w:szCs w:val="22"/>
              </w:rPr>
              <w:t xml:space="preserve">, this has </w:t>
            </w:r>
            <w:r w:rsidR="00406C16">
              <w:rPr>
                <w:rFonts w:asciiTheme="minorHAnsi" w:hAnsiTheme="minorHAnsi" w:cstheme="minorHAnsi"/>
                <w:bCs/>
                <w:szCs w:val="22"/>
              </w:rPr>
              <w:t xml:space="preserve">some </w:t>
            </w:r>
            <w:r>
              <w:rPr>
                <w:rFonts w:asciiTheme="minorHAnsi" w:hAnsiTheme="minorHAnsi" w:cstheme="minorHAnsi"/>
                <w:bCs/>
                <w:szCs w:val="22"/>
              </w:rPr>
              <w:t>weight and could be considered an imperative reason of overriding public interest</w:t>
            </w:r>
            <w:r w:rsidRPr="00C50DEB">
              <w:rPr>
                <w:rFonts w:asciiTheme="minorHAnsi" w:hAnsiTheme="minorHAnsi" w:cstheme="minorHAnsi"/>
                <w:bCs/>
                <w:szCs w:val="22"/>
              </w:rPr>
              <w:t xml:space="preserve">. In terms of the second test, </w:t>
            </w:r>
            <w:r w:rsidR="00406C16">
              <w:rPr>
                <w:rFonts w:asciiTheme="minorHAnsi" w:hAnsiTheme="minorHAnsi" w:cstheme="minorHAnsi"/>
                <w:bCs/>
                <w:szCs w:val="22"/>
              </w:rPr>
              <w:t xml:space="preserve">the only </w:t>
            </w:r>
            <w:r w:rsidR="00341BFD">
              <w:rPr>
                <w:rFonts w:asciiTheme="minorHAnsi" w:hAnsiTheme="minorHAnsi" w:cstheme="minorHAnsi"/>
                <w:bCs/>
                <w:szCs w:val="22"/>
              </w:rPr>
              <w:t xml:space="preserve">other </w:t>
            </w:r>
            <w:r>
              <w:rPr>
                <w:rFonts w:asciiTheme="minorHAnsi" w:hAnsiTheme="minorHAnsi" w:cstheme="minorHAnsi"/>
                <w:bCs/>
                <w:szCs w:val="22"/>
              </w:rPr>
              <w:t xml:space="preserve">alternative would be to </w:t>
            </w:r>
            <w:r w:rsidR="00406C16">
              <w:rPr>
                <w:rFonts w:asciiTheme="minorHAnsi" w:hAnsiTheme="minorHAnsi" w:cstheme="minorHAnsi"/>
                <w:bCs/>
                <w:szCs w:val="22"/>
              </w:rPr>
              <w:t xml:space="preserve">retain the existing dwelling which is not a viable </w:t>
            </w:r>
            <w:r w:rsidR="00341BFD">
              <w:rPr>
                <w:rFonts w:asciiTheme="minorHAnsi" w:hAnsiTheme="minorHAnsi" w:cstheme="minorHAnsi"/>
                <w:bCs/>
                <w:szCs w:val="22"/>
              </w:rPr>
              <w:t xml:space="preserve">satisfactory </w:t>
            </w:r>
            <w:r w:rsidR="00406C16">
              <w:rPr>
                <w:rFonts w:asciiTheme="minorHAnsi" w:hAnsiTheme="minorHAnsi" w:cstheme="minorHAnsi"/>
                <w:bCs/>
                <w:szCs w:val="22"/>
              </w:rPr>
              <w:t>option</w:t>
            </w:r>
            <w:r w:rsidRPr="00C50DEB">
              <w:rPr>
                <w:rFonts w:asciiTheme="minorHAnsi" w:hAnsiTheme="minorHAnsi" w:cstheme="minorHAnsi"/>
                <w:bCs/>
                <w:szCs w:val="22"/>
              </w:rPr>
              <w:t xml:space="preserve">. </w:t>
            </w:r>
            <w:r w:rsidR="00406C16">
              <w:rPr>
                <w:rFonts w:asciiTheme="minorHAnsi" w:hAnsiTheme="minorHAnsi" w:cstheme="minorHAnsi"/>
                <w:bCs/>
                <w:szCs w:val="22"/>
              </w:rPr>
              <w:t>The proposed schemed would see a visual enhancement to the site</w:t>
            </w:r>
            <w:r w:rsidR="001E793A">
              <w:rPr>
                <w:rFonts w:asciiTheme="minorHAnsi" w:hAnsiTheme="minorHAnsi" w:cstheme="minorHAnsi"/>
                <w:bCs/>
                <w:szCs w:val="22"/>
              </w:rPr>
              <w:t xml:space="preserve"> in terms of design and appearance</w:t>
            </w:r>
            <w:r w:rsidR="00406C16">
              <w:rPr>
                <w:rFonts w:asciiTheme="minorHAnsi" w:hAnsiTheme="minorHAnsi" w:cstheme="minorHAnsi"/>
                <w:bCs/>
                <w:szCs w:val="22"/>
              </w:rPr>
              <w:t xml:space="preserve">. </w:t>
            </w:r>
            <w:r w:rsidRPr="00C50DEB">
              <w:rPr>
                <w:rFonts w:asciiTheme="minorHAnsi" w:hAnsiTheme="minorHAnsi" w:cstheme="minorHAnsi"/>
                <w:bCs/>
                <w:szCs w:val="22"/>
              </w:rPr>
              <w:t xml:space="preserve">The final test is an ecological one, which the submitted ecology survey says will be met as appropriate compensation/mitigation </w:t>
            </w:r>
            <w:r w:rsidR="001E793A">
              <w:rPr>
                <w:rFonts w:asciiTheme="minorHAnsi" w:hAnsiTheme="minorHAnsi" w:cstheme="minorHAnsi"/>
                <w:bCs/>
                <w:szCs w:val="22"/>
              </w:rPr>
              <w:t>are proposed</w:t>
            </w:r>
            <w:r w:rsidRPr="00C50DEB">
              <w:rPr>
                <w:rFonts w:asciiTheme="minorHAnsi" w:hAnsiTheme="minorHAnsi" w:cstheme="minorHAnsi"/>
                <w:bCs/>
                <w:szCs w:val="22"/>
              </w:rPr>
              <w:t xml:space="preserve">. </w:t>
            </w:r>
            <w:r w:rsidR="00406C16">
              <w:rPr>
                <w:rFonts w:asciiTheme="minorHAnsi" w:hAnsiTheme="minorHAnsi" w:cstheme="minorHAnsi"/>
                <w:bCs/>
                <w:szCs w:val="22"/>
              </w:rPr>
              <w:t xml:space="preserve">As </w:t>
            </w:r>
            <w:r>
              <w:rPr>
                <w:rFonts w:asciiTheme="minorHAnsi" w:hAnsiTheme="minorHAnsi" w:cstheme="minorHAnsi"/>
                <w:bCs/>
                <w:szCs w:val="22"/>
              </w:rPr>
              <w:t>all three tests have to be met</w:t>
            </w:r>
            <w:r w:rsidR="00406C16">
              <w:rPr>
                <w:rFonts w:asciiTheme="minorHAnsi" w:hAnsiTheme="minorHAnsi" w:cstheme="minorHAnsi"/>
                <w:bCs/>
                <w:szCs w:val="22"/>
              </w:rPr>
              <w:t>,</w:t>
            </w:r>
            <w:r>
              <w:rPr>
                <w:rFonts w:asciiTheme="minorHAnsi" w:hAnsiTheme="minorHAnsi" w:cstheme="minorHAnsi"/>
                <w:bCs/>
                <w:szCs w:val="22"/>
              </w:rPr>
              <w:t xml:space="preserve"> there would be a </w:t>
            </w:r>
            <w:r w:rsidRPr="00C50DEB">
              <w:rPr>
                <w:rFonts w:asciiTheme="minorHAnsi" w:hAnsiTheme="minorHAnsi" w:cstheme="minorHAnsi"/>
                <w:bCs/>
                <w:szCs w:val="22"/>
              </w:rPr>
              <w:t xml:space="preserve">reasonable prospect that NE would grant a license for this development.  </w:t>
            </w:r>
            <w:r>
              <w:rPr>
                <w:rFonts w:asciiTheme="minorHAnsi" w:hAnsiTheme="minorHAnsi" w:cstheme="minorHAnsi"/>
                <w:bCs/>
                <w:szCs w:val="22"/>
              </w:rPr>
              <w:t xml:space="preserve">The proposal </w:t>
            </w:r>
            <w:r w:rsidR="00406C16">
              <w:rPr>
                <w:rFonts w:asciiTheme="minorHAnsi" w:hAnsiTheme="minorHAnsi" w:cstheme="minorHAnsi"/>
                <w:bCs/>
                <w:szCs w:val="22"/>
              </w:rPr>
              <w:t xml:space="preserve">would, therefore, accord with </w:t>
            </w:r>
            <w:r>
              <w:rPr>
                <w:rFonts w:asciiTheme="minorHAnsi" w:hAnsiTheme="minorHAnsi" w:cstheme="minorHAnsi"/>
                <w:bCs/>
                <w:szCs w:val="22"/>
              </w:rPr>
              <w:t xml:space="preserve">policy DME3 of the Ribble Valley Core Strategy </w:t>
            </w:r>
            <w:r w:rsidR="00406C16">
              <w:rPr>
                <w:rFonts w:asciiTheme="minorHAnsi" w:hAnsiTheme="minorHAnsi" w:cstheme="minorHAnsi"/>
                <w:bCs/>
                <w:szCs w:val="22"/>
              </w:rPr>
              <w:t xml:space="preserve">in this instance as </w:t>
            </w:r>
            <w:r>
              <w:rPr>
                <w:rFonts w:asciiTheme="minorHAnsi" w:hAnsiTheme="minorHAnsi" w:cstheme="minorHAnsi"/>
                <w:bCs/>
                <w:szCs w:val="22"/>
              </w:rPr>
              <w:t xml:space="preserve">it can be demonstrated that the benefits outweigh the local and wider impacts. </w:t>
            </w:r>
          </w:p>
          <w:p w14:paraId="6DDF0E76" w14:textId="1B6B675B" w:rsidR="003557A5" w:rsidRDefault="003557A5" w:rsidP="003557A5">
            <w:pPr>
              <w:overflowPunct/>
              <w:jc w:val="both"/>
              <w:textAlignment w:val="auto"/>
              <w:rPr>
                <w:rFonts w:asciiTheme="minorHAnsi" w:hAnsiTheme="minorHAnsi" w:cstheme="minorHAnsi"/>
                <w:bCs/>
                <w:szCs w:val="22"/>
                <w:highlight w:val="yellow"/>
              </w:rPr>
            </w:pPr>
          </w:p>
          <w:p w14:paraId="7F559F0A" w14:textId="77777777" w:rsidR="003557A5" w:rsidRPr="003557A5" w:rsidRDefault="003557A5" w:rsidP="003557A5">
            <w:pPr>
              <w:overflowPunct/>
              <w:jc w:val="both"/>
              <w:textAlignment w:val="auto"/>
              <w:rPr>
                <w:rFonts w:asciiTheme="minorHAnsi" w:hAnsiTheme="minorHAnsi" w:cstheme="minorHAnsi"/>
                <w:bCs/>
                <w:szCs w:val="22"/>
              </w:rPr>
            </w:pPr>
            <w:r w:rsidRPr="003557A5">
              <w:rPr>
                <w:rFonts w:asciiTheme="minorHAnsi" w:hAnsiTheme="minorHAnsi" w:cstheme="minorHAnsi"/>
                <w:bCs/>
                <w:szCs w:val="22"/>
              </w:rPr>
              <w:t>Any external lighting and landscaping should be sensitive to the use of the site by bats and other wildlife and details of suitable compensation and enhancement features would need to be provided and agreed in accordance with appropriate conditions.</w:t>
            </w:r>
          </w:p>
          <w:p w14:paraId="12C344DC" w14:textId="77777777" w:rsidR="003557A5" w:rsidRPr="003557A5" w:rsidRDefault="003557A5" w:rsidP="003557A5">
            <w:pPr>
              <w:overflowPunct/>
              <w:jc w:val="both"/>
              <w:textAlignment w:val="auto"/>
              <w:rPr>
                <w:rFonts w:asciiTheme="minorHAnsi" w:hAnsiTheme="minorHAnsi" w:cstheme="minorHAnsi"/>
                <w:bCs/>
                <w:szCs w:val="22"/>
                <w:highlight w:val="yellow"/>
              </w:rPr>
            </w:pPr>
          </w:p>
          <w:p w14:paraId="7F25CE43" w14:textId="1D7989E2" w:rsidR="009856F4" w:rsidRPr="00406C16" w:rsidRDefault="00B74E76" w:rsidP="00061097">
            <w:pPr>
              <w:overflowPunct/>
              <w:jc w:val="both"/>
              <w:textAlignment w:val="auto"/>
              <w:rPr>
                <w:rFonts w:asciiTheme="minorHAnsi" w:hAnsiTheme="minorHAnsi" w:cstheme="minorHAnsi"/>
                <w:bCs/>
                <w:szCs w:val="22"/>
              </w:rPr>
            </w:pPr>
            <w:r w:rsidRPr="00406C16">
              <w:rPr>
                <w:rFonts w:asciiTheme="minorHAnsi" w:hAnsiTheme="minorHAnsi" w:cstheme="minorHAnsi"/>
                <w:bCs/>
                <w:szCs w:val="22"/>
              </w:rPr>
              <w:t>An Arboricultural Impact Assessment has been submitted</w:t>
            </w:r>
            <w:r w:rsidR="00E229DB" w:rsidRPr="00406C16">
              <w:rPr>
                <w:rFonts w:asciiTheme="minorHAnsi" w:hAnsiTheme="minorHAnsi" w:cstheme="minorHAnsi"/>
                <w:bCs/>
                <w:szCs w:val="22"/>
              </w:rPr>
              <w:t xml:space="preserve"> which </w:t>
            </w:r>
            <w:r w:rsidR="000D7DC4" w:rsidRPr="00406C16">
              <w:rPr>
                <w:rFonts w:asciiTheme="minorHAnsi" w:hAnsiTheme="minorHAnsi" w:cstheme="minorHAnsi"/>
                <w:bCs/>
                <w:szCs w:val="22"/>
              </w:rPr>
              <w:t xml:space="preserve">states that </w:t>
            </w:r>
            <w:r w:rsidR="009856F4" w:rsidRPr="00406C16">
              <w:rPr>
                <w:rFonts w:asciiTheme="minorHAnsi" w:hAnsiTheme="minorHAnsi" w:cstheme="minorHAnsi"/>
                <w:bCs/>
                <w:szCs w:val="22"/>
              </w:rPr>
              <w:t>there</w:t>
            </w:r>
            <w:r w:rsidR="000D7DC4" w:rsidRPr="00406C16">
              <w:rPr>
                <w:rFonts w:asciiTheme="minorHAnsi" w:hAnsiTheme="minorHAnsi" w:cstheme="minorHAnsi"/>
                <w:bCs/>
                <w:szCs w:val="22"/>
              </w:rPr>
              <w:t xml:space="preserve"> are mature trees on the site to the </w:t>
            </w:r>
            <w:r w:rsidR="000C22C7" w:rsidRPr="00406C16">
              <w:rPr>
                <w:rFonts w:asciiTheme="minorHAnsi" w:hAnsiTheme="minorHAnsi" w:cstheme="minorHAnsi"/>
                <w:bCs/>
                <w:szCs w:val="22"/>
              </w:rPr>
              <w:t xml:space="preserve">north and western sides </w:t>
            </w:r>
            <w:r w:rsidR="009856F4" w:rsidRPr="00406C16">
              <w:rPr>
                <w:rFonts w:asciiTheme="minorHAnsi" w:hAnsiTheme="minorHAnsi" w:cstheme="minorHAnsi"/>
                <w:bCs/>
                <w:szCs w:val="22"/>
              </w:rPr>
              <w:t xml:space="preserve">most of </w:t>
            </w:r>
            <w:r w:rsidR="000C22C7" w:rsidRPr="00406C16">
              <w:rPr>
                <w:rFonts w:asciiTheme="minorHAnsi" w:hAnsiTheme="minorHAnsi" w:cstheme="minorHAnsi"/>
                <w:bCs/>
                <w:szCs w:val="22"/>
              </w:rPr>
              <w:t xml:space="preserve">which are proposed to be retained and protected during the construction works.  </w:t>
            </w:r>
            <w:r w:rsidR="009856F4" w:rsidRPr="00406C16">
              <w:rPr>
                <w:rFonts w:asciiTheme="minorHAnsi" w:hAnsiTheme="minorHAnsi" w:cstheme="minorHAnsi"/>
                <w:bCs/>
                <w:szCs w:val="22"/>
              </w:rPr>
              <w:t xml:space="preserve">One </w:t>
            </w:r>
            <w:r w:rsidR="003557A5" w:rsidRPr="00406C16">
              <w:rPr>
                <w:rFonts w:asciiTheme="minorHAnsi" w:hAnsiTheme="minorHAnsi" w:cstheme="minorHAnsi"/>
                <w:bCs/>
                <w:szCs w:val="22"/>
              </w:rPr>
              <w:t xml:space="preserve">Silver Birch </w:t>
            </w:r>
            <w:r w:rsidR="00E81FB6" w:rsidRPr="00406C16">
              <w:rPr>
                <w:rFonts w:asciiTheme="minorHAnsi" w:hAnsiTheme="minorHAnsi" w:cstheme="minorHAnsi"/>
                <w:bCs/>
                <w:szCs w:val="22"/>
              </w:rPr>
              <w:t>(</w:t>
            </w:r>
            <w:r w:rsidR="00595112" w:rsidRPr="00406C16">
              <w:rPr>
                <w:rFonts w:asciiTheme="minorHAnsi" w:hAnsiTheme="minorHAnsi" w:cstheme="minorHAnsi"/>
                <w:bCs/>
                <w:szCs w:val="22"/>
              </w:rPr>
              <w:t>T</w:t>
            </w:r>
            <w:r w:rsidR="00E81FB6" w:rsidRPr="00406C16">
              <w:rPr>
                <w:rFonts w:asciiTheme="minorHAnsi" w:hAnsiTheme="minorHAnsi" w:cstheme="minorHAnsi"/>
                <w:bCs/>
                <w:szCs w:val="22"/>
              </w:rPr>
              <w:t>1 Ca</w:t>
            </w:r>
            <w:r w:rsidR="00595112" w:rsidRPr="00406C16">
              <w:rPr>
                <w:rFonts w:asciiTheme="minorHAnsi" w:hAnsiTheme="minorHAnsi" w:cstheme="minorHAnsi"/>
                <w:bCs/>
                <w:szCs w:val="22"/>
              </w:rPr>
              <w:t>t</w:t>
            </w:r>
            <w:r w:rsidR="00E81FB6" w:rsidRPr="00406C16">
              <w:rPr>
                <w:rFonts w:asciiTheme="minorHAnsi" w:hAnsiTheme="minorHAnsi" w:cstheme="minorHAnsi"/>
                <w:bCs/>
                <w:szCs w:val="22"/>
              </w:rPr>
              <w:t xml:space="preserve"> </w:t>
            </w:r>
            <w:r w:rsidR="003557A5" w:rsidRPr="00406C16">
              <w:rPr>
                <w:rFonts w:asciiTheme="minorHAnsi" w:hAnsiTheme="minorHAnsi" w:cstheme="minorHAnsi"/>
                <w:bCs/>
                <w:szCs w:val="22"/>
              </w:rPr>
              <w:t>B</w:t>
            </w:r>
            <w:r w:rsidR="00595112" w:rsidRPr="00406C16">
              <w:rPr>
                <w:rFonts w:asciiTheme="minorHAnsi" w:hAnsiTheme="minorHAnsi" w:cstheme="minorHAnsi"/>
                <w:bCs/>
                <w:szCs w:val="22"/>
              </w:rPr>
              <w:t xml:space="preserve">1) </w:t>
            </w:r>
            <w:r w:rsidR="009856F4" w:rsidRPr="00406C16">
              <w:rPr>
                <w:rFonts w:asciiTheme="minorHAnsi" w:hAnsiTheme="minorHAnsi" w:cstheme="minorHAnsi"/>
                <w:bCs/>
                <w:szCs w:val="22"/>
              </w:rPr>
              <w:t xml:space="preserve">would be </w:t>
            </w:r>
            <w:r w:rsidR="00406C16" w:rsidRPr="00406C16">
              <w:rPr>
                <w:rFonts w:asciiTheme="minorHAnsi" w:hAnsiTheme="minorHAnsi" w:cstheme="minorHAnsi"/>
                <w:bCs/>
                <w:szCs w:val="22"/>
              </w:rPr>
              <w:t>retained and</w:t>
            </w:r>
            <w:r w:rsidR="003557A5" w:rsidRPr="00406C16">
              <w:rPr>
                <w:rFonts w:asciiTheme="minorHAnsi" w:hAnsiTheme="minorHAnsi" w:cstheme="minorHAnsi"/>
                <w:bCs/>
                <w:szCs w:val="22"/>
              </w:rPr>
              <w:t xml:space="preserve"> protected during the course of the development </w:t>
            </w:r>
            <w:r w:rsidR="009856F4" w:rsidRPr="00406C16">
              <w:rPr>
                <w:rFonts w:asciiTheme="minorHAnsi" w:hAnsiTheme="minorHAnsi" w:cstheme="minorHAnsi"/>
                <w:bCs/>
                <w:szCs w:val="22"/>
              </w:rPr>
              <w:t>whilst a</w:t>
            </w:r>
            <w:r w:rsidR="003557A5" w:rsidRPr="00406C16">
              <w:rPr>
                <w:rFonts w:asciiTheme="minorHAnsi" w:hAnsiTheme="minorHAnsi" w:cstheme="minorHAnsi"/>
                <w:bCs/>
                <w:szCs w:val="22"/>
              </w:rPr>
              <w:t xml:space="preserve"> Common Ash </w:t>
            </w:r>
            <w:r w:rsidR="00E81FB6" w:rsidRPr="00406C16">
              <w:rPr>
                <w:rFonts w:asciiTheme="minorHAnsi" w:hAnsiTheme="minorHAnsi" w:cstheme="minorHAnsi"/>
                <w:bCs/>
                <w:szCs w:val="22"/>
              </w:rPr>
              <w:t>(T</w:t>
            </w:r>
            <w:r w:rsidR="003557A5" w:rsidRPr="00406C16">
              <w:rPr>
                <w:rFonts w:asciiTheme="minorHAnsi" w:hAnsiTheme="minorHAnsi" w:cstheme="minorHAnsi"/>
                <w:bCs/>
                <w:szCs w:val="22"/>
              </w:rPr>
              <w:t>2</w:t>
            </w:r>
            <w:r w:rsidR="00E81FB6" w:rsidRPr="00406C16">
              <w:rPr>
                <w:rFonts w:asciiTheme="minorHAnsi" w:hAnsiTheme="minorHAnsi" w:cstheme="minorHAnsi"/>
                <w:bCs/>
                <w:szCs w:val="22"/>
              </w:rPr>
              <w:t xml:space="preserve"> Ca</w:t>
            </w:r>
            <w:r w:rsidR="00595112" w:rsidRPr="00406C16">
              <w:rPr>
                <w:rFonts w:asciiTheme="minorHAnsi" w:hAnsiTheme="minorHAnsi" w:cstheme="minorHAnsi"/>
                <w:bCs/>
                <w:szCs w:val="22"/>
              </w:rPr>
              <w:t>t</w:t>
            </w:r>
            <w:r w:rsidR="00E81FB6" w:rsidRPr="00406C16">
              <w:rPr>
                <w:rFonts w:asciiTheme="minorHAnsi" w:hAnsiTheme="minorHAnsi" w:cstheme="minorHAnsi"/>
                <w:bCs/>
                <w:szCs w:val="22"/>
              </w:rPr>
              <w:t xml:space="preserve"> U) </w:t>
            </w:r>
            <w:r w:rsidR="009856F4" w:rsidRPr="00406C16">
              <w:rPr>
                <w:rFonts w:asciiTheme="minorHAnsi" w:hAnsiTheme="minorHAnsi" w:cstheme="minorHAnsi"/>
                <w:bCs/>
                <w:szCs w:val="22"/>
              </w:rPr>
              <w:t>would be removed due to Ash Dieback.</w:t>
            </w:r>
            <w:r w:rsidR="00E81FB6" w:rsidRPr="00406C16">
              <w:rPr>
                <w:rFonts w:asciiTheme="minorHAnsi" w:hAnsiTheme="minorHAnsi" w:cstheme="minorHAnsi"/>
                <w:bCs/>
                <w:szCs w:val="22"/>
              </w:rPr>
              <w:t xml:space="preserve"> </w:t>
            </w:r>
            <w:r w:rsidR="003557A5" w:rsidRPr="00406C16">
              <w:rPr>
                <w:rFonts w:asciiTheme="minorHAnsi" w:hAnsiTheme="minorHAnsi" w:cstheme="minorHAnsi"/>
                <w:bCs/>
                <w:szCs w:val="22"/>
              </w:rPr>
              <w:t>A Smooth Japanese Maple</w:t>
            </w:r>
            <w:r w:rsidR="00406C16" w:rsidRPr="00406C16">
              <w:rPr>
                <w:rFonts w:asciiTheme="minorHAnsi" w:hAnsiTheme="minorHAnsi" w:cstheme="minorHAnsi"/>
                <w:bCs/>
                <w:szCs w:val="22"/>
              </w:rPr>
              <w:t xml:space="preserve"> (T3 C1) </w:t>
            </w:r>
            <w:r w:rsidR="00E81FB6" w:rsidRPr="00406C16">
              <w:rPr>
                <w:rFonts w:asciiTheme="minorHAnsi" w:hAnsiTheme="minorHAnsi" w:cstheme="minorHAnsi"/>
                <w:bCs/>
                <w:szCs w:val="22"/>
              </w:rPr>
              <w:t xml:space="preserve">would </w:t>
            </w:r>
            <w:r w:rsidR="00406C16" w:rsidRPr="00406C16">
              <w:rPr>
                <w:rFonts w:asciiTheme="minorHAnsi" w:hAnsiTheme="minorHAnsi" w:cstheme="minorHAnsi"/>
                <w:bCs/>
                <w:szCs w:val="22"/>
              </w:rPr>
              <w:t xml:space="preserve">also </w:t>
            </w:r>
            <w:r w:rsidR="00E81FB6" w:rsidRPr="00406C16">
              <w:rPr>
                <w:rFonts w:asciiTheme="minorHAnsi" w:hAnsiTheme="minorHAnsi" w:cstheme="minorHAnsi"/>
                <w:bCs/>
                <w:szCs w:val="22"/>
              </w:rPr>
              <w:t>be removed</w:t>
            </w:r>
            <w:r w:rsidR="00406C16" w:rsidRPr="00406C16">
              <w:rPr>
                <w:rFonts w:asciiTheme="minorHAnsi" w:hAnsiTheme="minorHAnsi" w:cstheme="minorHAnsi"/>
                <w:bCs/>
                <w:szCs w:val="22"/>
              </w:rPr>
              <w:t xml:space="preserve"> to facilitate the development</w:t>
            </w:r>
            <w:r w:rsidR="00E81FB6" w:rsidRPr="00406C16">
              <w:rPr>
                <w:rFonts w:asciiTheme="minorHAnsi" w:hAnsiTheme="minorHAnsi" w:cstheme="minorHAnsi"/>
                <w:bCs/>
                <w:szCs w:val="22"/>
              </w:rPr>
              <w:t xml:space="preserve">. </w:t>
            </w:r>
          </w:p>
          <w:p w14:paraId="4DE384B1" w14:textId="77777777" w:rsidR="009856F4" w:rsidRPr="00406C16" w:rsidRDefault="009856F4" w:rsidP="00061097">
            <w:pPr>
              <w:overflowPunct/>
              <w:jc w:val="both"/>
              <w:textAlignment w:val="auto"/>
              <w:rPr>
                <w:rFonts w:asciiTheme="minorHAnsi" w:hAnsiTheme="minorHAnsi" w:cstheme="minorHAnsi"/>
                <w:bCs/>
                <w:szCs w:val="22"/>
              </w:rPr>
            </w:pPr>
          </w:p>
          <w:p w14:paraId="0DBE5B55" w14:textId="0D8CDBE4" w:rsidR="00B74E76" w:rsidRDefault="000C22C7" w:rsidP="00061097">
            <w:pPr>
              <w:overflowPunct/>
              <w:jc w:val="both"/>
              <w:textAlignment w:val="auto"/>
              <w:rPr>
                <w:rFonts w:asciiTheme="minorHAnsi" w:hAnsiTheme="minorHAnsi" w:cstheme="minorHAnsi"/>
                <w:bCs/>
                <w:szCs w:val="22"/>
              </w:rPr>
            </w:pPr>
            <w:r w:rsidRPr="00406C16">
              <w:rPr>
                <w:rFonts w:asciiTheme="minorHAnsi" w:hAnsiTheme="minorHAnsi" w:cstheme="minorHAnsi"/>
                <w:bCs/>
                <w:szCs w:val="22"/>
              </w:rPr>
              <w:t>The</w:t>
            </w:r>
            <w:r w:rsidR="009856F4" w:rsidRPr="00406C16">
              <w:rPr>
                <w:rFonts w:asciiTheme="minorHAnsi" w:hAnsiTheme="minorHAnsi" w:cstheme="minorHAnsi"/>
                <w:bCs/>
                <w:szCs w:val="22"/>
              </w:rPr>
              <w:t>re</w:t>
            </w:r>
            <w:r w:rsidRPr="00406C16">
              <w:rPr>
                <w:rFonts w:asciiTheme="minorHAnsi" w:hAnsiTheme="minorHAnsi" w:cstheme="minorHAnsi"/>
                <w:bCs/>
                <w:szCs w:val="22"/>
              </w:rPr>
              <w:t xml:space="preserve"> </w:t>
            </w:r>
            <w:r w:rsidR="00406C16" w:rsidRPr="00406C16">
              <w:rPr>
                <w:rFonts w:asciiTheme="minorHAnsi" w:hAnsiTheme="minorHAnsi" w:cstheme="minorHAnsi"/>
                <w:bCs/>
                <w:szCs w:val="22"/>
              </w:rPr>
              <w:t>is a group of Ash, Sycamore, Norway Spruce, Blue Pine and Hawthorn to the east of the site outside of applicant’s ownership which also need to be protected during the course of the development</w:t>
            </w:r>
            <w:r w:rsidR="002E54FE" w:rsidRPr="00406C16">
              <w:rPr>
                <w:rFonts w:asciiTheme="minorHAnsi" w:hAnsiTheme="minorHAnsi" w:cstheme="minorHAnsi"/>
                <w:bCs/>
                <w:szCs w:val="22"/>
              </w:rPr>
              <w:t>.</w:t>
            </w:r>
          </w:p>
          <w:p w14:paraId="1A140924" w14:textId="77777777" w:rsidR="00914B27" w:rsidRDefault="00914B27" w:rsidP="00061097">
            <w:pPr>
              <w:overflowPunct/>
              <w:jc w:val="both"/>
              <w:textAlignment w:val="auto"/>
              <w:rPr>
                <w:rFonts w:asciiTheme="minorHAnsi" w:hAnsiTheme="minorHAnsi" w:cstheme="minorHAnsi"/>
                <w:bCs/>
                <w:szCs w:val="22"/>
              </w:rPr>
            </w:pPr>
          </w:p>
          <w:p w14:paraId="1E8A80E5" w14:textId="6D25D876" w:rsidR="00914B27" w:rsidRPr="00406C16" w:rsidRDefault="00914B27" w:rsidP="00061097">
            <w:pPr>
              <w:overflowPunct/>
              <w:jc w:val="both"/>
              <w:textAlignment w:val="auto"/>
              <w:rPr>
                <w:rFonts w:asciiTheme="minorHAnsi" w:hAnsiTheme="minorHAnsi" w:cstheme="minorHAnsi"/>
                <w:bCs/>
                <w:szCs w:val="22"/>
              </w:rPr>
            </w:pPr>
            <w:r>
              <w:rPr>
                <w:rFonts w:asciiTheme="minorHAnsi" w:hAnsiTheme="minorHAnsi" w:cstheme="minorHAnsi"/>
                <w:bCs/>
                <w:szCs w:val="22"/>
              </w:rPr>
              <w:t>Subject to replacement trees for those to be removed and tree protection for those to be retained, this is acceptable.</w:t>
            </w:r>
          </w:p>
          <w:p w14:paraId="18E1845F" w14:textId="77777777" w:rsidR="009B535F" w:rsidRPr="00556097" w:rsidRDefault="009B535F" w:rsidP="00061097">
            <w:pPr>
              <w:overflowPunct/>
              <w:jc w:val="both"/>
              <w:textAlignment w:val="auto"/>
              <w:rPr>
                <w:rFonts w:asciiTheme="minorHAnsi" w:hAnsiTheme="minorHAnsi" w:cstheme="minorHAnsi"/>
                <w:bCs/>
                <w:szCs w:val="22"/>
                <w:highlight w:val="yellow"/>
              </w:rPr>
            </w:pPr>
          </w:p>
          <w:p w14:paraId="4A0CE9B7" w14:textId="7048E2B6" w:rsidR="00AA0B55" w:rsidRDefault="00AA0B55" w:rsidP="00061097">
            <w:pPr>
              <w:overflowPunct/>
              <w:jc w:val="both"/>
              <w:textAlignment w:val="auto"/>
              <w:rPr>
                <w:rFonts w:asciiTheme="minorHAnsi" w:hAnsiTheme="minorHAnsi" w:cstheme="minorHAnsi"/>
                <w:bCs/>
                <w:szCs w:val="22"/>
              </w:rPr>
            </w:pPr>
            <w:r>
              <w:rPr>
                <w:rFonts w:asciiTheme="minorHAnsi" w:hAnsiTheme="minorHAnsi" w:cstheme="minorHAnsi"/>
                <w:bCs/>
                <w:szCs w:val="22"/>
              </w:rPr>
              <w:t>BNG –</w:t>
            </w:r>
          </w:p>
          <w:p w14:paraId="3C752D45" w14:textId="77777777" w:rsidR="00AA0B55" w:rsidRDefault="00AA0B55" w:rsidP="00061097">
            <w:pPr>
              <w:overflowPunct/>
              <w:jc w:val="both"/>
              <w:textAlignment w:val="auto"/>
              <w:rPr>
                <w:rFonts w:asciiTheme="minorHAnsi" w:hAnsiTheme="minorHAnsi" w:cstheme="minorHAnsi"/>
                <w:bCs/>
                <w:szCs w:val="22"/>
              </w:rPr>
            </w:pPr>
          </w:p>
          <w:p w14:paraId="05F620C9" w14:textId="7E306735" w:rsidR="00AA0B55" w:rsidRDefault="00914B27" w:rsidP="00061097">
            <w:pPr>
              <w:overflowPunct/>
              <w:jc w:val="both"/>
              <w:textAlignment w:val="auto"/>
              <w:rPr>
                <w:rFonts w:asciiTheme="minorHAnsi" w:hAnsiTheme="minorHAnsi" w:cstheme="minorHAnsi"/>
                <w:bCs/>
                <w:szCs w:val="22"/>
              </w:rPr>
            </w:pPr>
            <w:r>
              <w:rPr>
                <w:rFonts w:asciiTheme="minorHAnsi" w:hAnsiTheme="minorHAnsi" w:cstheme="minorHAnsi"/>
                <w:bCs/>
                <w:szCs w:val="22"/>
              </w:rPr>
              <w:t>A baseline assessment has been undertaken and the proposed enhancement assessed as providing a gain of 0.03 biodiversity area units which equates to +30.88% net change</w:t>
            </w:r>
            <w:r w:rsidR="001E793A">
              <w:rPr>
                <w:rFonts w:asciiTheme="minorHAnsi" w:hAnsiTheme="minorHAnsi" w:cstheme="minorHAnsi"/>
                <w:bCs/>
                <w:szCs w:val="22"/>
              </w:rPr>
              <w:t xml:space="preserve"> on the site.</w:t>
            </w:r>
          </w:p>
          <w:p w14:paraId="56BD5C28" w14:textId="77777777" w:rsidR="00121E62" w:rsidRDefault="00121E62" w:rsidP="009D1AB6">
            <w:pPr>
              <w:overflowPunct/>
              <w:jc w:val="both"/>
              <w:textAlignment w:val="auto"/>
              <w:rPr>
                <w:rFonts w:asciiTheme="minorHAnsi" w:hAnsiTheme="minorHAnsi" w:cstheme="minorHAnsi"/>
                <w:bCs/>
                <w:szCs w:val="22"/>
              </w:rPr>
            </w:pPr>
          </w:p>
          <w:p w14:paraId="27903759" w14:textId="77777777" w:rsidR="00914B27" w:rsidRDefault="00914B27" w:rsidP="009D1AB6">
            <w:pPr>
              <w:overflowPunct/>
              <w:jc w:val="both"/>
              <w:textAlignment w:val="auto"/>
              <w:rPr>
                <w:rFonts w:asciiTheme="minorHAnsi" w:hAnsiTheme="minorHAnsi" w:cstheme="minorHAnsi"/>
                <w:bCs/>
                <w:szCs w:val="22"/>
              </w:rPr>
            </w:pPr>
            <w:r>
              <w:rPr>
                <w:rFonts w:asciiTheme="minorHAnsi" w:hAnsiTheme="minorHAnsi" w:cstheme="minorHAnsi"/>
                <w:bCs/>
                <w:szCs w:val="22"/>
              </w:rPr>
              <w:t>This is acceptable subject to appropriate conditions.</w:t>
            </w:r>
          </w:p>
          <w:p w14:paraId="7161A035" w14:textId="785F9C3A" w:rsidR="00914B27" w:rsidRPr="00E22764" w:rsidRDefault="00914B27" w:rsidP="009D1AB6">
            <w:pPr>
              <w:overflowPunct/>
              <w:jc w:val="both"/>
              <w:textAlignment w:val="auto"/>
              <w:rPr>
                <w:rFonts w:asciiTheme="minorHAnsi" w:hAnsiTheme="minorHAnsi" w:cstheme="minorHAnsi"/>
                <w:bCs/>
                <w:szCs w:val="22"/>
              </w:rPr>
            </w:pPr>
          </w:p>
        </w:tc>
      </w:tr>
      <w:tr w:rsidR="00E22764" w:rsidRPr="00052116" w14:paraId="3FBE93CC"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0E6F31" w14:textId="34EEF332" w:rsidR="00E22764" w:rsidRDefault="00E22764" w:rsidP="00061097">
            <w:pPr>
              <w:jc w:val="both"/>
              <w:rPr>
                <w:rFonts w:ascii="Calibri" w:hAnsi="Calibri"/>
                <w:b/>
                <w:bCs/>
                <w:szCs w:val="22"/>
              </w:rPr>
            </w:pPr>
            <w:r>
              <w:rPr>
                <w:rFonts w:ascii="Calibri" w:hAnsi="Calibri"/>
                <w:b/>
                <w:bCs/>
                <w:szCs w:val="22"/>
              </w:rPr>
              <w:lastRenderedPageBreak/>
              <w:t>Highway Safety:</w:t>
            </w:r>
          </w:p>
          <w:p w14:paraId="4DF484ED" w14:textId="77777777" w:rsidR="00121E62" w:rsidRDefault="00121E62" w:rsidP="00061097">
            <w:pPr>
              <w:jc w:val="both"/>
              <w:rPr>
                <w:rFonts w:ascii="Calibri" w:hAnsi="Calibri"/>
                <w:b/>
                <w:bCs/>
                <w:szCs w:val="22"/>
              </w:rPr>
            </w:pPr>
          </w:p>
          <w:p w14:paraId="6FA963A0" w14:textId="08005A39" w:rsidR="000B4280" w:rsidRDefault="00533244" w:rsidP="00061097">
            <w:pPr>
              <w:jc w:val="both"/>
              <w:rPr>
                <w:rFonts w:ascii="Calibri" w:hAnsi="Calibri" w:cs="Calibri"/>
              </w:rPr>
            </w:pPr>
            <w:r w:rsidRPr="003C504A">
              <w:rPr>
                <w:rFonts w:ascii="Calibri" w:hAnsi="Calibri" w:cs="Calibri"/>
              </w:rPr>
              <w:t>The proposal will replace a</w:t>
            </w:r>
            <w:r w:rsidR="00AE334D">
              <w:rPr>
                <w:rFonts w:ascii="Calibri" w:hAnsi="Calibri" w:cs="Calibri"/>
              </w:rPr>
              <w:t>n</w:t>
            </w:r>
            <w:r w:rsidRPr="003C504A">
              <w:rPr>
                <w:rFonts w:ascii="Calibri" w:hAnsi="Calibri" w:cs="Calibri"/>
              </w:rPr>
              <w:t xml:space="preserve"> </w:t>
            </w:r>
            <w:r w:rsidR="00AE334D">
              <w:rPr>
                <w:rFonts w:ascii="Calibri" w:hAnsi="Calibri" w:cs="Calibri"/>
              </w:rPr>
              <w:t xml:space="preserve">existing </w:t>
            </w:r>
            <w:r w:rsidR="00556097">
              <w:rPr>
                <w:rFonts w:ascii="Calibri" w:hAnsi="Calibri" w:cs="Calibri"/>
              </w:rPr>
              <w:t xml:space="preserve">3 bed </w:t>
            </w:r>
            <w:r w:rsidR="00AE334D">
              <w:rPr>
                <w:rFonts w:ascii="Calibri" w:hAnsi="Calibri" w:cs="Calibri"/>
              </w:rPr>
              <w:t xml:space="preserve">bungalow </w:t>
            </w:r>
            <w:r w:rsidRPr="003C504A">
              <w:rPr>
                <w:rFonts w:ascii="Calibri" w:hAnsi="Calibri" w:cs="Calibri"/>
              </w:rPr>
              <w:t>with a large</w:t>
            </w:r>
            <w:r w:rsidRPr="00752273">
              <w:rPr>
                <w:rFonts w:ascii="Calibri" w:hAnsi="Calibri" w:cs="Calibri"/>
              </w:rPr>
              <w:t xml:space="preserve">r </w:t>
            </w:r>
            <w:r w:rsidR="00752273" w:rsidRPr="00752273">
              <w:rPr>
                <w:rFonts w:ascii="Calibri" w:hAnsi="Calibri" w:cs="Calibri"/>
              </w:rPr>
              <w:t>4</w:t>
            </w:r>
            <w:r w:rsidRPr="00752273">
              <w:rPr>
                <w:rFonts w:ascii="Calibri" w:hAnsi="Calibri" w:cs="Calibri"/>
              </w:rPr>
              <w:t xml:space="preserve"> bedroom dwelling </w:t>
            </w:r>
            <w:r w:rsidR="00480DCD" w:rsidRPr="00752273">
              <w:rPr>
                <w:rFonts w:ascii="Calibri" w:hAnsi="Calibri" w:cs="Calibri"/>
              </w:rPr>
              <w:t>w</w:t>
            </w:r>
            <w:r w:rsidRPr="00752273">
              <w:rPr>
                <w:rFonts w:ascii="Calibri" w:hAnsi="Calibri" w:cs="Calibri"/>
              </w:rPr>
              <w:t xml:space="preserve">hich </w:t>
            </w:r>
            <w:r w:rsidR="00480DCD" w:rsidRPr="00752273">
              <w:rPr>
                <w:rFonts w:ascii="Calibri" w:hAnsi="Calibri" w:cs="Calibri"/>
              </w:rPr>
              <w:t>would</w:t>
            </w:r>
            <w:r w:rsidRPr="00752273">
              <w:rPr>
                <w:rFonts w:ascii="Calibri" w:hAnsi="Calibri" w:cs="Calibri"/>
              </w:rPr>
              <w:t xml:space="preserve"> result in a net increase in bedrooms. </w:t>
            </w:r>
            <w:r w:rsidR="00CD0A22">
              <w:rPr>
                <w:rFonts w:ascii="Calibri" w:hAnsi="Calibri" w:cs="Calibri"/>
              </w:rPr>
              <w:t>Sufficient p</w:t>
            </w:r>
            <w:r w:rsidR="00FB2619" w:rsidRPr="00752273">
              <w:rPr>
                <w:rFonts w:ascii="Calibri" w:hAnsi="Calibri" w:cs="Calibri"/>
              </w:rPr>
              <w:t xml:space="preserve">arking </w:t>
            </w:r>
            <w:r w:rsidRPr="00752273">
              <w:rPr>
                <w:rFonts w:ascii="Calibri" w:hAnsi="Calibri" w:cs="Calibri"/>
              </w:rPr>
              <w:t xml:space="preserve">spaces </w:t>
            </w:r>
            <w:r w:rsidR="00752273" w:rsidRPr="00752273">
              <w:rPr>
                <w:rFonts w:ascii="Calibri" w:hAnsi="Calibri" w:cs="Calibri"/>
              </w:rPr>
              <w:t xml:space="preserve">will </w:t>
            </w:r>
            <w:r w:rsidRPr="00752273">
              <w:rPr>
                <w:rFonts w:ascii="Calibri" w:hAnsi="Calibri" w:cs="Calibri"/>
              </w:rPr>
              <w:t xml:space="preserve">be provided </w:t>
            </w:r>
            <w:r w:rsidR="00CD0A22">
              <w:rPr>
                <w:rFonts w:ascii="Calibri" w:hAnsi="Calibri" w:cs="Calibri"/>
              </w:rPr>
              <w:t xml:space="preserve">within the site </w:t>
            </w:r>
            <w:r w:rsidR="000B4280" w:rsidRPr="00752273">
              <w:rPr>
                <w:rFonts w:ascii="Calibri" w:hAnsi="Calibri" w:cs="Calibri"/>
              </w:rPr>
              <w:t xml:space="preserve">including two in the proposed double garage.  </w:t>
            </w:r>
            <w:r w:rsidR="00CD0A22">
              <w:rPr>
                <w:rFonts w:ascii="Calibri" w:hAnsi="Calibri" w:cs="Calibri"/>
              </w:rPr>
              <w:t>Ample turning and manoeuvring space will be available to allow vehicles to leave the site in forward gear.</w:t>
            </w:r>
          </w:p>
          <w:p w14:paraId="4E6A933B" w14:textId="77777777" w:rsidR="00CD0A22" w:rsidRDefault="00CD0A22" w:rsidP="00061097">
            <w:pPr>
              <w:jc w:val="both"/>
              <w:rPr>
                <w:rFonts w:ascii="Calibri" w:hAnsi="Calibri" w:cs="Calibri"/>
              </w:rPr>
            </w:pPr>
          </w:p>
          <w:p w14:paraId="1648148E" w14:textId="62A0485F" w:rsidR="00CD0A22" w:rsidRDefault="00CD0A22" w:rsidP="00061097">
            <w:pPr>
              <w:jc w:val="both"/>
              <w:rPr>
                <w:rFonts w:ascii="Calibri" w:hAnsi="Calibri" w:cs="Calibri"/>
              </w:rPr>
            </w:pPr>
            <w:r>
              <w:rPr>
                <w:rFonts w:ascii="Calibri" w:hAnsi="Calibri" w:cs="Calibri"/>
              </w:rPr>
              <w:t>Ribchester Road has a derestricted speed limit of 60mph with the length of the road predominately straight close to the development</w:t>
            </w:r>
            <w:r w:rsidR="00936E26">
              <w:rPr>
                <w:rFonts w:ascii="Calibri" w:hAnsi="Calibri" w:cs="Calibri"/>
              </w:rPr>
              <w:t>.</w:t>
            </w:r>
          </w:p>
          <w:p w14:paraId="25C7DBC9" w14:textId="77777777" w:rsidR="00CD0A22" w:rsidRDefault="00CD0A22" w:rsidP="00061097">
            <w:pPr>
              <w:jc w:val="both"/>
              <w:rPr>
                <w:rFonts w:ascii="Calibri" w:hAnsi="Calibri" w:cs="Calibri"/>
              </w:rPr>
            </w:pPr>
          </w:p>
          <w:p w14:paraId="4B981726" w14:textId="3F34BF06" w:rsidR="00CD0A22" w:rsidRDefault="00CD0A22" w:rsidP="00061097">
            <w:pPr>
              <w:jc w:val="both"/>
              <w:rPr>
                <w:rFonts w:ascii="Calibri" w:hAnsi="Calibri" w:cs="Calibri"/>
              </w:rPr>
            </w:pPr>
            <w:r>
              <w:rPr>
                <w:rFonts w:ascii="Calibri" w:hAnsi="Calibri" w:cs="Calibri"/>
              </w:rPr>
              <w:t xml:space="preserve">The sliding gate is set back 5m into the site </w:t>
            </w:r>
            <w:r w:rsidR="00936E26">
              <w:rPr>
                <w:rFonts w:ascii="Calibri" w:hAnsi="Calibri" w:cs="Calibri"/>
              </w:rPr>
              <w:t xml:space="preserve">allowing vehicles entering to pull in </w:t>
            </w:r>
            <w:r>
              <w:rPr>
                <w:rFonts w:ascii="Calibri" w:hAnsi="Calibri" w:cs="Calibri"/>
              </w:rPr>
              <w:t>and the adjacent boundary wall will be 1m in height to enable improved visibility splays for vehicles leaving the site.</w:t>
            </w:r>
          </w:p>
          <w:p w14:paraId="08F11557" w14:textId="77777777" w:rsidR="000B4280" w:rsidRDefault="000B4280" w:rsidP="00061097">
            <w:pPr>
              <w:jc w:val="both"/>
              <w:rPr>
                <w:rFonts w:ascii="Calibri" w:hAnsi="Calibri" w:cs="Calibri"/>
              </w:rPr>
            </w:pPr>
          </w:p>
          <w:p w14:paraId="4120A3B0" w14:textId="22FE4F6C" w:rsidR="00F83B76" w:rsidRDefault="000B4280" w:rsidP="00061097">
            <w:pPr>
              <w:jc w:val="both"/>
              <w:rPr>
                <w:rFonts w:ascii="Calibri" w:hAnsi="Calibri" w:cs="Calibri"/>
              </w:rPr>
            </w:pPr>
            <w:r w:rsidRPr="00936E26">
              <w:rPr>
                <w:rFonts w:ascii="Calibri" w:hAnsi="Calibri" w:cs="Calibri"/>
              </w:rPr>
              <w:t xml:space="preserve">Subject to the </w:t>
            </w:r>
            <w:r w:rsidR="00936E26" w:rsidRPr="00936E26">
              <w:rPr>
                <w:rFonts w:ascii="Calibri" w:hAnsi="Calibri" w:cs="Calibri"/>
              </w:rPr>
              <w:t xml:space="preserve">conditions requiring the parking and turning areas to be provided and wheel washing during the construction works </w:t>
            </w:r>
            <w:r w:rsidRPr="00936E26">
              <w:rPr>
                <w:rFonts w:ascii="Calibri" w:hAnsi="Calibri" w:cs="Calibri"/>
              </w:rPr>
              <w:t xml:space="preserve">then this would </w:t>
            </w:r>
            <w:r w:rsidR="00936E26" w:rsidRPr="00936E26">
              <w:rPr>
                <w:rFonts w:ascii="Calibri" w:hAnsi="Calibri" w:cs="Calibri"/>
              </w:rPr>
              <w:t>result an acceptable scheme in terms of highway safety</w:t>
            </w:r>
            <w:r w:rsidRPr="00936E26">
              <w:rPr>
                <w:rFonts w:ascii="Calibri" w:hAnsi="Calibri" w:cs="Calibri"/>
              </w:rPr>
              <w:t>.</w:t>
            </w:r>
          </w:p>
          <w:p w14:paraId="5FBF0F66" w14:textId="62407826" w:rsidR="004B696A" w:rsidRPr="00E22764" w:rsidRDefault="004B696A" w:rsidP="00936E26">
            <w:pPr>
              <w:jc w:val="both"/>
              <w:rPr>
                <w:rFonts w:ascii="Calibri" w:hAnsi="Calibri"/>
                <w:szCs w:val="22"/>
              </w:rPr>
            </w:pPr>
          </w:p>
        </w:tc>
      </w:tr>
      <w:tr w:rsidR="00F76590" w:rsidRPr="00052116" w14:paraId="1BC9FFC7"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6627A5" w14:textId="65BDFF5A" w:rsidR="00F76590" w:rsidRDefault="00F76590" w:rsidP="00F76590">
            <w:pPr>
              <w:jc w:val="both"/>
              <w:rPr>
                <w:rFonts w:ascii="Calibri" w:hAnsi="Calibri"/>
                <w:b/>
                <w:bCs/>
                <w:szCs w:val="22"/>
              </w:rPr>
            </w:pPr>
            <w:r>
              <w:rPr>
                <w:rFonts w:ascii="Calibri" w:hAnsi="Calibri"/>
                <w:b/>
                <w:bCs/>
                <w:szCs w:val="22"/>
              </w:rPr>
              <w:lastRenderedPageBreak/>
              <w:t>Drainage:</w:t>
            </w:r>
          </w:p>
          <w:p w14:paraId="7D0BC12D" w14:textId="77777777" w:rsidR="00F76590" w:rsidRDefault="00F76590" w:rsidP="00F76590">
            <w:pPr>
              <w:jc w:val="both"/>
              <w:rPr>
                <w:rFonts w:ascii="Calibri" w:hAnsi="Calibri"/>
                <w:b/>
                <w:bCs/>
                <w:szCs w:val="22"/>
              </w:rPr>
            </w:pPr>
          </w:p>
          <w:p w14:paraId="46FECC31" w14:textId="6E52DDAF" w:rsidR="00F76590" w:rsidRPr="003C504A" w:rsidRDefault="00F76590" w:rsidP="00F76590">
            <w:pPr>
              <w:jc w:val="both"/>
              <w:rPr>
                <w:rFonts w:ascii="Calibri" w:hAnsi="Calibri" w:cs="Calibri"/>
                <w:szCs w:val="22"/>
              </w:rPr>
            </w:pPr>
            <w:r>
              <w:rPr>
                <w:rFonts w:ascii="Calibri" w:hAnsi="Calibri" w:cs="Calibri"/>
              </w:rPr>
              <w:t xml:space="preserve">An appropriate drainage scheme will need to be submitted with foul and surface water drainage on </w:t>
            </w:r>
            <w:r w:rsidR="00936E26">
              <w:rPr>
                <w:rFonts w:ascii="Calibri" w:hAnsi="Calibri" w:cs="Calibri"/>
              </w:rPr>
              <w:t xml:space="preserve">a </w:t>
            </w:r>
            <w:r>
              <w:rPr>
                <w:rFonts w:ascii="Calibri" w:hAnsi="Calibri" w:cs="Calibri"/>
              </w:rPr>
              <w:t xml:space="preserve">separate system.  Appropriate drainage for the access/driveway and turning area and all hard surfacing will also need to be assessed with surface water </w:t>
            </w:r>
            <w:r w:rsidR="00B54B83">
              <w:rPr>
                <w:rFonts w:ascii="Calibri" w:hAnsi="Calibri" w:cs="Calibri"/>
              </w:rPr>
              <w:t>draining into the site to prevent an increase in localised flooding.  These can be controlled by appropriate conditions.</w:t>
            </w:r>
          </w:p>
          <w:p w14:paraId="3C3A187B" w14:textId="77777777" w:rsidR="00F76590" w:rsidRDefault="00F76590" w:rsidP="00061097">
            <w:pPr>
              <w:jc w:val="both"/>
              <w:rPr>
                <w:rFonts w:ascii="Calibri" w:hAnsi="Calibri"/>
                <w:b/>
                <w:bCs/>
                <w:szCs w:val="22"/>
              </w:rPr>
            </w:pPr>
          </w:p>
        </w:tc>
      </w:tr>
      <w:tr w:rsidR="002F57E8" w:rsidRPr="00052116" w14:paraId="36CE84BD" w14:textId="77777777" w:rsidTr="00520831">
        <w:trPr>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B3D1DA" w14:textId="4BAC0134" w:rsidR="00061097" w:rsidRDefault="002F57E8" w:rsidP="00061097">
            <w:pPr>
              <w:jc w:val="both"/>
              <w:rPr>
                <w:rFonts w:ascii="Calibri" w:hAnsi="Calibri"/>
                <w:b/>
                <w:bCs/>
                <w:szCs w:val="22"/>
              </w:rPr>
            </w:pPr>
            <w:r w:rsidRPr="00061097">
              <w:rPr>
                <w:rFonts w:ascii="Calibri" w:hAnsi="Calibri"/>
                <w:b/>
                <w:bCs/>
                <w:szCs w:val="22"/>
              </w:rPr>
              <w:t>Conclusion:</w:t>
            </w:r>
          </w:p>
          <w:p w14:paraId="618EF9D3" w14:textId="77777777" w:rsidR="007406B5" w:rsidRDefault="007406B5" w:rsidP="00061097">
            <w:pPr>
              <w:jc w:val="both"/>
              <w:rPr>
                <w:rFonts w:ascii="Calibri" w:hAnsi="Calibri"/>
                <w:b/>
                <w:bCs/>
                <w:szCs w:val="22"/>
              </w:rPr>
            </w:pPr>
          </w:p>
          <w:p w14:paraId="502735A6" w14:textId="77777777" w:rsidR="003E65A5" w:rsidRDefault="007406B5" w:rsidP="007406B5">
            <w:pPr>
              <w:jc w:val="both"/>
              <w:rPr>
                <w:rFonts w:asciiTheme="minorHAnsi" w:hAnsiTheme="minorHAnsi" w:cstheme="minorHAnsi"/>
              </w:rPr>
            </w:pPr>
            <w:r w:rsidRPr="003C504A">
              <w:rPr>
                <w:rFonts w:asciiTheme="minorHAnsi" w:hAnsiTheme="minorHAnsi" w:cstheme="minorHAnsi"/>
              </w:rPr>
              <w:t xml:space="preserve">For the reasons discussed above the proposal is considered to be an acceptable form of development which accords with national and local planning policy and as such it is recommended accordingly. </w:t>
            </w:r>
          </w:p>
          <w:p w14:paraId="04F6AC60" w14:textId="3F3E3294" w:rsidR="007406B5" w:rsidRPr="003C504A" w:rsidRDefault="007406B5" w:rsidP="007406B5">
            <w:pPr>
              <w:jc w:val="both"/>
              <w:rPr>
                <w:rFonts w:asciiTheme="minorHAnsi" w:hAnsiTheme="minorHAnsi" w:cstheme="minorHAnsi"/>
                <w:b/>
                <w:bCs/>
                <w:szCs w:val="22"/>
              </w:rPr>
            </w:pPr>
            <w:r w:rsidRPr="003C504A">
              <w:rPr>
                <w:rFonts w:asciiTheme="minorHAnsi" w:hAnsiTheme="minorHAnsi" w:cstheme="minorHAnsi"/>
              </w:rPr>
              <w:t xml:space="preserve"> </w:t>
            </w:r>
          </w:p>
          <w:p w14:paraId="0E659AA7" w14:textId="0D8E4FD6" w:rsidR="00061097" w:rsidRPr="003C504A" w:rsidRDefault="00061097" w:rsidP="00061097">
            <w:pPr>
              <w:overflowPunct/>
              <w:jc w:val="both"/>
              <w:textAlignment w:val="auto"/>
              <w:rPr>
                <w:rFonts w:asciiTheme="minorHAnsi" w:hAnsiTheme="minorHAnsi" w:cstheme="minorHAnsi"/>
                <w:bCs/>
                <w:szCs w:val="22"/>
              </w:rPr>
            </w:pPr>
            <w:r w:rsidRPr="003C504A">
              <w:rPr>
                <w:rFonts w:asciiTheme="minorHAnsi" w:hAnsiTheme="minorHAnsi" w:cstheme="minorHAnsi"/>
                <w:bCs/>
                <w:szCs w:val="22"/>
              </w:rPr>
              <w:t xml:space="preserve">In conclusion, the proposed development, by virtue of its size and scale, would </w:t>
            </w:r>
            <w:r w:rsidR="009D1AB6" w:rsidRPr="003C504A">
              <w:rPr>
                <w:rFonts w:asciiTheme="minorHAnsi" w:hAnsiTheme="minorHAnsi" w:cstheme="minorHAnsi"/>
                <w:bCs/>
                <w:szCs w:val="22"/>
              </w:rPr>
              <w:t>not r</w:t>
            </w:r>
            <w:r w:rsidR="00950226" w:rsidRPr="003C504A">
              <w:rPr>
                <w:rFonts w:asciiTheme="minorHAnsi" w:hAnsiTheme="minorHAnsi" w:cstheme="minorHAnsi"/>
                <w:bCs/>
                <w:szCs w:val="22"/>
              </w:rPr>
              <w:t>esult in a</w:t>
            </w:r>
            <w:r w:rsidR="009D1AB6" w:rsidRPr="003C504A">
              <w:rPr>
                <w:rFonts w:asciiTheme="minorHAnsi" w:hAnsiTheme="minorHAnsi" w:cstheme="minorHAnsi"/>
                <w:bCs/>
                <w:szCs w:val="22"/>
              </w:rPr>
              <w:t xml:space="preserve">n unacceptable </w:t>
            </w:r>
            <w:r w:rsidRPr="003C504A">
              <w:rPr>
                <w:rFonts w:asciiTheme="minorHAnsi" w:hAnsiTheme="minorHAnsi" w:cstheme="minorHAnsi"/>
                <w:bCs/>
                <w:szCs w:val="22"/>
              </w:rPr>
              <w:t xml:space="preserve">impact on the </w:t>
            </w:r>
            <w:r w:rsidR="003A1545">
              <w:rPr>
                <w:rFonts w:asciiTheme="minorHAnsi" w:hAnsiTheme="minorHAnsi" w:cstheme="minorHAnsi"/>
                <w:bCs/>
                <w:szCs w:val="22"/>
              </w:rPr>
              <w:t>O</w:t>
            </w:r>
            <w:r w:rsidRPr="003C504A">
              <w:rPr>
                <w:rFonts w:asciiTheme="minorHAnsi" w:hAnsiTheme="minorHAnsi" w:cstheme="minorHAnsi"/>
                <w:bCs/>
                <w:szCs w:val="22"/>
              </w:rPr>
              <w:t xml:space="preserve">pen </w:t>
            </w:r>
            <w:r w:rsidR="003A1545">
              <w:rPr>
                <w:rFonts w:asciiTheme="minorHAnsi" w:hAnsiTheme="minorHAnsi" w:cstheme="minorHAnsi"/>
                <w:bCs/>
                <w:szCs w:val="22"/>
              </w:rPr>
              <w:t>Countryside</w:t>
            </w:r>
            <w:r w:rsidRPr="003C504A">
              <w:rPr>
                <w:rFonts w:asciiTheme="minorHAnsi" w:hAnsiTheme="minorHAnsi" w:cstheme="minorHAnsi"/>
                <w:bCs/>
                <w:szCs w:val="22"/>
              </w:rPr>
              <w:t xml:space="preserve">. </w:t>
            </w:r>
            <w:r w:rsidR="009D1AB6" w:rsidRPr="003C504A">
              <w:rPr>
                <w:rFonts w:asciiTheme="minorHAnsi" w:hAnsiTheme="minorHAnsi" w:cstheme="minorHAnsi"/>
                <w:bCs/>
                <w:szCs w:val="22"/>
              </w:rPr>
              <w:t>T</w:t>
            </w:r>
            <w:r w:rsidRPr="003C504A">
              <w:rPr>
                <w:rFonts w:asciiTheme="minorHAnsi" w:hAnsiTheme="minorHAnsi" w:cstheme="minorHAnsi"/>
                <w:bCs/>
                <w:szCs w:val="22"/>
              </w:rPr>
              <w:t xml:space="preserve">he scale, design and massing of the proposed development would </w:t>
            </w:r>
            <w:r w:rsidR="009D1AB6" w:rsidRPr="003C504A">
              <w:rPr>
                <w:rFonts w:asciiTheme="minorHAnsi" w:hAnsiTheme="minorHAnsi" w:cstheme="minorHAnsi"/>
                <w:bCs/>
                <w:szCs w:val="22"/>
              </w:rPr>
              <w:t xml:space="preserve">be appropriate and </w:t>
            </w:r>
            <w:r w:rsidRPr="003C504A">
              <w:rPr>
                <w:rFonts w:asciiTheme="minorHAnsi" w:hAnsiTheme="minorHAnsi" w:cstheme="minorHAnsi"/>
                <w:bCs/>
                <w:szCs w:val="22"/>
              </w:rPr>
              <w:t xml:space="preserve">would </w:t>
            </w:r>
            <w:r w:rsidR="009D1AB6" w:rsidRPr="003C504A">
              <w:rPr>
                <w:rFonts w:asciiTheme="minorHAnsi" w:hAnsiTheme="minorHAnsi" w:cstheme="minorHAnsi"/>
                <w:bCs/>
                <w:szCs w:val="22"/>
              </w:rPr>
              <w:t xml:space="preserve">not </w:t>
            </w:r>
            <w:r w:rsidRPr="003C504A">
              <w:rPr>
                <w:rFonts w:asciiTheme="minorHAnsi" w:hAnsiTheme="minorHAnsi" w:cstheme="minorHAnsi"/>
                <w:bCs/>
                <w:szCs w:val="22"/>
              </w:rPr>
              <w:t>result in an</w:t>
            </w:r>
            <w:r w:rsidR="00A42F55">
              <w:rPr>
                <w:rFonts w:asciiTheme="minorHAnsi" w:hAnsiTheme="minorHAnsi" w:cstheme="minorHAnsi"/>
                <w:bCs/>
                <w:szCs w:val="22"/>
              </w:rPr>
              <w:t>y undue</w:t>
            </w:r>
            <w:r w:rsidRPr="003C504A">
              <w:rPr>
                <w:rFonts w:asciiTheme="minorHAnsi" w:hAnsiTheme="minorHAnsi" w:cstheme="minorHAnsi"/>
                <w:bCs/>
                <w:szCs w:val="22"/>
              </w:rPr>
              <w:t xml:space="preserve"> harm to the character and appearance of the </w:t>
            </w:r>
            <w:r w:rsidR="009D1AB6" w:rsidRPr="003C504A">
              <w:rPr>
                <w:rFonts w:asciiTheme="minorHAnsi" w:hAnsiTheme="minorHAnsi" w:cstheme="minorHAnsi"/>
                <w:bCs/>
                <w:szCs w:val="22"/>
              </w:rPr>
              <w:t>area</w:t>
            </w:r>
            <w:r w:rsidRPr="003C504A">
              <w:rPr>
                <w:rFonts w:asciiTheme="minorHAnsi" w:hAnsiTheme="minorHAnsi" w:cstheme="minorHAnsi"/>
                <w:bCs/>
                <w:szCs w:val="22"/>
              </w:rPr>
              <w:t xml:space="preserve">. </w:t>
            </w:r>
          </w:p>
          <w:p w14:paraId="28B9DE97" w14:textId="77777777" w:rsidR="003C504A" w:rsidRPr="003C504A" w:rsidRDefault="003C504A" w:rsidP="00061097">
            <w:pPr>
              <w:overflowPunct/>
              <w:jc w:val="both"/>
              <w:textAlignment w:val="auto"/>
              <w:rPr>
                <w:rFonts w:asciiTheme="minorHAnsi" w:hAnsiTheme="minorHAnsi" w:cstheme="minorHAnsi"/>
                <w:bCs/>
                <w:szCs w:val="22"/>
              </w:rPr>
            </w:pPr>
          </w:p>
          <w:p w14:paraId="0E894F06" w14:textId="7765A45B" w:rsidR="003C504A" w:rsidRPr="003C504A" w:rsidRDefault="003C504A" w:rsidP="00061097">
            <w:pPr>
              <w:overflowPunct/>
              <w:jc w:val="both"/>
              <w:textAlignment w:val="auto"/>
              <w:rPr>
                <w:rFonts w:asciiTheme="minorHAnsi" w:hAnsiTheme="minorHAnsi" w:cstheme="minorHAnsi"/>
                <w:bCs/>
                <w:szCs w:val="22"/>
              </w:rPr>
            </w:pPr>
            <w:r w:rsidRPr="003C504A">
              <w:rPr>
                <w:rFonts w:asciiTheme="minorHAnsi" w:hAnsiTheme="minorHAnsi" w:cstheme="minorHAnsi"/>
                <w:bCs/>
                <w:szCs w:val="22"/>
              </w:rPr>
              <w:t xml:space="preserve">There would be no </w:t>
            </w:r>
            <w:r w:rsidR="006E2091">
              <w:rPr>
                <w:rFonts w:asciiTheme="minorHAnsi" w:hAnsiTheme="minorHAnsi" w:cstheme="minorHAnsi"/>
                <w:bCs/>
                <w:szCs w:val="22"/>
              </w:rPr>
              <w:t xml:space="preserve">undue </w:t>
            </w:r>
            <w:r w:rsidRPr="003C504A">
              <w:rPr>
                <w:rFonts w:asciiTheme="minorHAnsi" w:hAnsiTheme="minorHAnsi" w:cstheme="minorHAnsi"/>
                <w:bCs/>
                <w:szCs w:val="22"/>
              </w:rPr>
              <w:t>impact on residential amenity, highway safety, drainage or ecology subject to appropriate conditions</w:t>
            </w:r>
            <w:r w:rsidR="006E2091">
              <w:rPr>
                <w:rFonts w:asciiTheme="minorHAnsi" w:hAnsiTheme="minorHAnsi" w:cstheme="minorHAnsi"/>
                <w:bCs/>
                <w:szCs w:val="22"/>
              </w:rPr>
              <w:t xml:space="preserve"> and the granting of a Natural England EPS Mitigation licence.</w:t>
            </w:r>
          </w:p>
          <w:p w14:paraId="09D47664" w14:textId="20B7070D" w:rsidR="00061097" w:rsidRPr="00EA0E3A" w:rsidRDefault="00061097" w:rsidP="009D1AB6">
            <w:pPr>
              <w:overflowPunct/>
              <w:jc w:val="both"/>
              <w:textAlignment w:val="auto"/>
              <w:rPr>
                <w:rFonts w:asciiTheme="minorHAnsi" w:hAnsiTheme="minorHAnsi" w:cstheme="minorHAnsi"/>
                <w:bCs/>
                <w:color w:val="FF0000"/>
                <w:szCs w:val="22"/>
                <w:u w:val="single"/>
              </w:rPr>
            </w:pPr>
          </w:p>
        </w:tc>
      </w:tr>
      <w:tr w:rsidR="00520831" w:rsidRPr="002809CF" w14:paraId="40B70817" w14:textId="77777777" w:rsidTr="009D1AB6">
        <w:trPr>
          <w:jc w:val="center"/>
        </w:trPr>
        <w:tc>
          <w:tcPr>
            <w:tcW w:w="26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71928" w14:textId="77777777" w:rsidR="00520831" w:rsidRPr="00280206" w:rsidRDefault="00520831" w:rsidP="009D2C69">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4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CECD9" w14:textId="28D30048" w:rsidR="00520831" w:rsidRPr="00280206" w:rsidRDefault="00520831" w:rsidP="009D2C69">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4F7778">
              <w:rPr>
                <w:rFonts w:asciiTheme="minorHAnsi" w:hAnsiTheme="minorHAnsi" w:cstheme="minorHAnsi"/>
                <w:bCs/>
                <w:szCs w:val="22"/>
              </w:rPr>
              <w:t>approved subject to appropriate conditions.</w:t>
            </w:r>
          </w:p>
        </w:tc>
      </w:tr>
    </w:tbl>
    <w:p w14:paraId="013BA59D" w14:textId="77777777" w:rsidR="00433222" w:rsidRPr="00D2449B" w:rsidRDefault="00433222">
      <w:pPr>
        <w:rPr>
          <w:rFonts w:ascii="Calibri" w:hAnsi="Calibri"/>
          <w:szCs w:val="22"/>
        </w:rPr>
      </w:pPr>
    </w:p>
    <w:sectPr w:rsidR="00433222"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FC71" w14:textId="77777777" w:rsidR="00F7176D" w:rsidRDefault="00F7176D" w:rsidP="00734011">
      <w:r>
        <w:separator/>
      </w:r>
    </w:p>
  </w:endnote>
  <w:endnote w:type="continuationSeparator" w:id="0">
    <w:p w14:paraId="0B3FA7E0" w14:textId="77777777" w:rsidR="00F7176D" w:rsidRDefault="00F7176D" w:rsidP="007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8B36" w14:textId="77777777" w:rsidR="00734011" w:rsidRDefault="0073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8B8" w14:textId="77777777" w:rsidR="00734011" w:rsidRDefault="00734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2591" w14:textId="77777777" w:rsidR="00734011" w:rsidRDefault="0073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33AA" w14:textId="77777777" w:rsidR="00F7176D" w:rsidRDefault="00F7176D" w:rsidP="00734011">
      <w:r>
        <w:separator/>
      </w:r>
    </w:p>
  </w:footnote>
  <w:footnote w:type="continuationSeparator" w:id="0">
    <w:p w14:paraId="37418ECC" w14:textId="77777777" w:rsidR="00F7176D" w:rsidRDefault="00F7176D" w:rsidP="0073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F9EF" w14:textId="77777777" w:rsidR="00734011" w:rsidRDefault="0073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CDA6" w14:textId="77777777" w:rsidR="00734011" w:rsidRDefault="00734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2143" w14:textId="77777777" w:rsidR="00734011" w:rsidRDefault="00734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438"/>
    <w:multiLevelType w:val="hybridMultilevel"/>
    <w:tmpl w:val="CDCE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C4CE0"/>
    <w:multiLevelType w:val="hybridMultilevel"/>
    <w:tmpl w:val="DB9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B49CD"/>
    <w:multiLevelType w:val="hybridMultilevel"/>
    <w:tmpl w:val="0EFE7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F4059"/>
    <w:multiLevelType w:val="hybridMultilevel"/>
    <w:tmpl w:val="9D2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F7296"/>
    <w:multiLevelType w:val="hybridMultilevel"/>
    <w:tmpl w:val="7CE0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C5580"/>
    <w:multiLevelType w:val="hybridMultilevel"/>
    <w:tmpl w:val="AE66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A1F96"/>
    <w:multiLevelType w:val="hybridMultilevel"/>
    <w:tmpl w:val="D16820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64124"/>
    <w:multiLevelType w:val="hybridMultilevel"/>
    <w:tmpl w:val="9D0E96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5F36642"/>
    <w:multiLevelType w:val="hybridMultilevel"/>
    <w:tmpl w:val="1B8C4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4046D2"/>
    <w:multiLevelType w:val="hybridMultilevel"/>
    <w:tmpl w:val="3812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42C6E"/>
    <w:multiLevelType w:val="hybridMultilevel"/>
    <w:tmpl w:val="384C4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31F78"/>
    <w:multiLevelType w:val="hybridMultilevel"/>
    <w:tmpl w:val="7932DE7E"/>
    <w:lvl w:ilvl="0" w:tplc="DD2224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1423C"/>
    <w:multiLevelType w:val="hybridMultilevel"/>
    <w:tmpl w:val="7994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059960">
    <w:abstractNumId w:val="15"/>
  </w:num>
  <w:num w:numId="2" w16cid:durableId="122504445">
    <w:abstractNumId w:val="9"/>
  </w:num>
  <w:num w:numId="3" w16cid:durableId="1873154082">
    <w:abstractNumId w:val="8"/>
  </w:num>
  <w:num w:numId="4" w16cid:durableId="977757366">
    <w:abstractNumId w:val="5"/>
  </w:num>
  <w:num w:numId="5" w16cid:durableId="728455738">
    <w:abstractNumId w:val="4"/>
  </w:num>
  <w:num w:numId="6" w16cid:durableId="2122021109">
    <w:abstractNumId w:val="2"/>
  </w:num>
  <w:num w:numId="7" w16cid:durableId="1186872598">
    <w:abstractNumId w:val="3"/>
  </w:num>
  <w:num w:numId="8" w16cid:durableId="1600790651">
    <w:abstractNumId w:val="1"/>
  </w:num>
  <w:num w:numId="9" w16cid:durableId="1165704254">
    <w:abstractNumId w:val="16"/>
  </w:num>
  <w:num w:numId="10" w16cid:durableId="530724282">
    <w:abstractNumId w:val="0"/>
  </w:num>
  <w:num w:numId="11" w16cid:durableId="462500500">
    <w:abstractNumId w:val="13"/>
  </w:num>
  <w:num w:numId="12" w16cid:durableId="100494875">
    <w:abstractNumId w:val="6"/>
  </w:num>
  <w:num w:numId="13" w16cid:durableId="646476981">
    <w:abstractNumId w:val="11"/>
  </w:num>
  <w:num w:numId="14" w16cid:durableId="2115860990">
    <w:abstractNumId w:val="10"/>
  </w:num>
  <w:num w:numId="15" w16cid:durableId="2045210874">
    <w:abstractNumId w:val="12"/>
  </w:num>
  <w:num w:numId="16" w16cid:durableId="1379284220">
    <w:abstractNumId w:val="14"/>
  </w:num>
  <w:num w:numId="17" w16cid:durableId="2006974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33E"/>
    <w:rsid w:val="00012211"/>
    <w:rsid w:val="000150DB"/>
    <w:rsid w:val="00021410"/>
    <w:rsid w:val="00034EDA"/>
    <w:rsid w:val="00046091"/>
    <w:rsid w:val="00052116"/>
    <w:rsid w:val="0005628C"/>
    <w:rsid w:val="00057C9A"/>
    <w:rsid w:val="00061097"/>
    <w:rsid w:val="00065F9C"/>
    <w:rsid w:val="000740E1"/>
    <w:rsid w:val="0007425C"/>
    <w:rsid w:val="00090B2F"/>
    <w:rsid w:val="00091331"/>
    <w:rsid w:val="0009134C"/>
    <w:rsid w:val="00097372"/>
    <w:rsid w:val="000A1BF2"/>
    <w:rsid w:val="000A6248"/>
    <w:rsid w:val="000B16FD"/>
    <w:rsid w:val="000B4280"/>
    <w:rsid w:val="000C22C7"/>
    <w:rsid w:val="000D65CA"/>
    <w:rsid w:val="000D7DC4"/>
    <w:rsid w:val="000E054A"/>
    <w:rsid w:val="000E5D5B"/>
    <w:rsid w:val="000F01F2"/>
    <w:rsid w:val="000F2CC4"/>
    <w:rsid w:val="001073E8"/>
    <w:rsid w:val="00107606"/>
    <w:rsid w:val="00115335"/>
    <w:rsid w:val="0012124C"/>
    <w:rsid w:val="00121E62"/>
    <w:rsid w:val="001262A4"/>
    <w:rsid w:val="001350AD"/>
    <w:rsid w:val="00142702"/>
    <w:rsid w:val="0016624F"/>
    <w:rsid w:val="00170092"/>
    <w:rsid w:val="001801E2"/>
    <w:rsid w:val="00183DE7"/>
    <w:rsid w:val="00185C7E"/>
    <w:rsid w:val="00191BA8"/>
    <w:rsid w:val="00192DC6"/>
    <w:rsid w:val="00195837"/>
    <w:rsid w:val="00196026"/>
    <w:rsid w:val="0019680E"/>
    <w:rsid w:val="001A0C27"/>
    <w:rsid w:val="001C018F"/>
    <w:rsid w:val="001C0315"/>
    <w:rsid w:val="001C0972"/>
    <w:rsid w:val="001D1A20"/>
    <w:rsid w:val="001D4F7A"/>
    <w:rsid w:val="001D5093"/>
    <w:rsid w:val="001E0AD4"/>
    <w:rsid w:val="001E390F"/>
    <w:rsid w:val="001E793A"/>
    <w:rsid w:val="001F0E01"/>
    <w:rsid w:val="00201DEE"/>
    <w:rsid w:val="0020630D"/>
    <w:rsid w:val="0020788A"/>
    <w:rsid w:val="00211622"/>
    <w:rsid w:val="00212077"/>
    <w:rsid w:val="00227D8E"/>
    <w:rsid w:val="00233AFC"/>
    <w:rsid w:val="002340A7"/>
    <w:rsid w:val="00242D50"/>
    <w:rsid w:val="00250879"/>
    <w:rsid w:val="00254ED1"/>
    <w:rsid w:val="00254FD2"/>
    <w:rsid w:val="002603E8"/>
    <w:rsid w:val="00261582"/>
    <w:rsid w:val="002879C4"/>
    <w:rsid w:val="0029334A"/>
    <w:rsid w:val="002A01CF"/>
    <w:rsid w:val="002A3863"/>
    <w:rsid w:val="002B1D18"/>
    <w:rsid w:val="002B2ABB"/>
    <w:rsid w:val="002B6267"/>
    <w:rsid w:val="002B78F1"/>
    <w:rsid w:val="002C194B"/>
    <w:rsid w:val="002C1B11"/>
    <w:rsid w:val="002C61B5"/>
    <w:rsid w:val="002D0ECB"/>
    <w:rsid w:val="002E54FE"/>
    <w:rsid w:val="002F57E8"/>
    <w:rsid w:val="002F7186"/>
    <w:rsid w:val="00301D38"/>
    <w:rsid w:val="00301F78"/>
    <w:rsid w:val="00302C50"/>
    <w:rsid w:val="00304EC5"/>
    <w:rsid w:val="00313307"/>
    <w:rsid w:val="0031723E"/>
    <w:rsid w:val="00320D23"/>
    <w:rsid w:val="00321D51"/>
    <w:rsid w:val="00332E4F"/>
    <w:rsid w:val="00336EB3"/>
    <w:rsid w:val="003412AD"/>
    <w:rsid w:val="00341BFD"/>
    <w:rsid w:val="00350158"/>
    <w:rsid w:val="003542C8"/>
    <w:rsid w:val="003557A5"/>
    <w:rsid w:val="00364313"/>
    <w:rsid w:val="003771C4"/>
    <w:rsid w:val="00380BCE"/>
    <w:rsid w:val="003A1545"/>
    <w:rsid w:val="003A1551"/>
    <w:rsid w:val="003A678E"/>
    <w:rsid w:val="003B144F"/>
    <w:rsid w:val="003B2F3C"/>
    <w:rsid w:val="003C1DAB"/>
    <w:rsid w:val="003C4467"/>
    <w:rsid w:val="003C504A"/>
    <w:rsid w:val="003C66F8"/>
    <w:rsid w:val="003D2298"/>
    <w:rsid w:val="003D31C3"/>
    <w:rsid w:val="003E65A5"/>
    <w:rsid w:val="003F0C1C"/>
    <w:rsid w:val="003F3842"/>
    <w:rsid w:val="004016C6"/>
    <w:rsid w:val="00406C16"/>
    <w:rsid w:val="00416401"/>
    <w:rsid w:val="00427FD9"/>
    <w:rsid w:val="004313F7"/>
    <w:rsid w:val="00432724"/>
    <w:rsid w:val="00433222"/>
    <w:rsid w:val="00440842"/>
    <w:rsid w:val="00451348"/>
    <w:rsid w:val="004535A8"/>
    <w:rsid w:val="00455985"/>
    <w:rsid w:val="00465FDB"/>
    <w:rsid w:val="004665B3"/>
    <w:rsid w:val="00470C3C"/>
    <w:rsid w:val="004712B8"/>
    <w:rsid w:val="00471A14"/>
    <w:rsid w:val="00480DCD"/>
    <w:rsid w:val="00493DDF"/>
    <w:rsid w:val="004942DF"/>
    <w:rsid w:val="004A03F6"/>
    <w:rsid w:val="004A5EA9"/>
    <w:rsid w:val="004A75AD"/>
    <w:rsid w:val="004B008B"/>
    <w:rsid w:val="004B0AE1"/>
    <w:rsid w:val="004B696A"/>
    <w:rsid w:val="004C2434"/>
    <w:rsid w:val="004C37A3"/>
    <w:rsid w:val="004C413C"/>
    <w:rsid w:val="004C50FC"/>
    <w:rsid w:val="004D1691"/>
    <w:rsid w:val="004D4D1D"/>
    <w:rsid w:val="004E128D"/>
    <w:rsid w:val="004F0649"/>
    <w:rsid w:val="004F2D6E"/>
    <w:rsid w:val="004F739A"/>
    <w:rsid w:val="004F7778"/>
    <w:rsid w:val="00501026"/>
    <w:rsid w:val="005043D1"/>
    <w:rsid w:val="00512D69"/>
    <w:rsid w:val="005145D1"/>
    <w:rsid w:val="00515812"/>
    <w:rsid w:val="00520831"/>
    <w:rsid w:val="005221A4"/>
    <w:rsid w:val="00523D96"/>
    <w:rsid w:val="00533244"/>
    <w:rsid w:val="00533CCC"/>
    <w:rsid w:val="005474A6"/>
    <w:rsid w:val="00556097"/>
    <w:rsid w:val="005658EB"/>
    <w:rsid w:val="00573864"/>
    <w:rsid w:val="00594478"/>
    <w:rsid w:val="00595112"/>
    <w:rsid w:val="005A1DE4"/>
    <w:rsid w:val="005A3716"/>
    <w:rsid w:val="005B1F15"/>
    <w:rsid w:val="005B6A0A"/>
    <w:rsid w:val="005D2846"/>
    <w:rsid w:val="005E22AD"/>
    <w:rsid w:val="005E27E7"/>
    <w:rsid w:val="005E5723"/>
    <w:rsid w:val="005E65DF"/>
    <w:rsid w:val="005F364E"/>
    <w:rsid w:val="00617A5D"/>
    <w:rsid w:val="006313EE"/>
    <w:rsid w:val="00643068"/>
    <w:rsid w:val="00654836"/>
    <w:rsid w:val="00662EA2"/>
    <w:rsid w:val="006632A6"/>
    <w:rsid w:val="0067622D"/>
    <w:rsid w:val="00680A07"/>
    <w:rsid w:val="00681961"/>
    <w:rsid w:val="00682A2F"/>
    <w:rsid w:val="00692553"/>
    <w:rsid w:val="00692B60"/>
    <w:rsid w:val="00693092"/>
    <w:rsid w:val="006934A3"/>
    <w:rsid w:val="006938C4"/>
    <w:rsid w:val="006A5F28"/>
    <w:rsid w:val="006A74FE"/>
    <w:rsid w:val="006B2550"/>
    <w:rsid w:val="006C13AD"/>
    <w:rsid w:val="006C2BFA"/>
    <w:rsid w:val="006C56C0"/>
    <w:rsid w:val="006C6AD8"/>
    <w:rsid w:val="006D14EA"/>
    <w:rsid w:val="006D2ADD"/>
    <w:rsid w:val="006E1E39"/>
    <w:rsid w:val="006E2091"/>
    <w:rsid w:val="006E63E4"/>
    <w:rsid w:val="0070054B"/>
    <w:rsid w:val="00707F63"/>
    <w:rsid w:val="00710C74"/>
    <w:rsid w:val="00730077"/>
    <w:rsid w:val="00730F30"/>
    <w:rsid w:val="00734011"/>
    <w:rsid w:val="007406B5"/>
    <w:rsid w:val="007471B9"/>
    <w:rsid w:val="00747E7A"/>
    <w:rsid w:val="00752273"/>
    <w:rsid w:val="0077436C"/>
    <w:rsid w:val="00775887"/>
    <w:rsid w:val="00776AE2"/>
    <w:rsid w:val="00781274"/>
    <w:rsid w:val="007B1602"/>
    <w:rsid w:val="007B2850"/>
    <w:rsid w:val="007D7DF4"/>
    <w:rsid w:val="007E0D23"/>
    <w:rsid w:val="007E3777"/>
    <w:rsid w:val="007E39E6"/>
    <w:rsid w:val="007E620A"/>
    <w:rsid w:val="007E7BD1"/>
    <w:rsid w:val="007F1997"/>
    <w:rsid w:val="007F4AA7"/>
    <w:rsid w:val="00802D80"/>
    <w:rsid w:val="0080535D"/>
    <w:rsid w:val="00822CA9"/>
    <w:rsid w:val="00823860"/>
    <w:rsid w:val="00825593"/>
    <w:rsid w:val="00827B1D"/>
    <w:rsid w:val="00832119"/>
    <w:rsid w:val="008357E0"/>
    <w:rsid w:val="00837BA2"/>
    <w:rsid w:val="00860E7A"/>
    <w:rsid w:val="008755DF"/>
    <w:rsid w:val="00880EA0"/>
    <w:rsid w:val="008849D4"/>
    <w:rsid w:val="008A28C8"/>
    <w:rsid w:val="008C26B8"/>
    <w:rsid w:val="008D0BAB"/>
    <w:rsid w:val="008E5C8B"/>
    <w:rsid w:val="008F6DED"/>
    <w:rsid w:val="009066E9"/>
    <w:rsid w:val="009126BE"/>
    <w:rsid w:val="00914B27"/>
    <w:rsid w:val="009322D3"/>
    <w:rsid w:val="00936E26"/>
    <w:rsid w:val="009419F9"/>
    <w:rsid w:val="0094708F"/>
    <w:rsid w:val="00950226"/>
    <w:rsid w:val="00951C4D"/>
    <w:rsid w:val="009536DD"/>
    <w:rsid w:val="00983EA5"/>
    <w:rsid w:val="00983FCC"/>
    <w:rsid w:val="009856F4"/>
    <w:rsid w:val="009B535F"/>
    <w:rsid w:val="009C4758"/>
    <w:rsid w:val="009D1AB6"/>
    <w:rsid w:val="009D1DC8"/>
    <w:rsid w:val="009E3EB6"/>
    <w:rsid w:val="009F0A16"/>
    <w:rsid w:val="009F3002"/>
    <w:rsid w:val="00A04A1E"/>
    <w:rsid w:val="00A0728B"/>
    <w:rsid w:val="00A315B4"/>
    <w:rsid w:val="00A410F1"/>
    <w:rsid w:val="00A42F55"/>
    <w:rsid w:val="00A46C24"/>
    <w:rsid w:val="00A47B7A"/>
    <w:rsid w:val="00A5168F"/>
    <w:rsid w:val="00A56B01"/>
    <w:rsid w:val="00A579BB"/>
    <w:rsid w:val="00A627DF"/>
    <w:rsid w:val="00A63D55"/>
    <w:rsid w:val="00A8055A"/>
    <w:rsid w:val="00A91BB9"/>
    <w:rsid w:val="00A935EC"/>
    <w:rsid w:val="00A95D89"/>
    <w:rsid w:val="00AA03AF"/>
    <w:rsid w:val="00AA03F8"/>
    <w:rsid w:val="00AA0B55"/>
    <w:rsid w:val="00AA3255"/>
    <w:rsid w:val="00AB5A42"/>
    <w:rsid w:val="00AB6F91"/>
    <w:rsid w:val="00AB7F32"/>
    <w:rsid w:val="00AC1360"/>
    <w:rsid w:val="00AD58E1"/>
    <w:rsid w:val="00AE334D"/>
    <w:rsid w:val="00B02A76"/>
    <w:rsid w:val="00B0607D"/>
    <w:rsid w:val="00B13584"/>
    <w:rsid w:val="00B17C19"/>
    <w:rsid w:val="00B23A82"/>
    <w:rsid w:val="00B3007C"/>
    <w:rsid w:val="00B4594D"/>
    <w:rsid w:val="00B5223A"/>
    <w:rsid w:val="00B54B83"/>
    <w:rsid w:val="00B55A5E"/>
    <w:rsid w:val="00B74E76"/>
    <w:rsid w:val="00B900C0"/>
    <w:rsid w:val="00B90929"/>
    <w:rsid w:val="00B91D98"/>
    <w:rsid w:val="00BA0137"/>
    <w:rsid w:val="00BA24B6"/>
    <w:rsid w:val="00BA568A"/>
    <w:rsid w:val="00BB58F5"/>
    <w:rsid w:val="00BC7EC0"/>
    <w:rsid w:val="00BD3F03"/>
    <w:rsid w:val="00C2530D"/>
    <w:rsid w:val="00C53087"/>
    <w:rsid w:val="00C555D6"/>
    <w:rsid w:val="00C55E69"/>
    <w:rsid w:val="00C618DB"/>
    <w:rsid w:val="00C63664"/>
    <w:rsid w:val="00C75353"/>
    <w:rsid w:val="00C75433"/>
    <w:rsid w:val="00C801F1"/>
    <w:rsid w:val="00C85D22"/>
    <w:rsid w:val="00CB1FE6"/>
    <w:rsid w:val="00CC7F5A"/>
    <w:rsid w:val="00CD022F"/>
    <w:rsid w:val="00CD0A22"/>
    <w:rsid w:val="00CD37BD"/>
    <w:rsid w:val="00CD6D2E"/>
    <w:rsid w:val="00CE2EA7"/>
    <w:rsid w:val="00CE54F2"/>
    <w:rsid w:val="00CF5B9A"/>
    <w:rsid w:val="00D045FA"/>
    <w:rsid w:val="00D07585"/>
    <w:rsid w:val="00D11007"/>
    <w:rsid w:val="00D1421B"/>
    <w:rsid w:val="00D1646C"/>
    <w:rsid w:val="00D176EA"/>
    <w:rsid w:val="00D2449B"/>
    <w:rsid w:val="00D273EB"/>
    <w:rsid w:val="00D33078"/>
    <w:rsid w:val="00D33D2F"/>
    <w:rsid w:val="00D377F8"/>
    <w:rsid w:val="00D611A3"/>
    <w:rsid w:val="00D67F0D"/>
    <w:rsid w:val="00D83399"/>
    <w:rsid w:val="00D87906"/>
    <w:rsid w:val="00D907E3"/>
    <w:rsid w:val="00DA1A1B"/>
    <w:rsid w:val="00DB0CC2"/>
    <w:rsid w:val="00DB7C9C"/>
    <w:rsid w:val="00DC01BD"/>
    <w:rsid w:val="00DC1569"/>
    <w:rsid w:val="00DD06A9"/>
    <w:rsid w:val="00DD3E17"/>
    <w:rsid w:val="00DD62F6"/>
    <w:rsid w:val="00DD6847"/>
    <w:rsid w:val="00DE0862"/>
    <w:rsid w:val="00DE368D"/>
    <w:rsid w:val="00DF2F39"/>
    <w:rsid w:val="00E16803"/>
    <w:rsid w:val="00E22764"/>
    <w:rsid w:val="00E229DB"/>
    <w:rsid w:val="00E23F3A"/>
    <w:rsid w:val="00E241B0"/>
    <w:rsid w:val="00E327CB"/>
    <w:rsid w:val="00E41D20"/>
    <w:rsid w:val="00E51248"/>
    <w:rsid w:val="00E542DD"/>
    <w:rsid w:val="00E61D1A"/>
    <w:rsid w:val="00E66534"/>
    <w:rsid w:val="00E67834"/>
    <w:rsid w:val="00E81FB6"/>
    <w:rsid w:val="00E90A94"/>
    <w:rsid w:val="00E95EC7"/>
    <w:rsid w:val="00EA09F9"/>
    <w:rsid w:val="00EA0E3A"/>
    <w:rsid w:val="00EA3D4F"/>
    <w:rsid w:val="00EA76B2"/>
    <w:rsid w:val="00EB39C6"/>
    <w:rsid w:val="00EC23C7"/>
    <w:rsid w:val="00EC6DCC"/>
    <w:rsid w:val="00ED0C19"/>
    <w:rsid w:val="00EE00A3"/>
    <w:rsid w:val="00EE035A"/>
    <w:rsid w:val="00EE1810"/>
    <w:rsid w:val="00EF3013"/>
    <w:rsid w:val="00F00B6D"/>
    <w:rsid w:val="00F0608B"/>
    <w:rsid w:val="00F22639"/>
    <w:rsid w:val="00F22DB5"/>
    <w:rsid w:val="00F3738A"/>
    <w:rsid w:val="00F473B1"/>
    <w:rsid w:val="00F705E8"/>
    <w:rsid w:val="00F7176D"/>
    <w:rsid w:val="00F750EA"/>
    <w:rsid w:val="00F76590"/>
    <w:rsid w:val="00F815B3"/>
    <w:rsid w:val="00F81D00"/>
    <w:rsid w:val="00F83B76"/>
    <w:rsid w:val="00FB1D9F"/>
    <w:rsid w:val="00FB2619"/>
    <w:rsid w:val="00FC0DE6"/>
    <w:rsid w:val="00FC6F25"/>
    <w:rsid w:val="00FD3E09"/>
    <w:rsid w:val="00FE3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DCCF8"/>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E8"/>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ilfuvd">
    <w:name w:val="ilfuvd"/>
    <w:basedOn w:val="DefaultParagraphFont"/>
    <w:rsid w:val="00A04A1E"/>
  </w:style>
  <w:style w:type="character" w:styleId="Hyperlink">
    <w:name w:val="Hyperlink"/>
    <w:basedOn w:val="DefaultParagraphFont"/>
    <w:uiPriority w:val="99"/>
    <w:semiHidden/>
    <w:unhideWhenUsed/>
    <w:rsid w:val="00CF5B9A"/>
    <w:rPr>
      <w:color w:val="0000FF"/>
      <w:u w:val="single"/>
    </w:rPr>
  </w:style>
  <w:style w:type="paragraph" w:styleId="NormalWeb">
    <w:name w:val="Normal (Web)"/>
    <w:basedOn w:val="Normal"/>
    <w:uiPriority w:val="99"/>
    <w:unhideWhenUsed/>
    <w:rsid w:val="00CF5B9A"/>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styleId="Footer">
    <w:name w:val="footer"/>
    <w:basedOn w:val="Normal"/>
    <w:link w:val="FooterChar"/>
    <w:uiPriority w:val="99"/>
    <w:unhideWhenUsed/>
    <w:rsid w:val="00734011"/>
    <w:pPr>
      <w:tabs>
        <w:tab w:val="center" w:pos="4513"/>
        <w:tab w:val="right" w:pos="9026"/>
      </w:tabs>
    </w:pPr>
  </w:style>
  <w:style w:type="character" w:customStyle="1" w:styleId="FooterChar">
    <w:name w:val="Footer Char"/>
    <w:basedOn w:val="DefaultParagraphFont"/>
    <w:link w:val="Footer"/>
    <w:uiPriority w:val="99"/>
    <w:rsid w:val="00734011"/>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59514803">
      <w:bodyDiv w:val="1"/>
      <w:marLeft w:val="0"/>
      <w:marRight w:val="0"/>
      <w:marTop w:val="0"/>
      <w:marBottom w:val="0"/>
      <w:divBdr>
        <w:top w:val="none" w:sz="0" w:space="0" w:color="auto"/>
        <w:left w:val="none" w:sz="0" w:space="0" w:color="auto"/>
        <w:bottom w:val="none" w:sz="0" w:space="0" w:color="auto"/>
        <w:right w:val="none" w:sz="0" w:space="0" w:color="auto"/>
      </w:divBdr>
    </w:div>
    <w:div w:id="205946369">
      <w:bodyDiv w:val="1"/>
      <w:marLeft w:val="0"/>
      <w:marRight w:val="0"/>
      <w:marTop w:val="0"/>
      <w:marBottom w:val="0"/>
      <w:divBdr>
        <w:top w:val="none" w:sz="0" w:space="0" w:color="auto"/>
        <w:left w:val="none" w:sz="0" w:space="0" w:color="auto"/>
        <w:bottom w:val="none" w:sz="0" w:space="0" w:color="auto"/>
        <w:right w:val="none" w:sz="0" w:space="0" w:color="auto"/>
      </w:divBdr>
    </w:div>
    <w:div w:id="293367927">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466703829">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64552670">
      <w:bodyDiv w:val="1"/>
      <w:marLeft w:val="0"/>
      <w:marRight w:val="0"/>
      <w:marTop w:val="0"/>
      <w:marBottom w:val="0"/>
      <w:divBdr>
        <w:top w:val="none" w:sz="0" w:space="0" w:color="auto"/>
        <w:left w:val="none" w:sz="0" w:space="0" w:color="auto"/>
        <w:bottom w:val="none" w:sz="0" w:space="0" w:color="auto"/>
        <w:right w:val="none" w:sz="0" w:space="0" w:color="auto"/>
      </w:divBdr>
      <w:divsChild>
        <w:div w:id="1547178950">
          <w:marLeft w:val="0"/>
          <w:marRight w:val="0"/>
          <w:marTop w:val="0"/>
          <w:marBottom w:val="0"/>
          <w:divBdr>
            <w:top w:val="none" w:sz="0" w:space="0" w:color="auto"/>
            <w:left w:val="none" w:sz="0" w:space="0" w:color="auto"/>
            <w:bottom w:val="none" w:sz="0" w:space="0" w:color="auto"/>
            <w:right w:val="none" w:sz="0" w:space="0" w:color="auto"/>
          </w:divBdr>
          <w:divsChild>
            <w:div w:id="134419430">
              <w:marLeft w:val="0"/>
              <w:marRight w:val="0"/>
              <w:marTop w:val="0"/>
              <w:marBottom w:val="0"/>
              <w:divBdr>
                <w:top w:val="none" w:sz="0" w:space="0" w:color="auto"/>
                <w:left w:val="none" w:sz="0" w:space="0" w:color="auto"/>
                <w:bottom w:val="none" w:sz="0" w:space="0" w:color="auto"/>
                <w:right w:val="none" w:sz="0" w:space="0" w:color="auto"/>
              </w:divBdr>
              <w:divsChild>
                <w:div w:id="980378798">
                  <w:marLeft w:val="0"/>
                  <w:marRight w:val="0"/>
                  <w:marTop w:val="0"/>
                  <w:marBottom w:val="0"/>
                  <w:divBdr>
                    <w:top w:val="none" w:sz="0" w:space="0" w:color="auto"/>
                    <w:left w:val="none" w:sz="0" w:space="0" w:color="auto"/>
                    <w:bottom w:val="none" w:sz="0" w:space="0" w:color="auto"/>
                    <w:right w:val="none" w:sz="0" w:space="0" w:color="auto"/>
                  </w:divBdr>
                  <w:divsChild>
                    <w:div w:id="1260212364">
                      <w:marLeft w:val="0"/>
                      <w:marRight w:val="0"/>
                      <w:marTop w:val="0"/>
                      <w:marBottom w:val="0"/>
                      <w:divBdr>
                        <w:top w:val="none" w:sz="0" w:space="0" w:color="auto"/>
                        <w:left w:val="none" w:sz="0" w:space="0" w:color="auto"/>
                        <w:bottom w:val="none" w:sz="0" w:space="0" w:color="auto"/>
                        <w:right w:val="none" w:sz="0" w:space="0" w:color="auto"/>
                      </w:divBdr>
                      <w:divsChild>
                        <w:div w:id="727920075">
                          <w:marLeft w:val="0"/>
                          <w:marRight w:val="0"/>
                          <w:marTop w:val="0"/>
                          <w:marBottom w:val="0"/>
                          <w:divBdr>
                            <w:top w:val="none" w:sz="0" w:space="0" w:color="auto"/>
                            <w:left w:val="none" w:sz="0" w:space="0" w:color="auto"/>
                            <w:bottom w:val="none" w:sz="0" w:space="0" w:color="auto"/>
                            <w:right w:val="none" w:sz="0" w:space="0" w:color="auto"/>
                          </w:divBdr>
                          <w:divsChild>
                            <w:div w:id="1130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874885">
      <w:bodyDiv w:val="1"/>
      <w:marLeft w:val="0"/>
      <w:marRight w:val="0"/>
      <w:marTop w:val="0"/>
      <w:marBottom w:val="0"/>
      <w:divBdr>
        <w:top w:val="none" w:sz="0" w:space="0" w:color="auto"/>
        <w:left w:val="none" w:sz="0" w:space="0" w:color="auto"/>
        <w:bottom w:val="none" w:sz="0" w:space="0" w:color="auto"/>
        <w:right w:val="none" w:sz="0" w:space="0" w:color="auto"/>
      </w:divBdr>
    </w:div>
    <w:div w:id="1942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2C5D-9F1C-4D4A-B878-2B9531ED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Joanne Steer</cp:lastModifiedBy>
  <cp:revision>2</cp:revision>
  <cp:lastPrinted>2019-10-04T11:41:00Z</cp:lastPrinted>
  <dcterms:created xsi:type="dcterms:W3CDTF">2025-02-27T16:12:00Z</dcterms:created>
  <dcterms:modified xsi:type="dcterms:W3CDTF">2025-02-27T16:12:00Z</dcterms:modified>
</cp:coreProperties>
</file>