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34"/>
        <w:gridCol w:w="900"/>
        <w:gridCol w:w="198"/>
        <w:gridCol w:w="443"/>
        <w:gridCol w:w="238"/>
        <w:gridCol w:w="201"/>
        <w:gridCol w:w="460"/>
        <w:gridCol w:w="676"/>
        <w:gridCol w:w="686"/>
        <w:gridCol w:w="592"/>
        <w:gridCol w:w="519"/>
        <w:gridCol w:w="579"/>
        <w:gridCol w:w="428"/>
        <w:gridCol w:w="434"/>
        <w:gridCol w:w="992"/>
        <w:gridCol w:w="1281"/>
      </w:tblGrid>
      <w:tr w:rsidR="008C75E4" w:rsidRPr="008C75E4" w14:paraId="6AABF38D" w14:textId="77777777" w:rsidTr="00DC596E">
        <w:trPr>
          <w:jc w:val="center"/>
        </w:trPr>
        <w:tc>
          <w:tcPr>
            <w:tcW w:w="9923" w:type="dxa"/>
            <w:gridSpan w:val="17"/>
            <w:tcMar>
              <w:top w:w="57" w:type="dxa"/>
              <w:bottom w:w="57" w:type="dxa"/>
            </w:tcMar>
          </w:tcPr>
          <w:p w14:paraId="6626698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DC596E">
        <w:trPr>
          <w:trHeight w:val="251"/>
          <w:jc w:val="center"/>
        </w:trPr>
        <w:tc>
          <w:tcPr>
            <w:tcW w:w="1296" w:type="dxa"/>
            <w:gridSpan w:val="2"/>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136" w:type="dxa"/>
            <w:gridSpan w:val="2"/>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42D94E10" w14:textId="35909B72" w:rsidR="004936A6" w:rsidRPr="004D33C8" w:rsidRDefault="00A14504" w:rsidP="00D2449B">
            <w:pPr>
              <w:jc w:val="center"/>
              <w:rPr>
                <w:rFonts w:ascii="Calibri" w:hAnsi="Calibri"/>
                <w:szCs w:val="22"/>
              </w:rPr>
            </w:pPr>
            <w:r>
              <w:rPr>
                <w:rFonts w:ascii="Calibri" w:hAnsi="Calibri"/>
                <w:szCs w:val="22"/>
              </w:rPr>
              <w:t>2</w:t>
            </w:r>
            <w:r w:rsidR="00F46B6D">
              <w:rPr>
                <w:rFonts w:ascii="Calibri" w:hAnsi="Calibri"/>
                <w:szCs w:val="22"/>
              </w:rPr>
              <w:t>1</w:t>
            </w:r>
            <w:r w:rsidR="005D2AC6">
              <w:rPr>
                <w:rFonts w:ascii="Calibri" w:hAnsi="Calibri"/>
                <w:szCs w:val="22"/>
              </w:rPr>
              <w:t>/</w:t>
            </w:r>
            <w:r w:rsidR="009224C6">
              <w:rPr>
                <w:rFonts w:ascii="Calibri" w:hAnsi="Calibri"/>
                <w:szCs w:val="22"/>
              </w:rPr>
              <w:t>1</w:t>
            </w:r>
            <w:r w:rsidR="000B7238">
              <w:rPr>
                <w:rFonts w:ascii="Calibri" w:hAnsi="Calibri"/>
                <w:szCs w:val="22"/>
              </w:rPr>
              <w:t>/2</w:t>
            </w:r>
            <w:r w:rsidR="009224C6">
              <w:rPr>
                <w:rFonts w:ascii="Calibri" w:hAnsi="Calibri"/>
                <w:szCs w:val="22"/>
              </w:rPr>
              <w:t>5</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62" w:type="dxa"/>
            <w:gridSpan w:val="2"/>
          </w:tcPr>
          <w:p w14:paraId="4D5B3A93" w14:textId="78084600" w:rsidR="004936A6" w:rsidRPr="008C75E4" w:rsidRDefault="00A85F21" w:rsidP="00D2449B">
            <w:pPr>
              <w:jc w:val="center"/>
              <w:rPr>
                <w:rFonts w:ascii="Calibri" w:hAnsi="Calibri"/>
                <w:b/>
                <w:szCs w:val="22"/>
              </w:rPr>
            </w:pPr>
            <w:r>
              <w:rPr>
                <w:rFonts w:ascii="Calibri" w:hAnsi="Calibri"/>
                <w:b/>
                <w:szCs w:val="22"/>
              </w:rPr>
              <w:t>LH</w:t>
            </w:r>
          </w:p>
        </w:tc>
        <w:tc>
          <w:tcPr>
            <w:tcW w:w="992"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81" w:type="dxa"/>
          </w:tcPr>
          <w:p w14:paraId="04071BC1" w14:textId="54AB3E9C" w:rsidR="004936A6" w:rsidRPr="008C75E4" w:rsidRDefault="00A85F21" w:rsidP="000A5881">
            <w:pPr>
              <w:rPr>
                <w:rFonts w:ascii="Calibri" w:hAnsi="Calibri"/>
                <w:b/>
                <w:szCs w:val="22"/>
              </w:rPr>
            </w:pPr>
            <w:r>
              <w:rPr>
                <w:rFonts w:ascii="Calibri" w:hAnsi="Calibri"/>
                <w:b/>
                <w:szCs w:val="22"/>
              </w:rPr>
              <w:t>22/1/25</w:t>
            </w:r>
          </w:p>
        </w:tc>
      </w:tr>
      <w:tr w:rsidR="008C75E4" w:rsidRPr="008C75E4" w14:paraId="58AF3D69" w14:textId="77777777" w:rsidTr="00DC596E">
        <w:trPr>
          <w:jc w:val="center"/>
        </w:trPr>
        <w:tc>
          <w:tcPr>
            <w:tcW w:w="9923" w:type="dxa"/>
            <w:gridSpan w:val="17"/>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DC596E">
        <w:trPr>
          <w:jc w:val="center"/>
        </w:trPr>
        <w:tc>
          <w:tcPr>
            <w:tcW w:w="2394" w:type="dxa"/>
            <w:gridSpan w:val="4"/>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815" w:type="dxa"/>
            <w:gridSpan w:val="8"/>
          </w:tcPr>
          <w:p w14:paraId="3863AEEF" w14:textId="019DCC8D" w:rsidR="004A5EA9" w:rsidRPr="008C75E4" w:rsidRDefault="005A087C" w:rsidP="008F6B58">
            <w:pPr>
              <w:rPr>
                <w:rFonts w:ascii="Calibri" w:hAnsi="Calibri"/>
                <w:szCs w:val="22"/>
              </w:rPr>
            </w:pPr>
            <w:r>
              <w:rPr>
                <w:rFonts w:ascii="Calibri" w:hAnsi="Calibri"/>
                <w:szCs w:val="22"/>
              </w:rPr>
              <w:t>3/202</w:t>
            </w:r>
            <w:r w:rsidR="00106E99">
              <w:rPr>
                <w:rFonts w:ascii="Calibri" w:hAnsi="Calibri"/>
                <w:szCs w:val="22"/>
              </w:rPr>
              <w:t>4/0</w:t>
            </w:r>
            <w:r w:rsidR="009224C6">
              <w:rPr>
                <w:rFonts w:ascii="Calibri" w:hAnsi="Calibri"/>
                <w:szCs w:val="22"/>
              </w:rPr>
              <w:t>994</w:t>
            </w:r>
          </w:p>
        </w:tc>
        <w:tc>
          <w:tcPr>
            <w:tcW w:w="3714"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5350A" w:rsidRPr="008C75E4" w14:paraId="710FC7C5" w14:textId="77777777" w:rsidTr="00DC596E">
        <w:trPr>
          <w:jc w:val="center"/>
        </w:trPr>
        <w:tc>
          <w:tcPr>
            <w:tcW w:w="2394" w:type="dxa"/>
            <w:gridSpan w:val="4"/>
            <w:tcMar>
              <w:top w:w="57" w:type="dxa"/>
              <w:bottom w:w="57" w:type="dxa"/>
            </w:tcMar>
          </w:tcPr>
          <w:p w14:paraId="573A8A7C" w14:textId="77777777" w:rsidR="0085350A" w:rsidRPr="008C75E4" w:rsidRDefault="0085350A">
            <w:pPr>
              <w:rPr>
                <w:rFonts w:ascii="Calibri" w:hAnsi="Calibri"/>
                <w:b/>
                <w:szCs w:val="22"/>
              </w:rPr>
            </w:pPr>
            <w:r w:rsidRPr="008C75E4">
              <w:rPr>
                <w:rFonts w:ascii="Calibri" w:hAnsi="Calibri"/>
                <w:b/>
                <w:szCs w:val="22"/>
              </w:rPr>
              <w:t>Date Inspected:</w:t>
            </w:r>
          </w:p>
        </w:tc>
        <w:tc>
          <w:tcPr>
            <w:tcW w:w="1342" w:type="dxa"/>
            <w:gridSpan w:val="4"/>
          </w:tcPr>
          <w:p w14:paraId="19D11198" w14:textId="5EA53939" w:rsidR="0085350A" w:rsidRPr="008C75E4" w:rsidRDefault="009224C6" w:rsidP="002C6277">
            <w:pPr>
              <w:rPr>
                <w:rFonts w:ascii="Calibri" w:hAnsi="Calibri"/>
                <w:szCs w:val="22"/>
              </w:rPr>
            </w:pPr>
            <w:r>
              <w:rPr>
                <w:rFonts w:ascii="Calibri" w:hAnsi="Calibri"/>
                <w:szCs w:val="22"/>
              </w:rPr>
              <w:t>10/1/25</w:t>
            </w:r>
          </w:p>
        </w:tc>
        <w:tc>
          <w:tcPr>
            <w:tcW w:w="1362" w:type="dxa"/>
            <w:gridSpan w:val="2"/>
          </w:tcPr>
          <w:p w14:paraId="049CB3E9" w14:textId="64292888" w:rsidR="0085350A" w:rsidRPr="0085350A" w:rsidRDefault="0085350A" w:rsidP="002C6277">
            <w:pPr>
              <w:rPr>
                <w:rFonts w:ascii="Calibri" w:hAnsi="Calibri"/>
                <w:b/>
                <w:bCs/>
                <w:szCs w:val="22"/>
              </w:rPr>
            </w:pPr>
            <w:r w:rsidRPr="0085350A">
              <w:rPr>
                <w:rFonts w:ascii="Calibri" w:hAnsi="Calibri"/>
                <w:b/>
                <w:bCs/>
                <w:szCs w:val="22"/>
              </w:rPr>
              <w:t>Site Notice:</w:t>
            </w:r>
          </w:p>
        </w:tc>
        <w:tc>
          <w:tcPr>
            <w:tcW w:w="1111" w:type="dxa"/>
            <w:gridSpan w:val="2"/>
          </w:tcPr>
          <w:p w14:paraId="7BDFA869" w14:textId="4EC79A88" w:rsidR="0085350A" w:rsidRPr="008C75E4" w:rsidRDefault="009224C6" w:rsidP="0085350A">
            <w:pPr>
              <w:jc w:val="center"/>
              <w:rPr>
                <w:rFonts w:ascii="Calibri" w:hAnsi="Calibri"/>
                <w:szCs w:val="22"/>
              </w:rPr>
            </w:pPr>
            <w:r>
              <w:rPr>
                <w:rFonts w:ascii="Calibri" w:hAnsi="Calibri"/>
                <w:szCs w:val="22"/>
              </w:rPr>
              <w:t>10/1/25</w:t>
            </w:r>
          </w:p>
        </w:tc>
        <w:tc>
          <w:tcPr>
            <w:tcW w:w="3714" w:type="dxa"/>
            <w:gridSpan w:val="5"/>
            <w:vMerge/>
            <w:tcMar>
              <w:top w:w="57" w:type="dxa"/>
              <w:bottom w:w="57" w:type="dxa"/>
            </w:tcMar>
          </w:tcPr>
          <w:p w14:paraId="4E4CBD87" w14:textId="77777777" w:rsidR="0085350A" w:rsidRPr="008C75E4" w:rsidRDefault="0085350A">
            <w:pPr>
              <w:rPr>
                <w:rFonts w:ascii="Calibri" w:hAnsi="Calibri"/>
                <w:szCs w:val="22"/>
              </w:rPr>
            </w:pPr>
          </w:p>
        </w:tc>
      </w:tr>
      <w:tr w:rsidR="008C75E4" w:rsidRPr="008C75E4" w14:paraId="685022B1" w14:textId="77777777" w:rsidTr="00DC596E">
        <w:trPr>
          <w:jc w:val="center"/>
        </w:trPr>
        <w:tc>
          <w:tcPr>
            <w:tcW w:w="2394" w:type="dxa"/>
            <w:gridSpan w:val="4"/>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815" w:type="dxa"/>
            <w:gridSpan w:val="8"/>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14"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DC596E">
        <w:trPr>
          <w:jc w:val="center"/>
        </w:trPr>
        <w:tc>
          <w:tcPr>
            <w:tcW w:w="6209" w:type="dxa"/>
            <w:gridSpan w:val="12"/>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63B52E9B" w14:textId="4A02BE63" w:rsidR="00FD334A" w:rsidRPr="0085350A" w:rsidRDefault="009224C6" w:rsidP="0085350A">
            <w:pPr>
              <w:jc w:val="center"/>
              <w:rPr>
                <w:rFonts w:ascii="Calibri" w:hAnsi="Calibri"/>
                <w:b/>
                <w:bCs/>
                <w:szCs w:val="22"/>
              </w:rPr>
            </w:pPr>
            <w:r>
              <w:rPr>
                <w:rFonts w:ascii="Calibri" w:hAnsi="Calibri"/>
                <w:b/>
                <w:bCs/>
                <w:szCs w:val="22"/>
              </w:rPr>
              <w:t>REFUSAL</w:t>
            </w:r>
          </w:p>
        </w:tc>
      </w:tr>
      <w:tr w:rsidR="008C75E4" w:rsidRPr="008C75E4" w14:paraId="60B962F0" w14:textId="77777777" w:rsidTr="00DC596E">
        <w:trPr>
          <w:trHeight w:hRule="exact" w:val="144"/>
          <w:jc w:val="center"/>
        </w:trPr>
        <w:tc>
          <w:tcPr>
            <w:tcW w:w="9923" w:type="dxa"/>
            <w:gridSpan w:val="17"/>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DC596E">
        <w:trPr>
          <w:jc w:val="center"/>
        </w:trPr>
        <w:tc>
          <w:tcPr>
            <w:tcW w:w="3075" w:type="dxa"/>
            <w:gridSpan w:val="6"/>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848" w:type="dxa"/>
            <w:gridSpan w:val="11"/>
          </w:tcPr>
          <w:p w14:paraId="28BD5173" w14:textId="036617FA" w:rsidR="004A5EA9" w:rsidRPr="008C75E4" w:rsidRDefault="001C79AC">
            <w:pPr>
              <w:rPr>
                <w:rFonts w:ascii="Calibri" w:hAnsi="Calibri"/>
                <w:szCs w:val="22"/>
              </w:rPr>
            </w:pPr>
            <w:r w:rsidRPr="001C79AC">
              <w:rPr>
                <w:rFonts w:ascii="Calibri" w:hAnsi="Calibri"/>
                <w:szCs w:val="22"/>
              </w:rPr>
              <w:t>Outline application for the erection of one self-build agricultural dwelling with all matters reserved.</w:t>
            </w:r>
          </w:p>
        </w:tc>
      </w:tr>
      <w:tr w:rsidR="008C75E4" w:rsidRPr="008C75E4" w14:paraId="74E50DF9" w14:textId="77777777" w:rsidTr="00DC596E">
        <w:trPr>
          <w:jc w:val="center"/>
        </w:trPr>
        <w:tc>
          <w:tcPr>
            <w:tcW w:w="3075" w:type="dxa"/>
            <w:gridSpan w:val="6"/>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848" w:type="dxa"/>
            <w:gridSpan w:val="11"/>
            <w:tcBorders>
              <w:bottom w:val="single" w:sz="4" w:space="0" w:color="BFBFBF" w:themeColor="background1" w:themeShade="BF"/>
            </w:tcBorders>
          </w:tcPr>
          <w:p w14:paraId="6A6D0EFE" w14:textId="61E397EA" w:rsidR="002A01CF" w:rsidRPr="001C79AC" w:rsidRDefault="001C79AC" w:rsidP="00A42E82">
            <w:pPr>
              <w:rPr>
                <w:rFonts w:ascii="Calibri" w:hAnsi="Calibri"/>
                <w:szCs w:val="22"/>
              </w:rPr>
            </w:pPr>
            <w:r w:rsidRPr="001C79AC">
              <w:rPr>
                <w:rFonts w:ascii="Calibri" w:hAnsi="Calibri"/>
                <w:szCs w:val="22"/>
              </w:rPr>
              <w:t>Hague Farm, Bolton by Bowland Road, Bolton by Bowland, BB7 4NJ.</w:t>
            </w:r>
          </w:p>
        </w:tc>
      </w:tr>
      <w:tr w:rsidR="008C75E4" w:rsidRPr="008C75E4" w14:paraId="063C927F" w14:textId="77777777" w:rsidTr="00DC596E">
        <w:trPr>
          <w:trHeight w:hRule="exact" w:val="144"/>
          <w:jc w:val="center"/>
        </w:trPr>
        <w:tc>
          <w:tcPr>
            <w:tcW w:w="9923" w:type="dxa"/>
            <w:gridSpan w:val="17"/>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DC596E">
        <w:trPr>
          <w:jc w:val="center"/>
        </w:trPr>
        <w:tc>
          <w:tcPr>
            <w:tcW w:w="3075" w:type="dxa"/>
            <w:gridSpan w:val="6"/>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848" w:type="dxa"/>
            <w:gridSpan w:val="11"/>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5350A" w:rsidRPr="008C75E4" w14:paraId="55E4CFEE" w14:textId="77777777" w:rsidTr="00DC596E">
        <w:trPr>
          <w:jc w:val="center"/>
        </w:trPr>
        <w:tc>
          <w:tcPr>
            <w:tcW w:w="3075" w:type="dxa"/>
            <w:gridSpan w:val="6"/>
            <w:tcMar>
              <w:top w:w="57" w:type="dxa"/>
              <w:bottom w:w="57" w:type="dxa"/>
            </w:tcMar>
          </w:tcPr>
          <w:p w14:paraId="1BA44AC0" w14:textId="6D310E7B" w:rsidR="0085350A" w:rsidRPr="008C75E4" w:rsidRDefault="001C79AC">
            <w:pPr>
              <w:rPr>
                <w:rFonts w:ascii="Calibri" w:hAnsi="Calibri"/>
                <w:b/>
                <w:szCs w:val="22"/>
              </w:rPr>
            </w:pPr>
            <w:r>
              <w:rPr>
                <w:rFonts w:ascii="Calibri" w:hAnsi="Calibri"/>
                <w:b/>
                <w:bCs/>
                <w:szCs w:val="22"/>
              </w:rPr>
              <w:t>Bolton-by-Bowland, Gisburn Forest &amp; Sawley</w:t>
            </w:r>
            <w:r w:rsidR="0085350A" w:rsidRPr="0085350A">
              <w:rPr>
                <w:rFonts w:ascii="Calibri" w:hAnsi="Calibri"/>
                <w:b/>
                <w:bCs/>
                <w:szCs w:val="22"/>
              </w:rPr>
              <w:t xml:space="preserve"> Parish Council:</w:t>
            </w:r>
          </w:p>
        </w:tc>
        <w:tc>
          <w:tcPr>
            <w:tcW w:w="6848" w:type="dxa"/>
            <w:gridSpan w:val="11"/>
          </w:tcPr>
          <w:p w14:paraId="08D45C47" w14:textId="44258076" w:rsidR="009705E0" w:rsidRPr="009705E0" w:rsidRDefault="001C79AC" w:rsidP="009705E0">
            <w:pPr>
              <w:rPr>
                <w:rFonts w:ascii="Calibri" w:hAnsi="Calibri"/>
                <w:szCs w:val="22"/>
              </w:rPr>
            </w:pPr>
            <w:r>
              <w:rPr>
                <w:rFonts w:ascii="Calibri" w:hAnsi="Calibri"/>
                <w:szCs w:val="22"/>
              </w:rPr>
              <w:t>No objections.</w:t>
            </w:r>
          </w:p>
        </w:tc>
      </w:tr>
      <w:tr w:rsidR="008C75E4" w:rsidRPr="008C75E4" w14:paraId="7AE60BB5" w14:textId="77777777" w:rsidTr="00DC596E">
        <w:trPr>
          <w:trHeight w:hRule="exact" w:val="144"/>
          <w:jc w:val="center"/>
        </w:trPr>
        <w:tc>
          <w:tcPr>
            <w:tcW w:w="9923" w:type="dxa"/>
            <w:gridSpan w:val="17"/>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DC596E">
        <w:trPr>
          <w:jc w:val="center"/>
        </w:trPr>
        <w:tc>
          <w:tcPr>
            <w:tcW w:w="3075" w:type="dxa"/>
            <w:gridSpan w:val="6"/>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848" w:type="dxa"/>
            <w:gridSpan w:val="11"/>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5350A" w:rsidRPr="008C75E4" w14:paraId="518FEA25" w14:textId="77777777" w:rsidTr="00DC596E">
        <w:trPr>
          <w:jc w:val="center"/>
        </w:trPr>
        <w:tc>
          <w:tcPr>
            <w:tcW w:w="3075" w:type="dxa"/>
            <w:gridSpan w:val="6"/>
            <w:tcMar>
              <w:top w:w="57" w:type="dxa"/>
              <w:bottom w:w="57" w:type="dxa"/>
            </w:tcMar>
          </w:tcPr>
          <w:p w14:paraId="2D0CAAC5" w14:textId="37E01638" w:rsidR="0085350A" w:rsidRPr="008C75E4" w:rsidRDefault="0085350A" w:rsidP="006126D1">
            <w:pPr>
              <w:jc w:val="both"/>
              <w:rPr>
                <w:rFonts w:ascii="Calibri" w:hAnsi="Calibri"/>
                <w:b/>
                <w:szCs w:val="22"/>
              </w:rPr>
            </w:pPr>
            <w:r>
              <w:rPr>
                <w:rFonts w:ascii="Calibri" w:hAnsi="Calibri"/>
                <w:b/>
                <w:szCs w:val="22"/>
              </w:rPr>
              <w:t>LCC Highways:</w:t>
            </w:r>
          </w:p>
        </w:tc>
        <w:tc>
          <w:tcPr>
            <w:tcW w:w="6848" w:type="dxa"/>
            <w:gridSpan w:val="11"/>
          </w:tcPr>
          <w:p w14:paraId="5A001E1B" w14:textId="698E62FE" w:rsidR="0085350A" w:rsidRPr="0085350A" w:rsidRDefault="001C79AC" w:rsidP="006126D1">
            <w:pPr>
              <w:jc w:val="both"/>
              <w:rPr>
                <w:rFonts w:ascii="Calibri" w:hAnsi="Calibri"/>
                <w:bCs/>
                <w:szCs w:val="22"/>
              </w:rPr>
            </w:pPr>
            <w:r>
              <w:rPr>
                <w:rFonts w:ascii="Calibri" w:hAnsi="Calibri"/>
                <w:bCs/>
                <w:szCs w:val="22"/>
              </w:rPr>
              <w:t>No objections.</w:t>
            </w:r>
          </w:p>
        </w:tc>
      </w:tr>
      <w:tr w:rsidR="00A303F2" w:rsidRPr="008C75E4" w14:paraId="224178DF" w14:textId="77777777" w:rsidTr="00DC596E">
        <w:trPr>
          <w:jc w:val="center"/>
        </w:trPr>
        <w:tc>
          <w:tcPr>
            <w:tcW w:w="9923" w:type="dxa"/>
            <w:gridSpan w:val="17"/>
            <w:tcMar>
              <w:top w:w="57" w:type="dxa"/>
              <w:bottom w:w="57" w:type="dxa"/>
            </w:tcMar>
          </w:tcPr>
          <w:p w14:paraId="5B4286FD" w14:textId="77777777" w:rsidR="00A303F2" w:rsidRPr="0085350A" w:rsidRDefault="00A303F2" w:rsidP="006126D1">
            <w:pPr>
              <w:jc w:val="both"/>
              <w:rPr>
                <w:rFonts w:ascii="Calibri" w:hAnsi="Calibri"/>
                <w:bCs/>
                <w:szCs w:val="22"/>
              </w:rPr>
            </w:pPr>
          </w:p>
        </w:tc>
      </w:tr>
      <w:tr w:rsidR="00106E99" w:rsidRPr="008C75E4" w14:paraId="6E6F429A" w14:textId="77777777" w:rsidTr="00DC596E">
        <w:trPr>
          <w:jc w:val="center"/>
        </w:trPr>
        <w:tc>
          <w:tcPr>
            <w:tcW w:w="3075" w:type="dxa"/>
            <w:gridSpan w:val="6"/>
            <w:tcMar>
              <w:top w:w="57" w:type="dxa"/>
              <w:bottom w:w="57" w:type="dxa"/>
            </w:tcMar>
          </w:tcPr>
          <w:p w14:paraId="684D974E" w14:textId="529A1196" w:rsidR="00106E99" w:rsidRDefault="001C79AC" w:rsidP="006126D1">
            <w:pPr>
              <w:jc w:val="both"/>
              <w:rPr>
                <w:rFonts w:ascii="Calibri" w:hAnsi="Calibri"/>
                <w:b/>
                <w:szCs w:val="22"/>
              </w:rPr>
            </w:pPr>
            <w:r>
              <w:rPr>
                <w:rFonts w:ascii="Calibri" w:hAnsi="Calibri"/>
                <w:b/>
                <w:szCs w:val="22"/>
              </w:rPr>
              <w:t>LCC PROW:</w:t>
            </w:r>
          </w:p>
        </w:tc>
        <w:tc>
          <w:tcPr>
            <w:tcW w:w="6848" w:type="dxa"/>
            <w:gridSpan w:val="11"/>
          </w:tcPr>
          <w:p w14:paraId="03B268E8" w14:textId="0172D042" w:rsidR="00106E99" w:rsidRPr="0085350A" w:rsidRDefault="001C79AC" w:rsidP="006126D1">
            <w:pPr>
              <w:jc w:val="both"/>
              <w:rPr>
                <w:rFonts w:ascii="Calibri" w:hAnsi="Calibri"/>
                <w:bCs/>
                <w:szCs w:val="22"/>
              </w:rPr>
            </w:pPr>
            <w:r>
              <w:rPr>
                <w:rFonts w:ascii="Calibri" w:hAnsi="Calibri"/>
                <w:bCs/>
                <w:szCs w:val="22"/>
              </w:rPr>
              <w:t>Consulted 20/12/24 – no response received.</w:t>
            </w:r>
          </w:p>
        </w:tc>
      </w:tr>
      <w:tr w:rsidR="001C79AC" w:rsidRPr="008C75E4" w14:paraId="0BF0E784" w14:textId="77777777" w:rsidTr="00BF1A5E">
        <w:trPr>
          <w:jc w:val="center"/>
        </w:trPr>
        <w:tc>
          <w:tcPr>
            <w:tcW w:w="9923" w:type="dxa"/>
            <w:gridSpan w:val="17"/>
            <w:tcMar>
              <w:top w:w="57" w:type="dxa"/>
              <w:bottom w:w="57" w:type="dxa"/>
            </w:tcMar>
          </w:tcPr>
          <w:p w14:paraId="5D868032" w14:textId="77777777" w:rsidR="001C79AC" w:rsidRPr="0085350A" w:rsidRDefault="001C79AC" w:rsidP="006126D1">
            <w:pPr>
              <w:jc w:val="both"/>
              <w:rPr>
                <w:rFonts w:ascii="Calibri" w:hAnsi="Calibri"/>
                <w:bCs/>
                <w:szCs w:val="22"/>
              </w:rPr>
            </w:pPr>
          </w:p>
        </w:tc>
      </w:tr>
      <w:tr w:rsidR="001C79AC" w:rsidRPr="008C75E4" w14:paraId="6652C3B6" w14:textId="77777777" w:rsidTr="00DC596E">
        <w:trPr>
          <w:jc w:val="center"/>
        </w:trPr>
        <w:tc>
          <w:tcPr>
            <w:tcW w:w="3075" w:type="dxa"/>
            <w:gridSpan w:val="6"/>
            <w:tcMar>
              <w:top w:w="57" w:type="dxa"/>
              <w:bottom w:w="57" w:type="dxa"/>
            </w:tcMar>
          </w:tcPr>
          <w:p w14:paraId="7A2A1597" w14:textId="1FB27A98" w:rsidR="001C79AC" w:rsidRDefault="001C79AC" w:rsidP="006126D1">
            <w:pPr>
              <w:jc w:val="both"/>
              <w:rPr>
                <w:rFonts w:ascii="Calibri" w:hAnsi="Calibri"/>
                <w:b/>
                <w:szCs w:val="22"/>
              </w:rPr>
            </w:pPr>
            <w:r>
              <w:rPr>
                <w:rFonts w:ascii="Calibri" w:hAnsi="Calibri"/>
                <w:b/>
                <w:szCs w:val="22"/>
              </w:rPr>
              <w:t>United Utilities:</w:t>
            </w:r>
          </w:p>
        </w:tc>
        <w:tc>
          <w:tcPr>
            <w:tcW w:w="6848" w:type="dxa"/>
            <w:gridSpan w:val="11"/>
          </w:tcPr>
          <w:p w14:paraId="3B8B33E6" w14:textId="2ACA1C65" w:rsidR="001C79AC" w:rsidRPr="0085350A" w:rsidRDefault="001C79AC" w:rsidP="006126D1">
            <w:pPr>
              <w:jc w:val="both"/>
              <w:rPr>
                <w:rFonts w:ascii="Calibri" w:hAnsi="Calibri"/>
                <w:bCs/>
                <w:szCs w:val="22"/>
              </w:rPr>
            </w:pPr>
            <w:r>
              <w:rPr>
                <w:rFonts w:ascii="Calibri" w:hAnsi="Calibri"/>
                <w:bCs/>
                <w:szCs w:val="22"/>
              </w:rPr>
              <w:t>No objections subject to adherence with standing advice.</w:t>
            </w:r>
          </w:p>
        </w:tc>
      </w:tr>
      <w:tr w:rsidR="0085350A" w:rsidRPr="008C75E4" w14:paraId="79494B2A" w14:textId="77777777" w:rsidTr="00DC596E">
        <w:trPr>
          <w:jc w:val="center"/>
        </w:trPr>
        <w:tc>
          <w:tcPr>
            <w:tcW w:w="9923" w:type="dxa"/>
            <w:gridSpan w:val="17"/>
            <w:tcBorders>
              <w:left w:val="nil"/>
              <w:right w:val="nil"/>
            </w:tcBorders>
            <w:tcMar>
              <w:top w:w="57" w:type="dxa"/>
              <w:bottom w:w="57" w:type="dxa"/>
            </w:tcMar>
          </w:tcPr>
          <w:p w14:paraId="29067F2B" w14:textId="77777777" w:rsidR="0085350A" w:rsidRDefault="0085350A" w:rsidP="0085350A">
            <w:pPr>
              <w:jc w:val="both"/>
              <w:rPr>
                <w:rFonts w:ascii="Calibri" w:hAnsi="Calibri"/>
                <w:szCs w:val="22"/>
              </w:rPr>
            </w:pPr>
          </w:p>
        </w:tc>
      </w:tr>
      <w:tr w:rsidR="0085350A" w:rsidRPr="008C75E4" w14:paraId="114AFEEF" w14:textId="77777777" w:rsidTr="00DC596E">
        <w:trPr>
          <w:jc w:val="center"/>
        </w:trPr>
        <w:tc>
          <w:tcPr>
            <w:tcW w:w="3075" w:type="dxa"/>
            <w:gridSpan w:val="6"/>
            <w:tcMar>
              <w:top w:w="57" w:type="dxa"/>
              <w:bottom w:w="57" w:type="dxa"/>
            </w:tcMar>
          </w:tcPr>
          <w:p w14:paraId="588BCC92" w14:textId="77777777" w:rsidR="0085350A" w:rsidRPr="008C75E4" w:rsidRDefault="0085350A" w:rsidP="0085350A">
            <w:pPr>
              <w:jc w:val="both"/>
              <w:rPr>
                <w:rFonts w:ascii="Calibri" w:hAnsi="Calibri"/>
                <w:b/>
                <w:szCs w:val="22"/>
              </w:rPr>
            </w:pPr>
            <w:r w:rsidRPr="008C75E4">
              <w:rPr>
                <w:rFonts w:ascii="Calibri" w:hAnsi="Calibri"/>
                <w:b/>
                <w:szCs w:val="22"/>
              </w:rPr>
              <w:t xml:space="preserve">CONSULTATIONS: </w:t>
            </w:r>
          </w:p>
        </w:tc>
        <w:tc>
          <w:tcPr>
            <w:tcW w:w="6848" w:type="dxa"/>
            <w:gridSpan w:val="11"/>
          </w:tcPr>
          <w:p w14:paraId="0633EE56" w14:textId="77777777" w:rsidR="0085350A" w:rsidRPr="008C75E4" w:rsidRDefault="0085350A" w:rsidP="0085350A">
            <w:pPr>
              <w:jc w:val="both"/>
              <w:rPr>
                <w:rFonts w:ascii="Calibri" w:hAnsi="Calibri"/>
                <w:b/>
                <w:szCs w:val="22"/>
              </w:rPr>
            </w:pPr>
            <w:r w:rsidRPr="008C75E4">
              <w:rPr>
                <w:rFonts w:ascii="Calibri" w:hAnsi="Calibri"/>
                <w:b/>
                <w:szCs w:val="22"/>
              </w:rPr>
              <w:t>Additional Representations.</w:t>
            </w:r>
          </w:p>
        </w:tc>
      </w:tr>
      <w:tr w:rsidR="0085350A" w:rsidRPr="008C75E4" w14:paraId="24D14576" w14:textId="77777777" w:rsidTr="00DC596E">
        <w:trPr>
          <w:jc w:val="center"/>
        </w:trPr>
        <w:tc>
          <w:tcPr>
            <w:tcW w:w="9923" w:type="dxa"/>
            <w:gridSpan w:val="17"/>
            <w:tcBorders>
              <w:bottom w:val="single" w:sz="4" w:space="0" w:color="BFBFBF" w:themeColor="background1" w:themeShade="BF"/>
            </w:tcBorders>
            <w:tcMar>
              <w:top w:w="57" w:type="dxa"/>
              <w:bottom w:w="57" w:type="dxa"/>
            </w:tcMar>
          </w:tcPr>
          <w:p w14:paraId="0522D851" w14:textId="519838EB" w:rsidR="0089356F" w:rsidRPr="00394DF1" w:rsidRDefault="001C79AC" w:rsidP="009224C6">
            <w:pPr>
              <w:jc w:val="both"/>
              <w:rPr>
                <w:rFonts w:ascii="Calibri" w:hAnsi="Calibri"/>
                <w:szCs w:val="22"/>
              </w:rPr>
            </w:pPr>
            <w:r>
              <w:rPr>
                <w:rFonts w:ascii="Calibri" w:hAnsi="Calibri"/>
                <w:szCs w:val="22"/>
              </w:rPr>
              <w:t>None.</w:t>
            </w:r>
          </w:p>
        </w:tc>
      </w:tr>
      <w:tr w:rsidR="0085350A" w:rsidRPr="008C75E4" w14:paraId="601CED05" w14:textId="77777777" w:rsidTr="00DC596E">
        <w:trPr>
          <w:trHeight w:hRule="exact" w:val="144"/>
          <w:jc w:val="center"/>
        </w:trPr>
        <w:tc>
          <w:tcPr>
            <w:tcW w:w="9923" w:type="dxa"/>
            <w:gridSpan w:val="17"/>
            <w:tcBorders>
              <w:left w:val="nil"/>
              <w:right w:val="nil"/>
            </w:tcBorders>
            <w:tcMar>
              <w:top w:w="57" w:type="dxa"/>
              <w:bottom w:w="57" w:type="dxa"/>
            </w:tcMar>
          </w:tcPr>
          <w:p w14:paraId="0B6295E3" w14:textId="77777777" w:rsidR="0085350A" w:rsidRPr="00504440" w:rsidRDefault="0085350A" w:rsidP="0085350A">
            <w:pPr>
              <w:jc w:val="both"/>
              <w:rPr>
                <w:rFonts w:ascii="Calibri" w:hAnsi="Calibri"/>
                <w:sz w:val="4"/>
                <w:szCs w:val="4"/>
              </w:rPr>
            </w:pPr>
          </w:p>
        </w:tc>
      </w:tr>
      <w:tr w:rsidR="0085350A" w:rsidRPr="008C75E4" w14:paraId="1B2AA9CC" w14:textId="77777777" w:rsidTr="00DC596E">
        <w:trPr>
          <w:jc w:val="center"/>
        </w:trPr>
        <w:tc>
          <w:tcPr>
            <w:tcW w:w="9923" w:type="dxa"/>
            <w:gridSpan w:val="17"/>
            <w:tcMar>
              <w:top w:w="57" w:type="dxa"/>
              <w:bottom w:w="57" w:type="dxa"/>
            </w:tcMar>
          </w:tcPr>
          <w:p w14:paraId="50BDC490" w14:textId="77777777" w:rsidR="0085350A" w:rsidRPr="008C75E4" w:rsidRDefault="0085350A" w:rsidP="0085350A">
            <w:pPr>
              <w:jc w:val="both"/>
              <w:rPr>
                <w:rFonts w:ascii="Calibri" w:hAnsi="Calibri"/>
                <w:b/>
                <w:szCs w:val="22"/>
              </w:rPr>
            </w:pPr>
            <w:r w:rsidRPr="008C75E4">
              <w:rPr>
                <w:rFonts w:ascii="Calibri" w:hAnsi="Calibri"/>
                <w:b/>
                <w:szCs w:val="22"/>
              </w:rPr>
              <w:t>RELEVANT POLICIES AND SITE PLANNING HISTORY:</w:t>
            </w:r>
          </w:p>
        </w:tc>
      </w:tr>
      <w:tr w:rsidR="0085350A" w:rsidRPr="008C75E4" w14:paraId="080E8B5F" w14:textId="77777777" w:rsidTr="00DC596E">
        <w:trPr>
          <w:trHeight w:val="864"/>
          <w:jc w:val="center"/>
        </w:trPr>
        <w:tc>
          <w:tcPr>
            <w:tcW w:w="9923" w:type="dxa"/>
            <w:gridSpan w:val="17"/>
            <w:tcMar>
              <w:top w:w="57" w:type="dxa"/>
              <w:bottom w:w="57" w:type="dxa"/>
            </w:tcMar>
          </w:tcPr>
          <w:p w14:paraId="4EC0B6A6" w14:textId="77777777" w:rsidR="0085350A" w:rsidRPr="00BB54F7" w:rsidRDefault="0085350A" w:rsidP="0085350A">
            <w:pPr>
              <w:pStyle w:val="Default"/>
              <w:rPr>
                <w:b/>
                <w:bCs/>
                <w:i/>
                <w:sz w:val="22"/>
                <w:szCs w:val="22"/>
              </w:rPr>
            </w:pPr>
            <w:r w:rsidRPr="00BB54F7">
              <w:rPr>
                <w:b/>
                <w:bCs/>
                <w:iCs/>
                <w:sz w:val="22"/>
                <w:szCs w:val="22"/>
              </w:rPr>
              <w:t>Ribble Valley Core Strategy:</w:t>
            </w:r>
          </w:p>
          <w:p w14:paraId="522BD957" w14:textId="77777777" w:rsidR="0085350A" w:rsidRDefault="0085350A" w:rsidP="0085350A">
            <w:pPr>
              <w:pStyle w:val="Default"/>
              <w:rPr>
                <w:sz w:val="22"/>
                <w:szCs w:val="22"/>
              </w:rPr>
            </w:pPr>
          </w:p>
          <w:p w14:paraId="2F5D67BE" w14:textId="77777777" w:rsidR="0020491A" w:rsidRPr="0020491A" w:rsidRDefault="0020491A" w:rsidP="000B1E86">
            <w:pPr>
              <w:overflowPunct/>
              <w:textAlignment w:val="auto"/>
              <w:rPr>
                <w:rFonts w:ascii="Calibri" w:hAnsi="Calibri" w:cs="Calibri"/>
                <w:szCs w:val="22"/>
              </w:rPr>
            </w:pPr>
            <w:r w:rsidRPr="0020491A">
              <w:rPr>
                <w:rFonts w:ascii="Calibri" w:hAnsi="Calibri" w:cs="Calibri"/>
                <w:szCs w:val="22"/>
              </w:rPr>
              <w:t xml:space="preserve">Key Statement DS1: Development Strategy </w:t>
            </w:r>
          </w:p>
          <w:p w14:paraId="3A4CF709" w14:textId="77777777" w:rsidR="0020491A" w:rsidRDefault="0020491A" w:rsidP="000B1E86">
            <w:pPr>
              <w:overflowPunct/>
              <w:textAlignment w:val="auto"/>
              <w:rPr>
                <w:rFonts w:ascii="Calibri" w:hAnsi="Calibri" w:cs="Calibri"/>
                <w:szCs w:val="22"/>
              </w:rPr>
            </w:pPr>
            <w:r w:rsidRPr="0020491A">
              <w:rPr>
                <w:rFonts w:ascii="Calibri" w:hAnsi="Calibri" w:cs="Calibri"/>
                <w:szCs w:val="22"/>
              </w:rPr>
              <w:t>Key Statement DS2: Sustainable development</w:t>
            </w:r>
          </w:p>
          <w:p w14:paraId="046F3E53" w14:textId="41BF611C" w:rsidR="003D72FF" w:rsidRDefault="003D72FF" w:rsidP="000B1E86">
            <w:pPr>
              <w:overflowPunct/>
              <w:textAlignment w:val="auto"/>
              <w:rPr>
                <w:rFonts w:ascii="Calibri" w:hAnsi="Calibri" w:cs="Calibri"/>
                <w:szCs w:val="22"/>
              </w:rPr>
            </w:pPr>
            <w:r>
              <w:rPr>
                <w:rFonts w:ascii="Calibri" w:hAnsi="Calibri" w:cs="Calibri"/>
                <w:szCs w:val="22"/>
              </w:rPr>
              <w:t>Key Statement EN2: Landscape</w:t>
            </w:r>
          </w:p>
          <w:p w14:paraId="0BBF6EF9" w14:textId="77777777" w:rsidR="0020491A" w:rsidRPr="0020491A" w:rsidRDefault="0020491A" w:rsidP="000B1E86">
            <w:pPr>
              <w:overflowPunct/>
              <w:textAlignment w:val="auto"/>
              <w:rPr>
                <w:rFonts w:ascii="Calibri" w:hAnsi="Calibri" w:cs="Calibri"/>
                <w:szCs w:val="22"/>
              </w:rPr>
            </w:pPr>
            <w:r w:rsidRPr="0020491A">
              <w:rPr>
                <w:rFonts w:ascii="Calibri" w:hAnsi="Calibri" w:cs="Calibri"/>
                <w:szCs w:val="22"/>
              </w:rPr>
              <w:t>Key Statement DMI2: Transport Considerations</w:t>
            </w:r>
          </w:p>
          <w:p w14:paraId="1DB5338C" w14:textId="77777777" w:rsidR="0020491A" w:rsidRPr="0020491A" w:rsidRDefault="0020491A" w:rsidP="000B1E86">
            <w:pPr>
              <w:overflowPunct/>
              <w:textAlignment w:val="auto"/>
              <w:rPr>
                <w:rFonts w:ascii="Calibri" w:hAnsi="Calibri" w:cs="Calibri"/>
                <w:szCs w:val="22"/>
              </w:rPr>
            </w:pPr>
            <w:r w:rsidRPr="0020491A">
              <w:rPr>
                <w:rFonts w:ascii="Calibri" w:hAnsi="Calibri" w:cs="Calibri"/>
                <w:szCs w:val="22"/>
              </w:rPr>
              <w:t>Policy DMG1: General considerations</w:t>
            </w:r>
          </w:p>
          <w:p w14:paraId="68682721" w14:textId="77777777" w:rsidR="0020491A" w:rsidRPr="0020491A" w:rsidRDefault="0020491A" w:rsidP="000B1E86">
            <w:pPr>
              <w:overflowPunct/>
              <w:textAlignment w:val="auto"/>
              <w:rPr>
                <w:rFonts w:ascii="Calibri" w:hAnsi="Calibri" w:cs="Calibri"/>
                <w:szCs w:val="22"/>
              </w:rPr>
            </w:pPr>
            <w:r w:rsidRPr="0020491A">
              <w:rPr>
                <w:rFonts w:ascii="Calibri" w:hAnsi="Calibri" w:cs="Calibri"/>
                <w:szCs w:val="22"/>
              </w:rPr>
              <w:t>Policy DMG2: Strategic Considerations</w:t>
            </w:r>
          </w:p>
          <w:p w14:paraId="69235344" w14:textId="77777777" w:rsidR="0020491A" w:rsidRDefault="0020491A" w:rsidP="000B1E86">
            <w:pPr>
              <w:overflowPunct/>
              <w:textAlignment w:val="auto"/>
              <w:rPr>
                <w:rFonts w:ascii="Calibri" w:hAnsi="Calibri" w:cs="Calibri"/>
                <w:szCs w:val="22"/>
              </w:rPr>
            </w:pPr>
            <w:r w:rsidRPr="0020491A">
              <w:rPr>
                <w:rFonts w:ascii="Calibri" w:hAnsi="Calibri" w:cs="Calibri"/>
                <w:szCs w:val="22"/>
              </w:rPr>
              <w:t>Policy DMG3: Transport and Mobility</w:t>
            </w:r>
          </w:p>
          <w:p w14:paraId="7E14729C" w14:textId="00B9014E" w:rsidR="00EE22A6" w:rsidRDefault="00EE22A6" w:rsidP="000B1E86">
            <w:pPr>
              <w:overflowPunct/>
              <w:textAlignment w:val="auto"/>
              <w:rPr>
                <w:rFonts w:ascii="Calibri" w:hAnsi="Calibri" w:cs="Calibri"/>
                <w:szCs w:val="22"/>
              </w:rPr>
            </w:pPr>
            <w:r>
              <w:rPr>
                <w:rFonts w:ascii="Calibri" w:hAnsi="Calibri" w:cs="Calibri"/>
                <w:szCs w:val="22"/>
              </w:rPr>
              <w:t xml:space="preserve">Policy </w:t>
            </w:r>
            <w:r w:rsidRPr="00EE22A6">
              <w:rPr>
                <w:rFonts w:ascii="Calibri" w:hAnsi="Calibri" w:cs="Calibri"/>
                <w:szCs w:val="22"/>
              </w:rPr>
              <w:t>DME2: Landscape And Townscape Protection</w:t>
            </w:r>
          </w:p>
          <w:p w14:paraId="4170C38E" w14:textId="333417CF" w:rsidR="003D72FF" w:rsidRDefault="003D72FF" w:rsidP="000B1E86">
            <w:pPr>
              <w:overflowPunct/>
              <w:textAlignment w:val="auto"/>
              <w:rPr>
                <w:rFonts w:ascii="Calibri" w:hAnsi="Calibri" w:cs="Calibri"/>
                <w:szCs w:val="22"/>
              </w:rPr>
            </w:pPr>
            <w:r>
              <w:rPr>
                <w:rFonts w:ascii="Calibri" w:hAnsi="Calibri" w:cs="Calibri"/>
                <w:szCs w:val="22"/>
              </w:rPr>
              <w:t>Policy DMH3</w:t>
            </w:r>
            <w:r w:rsidRPr="003D72FF">
              <w:rPr>
                <w:rFonts w:ascii="Calibri" w:hAnsi="Calibri" w:cs="Calibri"/>
                <w:szCs w:val="22"/>
              </w:rPr>
              <w:t xml:space="preserve">: Dwellings In The Open Countryside &amp; The </w:t>
            </w:r>
            <w:r>
              <w:rPr>
                <w:rFonts w:ascii="Calibri" w:hAnsi="Calibri" w:cs="Calibri"/>
                <w:szCs w:val="22"/>
              </w:rPr>
              <w:t>AONB</w:t>
            </w:r>
          </w:p>
          <w:p w14:paraId="4F5DFEC7" w14:textId="0DF6E155" w:rsidR="003D72FF" w:rsidRPr="0020491A" w:rsidRDefault="003D72FF" w:rsidP="000B1E86">
            <w:pPr>
              <w:overflowPunct/>
              <w:textAlignment w:val="auto"/>
              <w:rPr>
                <w:rFonts w:ascii="Calibri" w:hAnsi="Calibri" w:cs="Calibri"/>
                <w:szCs w:val="22"/>
              </w:rPr>
            </w:pPr>
            <w:r>
              <w:rPr>
                <w:rFonts w:ascii="Calibri" w:hAnsi="Calibri" w:cs="Calibri"/>
                <w:szCs w:val="22"/>
              </w:rPr>
              <w:t xml:space="preserve">Policy </w:t>
            </w:r>
            <w:r w:rsidRPr="003D72FF">
              <w:rPr>
                <w:rFonts w:ascii="Calibri" w:hAnsi="Calibri" w:cs="Calibri"/>
                <w:szCs w:val="22"/>
              </w:rPr>
              <w:t>DMB5: Footpaths And Bridleways</w:t>
            </w:r>
          </w:p>
          <w:p w14:paraId="64345467" w14:textId="77777777" w:rsidR="003D72FF" w:rsidRDefault="003D72FF" w:rsidP="000B1E86">
            <w:pPr>
              <w:overflowPunct/>
              <w:textAlignment w:val="auto"/>
              <w:rPr>
                <w:rFonts w:ascii="Calibri" w:hAnsi="Calibri" w:cs="Calibri"/>
                <w:szCs w:val="22"/>
              </w:rPr>
            </w:pPr>
          </w:p>
          <w:p w14:paraId="26DF1A04" w14:textId="798F510B" w:rsidR="003D72FF" w:rsidRDefault="0020491A" w:rsidP="000B1E86">
            <w:pPr>
              <w:overflowPunct/>
              <w:textAlignment w:val="auto"/>
              <w:rPr>
                <w:rFonts w:ascii="Calibri" w:hAnsi="Calibri" w:cs="Calibri"/>
                <w:szCs w:val="22"/>
              </w:rPr>
            </w:pPr>
            <w:r w:rsidRPr="0020491A">
              <w:rPr>
                <w:rFonts w:ascii="Calibri" w:hAnsi="Calibri" w:cs="Calibri"/>
                <w:szCs w:val="22"/>
              </w:rPr>
              <w:t>National Planning Policy Framework (NPPF)</w:t>
            </w:r>
          </w:p>
          <w:p w14:paraId="21920324" w14:textId="0A251DF4" w:rsidR="003D72FF" w:rsidRDefault="003D72FF" w:rsidP="000B1E86">
            <w:pPr>
              <w:overflowPunct/>
              <w:textAlignment w:val="auto"/>
              <w:rPr>
                <w:rFonts w:ascii="Calibri" w:hAnsi="Calibri" w:cs="Calibri"/>
                <w:szCs w:val="22"/>
              </w:rPr>
            </w:pPr>
            <w:r w:rsidRPr="003D72FF">
              <w:rPr>
                <w:rFonts w:ascii="Calibri" w:hAnsi="Calibri" w:cs="Calibri"/>
                <w:szCs w:val="22"/>
              </w:rPr>
              <w:t xml:space="preserve">Self-build and Custom Housebuilding Act 2015 </w:t>
            </w:r>
          </w:p>
          <w:p w14:paraId="5657F994" w14:textId="63F946B2" w:rsidR="000B1E86" w:rsidRPr="00185385" w:rsidRDefault="003D72FF" w:rsidP="000B1E86">
            <w:pPr>
              <w:overflowPunct/>
              <w:textAlignment w:val="auto"/>
              <w:rPr>
                <w:rFonts w:ascii="Calibri" w:hAnsi="Calibri" w:cs="Calibri"/>
                <w:szCs w:val="22"/>
              </w:rPr>
            </w:pPr>
            <w:r w:rsidRPr="003D72FF">
              <w:rPr>
                <w:rFonts w:ascii="Calibri" w:hAnsi="Calibri" w:cs="Calibri"/>
                <w:szCs w:val="22"/>
              </w:rPr>
              <w:t>Self-build and Custom Housebuilding PPG (February 2021)</w:t>
            </w:r>
          </w:p>
        </w:tc>
      </w:tr>
      <w:tr w:rsidR="0085350A" w:rsidRPr="008C75E4" w14:paraId="31FA01D0" w14:textId="77777777" w:rsidTr="00DC596E">
        <w:trPr>
          <w:trHeight w:val="864"/>
          <w:jc w:val="center"/>
        </w:trPr>
        <w:tc>
          <w:tcPr>
            <w:tcW w:w="9923" w:type="dxa"/>
            <w:gridSpan w:val="17"/>
            <w:tcBorders>
              <w:bottom w:val="single" w:sz="4" w:space="0" w:color="BFBFBF" w:themeColor="background1" w:themeShade="BF"/>
            </w:tcBorders>
            <w:tcMar>
              <w:top w:w="57" w:type="dxa"/>
              <w:bottom w:w="57" w:type="dxa"/>
            </w:tcMar>
          </w:tcPr>
          <w:p w14:paraId="31055E81" w14:textId="77777777" w:rsidR="0085350A" w:rsidRPr="008C75E4" w:rsidRDefault="0085350A" w:rsidP="0085350A">
            <w:pPr>
              <w:pStyle w:val="PLANNING"/>
              <w:rPr>
                <w:rFonts w:ascii="Calibri" w:hAnsi="Calibri"/>
                <w:b/>
                <w:bCs/>
                <w:szCs w:val="22"/>
              </w:rPr>
            </w:pPr>
            <w:r w:rsidRPr="008C75E4">
              <w:rPr>
                <w:rFonts w:ascii="Calibri" w:hAnsi="Calibri"/>
                <w:b/>
                <w:bCs/>
                <w:szCs w:val="22"/>
              </w:rPr>
              <w:lastRenderedPageBreak/>
              <w:t>Relevant Planning History:</w:t>
            </w:r>
          </w:p>
          <w:p w14:paraId="36074E09" w14:textId="2DDDFC0A" w:rsidR="0085350A" w:rsidRDefault="0085350A" w:rsidP="0085350A">
            <w:pPr>
              <w:pStyle w:val="PLANNING"/>
              <w:rPr>
                <w:rFonts w:ascii="Calibri" w:hAnsi="Calibri"/>
                <w:bCs/>
                <w:szCs w:val="22"/>
              </w:rPr>
            </w:pPr>
          </w:p>
          <w:p w14:paraId="61FDD3CF" w14:textId="1DFAD77A" w:rsidR="00140B7C" w:rsidRDefault="00140B7C" w:rsidP="00AD2244">
            <w:pPr>
              <w:pStyle w:val="PLANNING"/>
              <w:rPr>
                <w:rFonts w:ascii="Calibri" w:hAnsi="Calibri"/>
                <w:b/>
                <w:bCs/>
                <w:szCs w:val="22"/>
              </w:rPr>
            </w:pPr>
            <w:r>
              <w:rPr>
                <w:rFonts w:ascii="Calibri" w:hAnsi="Calibri"/>
                <w:b/>
                <w:bCs/>
                <w:szCs w:val="22"/>
              </w:rPr>
              <w:t>3/1997/0794:</w:t>
            </w:r>
          </w:p>
          <w:p w14:paraId="37448944" w14:textId="07B9F7F6" w:rsidR="00140B7C" w:rsidRPr="00140B7C" w:rsidRDefault="00140B7C" w:rsidP="00AD2244">
            <w:pPr>
              <w:pStyle w:val="PLANNING"/>
              <w:rPr>
                <w:rFonts w:ascii="Calibri" w:hAnsi="Calibri"/>
                <w:szCs w:val="22"/>
              </w:rPr>
            </w:pPr>
            <w:r>
              <w:rPr>
                <w:rFonts w:ascii="Calibri" w:hAnsi="Calibri"/>
                <w:szCs w:val="22"/>
              </w:rPr>
              <w:t>Ch</w:t>
            </w:r>
            <w:r w:rsidRPr="00140B7C">
              <w:rPr>
                <w:rFonts w:ascii="Calibri" w:hAnsi="Calibri"/>
                <w:szCs w:val="22"/>
              </w:rPr>
              <w:t xml:space="preserve">ange of use of building attached to existing house to form 1 no. </w:t>
            </w:r>
            <w:r>
              <w:rPr>
                <w:rFonts w:ascii="Calibri" w:hAnsi="Calibri"/>
                <w:szCs w:val="22"/>
              </w:rPr>
              <w:t>d</w:t>
            </w:r>
            <w:r w:rsidRPr="00140B7C">
              <w:rPr>
                <w:rFonts w:ascii="Calibri" w:hAnsi="Calibri"/>
                <w:szCs w:val="22"/>
              </w:rPr>
              <w:t>welling</w:t>
            </w:r>
            <w:r>
              <w:rPr>
                <w:rFonts w:ascii="Calibri" w:hAnsi="Calibri"/>
                <w:szCs w:val="22"/>
              </w:rPr>
              <w:t xml:space="preserve"> (Approved</w:t>
            </w:r>
            <w:r w:rsidR="00C140BA">
              <w:rPr>
                <w:rFonts w:ascii="Calibri" w:hAnsi="Calibri"/>
                <w:szCs w:val="22"/>
              </w:rPr>
              <w:t>)</w:t>
            </w:r>
          </w:p>
          <w:p w14:paraId="419F82FC" w14:textId="77777777" w:rsidR="00140B7C" w:rsidRDefault="00140B7C" w:rsidP="00AD2244">
            <w:pPr>
              <w:pStyle w:val="PLANNING"/>
              <w:rPr>
                <w:rFonts w:ascii="Calibri" w:hAnsi="Calibri"/>
                <w:b/>
                <w:bCs/>
                <w:szCs w:val="22"/>
              </w:rPr>
            </w:pPr>
          </w:p>
          <w:p w14:paraId="32FD8F46" w14:textId="61B39672" w:rsidR="00140B7C" w:rsidRDefault="00140B7C" w:rsidP="00AD2244">
            <w:pPr>
              <w:pStyle w:val="PLANNING"/>
              <w:rPr>
                <w:rFonts w:ascii="Calibri" w:hAnsi="Calibri"/>
                <w:b/>
                <w:bCs/>
                <w:szCs w:val="22"/>
              </w:rPr>
            </w:pPr>
            <w:r>
              <w:rPr>
                <w:rFonts w:ascii="Calibri" w:hAnsi="Calibri"/>
                <w:b/>
                <w:bCs/>
                <w:szCs w:val="22"/>
              </w:rPr>
              <w:t>3/1992/0421:</w:t>
            </w:r>
          </w:p>
          <w:p w14:paraId="3C8B6B3B" w14:textId="6B9D85B3" w:rsidR="00140B7C" w:rsidRPr="00140B7C" w:rsidRDefault="00140B7C" w:rsidP="00AD2244">
            <w:pPr>
              <w:pStyle w:val="PLANNING"/>
              <w:rPr>
                <w:rFonts w:ascii="Calibri" w:hAnsi="Calibri"/>
                <w:szCs w:val="22"/>
              </w:rPr>
            </w:pPr>
            <w:r w:rsidRPr="00140B7C">
              <w:rPr>
                <w:rFonts w:ascii="Calibri" w:hAnsi="Calibri"/>
                <w:szCs w:val="22"/>
              </w:rPr>
              <w:t>Rebuilding of barn structure to form agricultural workers dwelling (Approved)</w:t>
            </w:r>
          </w:p>
          <w:p w14:paraId="53F943B2" w14:textId="77777777" w:rsidR="00140B7C" w:rsidRDefault="00140B7C" w:rsidP="00AD2244">
            <w:pPr>
              <w:pStyle w:val="PLANNING"/>
              <w:rPr>
                <w:rFonts w:ascii="Calibri" w:hAnsi="Calibri"/>
                <w:b/>
                <w:bCs/>
                <w:szCs w:val="22"/>
              </w:rPr>
            </w:pPr>
          </w:p>
          <w:p w14:paraId="5B3BF23C" w14:textId="446E3BCF" w:rsidR="00140B7C" w:rsidRDefault="00140B7C" w:rsidP="00AD2244">
            <w:pPr>
              <w:pStyle w:val="PLANNING"/>
              <w:rPr>
                <w:rFonts w:ascii="Calibri" w:hAnsi="Calibri"/>
                <w:b/>
                <w:bCs/>
                <w:szCs w:val="22"/>
              </w:rPr>
            </w:pPr>
            <w:r>
              <w:rPr>
                <w:rFonts w:ascii="Calibri" w:hAnsi="Calibri"/>
                <w:b/>
                <w:bCs/>
                <w:szCs w:val="22"/>
              </w:rPr>
              <w:t>3/1991/0764:</w:t>
            </w:r>
          </w:p>
          <w:p w14:paraId="5A21026B" w14:textId="79D948CA" w:rsidR="00140B7C" w:rsidRPr="00140B7C" w:rsidRDefault="00140B7C" w:rsidP="00AD2244">
            <w:pPr>
              <w:pStyle w:val="PLANNING"/>
              <w:rPr>
                <w:rFonts w:ascii="Calibri" w:hAnsi="Calibri"/>
                <w:szCs w:val="22"/>
              </w:rPr>
            </w:pPr>
            <w:r w:rsidRPr="00140B7C">
              <w:rPr>
                <w:rFonts w:ascii="Calibri" w:hAnsi="Calibri"/>
                <w:szCs w:val="22"/>
              </w:rPr>
              <w:t>Conversion of barn to agricultural workers dwelling (Approved)</w:t>
            </w:r>
          </w:p>
          <w:p w14:paraId="21F8990B" w14:textId="77777777" w:rsidR="00140B7C" w:rsidRDefault="00140B7C" w:rsidP="00AD2244">
            <w:pPr>
              <w:pStyle w:val="PLANNING"/>
              <w:rPr>
                <w:rFonts w:ascii="Calibri" w:hAnsi="Calibri"/>
                <w:b/>
                <w:bCs/>
                <w:szCs w:val="22"/>
              </w:rPr>
            </w:pPr>
          </w:p>
          <w:p w14:paraId="41901D4F" w14:textId="25C8C349" w:rsidR="00AD2244" w:rsidRPr="00AD2244" w:rsidRDefault="00AD2244" w:rsidP="00AD2244">
            <w:pPr>
              <w:pStyle w:val="PLANNING"/>
              <w:rPr>
                <w:rFonts w:ascii="Calibri" w:hAnsi="Calibri"/>
                <w:b/>
                <w:bCs/>
                <w:szCs w:val="22"/>
              </w:rPr>
            </w:pPr>
            <w:r w:rsidRPr="00AD2244">
              <w:rPr>
                <w:rFonts w:ascii="Calibri" w:hAnsi="Calibri"/>
                <w:b/>
                <w:bCs/>
                <w:szCs w:val="22"/>
              </w:rPr>
              <w:t>3/</w:t>
            </w:r>
            <w:r w:rsidR="00185385">
              <w:rPr>
                <w:rFonts w:ascii="Calibri" w:hAnsi="Calibri"/>
                <w:b/>
                <w:bCs/>
                <w:szCs w:val="22"/>
              </w:rPr>
              <w:t>1991/0522:</w:t>
            </w:r>
          </w:p>
          <w:p w14:paraId="1CAFD880" w14:textId="708C4BE6" w:rsidR="00AD2244" w:rsidRDefault="00185385" w:rsidP="00AD2244">
            <w:pPr>
              <w:pStyle w:val="PLANNING"/>
              <w:rPr>
                <w:rFonts w:ascii="Calibri" w:hAnsi="Calibri"/>
                <w:szCs w:val="22"/>
              </w:rPr>
            </w:pPr>
            <w:r w:rsidRPr="00185385">
              <w:rPr>
                <w:rFonts w:ascii="Calibri" w:hAnsi="Calibri"/>
                <w:szCs w:val="22"/>
              </w:rPr>
              <w:t>Conversion of barn to provide agricultural worker dwelling (resubmission)</w:t>
            </w:r>
            <w:r>
              <w:rPr>
                <w:rFonts w:ascii="Calibri" w:hAnsi="Calibri"/>
                <w:szCs w:val="22"/>
              </w:rPr>
              <w:t xml:space="preserve"> (Approved)</w:t>
            </w:r>
          </w:p>
          <w:p w14:paraId="7FB0FAC2" w14:textId="77777777" w:rsidR="00185385" w:rsidRPr="00AD2244" w:rsidRDefault="00185385" w:rsidP="00AD2244">
            <w:pPr>
              <w:pStyle w:val="PLANNING"/>
              <w:rPr>
                <w:rFonts w:ascii="Calibri" w:hAnsi="Calibri"/>
                <w:b/>
                <w:bCs/>
                <w:szCs w:val="22"/>
              </w:rPr>
            </w:pPr>
          </w:p>
          <w:p w14:paraId="21117268" w14:textId="04621616" w:rsidR="00AD2244" w:rsidRPr="00AD2244" w:rsidRDefault="00AD2244" w:rsidP="00AD2244">
            <w:pPr>
              <w:pStyle w:val="PLANNING"/>
              <w:rPr>
                <w:rFonts w:ascii="Calibri" w:hAnsi="Calibri"/>
                <w:b/>
                <w:bCs/>
                <w:szCs w:val="22"/>
              </w:rPr>
            </w:pPr>
            <w:r w:rsidRPr="00AD2244">
              <w:rPr>
                <w:rFonts w:ascii="Calibri" w:hAnsi="Calibri"/>
                <w:b/>
                <w:bCs/>
                <w:szCs w:val="22"/>
              </w:rPr>
              <w:t>3/</w:t>
            </w:r>
            <w:r w:rsidR="00185385">
              <w:rPr>
                <w:rFonts w:ascii="Calibri" w:hAnsi="Calibri"/>
                <w:b/>
                <w:bCs/>
                <w:szCs w:val="22"/>
              </w:rPr>
              <w:t>1986/0360:</w:t>
            </w:r>
          </w:p>
          <w:p w14:paraId="13D3443C" w14:textId="549E4DAC" w:rsidR="00AD2244" w:rsidRDefault="00113DFE" w:rsidP="00185385">
            <w:pPr>
              <w:pStyle w:val="PLANNING"/>
              <w:rPr>
                <w:rFonts w:ascii="Calibri" w:hAnsi="Calibri"/>
                <w:szCs w:val="22"/>
              </w:rPr>
            </w:pPr>
            <w:r>
              <w:rPr>
                <w:rFonts w:ascii="Calibri" w:hAnsi="Calibri"/>
                <w:szCs w:val="22"/>
              </w:rPr>
              <w:t>Conversion of barn to an agricultural worker’s dwelling (Approved)</w:t>
            </w:r>
          </w:p>
          <w:p w14:paraId="3952A112" w14:textId="7FA9B403" w:rsidR="00185385" w:rsidRPr="00F14934" w:rsidRDefault="00185385" w:rsidP="00185385">
            <w:pPr>
              <w:pStyle w:val="PLANNING"/>
              <w:rPr>
                <w:rFonts w:ascii="Calibri" w:hAnsi="Calibri"/>
                <w:b/>
                <w:szCs w:val="22"/>
              </w:rPr>
            </w:pPr>
          </w:p>
        </w:tc>
      </w:tr>
      <w:tr w:rsidR="0085350A" w:rsidRPr="008C75E4" w14:paraId="0EA9C015" w14:textId="77777777" w:rsidTr="00DC596E">
        <w:trPr>
          <w:trHeight w:hRule="exact" w:val="144"/>
          <w:jc w:val="center"/>
        </w:trPr>
        <w:tc>
          <w:tcPr>
            <w:tcW w:w="9923" w:type="dxa"/>
            <w:gridSpan w:val="17"/>
            <w:tcBorders>
              <w:left w:val="nil"/>
              <w:right w:val="nil"/>
            </w:tcBorders>
            <w:tcMar>
              <w:top w:w="57" w:type="dxa"/>
              <w:bottom w:w="57" w:type="dxa"/>
            </w:tcMar>
          </w:tcPr>
          <w:p w14:paraId="5F244CF8" w14:textId="77777777" w:rsidR="0085350A" w:rsidRPr="00504440" w:rsidRDefault="0085350A" w:rsidP="0085350A">
            <w:pPr>
              <w:rPr>
                <w:sz w:val="4"/>
                <w:szCs w:val="4"/>
              </w:rPr>
            </w:pPr>
          </w:p>
        </w:tc>
      </w:tr>
      <w:tr w:rsidR="0085350A" w:rsidRPr="008C75E4" w14:paraId="5E67059E" w14:textId="77777777" w:rsidTr="00DC596E">
        <w:trPr>
          <w:jc w:val="center"/>
        </w:trPr>
        <w:tc>
          <w:tcPr>
            <w:tcW w:w="9923" w:type="dxa"/>
            <w:gridSpan w:val="17"/>
            <w:tcMar>
              <w:top w:w="57" w:type="dxa"/>
              <w:bottom w:w="57" w:type="dxa"/>
            </w:tcMar>
          </w:tcPr>
          <w:p w14:paraId="213A8E04" w14:textId="77777777" w:rsidR="0085350A" w:rsidRPr="008C75E4" w:rsidRDefault="0085350A" w:rsidP="0085350A">
            <w:pPr>
              <w:jc w:val="both"/>
              <w:rPr>
                <w:rFonts w:ascii="Calibri" w:hAnsi="Calibri"/>
                <w:b/>
                <w:szCs w:val="22"/>
              </w:rPr>
            </w:pPr>
            <w:r w:rsidRPr="008C75E4">
              <w:rPr>
                <w:rFonts w:ascii="Calibri" w:hAnsi="Calibri"/>
                <w:b/>
                <w:bCs/>
                <w:szCs w:val="22"/>
              </w:rPr>
              <w:t>ASSESSMENT OF PROPOSED DEVELOPMENT:</w:t>
            </w:r>
          </w:p>
        </w:tc>
      </w:tr>
      <w:tr w:rsidR="0085350A" w:rsidRPr="008C75E4" w14:paraId="3946D8D9" w14:textId="77777777" w:rsidTr="00DC596E">
        <w:trPr>
          <w:trHeight w:val="1152"/>
          <w:jc w:val="center"/>
        </w:trPr>
        <w:tc>
          <w:tcPr>
            <w:tcW w:w="9923" w:type="dxa"/>
            <w:gridSpan w:val="17"/>
            <w:tcMar>
              <w:top w:w="57" w:type="dxa"/>
              <w:bottom w:w="57" w:type="dxa"/>
            </w:tcMar>
          </w:tcPr>
          <w:p w14:paraId="314F7A42" w14:textId="679D6D68" w:rsidR="0085350A" w:rsidRDefault="0085350A" w:rsidP="0085350A">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r>
              <w:rPr>
                <w:rFonts w:ascii="Calibri" w:hAnsi="Calibri"/>
                <w:b/>
                <w:szCs w:val="22"/>
              </w:rPr>
              <w:t>:</w:t>
            </w:r>
          </w:p>
          <w:p w14:paraId="2D62ED00" w14:textId="77777777" w:rsidR="0085350A" w:rsidRDefault="0085350A" w:rsidP="0085350A">
            <w:pPr>
              <w:rPr>
                <w:rFonts w:asciiTheme="minorHAnsi" w:hAnsiTheme="minorHAnsi" w:cstheme="minorHAnsi"/>
                <w:szCs w:val="22"/>
              </w:rPr>
            </w:pPr>
          </w:p>
          <w:p w14:paraId="271A306A" w14:textId="33339335" w:rsidR="00DF1186" w:rsidRPr="00DF1186" w:rsidRDefault="00DF1186" w:rsidP="00DF1186">
            <w:pPr>
              <w:rPr>
                <w:rFonts w:asciiTheme="minorHAnsi" w:hAnsiTheme="minorHAnsi" w:cstheme="minorHAnsi"/>
                <w:bCs/>
                <w:szCs w:val="22"/>
              </w:rPr>
            </w:pPr>
            <w:r w:rsidRPr="00DF1186">
              <w:rPr>
                <w:rFonts w:asciiTheme="minorHAnsi" w:hAnsiTheme="minorHAnsi" w:cstheme="minorHAnsi"/>
                <w:bCs/>
                <w:szCs w:val="22"/>
              </w:rPr>
              <w:t xml:space="preserve">The application relates to agricultural land situated off </w:t>
            </w:r>
            <w:r w:rsidR="00113DFE">
              <w:rPr>
                <w:rFonts w:asciiTheme="minorHAnsi" w:hAnsiTheme="minorHAnsi" w:cstheme="minorHAnsi"/>
                <w:bCs/>
                <w:szCs w:val="22"/>
              </w:rPr>
              <w:t>Bolton-by-Bowland Road</w:t>
            </w:r>
            <w:r w:rsidRPr="00DF1186">
              <w:rPr>
                <w:rFonts w:asciiTheme="minorHAnsi" w:hAnsiTheme="minorHAnsi" w:cstheme="minorHAnsi"/>
                <w:bCs/>
                <w:szCs w:val="22"/>
              </w:rPr>
              <w:t xml:space="preserve"> on the </w:t>
            </w:r>
            <w:r w:rsidR="00113DFE">
              <w:rPr>
                <w:rFonts w:asciiTheme="minorHAnsi" w:hAnsiTheme="minorHAnsi" w:cstheme="minorHAnsi"/>
                <w:bCs/>
                <w:szCs w:val="22"/>
              </w:rPr>
              <w:t>South</w:t>
            </w:r>
            <w:r w:rsidRPr="00DF1186">
              <w:rPr>
                <w:rFonts w:asciiTheme="minorHAnsi" w:hAnsiTheme="minorHAnsi" w:cstheme="minorHAnsi"/>
                <w:bCs/>
                <w:szCs w:val="22"/>
              </w:rPr>
              <w:t xml:space="preserve">-western outskirts of </w:t>
            </w:r>
            <w:r w:rsidR="00113DFE">
              <w:rPr>
                <w:rFonts w:asciiTheme="minorHAnsi" w:hAnsiTheme="minorHAnsi" w:cstheme="minorHAnsi"/>
                <w:bCs/>
                <w:szCs w:val="22"/>
              </w:rPr>
              <w:t>Bolton-by-Bowland</w:t>
            </w:r>
            <w:r w:rsidR="00BD0B38">
              <w:rPr>
                <w:rFonts w:asciiTheme="minorHAnsi" w:hAnsiTheme="minorHAnsi" w:cstheme="minorHAnsi"/>
                <w:bCs/>
                <w:szCs w:val="22"/>
              </w:rPr>
              <w:t xml:space="preserve"> approximately 500 metres away to the South-east of</w:t>
            </w:r>
            <w:r w:rsidRPr="00DF1186">
              <w:rPr>
                <w:rFonts w:asciiTheme="minorHAnsi" w:hAnsiTheme="minorHAnsi" w:cstheme="minorHAnsi"/>
                <w:bCs/>
                <w:szCs w:val="22"/>
              </w:rPr>
              <w:t xml:space="preserve"> </w:t>
            </w:r>
            <w:r w:rsidR="00BD0B38">
              <w:rPr>
                <w:rFonts w:asciiTheme="minorHAnsi" w:hAnsiTheme="minorHAnsi" w:cstheme="minorHAnsi"/>
                <w:bCs/>
                <w:szCs w:val="22"/>
              </w:rPr>
              <w:t xml:space="preserve">Hague Farm. </w:t>
            </w:r>
            <w:r w:rsidRPr="00DF1186">
              <w:rPr>
                <w:rFonts w:asciiTheme="minorHAnsi" w:hAnsiTheme="minorHAnsi" w:cstheme="minorHAnsi"/>
                <w:bCs/>
                <w:szCs w:val="22"/>
              </w:rPr>
              <w:t xml:space="preserve">Access to the application site is from </w:t>
            </w:r>
            <w:r w:rsidR="00113DFE">
              <w:rPr>
                <w:rFonts w:asciiTheme="minorHAnsi" w:hAnsiTheme="minorHAnsi" w:cstheme="minorHAnsi"/>
                <w:bCs/>
                <w:szCs w:val="22"/>
              </w:rPr>
              <w:t>Bolton-by-Bowland Road</w:t>
            </w:r>
            <w:r w:rsidRPr="00DF1186">
              <w:rPr>
                <w:rFonts w:asciiTheme="minorHAnsi" w:hAnsiTheme="minorHAnsi" w:cstheme="minorHAnsi"/>
                <w:bCs/>
                <w:szCs w:val="22"/>
              </w:rPr>
              <w:t xml:space="preserve"> via an access track</w:t>
            </w:r>
            <w:r w:rsidR="00113DFE">
              <w:rPr>
                <w:rFonts w:asciiTheme="minorHAnsi" w:hAnsiTheme="minorHAnsi" w:cstheme="minorHAnsi"/>
                <w:bCs/>
                <w:szCs w:val="22"/>
              </w:rPr>
              <w:t xml:space="preserve"> which also serves as Public Right Of Way </w:t>
            </w:r>
            <w:r w:rsidR="00113DFE" w:rsidRPr="00113DFE">
              <w:rPr>
                <w:rFonts w:asciiTheme="minorHAnsi" w:hAnsiTheme="minorHAnsi" w:cstheme="minorHAnsi"/>
                <w:bCs/>
                <w:szCs w:val="22"/>
              </w:rPr>
              <w:t>BW0339004</w:t>
            </w:r>
            <w:r w:rsidR="00113DFE">
              <w:rPr>
                <w:rFonts w:asciiTheme="minorHAnsi" w:hAnsiTheme="minorHAnsi" w:cstheme="minorHAnsi"/>
                <w:bCs/>
                <w:szCs w:val="22"/>
              </w:rPr>
              <w:t xml:space="preserve">. </w:t>
            </w:r>
            <w:r w:rsidRPr="00DF1186">
              <w:rPr>
                <w:rFonts w:asciiTheme="minorHAnsi" w:hAnsiTheme="minorHAnsi" w:cstheme="minorHAnsi"/>
                <w:bCs/>
                <w:szCs w:val="22"/>
              </w:rPr>
              <w:t xml:space="preserve">The land in question </w:t>
            </w:r>
            <w:r w:rsidR="00BD0B38">
              <w:rPr>
                <w:rFonts w:asciiTheme="minorHAnsi" w:hAnsiTheme="minorHAnsi" w:cstheme="minorHAnsi"/>
                <w:bCs/>
                <w:szCs w:val="22"/>
              </w:rPr>
              <w:t xml:space="preserve">adjoins the North-eastern side of PROW </w:t>
            </w:r>
            <w:r w:rsidR="00BD0B38" w:rsidRPr="00113DFE">
              <w:rPr>
                <w:rFonts w:asciiTheme="minorHAnsi" w:hAnsiTheme="minorHAnsi" w:cstheme="minorHAnsi"/>
                <w:bCs/>
                <w:szCs w:val="22"/>
              </w:rPr>
              <w:t>BW0339004</w:t>
            </w:r>
            <w:r w:rsidR="00BD0B38">
              <w:rPr>
                <w:rFonts w:asciiTheme="minorHAnsi" w:hAnsiTheme="minorHAnsi" w:cstheme="minorHAnsi"/>
                <w:bCs/>
                <w:szCs w:val="22"/>
              </w:rPr>
              <w:t xml:space="preserve"> </w:t>
            </w:r>
            <w:r w:rsidR="0091643C">
              <w:rPr>
                <w:rFonts w:asciiTheme="minorHAnsi" w:hAnsiTheme="minorHAnsi" w:cstheme="minorHAnsi"/>
                <w:bCs/>
                <w:szCs w:val="22"/>
              </w:rPr>
              <w:t xml:space="preserve">and </w:t>
            </w:r>
            <w:r w:rsidRPr="00DF1186">
              <w:rPr>
                <w:rFonts w:asciiTheme="minorHAnsi" w:hAnsiTheme="minorHAnsi" w:cstheme="minorHAnsi"/>
                <w:bCs/>
                <w:szCs w:val="22"/>
              </w:rPr>
              <w:t xml:space="preserve">is bordered by hedgerows </w:t>
            </w:r>
            <w:r w:rsidR="00BD0B38">
              <w:rPr>
                <w:rFonts w:asciiTheme="minorHAnsi" w:hAnsiTheme="minorHAnsi" w:cstheme="minorHAnsi"/>
                <w:bCs/>
                <w:szCs w:val="22"/>
              </w:rPr>
              <w:t>on its South-western and South-eastern sides with a brook and trees bordering the North-eastern perimeter of the site.</w:t>
            </w:r>
            <w:r w:rsidRPr="00DF1186">
              <w:rPr>
                <w:rFonts w:asciiTheme="minorHAnsi" w:hAnsiTheme="minorHAnsi" w:cstheme="minorHAnsi"/>
                <w:bCs/>
                <w:szCs w:val="22"/>
              </w:rPr>
              <w:t xml:space="preserve"> </w:t>
            </w:r>
            <w:r w:rsidR="00BD0B38">
              <w:rPr>
                <w:rFonts w:asciiTheme="minorHAnsi" w:hAnsiTheme="minorHAnsi" w:cstheme="minorHAnsi"/>
                <w:bCs/>
                <w:szCs w:val="22"/>
              </w:rPr>
              <w:t>T</w:t>
            </w:r>
            <w:r w:rsidRPr="00DF1186">
              <w:rPr>
                <w:rFonts w:asciiTheme="minorHAnsi" w:hAnsiTheme="minorHAnsi" w:cstheme="minorHAnsi"/>
                <w:bCs/>
                <w:szCs w:val="22"/>
              </w:rPr>
              <w:t xml:space="preserve">he application site </w:t>
            </w:r>
            <w:r w:rsidR="00BD0B38">
              <w:rPr>
                <w:rFonts w:asciiTheme="minorHAnsi" w:hAnsiTheme="minorHAnsi" w:cstheme="minorHAnsi"/>
                <w:bCs/>
                <w:szCs w:val="22"/>
              </w:rPr>
              <w:t>lies</w:t>
            </w:r>
            <w:r w:rsidRPr="00DF1186">
              <w:rPr>
                <w:rFonts w:asciiTheme="minorHAnsi" w:hAnsiTheme="minorHAnsi" w:cstheme="minorHAnsi"/>
                <w:bCs/>
                <w:szCs w:val="22"/>
              </w:rPr>
              <w:t xml:space="preserve"> within the Forest Of Bowland National Landscape (formerly AONB) with the wider area comprising a mixture of woodland, agricultural land and open countryside.</w:t>
            </w:r>
          </w:p>
          <w:p w14:paraId="38A8A821" w14:textId="11373ACE" w:rsidR="00AD2244" w:rsidRPr="003C0C2B" w:rsidRDefault="00AD2244" w:rsidP="00310C5E">
            <w:pPr>
              <w:rPr>
                <w:rFonts w:asciiTheme="minorHAnsi" w:hAnsiTheme="minorHAnsi" w:cstheme="minorHAnsi"/>
                <w:szCs w:val="22"/>
              </w:rPr>
            </w:pPr>
          </w:p>
        </w:tc>
      </w:tr>
      <w:tr w:rsidR="0085350A" w:rsidRPr="008C75E4" w14:paraId="6B383BA4" w14:textId="77777777" w:rsidTr="00DC596E">
        <w:trPr>
          <w:trHeight w:val="1152"/>
          <w:jc w:val="center"/>
        </w:trPr>
        <w:tc>
          <w:tcPr>
            <w:tcW w:w="9923" w:type="dxa"/>
            <w:gridSpan w:val="17"/>
            <w:tcMar>
              <w:top w:w="57" w:type="dxa"/>
              <w:bottom w:w="57" w:type="dxa"/>
            </w:tcMar>
          </w:tcPr>
          <w:p w14:paraId="6DF9D505" w14:textId="77777777" w:rsidR="0085350A" w:rsidRDefault="0085350A" w:rsidP="0085350A">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85350A" w:rsidRDefault="0085350A" w:rsidP="0085350A">
            <w:pPr>
              <w:pStyle w:val="Header"/>
              <w:tabs>
                <w:tab w:val="clear" w:pos="4153"/>
                <w:tab w:val="clear" w:pos="8306"/>
              </w:tabs>
              <w:jc w:val="both"/>
              <w:rPr>
                <w:rFonts w:ascii="Calibri" w:hAnsi="Calibri"/>
                <w:szCs w:val="22"/>
              </w:rPr>
            </w:pPr>
          </w:p>
          <w:p w14:paraId="6E0AFD0C" w14:textId="08385805" w:rsidR="004F6EF1" w:rsidRDefault="00185385" w:rsidP="00185385">
            <w:pPr>
              <w:pStyle w:val="Header"/>
              <w:tabs>
                <w:tab w:val="clear" w:pos="4153"/>
                <w:tab w:val="clear" w:pos="8306"/>
              </w:tabs>
              <w:jc w:val="both"/>
              <w:rPr>
                <w:rFonts w:ascii="Calibri" w:hAnsi="Calibri"/>
                <w:szCs w:val="22"/>
              </w:rPr>
            </w:pPr>
            <w:r w:rsidRPr="00185385">
              <w:rPr>
                <w:rFonts w:ascii="Calibri" w:hAnsi="Calibri"/>
                <w:szCs w:val="22"/>
              </w:rPr>
              <w:t>Outline consent is sought for the construction of</w:t>
            </w:r>
            <w:r>
              <w:rPr>
                <w:rFonts w:ascii="Calibri" w:hAnsi="Calibri"/>
                <w:szCs w:val="22"/>
              </w:rPr>
              <w:t xml:space="preserve"> </w:t>
            </w:r>
            <w:r w:rsidRPr="00185385">
              <w:rPr>
                <w:rFonts w:ascii="Calibri" w:hAnsi="Calibri"/>
                <w:szCs w:val="22"/>
              </w:rPr>
              <w:t>one self-build agricultural dwelling with all matters reserved.</w:t>
            </w:r>
          </w:p>
          <w:p w14:paraId="036C424D" w14:textId="1BF857B5" w:rsidR="00185385" w:rsidRPr="00F012FA" w:rsidRDefault="00185385" w:rsidP="00185385">
            <w:pPr>
              <w:pStyle w:val="Header"/>
              <w:tabs>
                <w:tab w:val="clear" w:pos="4153"/>
                <w:tab w:val="clear" w:pos="8306"/>
              </w:tabs>
              <w:jc w:val="both"/>
              <w:rPr>
                <w:rFonts w:ascii="Calibri" w:hAnsi="Calibri"/>
                <w:szCs w:val="22"/>
              </w:rPr>
            </w:pPr>
          </w:p>
        </w:tc>
      </w:tr>
      <w:tr w:rsidR="0085350A" w:rsidRPr="008C75E4" w14:paraId="7E964B2B" w14:textId="77777777" w:rsidTr="00D97275">
        <w:trPr>
          <w:trHeight w:val="784"/>
          <w:jc w:val="center"/>
        </w:trPr>
        <w:tc>
          <w:tcPr>
            <w:tcW w:w="9923" w:type="dxa"/>
            <w:gridSpan w:val="17"/>
            <w:shd w:val="clear" w:color="auto" w:fill="auto"/>
            <w:tcMar>
              <w:top w:w="57" w:type="dxa"/>
              <w:bottom w:w="57" w:type="dxa"/>
            </w:tcMar>
          </w:tcPr>
          <w:p w14:paraId="384A7F82" w14:textId="77777777" w:rsidR="0085350A" w:rsidRDefault="0085350A" w:rsidP="0085350A">
            <w:pPr>
              <w:pStyle w:val="Header"/>
              <w:tabs>
                <w:tab w:val="clear" w:pos="4153"/>
                <w:tab w:val="clear" w:pos="8306"/>
              </w:tabs>
              <w:jc w:val="both"/>
              <w:rPr>
                <w:rFonts w:ascii="Calibri" w:hAnsi="Calibri"/>
                <w:b/>
                <w:szCs w:val="22"/>
              </w:rPr>
            </w:pPr>
            <w:r>
              <w:rPr>
                <w:rFonts w:ascii="Calibri" w:hAnsi="Calibri"/>
                <w:b/>
                <w:szCs w:val="22"/>
              </w:rPr>
              <w:t>Principle of development:</w:t>
            </w:r>
          </w:p>
          <w:p w14:paraId="051B0785" w14:textId="77777777" w:rsidR="002C37ED" w:rsidRDefault="002C37ED" w:rsidP="00AD2244">
            <w:pPr>
              <w:pStyle w:val="Header"/>
              <w:rPr>
                <w:rFonts w:ascii="Calibri" w:hAnsi="Calibri"/>
                <w:bCs/>
                <w:szCs w:val="22"/>
                <w:u w:val="single"/>
              </w:rPr>
            </w:pPr>
          </w:p>
          <w:p w14:paraId="127A4E2B" w14:textId="0205FED4" w:rsidR="001428C4" w:rsidRDefault="002C37ED" w:rsidP="002C37ED">
            <w:pPr>
              <w:pStyle w:val="Header"/>
              <w:rPr>
                <w:rFonts w:ascii="Calibri" w:hAnsi="Calibri"/>
                <w:bCs/>
                <w:szCs w:val="22"/>
              </w:rPr>
            </w:pPr>
            <w:r w:rsidRPr="002C37ED">
              <w:rPr>
                <w:rFonts w:ascii="Calibri" w:hAnsi="Calibri"/>
                <w:bCs/>
                <w:szCs w:val="22"/>
              </w:rPr>
              <w:t xml:space="preserve">The application site </w:t>
            </w:r>
            <w:r w:rsidR="001428C4">
              <w:rPr>
                <w:rFonts w:ascii="Calibri" w:hAnsi="Calibri"/>
                <w:bCs/>
                <w:szCs w:val="22"/>
              </w:rPr>
              <w:t xml:space="preserve">lies outside the defined settlement boundary of </w:t>
            </w:r>
            <w:r w:rsidR="00185385">
              <w:rPr>
                <w:rFonts w:ascii="Calibri" w:hAnsi="Calibri"/>
                <w:bCs/>
                <w:szCs w:val="22"/>
              </w:rPr>
              <w:t>Bolton-by-Bowland</w:t>
            </w:r>
            <w:r w:rsidRPr="002C37ED">
              <w:rPr>
                <w:rFonts w:ascii="Calibri" w:hAnsi="Calibri"/>
                <w:bCs/>
                <w:szCs w:val="22"/>
              </w:rPr>
              <w:t xml:space="preserve"> within an area of open countryside. </w:t>
            </w:r>
          </w:p>
          <w:p w14:paraId="4A1A28FE" w14:textId="77777777" w:rsidR="001428C4" w:rsidRDefault="001428C4" w:rsidP="002C37ED">
            <w:pPr>
              <w:pStyle w:val="Header"/>
              <w:rPr>
                <w:rFonts w:ascii="Calibri" w:hAnsi="Calibri"/>
                <w:bCs/>
                <w:szCs w:val="22"/>
              </w:rPr>
            </w:pPr>
          </w:p>
          <w:p w14:paraId="2CA44857" w14:textId="68A37568" w:rsidR="002C37ED" w:rsidRPr="002C37ED" w:rsidRDefault="002C37ED" w:rsidP="002C37ED">
            <w:pPr>
              <w:pStyle w:val="Header"/>
              <w:rPr>
                <w:rFonts w:ascii="Calibri" w:hAnsi="Calibri"/>
                <w:bCs/>
                <w:szCs w:val="22"/>
              </w:rPr>
            </w:pPr>
            <w:r w:rsidRPr="002C37ED">
              <w:rPr>
                <w:rFonts w:ascii="Calibri" w:hAnsi="Calibri"/>
                <w:bCs/>
                <w:szCs w:val="22"/>
              </w:rPr>
              <w:t>Paragraph 8</w:t>
            </w:r>
            <w:r w:rsidR="00E965CC">
              <w:rPr>
                <w:rFonts w:ascii="Calibri" w:hAnsi="Calibri"/>
                <w:bCs/>
                <w:szCs w:val="22"/>
              </w:rPr>
              <w:t>4 (a)</w:t>
            </w:r>
            <w:r w:rsidRPr="002C37ED">
              <w:rPr>
                <w:rFonts w:ascii="Calibri" w:hAnsi="Calibri"/>
                <w:bCs/>
                <w:szCs w:val="22"/>
              </w:rPr>
              <w:t xml:space="preserve"> of the NPPF states:</w:t>
            </w:r>
          </w:p>
          <w:p w14:paraId="35780527" w14:textId="77777777" w:rsidR="002C37ED" w:rsidRPr="002C37ED" w:rsidRDefault="002C37ED" w:rsidP="002C37ED">
            <w:pPr>
              <w:pStyle w:val="Header"/>
              <w:rPr>
                <w:rFonts w:ascii="Calibri" w:hAnsi="Calibri"/>
                <w:bCs/>
                <w:szCs w:val="22"/>
              </w:rPr>
            </w:pPr>
          </w:p>
          <w:p w14:paraId="586A70F3" w14:textId="77777777" w:rsidR="002C37ED" w:rsidRPr="002C37ED" w:rsidRDefault="002C37ED" w:rsidP="002C37ED">
            <w:pPr>
              <w:pStyle w:val="Header"/>
              <w:rPr>
                <w:rFonts w:ascii="Calibri" w:hAnsi="Calibri"/>
                <w:bCs/>
                <w:i/>
                <w:iCs/>
                <w:szCs w:val="22"/>
              </w:rPr>
            </w:pPr>
            <w:r w:rsidRPr="002C37ED">
              <w:rPr>
                <w:rFonts w:ascii="Calibri" w:hAnsi="Calibri"/>
                <w:bCs/>
                <w:i/>
                <w:iCs/>
                <w:szCs w:val="22"/>
              </w:rPr>
              <w:t>“Planning policies and decisions should avoid the development of isolated homes in the countryside unless there is an essential need for a rural worker, including those taking majority control of a farm business, to live permanently at or near their place of work in the countryside”.</w:t>
            </w:r>
          </w:p>
          <w:p w14:paraId="067BF492" w14:textId="77777777" w:rsidR="002C37ED" w:rsidRPr="002C37ED" w:rsidRDefault="002C37ED" w:rsidP="002C37ED">
            <w:pPr>
              <w:pStyle w:val="Header"/>
              <w:rPr>
                <w:rFonts w:ascii="Calibri" w:hAnsi="Calibri"/>
                <w:bCs/>
                <w:i/>
                <w:iCs/>
                <w:szCs w:val="22"/>
              </w:rPr>
            </w:pPr>
          </w:p>
          <w:p w14:paraId="5C6233CB" w14:textId="4546A1DD" w:rsidR="002C37ED" w:rsidRPr="002C37ED" w:rsidRDefault="00E965CC" w:rsidP="002C37ED">
            <w:pPr>
              <w:pStyle w:val="Header"/>
              <w:rPr>
                <w:rFonts w:ascii="Calibri" w:hAnsi="Calibri"/>
                <w:bCs/>
                <w:szCs w:val="22"/>
              </w:rPr>
            </w:pPr>
            <w:r>
              <w:rPr>
                <w:rFonts w:ascii="Calibri" w:hAnsi="Calibri"/>
                <w:bCs/>
                <w:szCs w:val="22"/>
              </w:rPr>
              <w:t xml:space="preserve">In addition, </w:t>
            </w:r>
            <w:r w:rsidR="002C37ED" w:rsidRPr="002C37ED">
              <w:rPr>
                <w:rFonts w:ascii="Calibri" w:hAnsi="Calibri"/>
                <w:bCs/>
                <w:szCs w:val="22"/>
              </w:rPr>
              <w:t>Paragraph 8</w:t>
            </w:r>
            <w:r>
              <w:rPr>
                <w:rFonts w:ascii="Calibri" w:hAnsi="Calibri"/>
                <w:bCs/>
                <w:szCs w:val="22"/>
              </w:rPr>
              <w:t xml:space="preserve">8 </w:t>
            </w:r>
            <w:r w:rsidR="002C37ED" w:rsidRPr="002C37ED">
              <w:rPr>
                <w:rFonts w:ascii="Calibri" w:hAnsi="Calibri"/>
                <w:bCs/>
                <w:szCs w:val="22"/>
              </w:rPr>
              <w:t>of the NPPF states:</w:t>
            </w:r>
          </w:p>
          <w:p w14:paraId="3E69D9C6" w14:textId="77777777" w:rsidR="002C37ED" w:rsidRPr="002C37ED" w:rsidRDefault="002C37ED" w:rsidP="002C37ED">
            <w:pPr>
              <w:pStyle w:val="Header"/>
              <w:rPr>
                <w:rFonts w:ascii="Calibri" w:hAnsi="Calibri"/>
                <w:bCs/>
                <w:szCs w:val="22"/>
              </w:rPr>
            </w:pPr>
          </w:p>
          <w:p w14:paraId="7DD45166" w14:textId="77777777" w:rsidR="002C37ED" w:rsidRPr="002C37ED" w:rsidRDefault="002C37ED" w:rsidP="002C37ED">
            <w:pPr>
              <w:pStyle w:val="Header"/>
              <w:rPr>
                <w:rFonts w:ascii="Calibri" w:hAnsi="Calibri"/>
                <w:bCs/>
                <w:i/>
                <w:iCs/>
                <w:szCs w:val="22"/>
              </w:rPr>
            </w:pPr>
            <w:r w:rsidRPr="002C37ED">
              <w:rPr>
                <w:rFonts w:ascii="Calibri" w:hAnsi="Calibri"/>
                <w:bCs/>
                <w:i/>
                <w:iCs/>
                <w:szCs w:val="22"/>
              </w:rPr>
              <w:t>“Planning policies and decisions should enable:</w:t>
            </w:r>
          </w:p>
          <w:p w14:paraId="5543B967" w14:textId="77777777" w:rsidR="002C37ED" w:rsidRPr="002C37ED" w:rsidRDefault="002C37ED" w:rsidP="002C37ED">
            <w:pPr>
              <w:pStyle w:val="Header"/>
              <w:rPr>
                <w:rFonts w:ascii="Calibri" w:hAnsi="Calibri"/>
                <w:bCs/>
                <w:i/>
                <w:iCs/>
                <w:szCs w:val="22"/>
              </w:rPr>
            </w:pPr>
          </w:p>
          <w:p w14:paraId="222C8E4B" w14:textId="778E5807" w:rsidR="002C37ED" w:rsidRPr="002C37ED" w:rsidRDefault="002C37ED" w:rsidP="002C37ED">
            <w:pPr>
              <w:pStyle w:val="Header"/>
              <w:rPr>
                <w:rFonts w:ascii="Calibri" w:hAnsi="Calibri"/>
                <w:bCs/>
                <w:i/>
                <w:iCs/>
                <w:szCs w:val="22"/>
              </w:rPr>
            </w:pPr>
            <w:r w:rsidRPr="002C37ED">
              <w:rPr>
                <w:rFonts w:ascii="Calibri" w:hAnsi="Calibri"/>
                <w:bCs/>
                <w:i/>
                <w:iCs/>
                <w:szCs w:val="22"/>
              </w:rPr>
              <w:t>a) the sustainable growth and expansion of all types of business in rural areas both through conversion of existing buildings and well-designed</w:t>
            </w:r>
            <w:r w:rsidR="00E965CC">
              <w:rPr>
                <w:rFonts w:ascii="Calibri" w:hAnsi="Calibri"/>
                <w:bCs/>
                <w:i/>
                <w:iCs/>
                <w:szCs w:val="22"/>
              </w:rPr>
              <w:t xml:space="preserve">, beautiful </w:t>
            </w:r>
            <w:r w:rsidRPr="002C37ED">
              <w:rPr>
                <w:rFonts w:ascii="Calibri" w:hAnsi="Calibri"/>
                <w:bCs/>
                <w:i/>
                <w:iCs/>
                <w:szCs w:val="22"/>
              </w:rPr>
              <w:t>new buildings:</w:t>
            </w:r>
          </w:p>
          <w:p w14:paraId="225B9FFA" w14:textId="77777777" w:rsidR="002C37ED" w:rsidRPr="002C37ED" w:rsidRDefault="002C37ED" w:rsidP="002C37ED">
            <w:pPr>
              <w:pStyle w:val="Header"/>
              <w:rPr>
                <w:rFonts w:ascii="Calibri" w:hAnsi="Calibri"/>
                <w:bCs/>
                <w:i/>
                <w:iCs/>
                <w:szCs w:val="22"/>
              </w:rPr>
            </w:pPr>
          </w:p>
          <w:p w14:paraId="3014ED4C" w14:textId="77777777" w:rsidR="002C37ED" w:rsidRPr="002C37ED" w:rsidRDefault="002C37ED" w:rsidP="002C37ED">
            <w:pPr>
              <w:pStyle w:val="Header"/>
              <w:rPr>
                <w:rFonts w:ascii="Calibri" w:hAnsi="Calibri"/>
                <w:bCs/>
                <w:i/>
                <w:iCs/>
                <w:szCs w:val="22"/>
              </w:rPr>
            </w:pPr>
            <w:r w:rsidRPr="002C37ED">
              <w:rPr>
                <w:rFonts w:ascii="Calibri" w:hAnsi="Calibri"/>
                <w:bCs/>
                <w:i/>
                <w:iCs/>
                <w:szCs w:val="22"/>
              </w:rPr>
              <w:t>b) the development and diversification of agricultural and other land-based rural businesses”.</w:t>
            </w:r>
          </w:p>
          <w:p w14:paraId="2DE04E48" w14:textId="77777777" w:rsidR="002C37ED" w:rsidRPr="002C37ED" w:rsidRDefault="002C37ED" w:rsidP="002C37ED">
            <w:pPr>
              <w:pStyle w:val="Header"/>
              <w:rPr>
                <w:rFonts w:ascii="Calibri" w:hAnsi="Calibri"/>
                <w:bCs/>
                <w:i/>
                <w:iCs/>
                <w:szCs w:val="22"/>
              </w:rPr>
            </w:pPr>
          </w:p>
          <w:p w14:paraId="1127F98D" w14:textId="77777777" w:rsidR="002C37ED" w:rsidRPr="002C37ED" w:rsidRDefault="002C37ED" w:rsidP="002C37ED">
            <w:pPr>
              <w:pStyle w:val="Header"/>
              <w:rPr>
                <w:rFonts w:ascii="Calibri" w:hAnsi="Calibri"/>
                <w:bCs/>
                <w:szCs w:val="22"/>
              </w:rPr>
            </w:pPr>
            <w:r w:rsidRPr="002C37ED">
              <w:rPr>
                <w:rFonts w:ascii="Calibri" w:hAnsi="Calibri"/>
                <w:bCs/>
                <w:szCs w:val="22"/>
              </w:rPr>
              <w:t>The above national guidance is consolidated within Policy DMH3 of the Ribble Valley Borough Council Core Strategy which states:</w:t>
            </w:r>
          </w:p>
          <w:p w14:paraId="459D3E16" w14:textId="77777777" w:rsidR="002C37ED" w:rsidRPr="002C37ED" w:rsidRDefault="002C37ED" w:rsidP="002C37ED">
            <w:pPr>
              <w:pStyle w:val="Header"/>
              <w:rPr>
                <w:rFonts w:ascii="Calibri" w:hAnsi="Calibri"/>
                <w:bCs/>
                <w:szCs w:val="22"/>
              </w:rPr>
            </w:pPr>
          </w:p>
          <w:p w14:paraId="3C639DBF" w14:textId="77777777" w:rsidR="002C37ED" w:rsidRPr="002C37ED" w:rsidRDefault="002C37ED" w:rsidP="002C37ED">
            <w:pPr>
              <w:pStyle w:val="Header"/>
              <w:rPr>
                <w:rFonts w:ascii="Calibri" w:hAnsi="Calibri"/>
                <w:bCs/>
                <w:i/>
                <w:iCs/>
                <w:szCs w:val="22"/>
              </w:rPr>
            </w:pPr>
            <w:r w:rsidRPr="002C37ED">
              <w:rPr>
                <w:rFonts w:ascii="Calibri" w:hAnsi="Calibri"/>
                <w:bCs/>
                <w:i/>
                <w:iCs/>
                <w:szCs w:val="22"/>
              </w:rPr>
              <w:t>“Within areas defined as open countryside or AONB on the proposals map, residential development will be limited to development essential for the purposes of agriculture or residential development which meets an identified local need. In assessing any proposal for an agricultural, forestry or other essential workers dwellings a functional and financial test will be applied”.</w:t>
            </w:r>
          </w:p>
          <w:p w14:paraId="54A7745D" w14:textId="77777777" w:rsidR="002C37ED" w:rsidRPr="002C37ED" w:rsidRDefault="002C37ED" w:rsidP="002C37ED">
            <w:pPr>
              <w:pStyle w:val="Header"/>
              <w:rPr>
                <w:rFonts w:ascii="Calibri" w:hAnsi="Calibri"/>
                <w:bCs/>
                <w:i/>
                <w:iCs/>
                <w:szCs w:val="22"/>
              </w:rPr>
            </w:pPr>
          </w:p>
          <w:p w14:paraId="3727F4AB" w14:textId="77777777" w:rsidR="002C37ED" w:rsidRPr="002C37ED" w:rsidRDefault="002C37ED" w:rsidP="002C37ED">
            <w:pPr>
              <w:pStyle w:val="Header"/>
              <w:rPr>
                <w:rFonts w:ascii="Calibri" w:hAnsi="Calibri"/>
                <w:bCs/>
                <w:szCs w:val="22"/>
              </w:rPr>
            </w:pPr>
            <w:r w:rsidRPr="002C37ED">
              <w:rPr>
                <w:rFonts w:ascii="Calibri" w:hAnsi="Calibri"/>
                <w:bCs/>
                <w:szCs w:val="22"/>
              </w:rPr>
              <w:t>Similarly, Policy DMG2 allows for development outside of the defined settlement areas when the development in question is needed for the purposes of agriculture or forestry.</w:t>
            </w:r>
          </w:p>
          <w:p w14:paraId="12E218A5" w14:textId="77777777" w:rsidR="002C37ED" w:rsidRPr="002C37ED" w:rsidRDefault="002C37ED" w:rsidP="002C37ED">
            <w:pPr>
              <w:pStyle w:val="Header"/>
              <w:rPr>
                <w:rFonts w:ascii="Calibri" w:hAnsi="Calibri"/>
                <w:bCs/>
                <w:szCs w:val="22"/>
                <w:u w:val="single"/>
              </w:rPr>
            </w:pPr>
          </w:p>
          <w:p w14:paraId="06D8213A" w14:textId="77777777" w:rsidR="002C37ED" w:rsidRPr="002C37ED" w:rsidRDefault="002C37ED" w:rsidP="002C37ED">
            <w:pPr>
              <w:pStyle w:val="Header"/>
              <w:rPr>
                <w:rFonts w:ascii="Calibri" w:hAnsi="Calibri"/>
                <w:bCs/>
                <w:szCs w:val="22"/>
              </w:rPr>
            </w:pPr>
            <w:r w:rsidRPr="002C37ED">
              <w:rPr>
                <w:rFonts w:ascii="Calibri" w:hAnsi="Calibri"/>
                <w:bCs/>
                <w:szCs w:val="22"/>
              </w:rPr>
              <w:t>With the above in mind, an assessment has to be made of the proposal with regards to the following issues:</w:t>
            </w:r>
          </w:p>
          <w:p w14:paraId="2C7F52C9" w14:textId="77777777" w:rsidR="002C37ED" w:rsidRPr="002C37ED" w:rsidRDefault="002C37ED" w:rsidP="002C37ED">
            <w:pPr>
              <w:pStyle w:val="Header"/>
              <w:rPr>
                <w:rFonts w:ascii="Calibri" w:hAnsi="Calibri"/>
                <w:bCs/>
                <w:szCs w:val="22"/>
              </w:rPr>
            </w:pPr>
          </w:p>
          <w:p w14:paraId="2B97C303" w14:textId="77777777" w:rsidR="002C37ED" w:rsidRPr="002C37ED" w:rsidRDefault="002C37ED" w:rsidP="002C37ED">
            <w:pPr>
              <w:pStyle w:val="Header"/>
              <w:numPr>
                <w:ilvl w:val="0"/>
                <w:numId w:val="20"/>
              </w:numPr>
              <w:rPr>
                <w:rFonts w:ascii="Calibri" w:hAnsi="Calibri"/>
                <w:bCs/>
                <w:szCs w:val="22"/>
              </w:rPr>
            </w:pPr>
            <w:r w:rsidRPr="002C37ED">
              <w:rPr>
                <w:rFonts w:ascii="Calibri" w:hAnsi="Calibri"/>
                <w:bCs/>
                <w:szCs w:val="22"/>
              </w:rPr>
              <w:t>Evidence of the necessity for the applicant to live at, or in close proximity to, their place of work to ensure the effective operation of the existing agricultural enterprise</w:t>
            </w:r>
          </w:p>
          <w:p w14:paraId="78210355" w14:textId="77777777" w:rsidR="002C37ED" w:rsidRPr="002C37ED" w:rsidRDefault="002C37ED" w:rsidP="002C37ED">
            <w:pPr>
              <w:pStyle w:val="Header"/>
              <w:rPr>
                <w:rFonts w:ascii="Calibri" w:hAnsi="Calibri"/>
                <w:bCs/>
                <w:szCs w:val="22"/>
              </w:rPr>
            </w:pPr>
          </w:p>
          <w:p w14:paraId="2589CB64" w14:textId="77777777" w:rsidR="002C37ED" w:rsidRPr="002C37ED" w:rsidRDefault="002C37ED" w:rsidP="002C37ED">
            <w:pPr>
              <w:pStyle w:val="Header"/>
              <w:numPr>
                <w:ilvl w:val="0"/>
                <w:numId w:val="20"/>
              </w:numPr>
              <w:rPr>
                <w:rFonts w:ascii="Calibri" w:hAnsi="Calibri"/>
                <w:bCs/>
                <w:szCs w:val="22"/>
              </w:rPr>
            </w:pPr>
            <w:r w:rsidRPr="002C37ED">
              <w:rPr>
                <w:rFonts w:ascii="Calibri" w:hAnsi="Calibri"/>
                <w:bCs/>
                <w:szCs w:val="22"/>
              </w:rPr>
              <w:t>Labour requirements of the existing agricultural enterprise</w:t>
            </w:r>
          </w:p>
          <w:p w14:paraId="324C8A61" w14:textId="77777777" w:rsidR="002C37ED" w:rsidRPr="002C37ED" w:rsidRDefault="002C37ED" w:rsidP="002C37ED">
            <w:pPr>
              <w:pStyle w:val="Header"/>
              <w:rPr>
                <w:rFonts w:ascii="Calibri" w:hAnsi="Calibri"/>
                <w:bCs/>
                <w:szCs w:val="22"/>
              </w:rPr>
            </w:pPr>
          </w:p>
          <w:p w14:paraId="3D6576EB" w14:textId="77777777" w:rsidR="002C37ED" w:rsidRPr="002C37ED" w:rsidRDefault="002C37ED" w:rsidP="002C37ED">
            <w:pPr>
              <w:pStyle w:val="Header"/>
              <w:numPr>
                <w:ilvl w:val="0"/>
                <w:numId w:val="20"/>
              </w:numPr>
              <w:rPr>
                <w:rFonts w:ascii="Calibri" w:hAnsi="Calibri"/>
                <w:bCs/>
                <w:szCs w:val="22"/>
              </w:rPr>
            </w:pPr>
            <w:r w:rsidRPr="002C37ED">
              <w:rPr>
                <w:rFonts w:ascii="Calibri" w:hAnsi="Calibri"/>
                <w:bCs/>
                <w:szCs w:val="22"/>
              </w:rPr>
              <w:t>The degree to which there is confidence that the agricultural enterprise is currently economically viable and will continue to be so for the foreseeable future</w:t>
            </w:r>
          </w:p>
          <w:p w14:paraId="788FDA60" w14:textId="77777777" w:rsidR="002C37ED" w:rsidRPr="002C37ED" w:rsidRDefault="002C37ED" w:rsidP="002C37ED">
            <w:pPr>
              <w:pStyle w:val="Header"/>
              <w:rPr>
                <w:rFonts w:ascii="Calibri" w:hAnsi="Calibri"/>
                <w:bCs/>
                <w:szCs w:val="22"/>
              </w:rPr>
            </w:pPr>
          </w:p>
          <w:p w14:paraId="41B9A03E" w14:textId="77777777" w:rsidR="002C37ED" w:rsidRPr="002C37ED" w:rsidRDefault="002C37ED" w:rsidP="002C37ED">
            <w:pPr>
              <w:pStyle w:val="Header"/>
              <w:numPr>
                <w:ilvl w:val="0"/>
                <w:numId w:val="20"/>
              </w:numPr>
              <w:rPr>
                <w:rFonts w:ascii="Calibri" w:hAnsi="Calibri"/>
                <w:bCs/>
                <w:szCs w:val="22"/>
              </w:rPr>
            </w:pPr>
            <w:r w:rsidRPr="002C37ED">
              <w:rPr>
                <w:rFonts w:ascii="Calibri" w:hAnsi="Calibri"/>
                <w:bCs/>
                <w:szCs w:val="22"/>
              </w:rPr>
              <w:t>Suitability and availability of existing dwellings on the agricultural holding</w:t>
            </w:r>
          </w:p>
          <w:p w14:paraId="09453EAC" w14:textId="77777777" w:rsidR="002C37ED" w:rsidRPr="002C37ED" w:rsidRDefault="002C37ED" w:rsidP="002C37ED">
            <w:pPr>
              <w:pStyle w:val="Header"/>
              <w:rPr>
                <w:rFonts w:ascii="Calibri" w:hAnsi="Calibri"/>
                <w:bCs/>
                <w:szCs w:val="22"/>
              </w:rPr>
            </w:pPr>
          </w:p>
          <w:p w14:paraId="4081FF49" w14:textId="2269BE80" w:rsidR="002C37ED" w:rsidRPr="002C37ED" w:rsidRDefault="002C37ED" w:rsidP="002C37ED">
            <w:pPr>
              <w:pStyle w:val="Header"/>
              <w:rPr>
                <w:rFonts w:ascii="Calibri" w:hAnsi="Calibri"/>
                <w:bCs/>
                <w:szCs w:val="22"/>
              </w:rPr>
            </w:pPr>
            <w:r w:rsidRPr="002C37ED">
              <w:rPr>
                <w:rFonts w:ascii="Calibri" w:hAnsi="Calibri"/>
                <w:bCs/>
                <w:szCs w:val="22"/>
              </w:rPr>
              <w:t xml:space="preserve">An assessment of the above criteria has subsequently been carried out through consultation with the Council’s </w:t>
            </w:r>
            <w:r w:rsidR="00075D44">
              <w:rPr>
                <w:rFonts w:ascii="Calibri" w:hAnsi="Calibri"/>
                <w:bCs/>
                <w:szCs w:val="22"/>
              </w:rPr>
              <w:t>retained Land Agent</w:t>
            </w:r>
            <w:r w:rsidRPr="002C37ED">
              <w:rPr>
                <w:rFonts w:ascii="Calibri" w:hAnsi="Calibri"/>
                <w:bCs/>
                <w:szCs w:val="22"/>
              </w:rPr>
              <w:t xml:space="preserve"> </w:t>
            </w:r>
            <w:r w:rsidR="00075D44">
              <w:rPr>
                <w:rFonts w:ascii="Calibri" w:hAnsi="Calibri"/>
                <w:bCs/>
                <w:szCs w:val="22"/>
              </w:rPr>
              <w:t>advisor</w:t>
            </w:r>
            <w:r w:rsidRPr="002C37ED">
              <w:rPr>
                <w:rFonts w:ascii="Calibri" w:hAnsi="Calibri"/>
                <w:bCs/>
                <w:szCs w:val="22"/>
              </w:rPr>
              <w:t>, the findings of which have been detailed within an agricultural report</w:t>
            </w:r>
            <w:r w:rsidR="00075D44">
              <w:rPr>
                <w:rFonts w:ascii="Calibri" w:hAnsi="Calibri"/>
                <w:bCs/>
                <w:szCs w:val="22"/>
              </w:rPr>
              <w:t xml:space="preserve"> and which included a site meeting with the applicant</w:t>
            </w:r>
            <w:r w:rsidRPr="002C37ED">
              <w:rPr>
                <w:rFonts w:ascii="Calibri" w:hAnsi="Calibri"/>
                <w:bCs/>
                <w:szCs w:val="22"/>
              </w:rPr>
              <w:t xml:space="preserve">. </w:t>
            </w:r>
            <w:r w:rsidR="00D97275">
              <w:rPr>
                <w:rFonts w:ascii="Calibri" w:hAnsi="Calibri"/>
                <w:bCs/>
                <w:szCs w:val="22"/>
              </w:rPr>
              <w:t>The findings are reflected below:-</w:t>
            </w:r>
          </w:p>
          <w:p w14:paraId="562B7334" w14:textId="77777777" w:rsidR="002C37ED" w:rsidRPr="002C37ED" w:rsidRDefault="002C37ED" w:rsidP="002C37ED">
            <w:pPr>
              <w:pStyle w:val="Header"/>
              <w:rPr>
                <w:rFonts w:ascii="Calibri" w:hAnsi="Calibri"/>
                <w:bCs/>
                <w:szCs w:val="22"/>
              </w:rPr>
            </w:pPr>
          </w:p>
          <w:p w14:paraId="339A5750" w14:textId="2ABD5BB9" w:rsidR="001A7C9D" w:rsidRDefault="00075D44" w:rsidP="002C37ED">
            <w:pPr>
              <w:pStyle w:val="Header"/>
              <w:rPr>
                <w:rFonts w:ascii="Calibri" w:hAnsi="Calibri"/>
                <w:bCs/>
                <w:szCs w:val="22"/>
              </w:rPr>
            </w:pPr>
            <w:r>
              <w:rPr>
                <w:rFonts w:ascii="Calibri" w:hAnsi="Calibri"/>
                <w:bCs/>
                <w:szCs w:val="22"/>
              </w:rPr>
              <w:t xml:space="preserve">The applicant farms around </w:t>
            </w:r>
            <w:r w:rsidR="003D37CD">
              <w:rPr>
                <w:rFonts w:ascii="Calibri" w:hAnsi="Calibri"/>
                <w:bCs/>
                <w:szCs w:val="22"/>
              </w:rPr>
              <w:t>178</w:t>
            </w:r>
            <w:r>
              <w:rPr>
                <w:rFonts w:ascii="Calibri" w:hAnsi="Calibri"/>
                <w:bCs/>
                <w:szCs w:val="22"/>
              </w:rPr>
              <w:t xml:space="preserve">ha, </w:t>
            </w:r>
            <w:r w:rsidR="00AF2CC1">
              <w:rPr>
                <w:rFonts w:ascii="Calibri" w:hAnsi="Calibri"/>
                <w:bCs/>
                <w:szCs w:val="22"/>
              </w:rPr>
              <w:t>162</w:t>
            </w:r>
            <w:r>
              <w:rPr>
                <w:rFonts w:ascii="Calibri" w:hAnsi="Calibri"/>
                <w:bCs/>
                <w:szCs w:val="22"/>
              </w:rPr>
              <w:t xml:space="preserve">ha of which is at </w:t>
            </w:r>
            <w:r w:rsidR="00AF2CC1">
              <w:rPr>
                <w:rFonts w:ascii="Calibri" w:hAnsi="Calibri"/>
                <w:bCs/>
                <w:szCs w:val="22"/>
              </w:rPr>
              <w:t>Hague</w:t>
            </w:r>
            <w:r>
              <w:rPr>
                <w:rFonts w:ascii="Calibri" w:hAnsi="Calibri"/>
                <w:bCs/>
                <w:szCs w:val="22"/>
              </w:rPr>
              <w:t xml:space="preserve"> Farm and includes the following stock in total:- </w:t>
            </w:r>
            <w:r w:rsidR="00AF2CC1" w:rsidRPr="00AF2CC1">
              <w:rPr>
                <w:rFonts w:ascii="Calibri" w:hAnsi="Calibri"/>
                <w:bCs/>
                <w:szCs w:val="22"/>
              </w:rPr>
              <w:t>200 dairy cows</w:t>
            </w:r>
            <w:r w:rsidR="00AF2CC1">
              <w:rPr>
                <w:rFonts w:ascii="Calibri" w:hAnsi="Calibri"/>
                <w:bCs/>
                <w:szCs w:val="22"/>
              </w:rPr>
              <w:t xml:space="preserve">, 2 stock bulls, </w:t>
            </w:r>
            <w:r w:rsidR="00AF2CC1" w:rsidRPr="00AF2CC1">
              <w:rPr>
                <w:rFonts w:ascii="Calibri" w:hAnsi="Calibri"/>
                <w:bCs/>
                <w:szCs w:val="22"/>
              </w:rPr>
              <w:t>230 lowland breeding ewes</w:t>
            </w:r>
            <w:r w:rsidR="00AF2CC1">
              <w:rPr>
                <w:rFonts w:ascii="Calibri" w:hAnsi="Calibri"/>
                <w:bCs/>
                <w:szCs w:val="22"/>
              </w:rPr>
              <w:t xml:space="preserve"> and 8 tups. </w:t>
            </w:r>
            <w:r w:rsidR="002C37ED" w:rsidRPr="002C37ED">
              <w:rPr>
                <w:rFonts w:ascii="Calibri" w:hAnsi="Calibri"/>
                <w:bCs/>
                <w:szCs w:val="22"/>
              </w:rPr>
              <w:t xml:space="preserve">In this case there is a clear requirement for </w:t>
            </w:r>
            <w:r w:rsidR="00882219">
              <w:rPr>
                <w:rFonts w:ascii="Calibri" w:hAnsi="Calibri"/>
                <w:bCs/>
                <w:szCs w:val="22"/>
              </w:rPr>
              <w:t>one</w:t>
            </w:r>
            <w:r w:rsidR="002C37ED" w:rsidRPr="002C37ED">
              <w:rPr>
                <w:rFonts w:ascii="Calibri" w:hAnsi="Calibri"/>
                <w:bCs/>
                <w:szCs w:val="22"/>
              </w:rPr>
              <w:t xml:space="preserve"> farm worker to be on hand to deal with instances relating to the management of livestock that need to be dealt with reasonably quickly, particularly instances relating to birthing and throughout the year </w:t>
            </w:r>
            <w:r w:rsidR="00E965CC">
              <w:rPr>
                <w:rFonts w:ascii="Calibri" w:hAnsi="Calibri"/>
                <w:bCs/>
                <w:szCs w:val="22"/>
              </w:rPr>
              <w:t>for the remainder of the</w:t>
            </w:r>
            <w:r w:rsidR="002C37ED" w:rsidRPr="002C37ED">
              <w:rPr>
                <w:rFonts w:ascii="Calibri" w:hAnsi="Calibri"/>
                <w:bCs/>
                <w:szCs w:val="22"/>
              </w:rPr>
              <w:t xml:space="preserve"> livestock. </w:t>
            </w:r>
            <w:r w:rsidR="00D97275" w:rsidRPr="002C37ED">
              <w:rPr>
                <w:rFonts w:ascii="Calibri" w:hAnsi="Calibri"/>
                <w:bCs/>
                <w:szCs w:val="22"/>
              </w:rPr>
              <w:t xml:space="preserve">As such, there is </w:t>
            </w:r>
            <w:r w:rsidR="00D97275">
              <w:rPr>
                <w:rFonts w:ascii="Calibri" w:hAnsi="Calibri"/>
                <w:bCs/>
                <w:szCs w:val="22"/>
              </w:rPr>
              <w:t>an</w:t>
            </w:r>
            <w:r w:rsidR="00D97275" w:rsidRPr="002C37ED">
              <w:rPr>
                <w:rFonts w:ascii="Calibri" w:hAnsi="Calibri"/>
                <w:bCs/>
                <w:szCs w:val="22"/>
              </w:rPr>
              <w:t xml:space="preserve"> established functional need on the farmstead </w:t>
            </w:r>
            <w:r w:rsidR="00D97275">
              <w:rPr>
                <w:rFonts w:ascii="Calibri" w:hAnsi="Calibri"/>
                <w:bCs/>
                <w:szCs w:val="22"/>
              </w:rPr>
              <w:t>and the</w:t>
            </w:r>
            <w:r w:rsidR="00D97275" w:rsidRPr="00D97275">
              <w:rPr>
                <w:rFonts w:ascii="Calibri" w:hAnsi="Calibri"/>
                <w:bCs/>
                <w:szCs w:val="22"/>
              </w:rPr>
              <w:t xml:space="preserve"> vast majority of the existing functional need is located at </w:t>
            </w:r>
            <w:r w:rsidR="003751AF">
              <w:rPr>
                <w:rFonts w:ascii="Calibri" w:hAnsi="Calibri"/>
                <w:bCs/>
                <w:szCs w:val="22"/>
              </w:rPr>
              <w:t>Hague</w:t>
            </w:r>
            <w:r w:rsidR="00D97275" w:rsidRPr="00D97275">
              <w:rPr>
                <w:rFonts w:ascii="Calibri" w:hAnsi="Calibri"/>
                <w:bCs/>
                <w:szCs w:val="22"/>
              </w:rPr>
              <w:t xml:space="preserve"> Farm</w:t>
            </w:r>
            <w:r w:rsidR="00D97275">
              <w:rPr>
                <w:rFonts w:ascii="Calibri" w:hAnsi="Calibri"/>
                <w:bCs/>
                <w:szCs w:val="22"/>
              </w:rPr>
              <w:t xml:space="preserve"> where the majority of livestock is kept</w:t>
            </w:r>
            <w:r w:rsidR="00D97275" w:rsidRPr="00D97275">
              <w:rPr>
                <w:rFonts w:ascii="Calibri" w:hAnsi="Calibri"/>
                <w:bCs/>
                <w:szCs w:val="22"/>
              </w:rPr>
              <w:t>.</w:t>
            </w:r>
            <w:r w:rsidR="00D97275">
              <w:rPr>
                <w:rFonts w:ascii="Calibri" w:hAnsi="Calibri"/>
                <w:bCs/>
                <w:szCs w:val="22"/>
              </w:rPr>
              <w:t xml:space="preserve"> </w:t>
            </w:r>
          </w:p>
          <w:p w14:paraId="7F3DA0CC" w14:textId="77777777" w:rsidR="001A7C9D" w:rsidRDefault="001A7C9D" w:rsidP="002C37ED">
            <w:pPr>
              <w:pStyle w:val="Header"/>
              <w:rPr>
                <w:rFonts w:ascii="Calibri" w:hAnsi="Calibri"/>
                <w:bCs/>
                <w:szCs w:val="22"/>
              </w:rPr>
            </w:pPr>
          </w:p>
          <w:p w14:paraId="387D346A" w14:textId="2938008E" w:rsidR="001A7C9D" w:rsidRDefault="002C37ED" w:rsidP="002C37ED">
            <w:pPr>
              <w:pStyle w:val="Header"/>
              <w:rPr>
                <w:rFonts w:ascii="Calibri" w:hAnsi="Calibri"/>
                <w:bCs/>
                <w:szCs w:val="22"/>
              </w:rPr>
            </w:pPr>
            <w:r w:rsidRPr="002C37ED">
              <w:rPr>
                <w:rFonts w:ascii="Calibri" w:hAnsi="Calibri"/>
                <w:bCs/>
                <w:szCs w:val="22"/>
              </w:rPr>
              <w:t xml:space="preserve">In terms of labour requirements, the agricultural operation </w:t>
            </w:r>
            <w:r w:rsidR="00762C25">
              <w:rPr>
                <w:rFonts w:ascii="Calibri" w:hAnsi="Calibri"/>
                <w:bCs/>
                <w:szCs w:val="22"/>
              </w:rPr>
              <w:t xml:space="preserve">at Hague Farm </w:t>
            </w:r>
            <w:r w:rsidRPr="002C37ED">
              <w:rPr>
                <w:rFonts w:ascii="Calibri" w:hAnsi="Calibri"/>
                <w:bCs/>
                <w:szCs w:val="22"/>
              </w:rPr>
              <w:t xml:space="preserve">currently carries a labour requirement </w:t>
            </w:r>
            <w:r w:rsidR="003751AF" w:rsidRPr="003751AF">
              <w:rPr>
                <w:rFonts w:ascii="Calibri" w:hAnsi="Calibri"/>
                <w:bCs/>
                <w:szCs w:val="22"/>
              </w:rPr>
              <w:t>in excess of 3 full time workers</w:t>
            </w:r>
            <w:r w:rsidR="003751AF">
              <w:rPr>
                <w:rFonts w:ascii="Calibri" w:hAnsi="Calibri"/>
                <w:bCs/>
                <w:szCs w:val="22"/>
              </w:rPr>
              <w:t xml:space="preserve"> </w:t>
            </w:r>
            <w:r w:rsidRPr="002C37ED">
              <w:rPr>
                <w:rFonts w:ascii="Calibri" w:hAnsi="Calibri"/>
                <w:bCs/>
                <w:szCs w:val="22"/>
              </w:rPr>
              <w:t>which at present is being met through the applicant</w:t>
            </w:r>
            <w:r w:rsidR="00E965CC">
              <w:rPr>
                <w:rFonts w:ascii="Calibri" w:hAnsi="Calibri"/>
                <w:bCs/>
                <w:szCs w:val="22"/>
              </w:rPr>
              <w:t xml:space="preserve"> </w:t>
            </w:r>
            <w:r w:rsidR="003751AF">
              <w:rPr>
                <w:rFonts w:ascii="Calibri" w:hAnsi="Calibri"/>
                <w:bCs/>
                <w:szCs w:val="22"/>
              </w:rPr>
              <w:t xml:space="preserve">and </w:t>
            </w:r>
            <w:r w:rsidR="00A14504">
              <w:rPr>
                <w:rFonts w:ascii="Calibri" w:hAnsi="Calibri"/>
                <w:bCs/>
                <w:szCs w:val="22"/>
              </w:rPr>
              <w:t>the applicant’s</w:t>
            </w:r>
            <w:r w:rsidR="003751AF">
              <w:rPr>
                <w:rFonts w:ascii="Calibri" w:hAnsi="Calibri"/>
                <w:bCs/>
                <w:szCs w:val="22"/>
              </w:rPr>
              <w:t xml:space="preserve"> uncle and </w:t>
            </w:r>
            <w:r w:rsidR="003751AF" w:rsidRPr="003751AF">
              <w:rPr>
                <w:rFonts w:ascii="Calibri" w:hAnsi="Calibri"/>
                <w:bCs/>
                <w:szCs w:val="22"/>
              </w:rPr>
              <w:t>with part time help from other family members</w:t>
            </w:r>
            <w:r w:rsidR="003751AF">
              <w:rPr>
                <w:rFonts w:ascii="Calibri" w:hAnsi="Calibri"/>
                <w:bCs/>
                <w:szCs w:val="22"/>
              </w:rPr>
              <w:t xml:space="preserve"> and </w:t>
            </w:r>
            <w:r w:rsidR="00E965CC" w:rsidRPr="00E965CC">
              <w:rPr>
                <w:rFonts w:ascii="Calibri" w:hAnsi="Calibri"/>
                <w:bCs/>
                <w:szCs w:val="22"/>
              </w:rPr>
              <w:t>contractors for specialist tasks</w:t>
            </w:r>
            <w:r w:rsidR="00E965CC">
              <w:rPr>
                <w:rFonts w:ascii="Calibri" w:hAnsi="Calibri"/>
                <w:bCs/>
                <w:szCs w:val="22"/>
              </w:rPr>
              <w:t>.</w:t>
            </w:r>
            <w:r w:rsidR="006D7791">
              <w:rPr>
                <w:rFonts w:ascii="Calibri" w:hAnsi="Calibri"/>
                <w:bCs/>
                <w:szCs w:val="22"/>
              </w:rPr>
              <w:t xml:space="preserve"> </w:t>
            </w:r>
          </w:p>
          <w:p w14:paraId="4B6127D1" w14:textId="77777777" w:rsidR="001A7C9D" w:rsidRDefault="001A7C9D" w:rsidP="002C37ED">
            <w:pPr>
              <w:pStyle w:val="Header"/>
              <w:rPr>
                <w:rFonts w:ascii="Calibri" w:hAnsi="Calibri"/>
                <w:bCs/>
                <w:szCs w:val="22"/>
              </w:rPr>
            </w:pPr>
          </w:p>
          <w:p w14:paraId="0D0BD376" w14:textId="77777777" w:rsidR="001A7C9D" w:rsidRDefault="00E965CC" w:rsidP="002C37ED">
            <w:pPr>
              <w:pStyle w:val="Header"/>
              <w:rPr>
                <w:rFonts w:ascii="Calibri" w:hAnsi="Calibri"/>
                <w:bCs/>
                <w:szCs w:val="22"/>
              </w:rPr>
            </w:pPr>
            <w:r>
              <w:rPr>
                <w:rFonts w:ascii="Calibri" w:hAnsi="Calibri"/>
                <w:bCs/>
                <w:szCs w:val="22"/>
              </w:rPr>
              <w:t>Having regard to financial viability</w:t>
            </w:r>
            <w:r w:rsidR="006D7791">
              <w:rPr>
                <w:rFonts w:ascii="Calibri" w:hAnsi="Calibri"/>
                <w:bCs/>
                <w:szCs w:val="22"/>
              </w:rPr>
              <w:t>, t</w:t>
            </w:r>
            <w:r w:rsidR="002C37ED" w:rsidRPr="002C37ED">
              <w:rPr>
                <w:rFonts w:ascii="Calibri" w:hAnsi="Calibri"/>
                <w:bCs/>
                <w:szCs w:val="22"/>
              </w:rPr>
              <w:t>he applicant’s existing agricultural operation is considered to be financially sound with a clear prospect of remaining as such for the foreseeable future.</w:t>
            </w:r>
            <w:r w:rsidR="006D7791">
              <w:rPr>
                <w:rFonts w:ascii="Calibri" w:hAnsi="Calibri"/>
                <w:bCs/>
                <w:szCs w:val="22"/>
              </w:rPr>
              <w:t xml:space="preserve"> </w:t>
            </w:r>
          </w:p>
          <w:p w14:paraId="5EFB786A" w14:textId="77777777" w:rsidR="001A7C9D" w:rsidRDefault="001A7C9D" w:rsidP="002C37ED">
            <w:pPr>
              <w:pStyle w:val="Header"/>
              <w:rPr>
                <w:rFonts w:ascii="Calibri" w:hAnsi="Calibri"/>
                <w:bCs/>
                <w:szCs w:val="22"/>
              </w:rPr>
            </w:pPr>
          </w:p>
          <w:p w14:paraId="48E81AAA" w14:textId="425091F5" w:rsidR="00BA48DF" w:rsidRPr="00BA48DF" w:rsidRDefault="002C37ED" w:rsidP="00BA48DF">
            <w:pPr>
              <w:pStyle w:val="Header"/>
              <w:rPr>
                <w:rFonts w:ascii="Calibri" w:hAnsi="Calibri"/>
                <w:bCs/>
                <w:szCs w:val="22"/>
              </w:rPr>
            </w:pPr>
            <w:r w:rsidRPr="002C37ED">
              <w:rPr>
                <w:rFonts w:ascii="Calibri" w:hAnsi="Calibri"/>
                <w:bCs/>
                <w:szCs w:val="22"/>
              </w:rPr>
              <w:t>In relation to the final requirement,</w:t>
            </w:r>
            <w:r w:rsidR="003751AF" w:rsidRPr="003751AF">
              <w:rPr>
                <w:rFonts w:ascii="Calibri" w:hAnsi="Calibri"/>
                <w:bCs/>
                <w:szCs w:val="22"/>
              </w:rPr>
              <w:t xml:space="preserve"> in the interests of the wellbeing of the livestock, the efficient running of the holding and for overall security at the land holdings owned and leased by the applicant’s family at Hague Farm, it is essential that 2 full time workers, actively involved in the management of this farming unit, should be resident on the land holdings at Hague Farm</w:t>
            </w:r>
            <w:r w:rsidR="003751AF">
              <w:rPr>
                <w:rFonts w:ascii="Calibri" w:hAnsi="Calibri"/>
                <w:bCs/>
                <w:szCs w:val="22"/>
              </w:rPr>
              <w:t xml:space="preserve">. </w:t>
            </w:r>
            <w:r w:rsidR="00E716A2">
              <w:rPr>
                <w:rFonts w:ascii="Calibri" w:hAnsi="Calibri"/>
                <w:bCs/>
                <w:szCs w:val="22"/>
              </w:rPr>
              <w:t>T</w:t>
            </w:r>
            <w:r w:rsidR="003751AF" w:rsidRPr="003751AF">
              <w:rPr>
                <w:rFonts w:ascii="Calibri" w:hAnsi="Calibri"/>
                <w:bCs/>
                <w:szCs w:val="22"/>
              </w:rPr>
              <w:t>here are currently 4 dwellings on the land holdings at Hague Farm</w:t>
            </w:r>
            <w:r w:rsidR="00E716A2">
              <w:rPr>
                <w:rFonts w:ascii="Calibri" w:hAnsi="Calibri"/>
                <w:bCs/>
                <w:szCs w:val="22"/>
              </w:rPr>
              <w:t xml:space="preserve"> </w:t>
            </w:r>
            <w:r w:rsidR="00BA48DF">
              <w:rPr>
                <w:rFonts w:ascii="Calibri" w:hAnsi="Calibri"/>
                <w:bCs/>
                <w:szCs w:val="22"/>
              </w:rPr>
              <w:t xml:space="preserve">which are Hague Farm and the attached dwelling known as </w:t>
            </w:r>
            <w:r w:rsidR="00BA48DF" w:rsidRPr="00BA48DF">
              <w:rPr>
                <w:rFonts w:ascii="Calibri" w:hAnsi="Calibri"/>
                <w:bCs/>
                <w:szCs w:val="22"/>
              </w:rPr>
              <w:t>The Granary, Rod Hill Barn and Slipping Brook Barn</w:t>
            </w:r>
            <w:r w:rsidR="00BA48DF">
              <w:rPr>
                <w:rFonts w:ascii="Calibri" w:hAnsi="Calibri"/>
                <w:bCs/>
                <w:szCs w:val="22"/>
              </w:rPr>
              <w:t xml:space="preserve">. </w:t>
            </w:r>
            <w:r w:rsidR="00BA48DF" w:rsidRPr="00BA48DF">
              <w:rPr>
                <w:rFonts w:ascii="Calibri" w:hAnsi="Calibri"/>
                <w:bCs/>
                <w:szCs w:val="22"/>
              </w:rPr>
              <w:t>Hague Farm is a three bedroom property</w:t>
            </w:r>
            <w:r w:rsidR="00BA48DF">
              <w:rPr>
                <w:rFonts w:ascii="Calibri" w:hAnsi="Calibri"/>
                <w:bCs/>
                <w:szCs w:val="22"/>
              </w:rPr>
              <w:t xml:space="preserve"> which</w:t>
            </w:r>
            <w:r w:rsidR="00BA48DF" w:rsidRPr="00BA48DF">
              <w:rPr>
                <w:rFonts w:ascii="Calibri" w:hAnsi="Calibri"/>
                <w:bCs/>
                <w:szCs w:val="22"/>
              </w:rPr>
              <w:t xml:space="preserve"> is currently occupied by the applicant’s </w:t>
            </w:r>
            <w:r w:rsidR="00433616">
              <w:rPr>
                <w:rFonts w:ascii="Calibri" w:hAnsi="Calibri"/>
                <w:bCs/>
                <w:szCs w:val="22"/>
              </w:rPr>
              <w:t xml:space="preserve">extended </w:t>
            </w:r>
            <w:r w:rsidR="00BA48DF" w:rsidRPr="00BA48DF">
              <w:rPr>
                <w:rFonts w:ascii="Calibri" w:hAnsi="Calibri"/>
                <w:bCs/>
                <w:szCs w:val="22"/>
              </w:rPr>
              <w:t>family.</w:t>
            </w:r>
            <w:r w:rsidR="00BA48DF">
              <w:rPr>
                <w:rFonts w:ascii="Calibri" w:hAnsi="Calibri"/>
                <w:bCs/>
                <w:szCs w:val="22"/>
              </w:rPr>
              <w:t xml:space="preserve"> In addition, </w:t>
            </w:r>
            <w:r w:rsidR="00140B7C">
              <w:rPr>
                <w:rFonts w:ascii="Calibri" w:hAnsi="Calibri"/>
                <w:bCs/>
                <w:szCs w:val="22"/>
              </w:rPr>
              <w:t xml:space="preserve">historic planning records show that </w:t>
            </w:r>
            <w:r w:rsidR="00BA48DF" w:rsidRPr="00BA48DF">
              <w:rPr>
                <w:rFonts w:ascii="Calibri" w:hAnsi="Calibri"/>
                <w:bCs/>
                <w:szCs w:val="22"/>
              </w:rPr>
              <w:t>The Granary, Rod Hill Barn and Slipping Brook Barn</w:t>
            </w:r>
            <w:r w:rsidR="00140B7C">
              <w:rPr>
                <w:rFonts w:ascii="Calibri" w:hAnsi="Calibri"/>
                <w:bCs/>
                <w:szCs w:val="22"/>
              </w:rPr>
              <w:t xml:space="preserve">) </w:t>
            </w:r>
            <w:r w:rsidR="00BA48DF">
              <w:rPr>
                <w:rFonts w:ascii="Calibri" w:hAnsi="Calibri"/>
                <w:bCs/>
                <w:szCs w:val="22"/>
              </w:rPr>
              <w:t xml:space="preserve">each </w:t>
            </w:r>
            <w:r w:rsidR="00E716A2">
              <w:rPr>
                <w:rFonts w:ascii="Calibri" w:hAnsi="Calibri"/>
                <w:bCs/>
                <w:szCs w:val="22"/>
              </w:rPr>
              <w:t xml:space="preserve">have </w:t>
            </w:r>
            <w:r w:rsidR="00140B7C">
              <w:rPr>
                <w:rFonts w:ascii="Calibri" w:hAnsi="Calibri"/>
                <w:bCs/>
                <w:szCs w:val="22"/>
              </w:rPr>
              <w:t xml:space="preserve">agricultural occupancy </w:t>
            </w:r>
            <w:r w:rsidR="00140B7C" w:rsidRPr="00140B7C">
              <w:rPr>
                <w:rFonts w:ascii="Calibri" w:hAnsi="Calibri"/>
                <w:bCs/>
                <w:szCs w:val="22"/>
              </w:rPr>
              <w:t>conditions attached to them</w:t>
            </w:r>
            <w:r w:rsidR="00140B7C">
              <w:rPr>
                <w:rFonts w:ascii="Calibri" w:hAnsi="Calibri"/>
                <w:bCs/>
                <w:szCs w:val="22"/>
              </w:rPr>
              <w:t xml:space="preserve">, with these properties currently being occupied by the applicant’s </w:t>
            </w:r>
            <w:r w:rsidR="00433616">
              <w:rPr>
                <w:rFonts w:ascii="Calibri" w:hAnsi="Calibri"/>
                <w:bCs/>
                <w:szCs w:val="22"/>
              </w:rPr>
              <w:t>extended family</w:t>
            </w:r>
            <w:r w:rsidR="00140B7C">
              <w:rPr>
                <w:rFonts w:ascii="Calibri" w:hAnsi="Calibri"/>
                <w:bCs/>
                <w:szCs w:val="22"/>
              </w:rPr>
              <w:t xml:space="preserve">. </w:t>
            </w:r>
            <w:r w:rsidR="00433616">
              <w:rPr>
                <w:rFonts w:ascii="Calibri" w:hAnsi="Calibri"/>
                <w:bCs/>
                <w:szCs w:val="22"/>
              </w:rPr>
              <w:t>H</w:t>
            </w:r>
            <w:r w:rsidR="006E4084">
              <w:rPr>
                <w:rFonts w:ascii="Calibri" w:hAnsi="Calibri"/>
                <w:bCs/>
                <w:szCs w:val="22"/>
              </w:rPr>
              <w:t xml:space="preserve">istoric case law has previously established that it is </w:t>
            </w:r>
            <w:r w:rsidR="006E4084" w:rsidRPr="006E4084">
              <w:rPr>
                <w:rFonts w:ascii="Calibri" w:hAnsi="Calibri"/>
                <w:bCs/>
                <w:szCs w:val="22"/>
              </w:rPr>
              <w:t xml:space="preserve">inappropriate to expect an occupant of many years to leave their home </w:t>
            </w:r>
            <w:r w:rsidR="006E4084">
              <w:rPr>
                <w:rFonts w:ascii="Calibri" w:hAnsi="Calibri"/>
                <w:bCs/>
                <w:szCs w:val="22"/>
              </w:rPr>
              <w:t xml:space="preserve">in order </w:t>
            </w:r>
            <w:r w:rsidR="006E4084" w:rsidRPr="006E4084">
              <w:rPr>
                <w:rFonts w:ascii="Calibri" w:hAnsi="Calibri"/>
                <w:bCs/>
                <w:szCs w:val="22"/>
              </w:rPr>
              <w:t xml:space="preserve">to provide accommodation </w:t>
            </w:r>
            <w:r w:rsidR="006E4084" w:rsidRPr="006E4084">
              <w:rPr>
                <w:rFonts w:ascii="Calibri" w:hAnsi="Calibri"/>
                <w:bCs/>
                <w:szCs w:val="22"/>
              </w:rPr>
              <w:lastRenderedPageBreak/>
              <w:t xml:space="preserve">for a full time </w:t>
            </w:r>
            <w:r w:rsidR="006E4084">
              <w:rPr>
                <w:rFonts w:ascii="Calibri" w:hAnsi="Calibri"/>
                <w:bCs/>
                <w:szCs w:val="22"/>
              </w:rPr>
              <w:t xml:space="preserve">agricultural </w:t>
            </w:r>
            <w:r w:rsidR="006E4084" w:rsidRPr="006E4084">
              <w:rPr>
                <w:rFonts w:ascii="Calibri" w:hAnsi="Calibri"/>
                <w:bCs/>
                <w:szCs w:val="22"/>
              </w:rPr>
              <w:t>worker</w:t>
            </w:r>
            <w:r w:rsidR="006E4084">
              <w:rPr>
                <w:rFonts w:ascii="Calibri" w:hAnsi="Calibri"/>
                <w:bCs/>
                <w:szCs w:val="22"/>
              </w:rPr>
              <w:t xml:space="preserve">. </w:t>
            </w:r>
            <w:r w:rsidR="00BA48DF">
              <w:rPr>
                <w:rFonts w:ascii="Calibri" w:hAnsi="Calibri"/>
                <w:bCs/>
                <w:szCs w:val="22"/>
              </w:rPr>
              <w:t xml:space="preserve">Consequently, </w:t>
            </w:r>
            <w:r w:rsidR="00BA48DF" w:rsidRPr="00BA48DF">
              <w:rPr>
                <w:rFonts w:ascii="Calibri" w:hAnsi="Calibri"/>
                <w:bCs/>
                <w:szCs w:val="22"/>
              </w:rPr>
              <w:t xml:space="preserve">there </w:t>
            </w:r>
            <w:r w:rsidR="00BA48DF">
              <w:rPr>
                <w:rFonts w:ascii="Calibri" w:hAnsi="Calibri"/>
                <w:bCs/>
                <w:szCs w:val="22"/>
              </w:rPr>
              <w:t>are</w:t>
            </w:r>
            <w:r w:rsidR="00BA48DF" w:rsidRPr="00BA48DF">
              <w:rPr>
                <w:rFonts w:ascii="Calibri" w:hAnsi="Calibri"/>
                <w:bCs/>
                <w:szCs w:val="22"/>
              </w:rPr>
              <w:t xml:space="preserve"> no existing dwelling</w:t>
            </w:r>
            <w:r w:rsidR="00BA48DF">
              <w:rPr>
                <w:rFonts w:ascii="Calibri" w:hAnsi="Calibri"/>
                <w:bCs/>
                <w:szCs w:val="22"/>
              </w:rPr>
              <w:t>s</w:t>
            </w:r>
            <w:r w:rsidR="00BA48DF" w:rsidRPr="00BA48DF">
              <w:rPr>
                <w:rFonts w:ascii="Calibri" w:hAnsi="Calibri"/>
                <w:bCs/>
                <w:szCs w:val="22"/>
              </w:rPr>
              <w:t xml:space="preserve"> </w:t>
            </w:r>
            <w:r w:rsidR="00BA48DF">
              <w:rPr>
                <w:rFonts w:ascii="Calibri" w:hAnsi="Calibri"/>
                <w:bCs/>
                <w:szCs w:val="22"/>
              </w:rPr>
              <w:t>at Hague Farm</w:t>
            </w:r>
            <w:r w:rsidR="00BA48DF" w:rsidRPr="00BA48DF">
              <w:rPr>
                <w:rFonts w:ascii="Calibri" w:hAnsi="Calibri"/>
                <w:bCs/>
                <w:szCs w:val="22"/>
              </w:rPr>
              <w:t xml:space="preserve"> that </w:t>
            </w:r>
            <w:r w:rsidR="00BA48DF">
              <w:rPr>
                <w:rFonts w:ascii="Calibri" w:hAnsi="Calibri"/>
                <w:bCs/>
                <w:szCs w:val="22"/>
              </w:rPr>
              <w:t>are</w:t>
            </w:r>
            <w:r w:rsidR="00BA48DF" w:rsidRPr="00BA48DF">
              <w:rPr>
                <w:rFonts w:ascii="Calibri" w:hAnsi="Calibri"/>
                <w:bCs/>
                <w:szCs w:val="22"/>
              </w:rPr>
              <w:t xml:space="preserve"> suitable and available to house the applicant. </w:t>
            </w:r>
          </w:p>
          <w:p w14:paraId="3B1B40E7" w14:textId="77777777" w:rsidR="00B80499" w:rsidRDefault="00B80499" w:rsidP="002C37ED">
            <w:pPr>
              <w:pStyle w:val="Header"/>
              <w:rPr>
                <w:rFonts w:ascii="Calibri" w:hAnsi="Calibri"/>
                <w:bCs/>
                <w:szCs w:val="22"/>
              </w:rPr>
            </w:pPr>
          </w:p>
          <w:p w14:paraId="5ACF371B" w14:textId="7CE7C6E6" w:rsidR="00C140BA" w:rsidRPr="00C140BA" w:rsidRDefault="00762C25" w:rsidP="00C140BA">
            <w:pPr>
              <w:pStyle w:val="Header"/>
              <w:rPr>
                <w:rFonts w:ascii="Calibri" w:hAnsi="Calibri"/>
                <w:bCs/>
                <w:szCs w:val="22"/>
              </w:rPr>
            </w:pPr>
            <w:r>
              <w:rPr>
                <w:rFonts w:ascii="Calibri" w:hAnsi="Calibri"/>
                <w:bCs/>
                <w:szCs w:val="22"/>
              </w:rPr>
              <w:t xml:space="preserve">Having regard to the location </w:t>
            </w:r>
            <w:r w:rsidR="00AE38BE">
              <w:rPr>
                <w:rFonts w:ascii="Calibri" w:hAnsi="Calibri"/>
                <w:bCs/>
                <w:szCs w:val="22"/>
              </w:rPr>
              <w:t xml:space="preserve">proposed for </w:t>
            </w:r>
            <w:r>
              <w:rPr>
                <w:rFonts w:ascii="Calibri" w:hAnsi="Calibri"/>
                <w:bCs/>
                <w:szCs w:val="22"/>
              </w:rPr>
              <w:t xml:space="preserve">the </w:t>
            </w:r>
            <w:r w:rsidR="00995B70">
              <w:rPr>
                <w:rFonts w:ascii="Calibri" w:hAnsi="Calibri"/>
                <w:bCs/>
                <w:szCs w:val="22"/>
              </w:rPr>
              <w:t>agricultural worker’s dwelling</w:t>
            </w:r>
            <w:r>
              <w:rPr>
                <w:rFonts w:ascii="Calibri" w:hAnsi="Calibri"/>
                <w:bCs/>
                <w:szCs w:val="22"/>
              </w:rPr>
              <w:t xml:space="preserve">, this </w:t>
            </w:r>
            <w:r w:rsidR="00995B70">
              <w:rPr>
                <w:rFonts w:ascii="Calibri" w:hAnsi="Calibri"/>
                <w:bCs/>
                <w:szCs w:val="22"/>
              </w:rPr>
              <w:t>would be</w:t>
            </w:r>
            <w:r>
              <w:rPr>
                <w:rFonts w:ascii="Calibri" w:hAnsi="Calibri"/>
                <w:bCs/>
                <w:szCs w:val="22"/>
              </w:rPr>
              <w:t xml:space="preserve"> located some </w:t>
            </w:r>
            <w:r w:rsidR="00995B70">
              <w:rPr>
                <w:rFonts w:ascii="Calibri" w:hAnsi="Calibri"/>
                <w:bCs/>
                <w:szCs w:val="22"/>
              </w:rPr>
              <w:t>500 metres</w:t>
            </w:r>
            <w:r>
              <w:rPr>
                <w:rFonts w:ascii="Calibri" w:hAnsi="Calibri"/>
                <w:bCs/>
                <w:szCs w:val="22"/>
              </w:rPr>
              <w:t xml:space="preserve"> away </w:t>
            </w:r>
            <w:r w:rsidR="00995B70">
              <w:rPr>
                <w:rFonts w:ascii="Calibri" w:hAnsi="Calibri"/>
                <w:bCs/>
                <w:szCs w:val="22"/>
              </w:rPr>
              <w:t>to the South-east of</w:t>
            </w:r>
            <w:r>
              <w:rPr>
                <w:rFonts w:ascii="Calibri" w:hAnsi="Calibri"/>
                <w:bCs/>
                <w:szCs w:val="22"/>
              </w:rPr>
              <w:t xml:space="preserve"> Hague Farm</w:t>
            </w:r>
            <w:r w:rsidR="00AE38BE">
              <w:rPr>
                <w:rFonts w:ascii="Calibri" w:hAnsi="Calibri"/>
                <w:bCs/>
                <w:szCs w:val="22"/>
              </w:rPr>
              <w:t xml:space="preserve"> </w:t>
            </w:r>
            <w:r w:rsidR="00AE38BE" w:rsidRPr="00AE38BE">
              <w:rPr>
                <w:rFonts w:ascii="Calibri" w:hAnsi="Calibri"/>
                <w:bCs/>
                <w:szCs w:val="22"/>
              </w:rPr>
              <w:t>which is a significant distance from the farm steading and from where the livestock on the farm are housed over the winter months</w:t>
            </w:r>
            <w:r w:rsidR="00AE38BE">
              <w:rPr>
                <w:rFonts w:ascii="Calibri" w:hAnsi="Calibri"/>
                <w:bCs/>
                <w:szCs w:val="22"/>
              </w:rPr>
              <w:t xml:space="preserve">. The application’s supporting agricultural assessment states </w:t>
            </w:r>
            <w:r w:rsidR="00AE38BE" w:rsidRPr="00AE38BE">
              <w:rPr>
                <w:rFonts w:ascii="Calibri" w:hAnsi="Calibri"/>
                <w:bCs/>
                <w:szCs w:val="22"/>
              </w:rPr>
              <w:t xml:space="preserve">that calving cows will be located in the fields adjacent to the proposed application site and </w:t>
            </w:r>
            <w:r w:rsidR="00A14504">
              <w:rPr>
                <w:rFonts w:ascii="Calibri" w:hAnsi="Calibri"/>
                <w:bCs/>
                <w:szCs w:val="22"/>
              </w:rPr>
              <w:t>in light of this,</w:t>
            </w:r>
            <w:r w:rsidR="00AE38BE" w:rsidRPr="00AE38BE">
              <w:rPr>
                <w:rFonts w:ascii="Calibri" w:hAnsi="Calibri"/>
                <w:bCs/>
                <w:szCs w:val="22"/>
              </w:rPr>
              <w:t xml:space="preserve"> a worker living in the proposed dwelling </w:t>
            </w:r>
            <w:r w:rsidR="00C140BA">
              <w:rPr>
                <w:rFonts w:ascii="Calibri" w:hAnsi="Calibri"/>
                <w:bCs/>
                <w:szCs w:val="22"/>
              </w:rPr>
              <w:t>would</w:t>
            </w:r>
            <w:r w:rsidR="00AE38BE" w:rsidRPr="00AE38BE">
              <w:rPr>
                <w:rFonts w:ascii="Calibri" w:hAnsi="Calibri"/>
                <w:bCs/>
                <w:szCs w:val="22"/>
              </w:rPr>
              <w:t xml:space="preserve"> </w:t>
            </w:r>
            <w:r w:rsidR="00A14504">
              <w:rPr>
                <w:rFonts w:ascii="Calibri" w:hAnsi="Calibri"/>
                <w:bCs/>
                <w:szCs w:val="22"/>
              </w:rPr>
              <w:t xml:space="preserve">therefore </w:t>
            </w:r>
            <w:r w:rsidR="00AE38BE" w:rsidRPr="00AE38BE">
              <w:rPr>
                <w:rFonts w:ascii="Calibri" w:hAnsi="Calibri"/>
                <w:bCs/>
                <w:szCs w:val="22"/>
              </w:rPr>
              <w:t>be better placed to deal with any difficult calvings</w:t>
            </w:r>
            <w:r w:rsidR="00AE38BE">
              <w:rPr>
                <w:rFonts w:ascii="Calibri" w:hAnsi="Calibri"/>
                <w:bCs/>
                <w:szCs w:val="22"/>
              </w:rPr>
              <w:t>. Whilst this may be the case</w:t>
            </w:r>
            <w:r w:rsidR="00AE38BE" w:rsidRPr="00AE38BE">
              <w:rPr>
                <w:rFonts w:ascii="Calibri" w:hAnsi="Calibri"/>
                <w:bCs/>
                <w:szCs w:val="22"/>
              </w:rPr>
              <w:t xml:space="preserve"> during the summer months</w:t>
            </w:r>
            <w:r w:rsidR="00AE38BE">
              <w:rPr>
                <w:rFonts w:ascii="Calibri" w:hAnsi="Calibri"/>
                <w:bCs/>
                <w:szCs w:val="22"/>
              </w:rPr>
              <w:t xml:space="preserve">, </w:t>
            </w:r>
            <w:r w:rsidR="00152781">
              <w:rPr>
                <w:rFonts w:ascii="Calibri" w:hAnsi="Calibri"/>
                <w:bCs/>
                <w:szCs w:val="22"/>
              </w:rPr>
              <w:t xml:space="preserve">it is nonetheless considered that </w:t>
            </w:r>
            <w:r w:rsidR="00152781" w:rsidRPr="00152781">
              <w:rPr>
                <w:rFonts w:ascii="Calibri" w:hAnsi="Calibri"/>
                <w:bCs/>
                <w:szCs w:val="22"/>
              </w:rPr>
              <w:t xml:space="preserve">the proposed agricultural worker’s dwelling </w:t>
            </w:r>
            <w:r w:rsidR="00C140BA">
              <w:rPr>
                <w:rFonts w:ascii="Calibri" w:hAnsi="Calibri"/>
                <w:bCs/>
                <w:szCs w:val="22"/>
              </w:rPr>
              <w:t>would be</w:t>
            </w:r>
            <w:r w:rsidR="00152781">
              <w:rPr>
                <w:rFonts w:ascii="Calibri" w:hAnsi="Calibri"/>
                <w:bCs/>
                <w:szCs w:val="22"/>
              </w:rPr>
              <w:t xml:space="preserve"> be</w:t>
            </w:r>
            <w:r w:rsidR="00C140BA">
              <w:rPr>
                <w:rFonts w:ascii="Calibri" w:hAnsi="Calibri"/>
                <w:bCs/>
                <w:szCs w:val="22"/>
              </w:rPr>
              <w:t>tter</w:t>
            </w:r>
            <w:r w:rsidR="00152781">
              <w:rPr>
                <w:rFonts w:ascii="Calibri" w:hAnsi="Calibri"/>
                <w:bCs/>
                <w:szCs w:val="22"/>
              </w:rPr>
              <w:t xml:space="preserve"> </w:t>
            </w:r>
            <w:r w:rsidR="00152781" w:rsidRPr="00152781">
              <w:rPr>
                <w:rFonts w:ascii="Calibri" w:hAnsi="Calibri"/>
                <w:bCs/>
                <w:szCs w:val="22"/>
              </w:rPr>
              <w:t xml:space="preserve">located adjacent to the existing farm steading </w:t>
            </w:r>
            <w:r w:rsidR="00152781">
              <w:rPr>
                <w:rFonts w:ascii="Calibri" w:hAnsi="Calibri"/>
                <w:bCs/>
                <w:szCs w:val="22"/>
              </w:rPr>
              <w:t xml:space="preserve">given that </w:t>
            </w:r>
            <w:r w:rsidR="00AE38BE" w:rsidRPr="00AE38BE">
              <w:rPr>
                <w:rFonts w:ascii="Calibri" w:hAnsi="Calibri"/>
                <w:bCs/>
                <w:szCs w:val="22"/>
              </w:rPr>
              <w:t>cattle will be housed at the farm steading over the winter months. In addition</w:t>
            </w:r>
            <w:r w:rsidR="00AE38BE">
              <w:rPr>
                <w:rFonts w:ascii="Calibri" w:hAnsi="Calibri"/>
                <w:bCs/>
                <w:szCs w:val="22"/>
              </w:rPr>
              <w:t>,</w:t>
            </w:r>
            <w:r w:rsidR="00AE38BE" w:rsidRPr="00AE38BE">
              <w:rPr>
                <w:rFonts w:ascii="Calibri" w:hAnsi="Calibri"/>
                <w:bCs/>
                <w:szCs w:val="22"/>
              </w:rPr>
              <w:t xml:space="preserve"> the housing and lambing of the breeding ewes takes place at the farm steading. If a calving cow needs veterinary attention it may be necessary to return that cow to the farm buildings so that </w:t>
            </w:r>
            <w:r w:rsidR="00AE38BE">
              <w:rPr>
                <w:rFonts w:ascii="Calibri" w:hAnsi="Calibri"/>
                <w:bCs/>
                <w:szCs w:val="22"/>
              </w:rPr>
              <w:t xml:space="preserve">it </w:t>
            </w:r>
            <w:r w:rsidR="00AE38BE" w:rsidRPr="00AE38BE">
              <w:rPr>
                <w:rFonts w:ascii="Calibri" w:hAnsi="Calibri"/>
                <w:bCs/>
                <w:szCs w:val="22"/>
              </w:rPr>
              <w:t xml:space="preserve">can be in a confined space for such attention. It is also common practice to remove a calf from its mother shortly after it is born and then move the calved cow into the milking herd so it will need to be returned to the farm buildings for milking. </w:t>
            </w:r>
            <w:r w:rsidR="00AE38BE">
              <w:rPr>
                <w:rFonts w:ascii="Calibri" w:hAnsi="Calibri"/>
                <w:bCs/>
                <w:szCs w:val="22"/>
              </w:rPr>
              <w:t>Furthermore,</w:t>
            </w:r>
            <w:r w:rsidR="00AE38BE" w:rsidRPr="00AE38BE">
              <w:rPr>
                <w:rFonts w:ascii="Calibri" w:hAnsi="Calibri"/>
                <w:bCs/>
                <w:szCs w:val="22"/>
              </w:rPr>
              <w:t xml:space="preserve"> </w:t>
            </w:r>
            <w:r w:rsidR="00AE38BE">
              <w:rPr>
                <w:rFonts w:ascii="Calibri" w:hAnsi="Calibri"/>
                <w:bCs/>
                <w:szCs w:val="22"/>
              </w:rPr>
              <w:t>s</w:t>
            </w:r>
            <w:r w:rsidR="00AE38BE" w:rsidRPr="00AE38BE">
              <w:rPr>
                <w:rFonts w:ascii="Calibri" w:hAnsi="Calibri"/>
                <w:bCs/>
                <w:szCs w:val="22"/>
              </w:rPr>
              <w:t xml:space="preserve">ecurity of the livestock and farm equipment at the farm steading </w:t>
            </w:r>
            <w:r w:rsidR="00AE38BE">
              <w:rPr>
                <w:rFonts w:ascii="Calibri" w:hAnsi="Calibri"/>
                <w:bCs/>
                <w:szCs w:val="22"/>
              </w:rPr>
              <w:t xml:space="preserve">remains a relevant consideration. </w:t>
            </w:r>
            <w:r w:rsidR="00C140BA">
              <w:rPr>
                <w:rFonts w:ascii="Calibri" w:hAnsi="Calibri"/>
                <w:bCs/>
                <w:szCs w:val="22"/>
              </w:rPr>
              <w:t>Therefore w</w:t>
            </w:r>
            <w:r w:rsidR="00C140BA" w:rsidRPr="00C140BA">
              <w:rPr>
                <w:rFonts w:ascii="Calibri" w:hAnsi="Calibri"/>
                <w:bCs/>
                <w:szCs w:val="22"/>
              </w:rPr>
              <w:t xml:space="preserve">hilst a functional need </w:t>
            </w:r>
            <w:r w:rsidR="005772D3">
              <w:rPr>
                <w:rFonts w:ascii="Calibri" w:hAnsi="Calibri"/>
                <w:bCs/>
                <w:szCs w:val="22"/>
              </w:rPr>
              <w:t xml:space="preserve">has been identified </w:t>
            </w:r>
            <w:r w:rsidR="00C140BA" w:rsidRPr="00C140BA">
              <w:rPr>
                <w:rFonts w:ascii="Calibri" w:hAnsi="Calibri"/>
                <w:bCs/>
                <w:szCs w:val="22"/>
              </w:rPr>
              <w:t xml:space="preserve">for an agricultural workers dwelling, this need </w:t>
            </w:r>
            <w:r w:rsidR="00C140BA">
              <w:rPr>
                <w:rFonts w:ascii="Calibri" w:hAnsi="Calibri"/>
                <w:bCs/>
                <w:szCs w:val="22"/>
              </w:rPr>
              <w:t>is</w:t>
            </w:r>
            <w:r w:rsidR="00C140BA" w:rsidRPr="00C140BA">
              <w:rPr>
                <w:rFonts w:ascii="Calibri" w:hAnsi="Calibri"/>
                <w:bCs/>
                <w:szCs w:val="22"/>
              </w:rPr>
              <w:t xml:space="preserve"> based at </w:t>
            </w:r>
            <w:r w:rsidR="00C140BA">
              <w:rPr>
                <w:rFonts w:ascii="Calibri" w:hAnsi="Calibri"/>
                <w:bCs/>
                <w:szCs w:val="22"/>
              </w:rPr>
              <w:t>the farmstead at Hague Farm</w:t>
            </w:r>
            <w:r w:rsidR="00C140BA" w:rsidRPr="00C140BA">
              <w:rPr>
                <w:rFonts w:ascii="Calibri" w:hAnsi="Calibri"/>
                <w:bCs/>
                <w:szCs w:val="22"/>
              </w:rPr>
              <w:t xml:space="preserve"> and not at the application site.</w:t>
            </w:r>
            <w:r w:rsidR="00C140BA">
              <w:rPr>
                <w:rFonts w:ascii="Calibri" w:hAnsi="Calibri"/>
                <w:bCs/>
                <w:szCs w:val="22"/>
              </w:rPr>
              <w:t xml:space="preserve"> </w:t>
            </w:r>
            <w:r w:rsidR="00C140BA" w:rsidRPr="00C140BA">
              <w:rPr>
                <w:rFonts w:ascii="Calibri" w:hAnsi="Calibri"/>
                <w:bCs/>
                <w:szCs w:val="22"/>
              </w:rPr>
              <w:t xml:space="preserve">The proposed development would </w:t>
            </w:r>
            <w:r w:rsidR="00C140BA">
              <w:rPr>
                <w:rFonts w:ascii="Calibri" w:hAnsi="Calibri"/>
                <w:bCs/>
                <w:szCs w:val="22"/>
              </w:rPr>
              <w:t xml:space="preserve">therefore </w:t>
            </w:r>
            <w:r w:rsidR="00C140BA" w:rsidRPr="00C140BA">
              <w:rPr>
                <w:rFonts w:ascii="Calibri" w:hAnsi="Calibri"/>
                <w:bCs/>
                <w:szCs w:val="22"/>
              </w:rPr>
              <w:t xml:space="preserve">be poorly located for the purposes of serving the existing agricultural operation at </w:t>
            </w:r>
            <w:r w:rsidR="00C140BA">
              <w:rPr>
                <w:rFonts w:ascii="Calibri" w:hAnsi="Calibri"/>
                <w:bCs/>
                <w:szCs w:val="22"/>
              </w:rPr>
              <w:t>Hague Farm.</w:t>
            </w:r>
          </w:p>
          <w:p w14:paraId="1B173DF0" w14:textId="77777777" w:rsidR="00BB706B" w:rsidRDefault="00BB706B" w:rsidP="002C37ED">
            <w:pPr>
              <w:pStyle w:val="Header"/>
              <w:rPr>
                <w:rFonts w:ascii="Calibri" w:hAnsi="Calibri"/>
                <w:bCs/>
                <w:szCs w:val="22"/>
              </w:rPr>
            </w:pPr>
          </w:p>
          <w:p w14:paraId="62CBD80F" w14:textId="5B569C87" w:rsidR="004F08CD" w:rsidRDefault="00152781" w:rsidP="002C37ED">
            <w:pPr>
              <w:pStyle w:val="Header"/>
              <w:rPr>
                <w:rFonts w:ascii="Calibri" w:hAnsi="Calibri"/>
                <w:bCs/>
                <w:szCs w:val="22"/>
              </w:rPr>
            </w:pPr>
            <w:r>
              <w:rPr>
                <w:rFonts w:ascii="Calibri" w:hAnsi="Calibri"/>
                <w:bCs/>
                <w:szCs w:val="22"/>
              </w:rPr>
              <w:t xml:space="preserve">Moreover, </w:t>
            </w:r>
            <w:r w:rsidR="00BC06C0">
              <w:rPr>
                <w:rFonts w:ascii="Calibri" w:hAnsi="Calibri"/>
                <w:bCs/>
                <w:szCs w:val="22"/>
              </w:rPr>
              <w:t>Policy DMG2 provides guidance with respect to development in areas of open countryside as follows:</w:t>
            </w:r>
          </w:p>
          <w:p w14:paraId="1A98CDC6" w14:textId="77777777" w:rsidR="00BC06C0" w:rsidRDefault="00BC06C0" w:rsidP="002C37ED">
            <w:pPr>
              <w:pStyle w:val="Header"/>
              <w:rPr>
                <w:rFonts w:ascii="Calibri" w:hAnsi="Calibri"/>
                <w:bCs/>
                <w:szCs w:val="22"/>
              </w:rPr>
            </w:pPr>
          </w:p>
          <w:p w14:paraId="6976ADBC" w14:textId="72EFDBC6" w:rsidR="00BC06C0" w:rsidRPr="00BC06C0" w:rsidRDefault="00BC06C0" w:rsidP="002C37ED">
            <w:pPr>
              <w:pStyle w:val="Header"/>
              <w:rPr>
                <w:rFonts w:ascii="Calibri" w:hAnsi="Calibri"/>
                <w:bCs/>
                <w:i/>
                <w:iCs/>
                <w:szCs w:val="22"/>
              </w:rPr>
            </w:pPr>
            <w:r w:rsidRPr="00BC06C0">
              <w:rPr>
                <w:rFonts w:ascii="Calibri" w:hAnsi="Calibri"/>
                <w:bCs/>
                <w:i/>
                <w:iCs/>
                <w:szCs w:val="22"/>
              </w:rPr>
              <w:t>‘</w:t>
            </w:r>
            <w:r>
              <w:rPr>
                <w:rFonts w:ascii="Calibri" w:hAnsi="Calibri"/>
                <w:bCs/>
                <w:i/>
                <w:iCs/>
                <w:szCs w:val="22"/>
              </w:rPr>
              <w:t>W</w:t>
            </w:r>
            <w:r w:rsidRPr="00BC06C0">
              <w:rPr>
                <w:rFonts w:ascii="Calibri" w:hAnsi="Calibri"/>
                <w:bCs/>
                <w:i/>
                <w:iCs/>
                <w:szCs w:val="22"/>
              </w:rPr>
              <w:t>ithin the open countryside development will be required to be in keeping with the character of the landscape and acknowledge the special qualities of the area by virtue of its size, design, use of materials, landscaping and siting</w:t>
            </w:r>
            <w:r>
              <w:rPr>
                <w:rFonts w:ascii="Calibri" w:hAnsi="Calibri"/>
                <w:bCs/>
                <w:i/>
                <w:iCs/>
                <w:szCs w:val="22"/>
              </w:rPr>
              <w:t>…</w:t>
            </w:r>
            <w:r w:rsidRPr="00BC06C0">
              <w:rPr>
                <w:rFonts w:ascii="Calibri" w:hAnsi="Calibri"/>
                <w:bCs/>
                <w:i/>
                <w:iCs/>
                <w:szCs w:val="22"/>
              </w:rPr>
              <w:t>The most important consideration in the assessment of any development proposals will be the protection, conservation and enhancement of the landscape and character of the area…development will be required to be in keeping with the character of the landscape and acknowledge the special qualities of the AONB by virtue of its size, design, use of material, landscaping and siting.’</w:t>
            </w:r>
          </w:p>
          <w:p w14:paraId="69946A19" w14:textId="77777777" w:rsidR="004F08CD" w:rsidRDefault="004F08CD" w:rsidP="002C37ED">
            <w:pPr>
              <w:pStyle w:val="Header"/>
              <w:rPr>
                <w:rFonts w:ascii="Calibri" w:hAnsi="Calibri"/>
                <w:bCs/>
                <w:szCs w:val="22"/>
              </w:rPr>
            </w:pPr>
          </w:p>
          <w:p w14:paraId="31A6CB70" w14:textId="0E885618" w:rsidR="00BC06C0" w:rsidRDefault="004F08CD" w:rsidP="002C37ED">
            <w:pPr>
              <w:pStyle w:val="Header"/>
              <w:rPr>
                <w:rFonts w:ascii="Calibri" w:hAnsi="Calibri"/>
                <w:bCs/>
                <w:szCs w:val="22"/>
              </w:rPr>
            </w:pPr>
            <w:r>
              <w:rPr>
                <w:rFonts w:ascii="Calibri" w:hAnsi="Calibri"/>
                <w:bCs/>
                <w:szCs w:val="22"/>
              </w:rPr>
              <w:t>I</w:t>
            </w:r>
            <w:r w:rsidRPr="009224C6">
              <w:rPr>
                <w:rFonts w:ascii="Calibri" w:hAnsi="Calibri"/>
                <w:bCs/>
                <w:szCs w:val="22"/>
              </w:rPr>
              <w:t xml:space="preserve">n this instance </w:t>
            </w:r>
            <w:r w:rsidR="00BB706B" w:rsidRPr="009224C6">
              <w:rPr>
                <w:rFonts w:ascii="Calibri" w:hAnsi="Calibri"/>
                <w:bCs/>
                <w:szCs w:val="22"/>
              </w:rPr>
              <w:t xml:space="preserve">the application site </w:t>
            </w:r>
            <w:r w:rsidR="00BB706B">
              <w:rPr>
                <w:rFonts w:ascii="Calibri" w:hAnsi="Calibri"/>
                <w:bCs/>
                <w:szCs w:val="22"/>
              </w:rPr>
              <w:t xml:space="preserve">comprises </w:t>
            </w:r>
            <w:r w:rsidR="00BB706B" w:rsidRPr="009224C6">
              <w:rPr>
                <w:rFonts w:ascii="Calibri" w:hAnsi="Calibri"/>
                <w:bCs/>
                <w:szCs w:val="22"/>
              </w:rPr>
              <w:t xml:space="preserve">a </w:t>
            </w:r>
            <w:r w:rsidR="00BB706B" w:rsidRPr="00BB706B">
              <w:rPr>
                <w:rFonts w:ascii="Calibri" w:hAnsi="Calibri"/>
                <w:bCs/>
                <w:szCs w:val="22"/>
              </w:rPr>
              <w:t>parcel</w:t>
            </w:r>
            <w:r w:rsidR="00BB706B" w:rsidRPr="009224C6">
              <w:rPr>
                <w:rFonts w:ascii="Calibri" w:hAnsi="Calibri"/>
                <w:bCs/>
                <w:szCs w:val="22"/>
              </w:rPr>
              <w:t xml:space="preserve"> of undeveloped </w:t>
            </w:r>
            <w:r w:rsidR="00BB706B">
              <w:rPr>
                <w:rFonts w:ascii="Calibri" w:hAnsi="Calibri"/>
                <w:bCs/>
                <w:szCs w:val="22"/>
              </w:rPr>
              <w:t>grass</w:t>
            </w:r>
            <w:r w:rsidR="00BB706B" w:rsidRPr="009224C6">
              <w:rPr>
                <w:rFonts w:ascii="Calibri" w:hAnsi="Calibri"/>
                <w:bCs/>
                <w:szCs w:val="22"/>
              </w:rPr>
              <w:t>land</w:t>
            </w:r>
            <w:r w:rsidR="00BB706B">
              <w:rPr>
                <w:rFonts w:ascii="Calibri" w:hAnsi="Calibri"/>
                <w:bCs/>
                <w:szCs w:val="22"/>
              </w:rPr>
              <w:t xml:space="preserve"> with the site occupying an open countryside setting </w:t>
            </w:r>
            <w:r w:rsidR="00BB706B" w:rsidRPr="009224C6">
              <w:rPr>
                <w:rFonts w:ascii="Calibri" w:hAnsi="Calibri"/>
                <w:bCs/>
                <w:szCs w:val="22"/>
              </w:rPr>
              <w:t xml:space="preserve">within the </w:t>
            </w:r>
            <w:r w:rsidR="00BB706B">
              <w:rPr>
                <w:rFonts w:ascii="Calibri" w:hAnsi="Calibri"/>
                <w:bCs/>
                <w:szCs w:val="22"/>
              </w:rPr>
              <w:t>Forest Of Bowland National Landscape</w:t>
            </w:r>
            <w:r>
              <w:rPr>
                <w:rFonts w:ascii="Calibri" w:hAnsi="Calibri"/>
                <w:bCs/>
                <w:szCs w:val="22"/>
              </w:rPr>
              <w:t>. T</w:t>
            </w:r>
            <w:r w:rsidR="00BB706B" w:rsidRPr="009224C6">
              <w:rPr>
                <w:rFonts w:ascii="Calibri" w:hAnsi="Calibri"/>
                <w:bCs/>
                <w:szCs w:val="22"/>
              </w:rPr>
              <w:t>he proposed development</w:t>
            </w:r>
            <w:r w:rsidR="00BB706B">
              <w:rPr>
                <w:rFonts w:ascii="Calibri" w:hAnsi="Calibri"/>
                <w:bCs/>
                <w:szCs w:val="22"/>
              </w:rPr>
              <w:t xml:space="preserve"> would involve the partial removal of a hedgerow in addition to the introduction of built form with respect to the proposed farm worker’s dwelling and detached garage, along with the introduction of hardstanding, landscaping, curtilage areas and associated domestic paraphernalia. </w:t>
            </w:r>
            <w:r w:rsidR="00BB706B" w:rsidRPr="009224C6">
              <w:rPr>
                <w:rFonts w:ascii="Calibri" w:hAnsi="Calibri"/>
                <w:bCs/>
                <w:szCs w:val="22"/>
              </w:rPr>
              <w:t xml:space="preserve">As such, the visual impact of the proposal </w:t>
            </w:r>
            <w:r w:rsidR="00BB706B" w:rsidRPr="009224C6">
              <w:rPr>
                <w:rFonts w:ascii="Calibri" w:hAnsi="Calibri"/>
                <w:bCs/>
                <w:iCs/>
                <w:szCs w:val="22"/>
              </w:rPr>
              <w:t xml:space="preserve">would have a distinctly urbanising impact on the proposal site and as such would fail to read as a harmonious addition to the site’s open countryside setting which in turn would be harmful to the visual amenities of the </w:t>
            </w:r>
            <w:r w:rsidR="00BB706B">
              <w:rPr>
                <w:rFonts w:ascii="Calibri" w:hAnsi="Calibri"/>
                <w:bCs/>
                <w:iCs/>
                <w:szCs w:val="22"/>
              </w:rPr>
              <w:t xml:space="preserve">surrounding National Landscape. </w:t>
            </w:r>
            <w:r w:rsidR="00BB706B" w:rsidRPr="009224C6">
              <w:rPr>
                <w:rFonts w:ascii="Calibri" w:hAnsi="Calibri"/>
                <w:bCs/>
                <w:iCs/>
                <w:szCs w:val="22"/>
              </w:rPr>
              <w:t xml:space="preserve">Moreover, the proposed development would be viewable within the public realm from </w:t>
            </w:r>
            <w:r w:rsidR="00BB706B">
              <w:rPr>
                <w:rFonts w:ascii="Calibri" w:hAnsi="Calibri"/>
                <w:bCs/>
                <w:iCs/>
                <w:szCs w:val="22"/>
              </w:rPr>
              <w:t>Bolton-by-Bowland Road on approach to the site from the North-east</w:t>
            </w:r>
            <w:r w:rsidR="00BB706B" w:rsidRPr="009224C6">
              <w:rPr>
                <w:rFonts w:ascii="Calibri" w:hAnsi="Calibri"/>
                <w:bCs/>
                <w:iCs/>
                <w:szCs w:val="22"/>
              </w:rPr>
              <w:t xml:space="preserve"> therefore the proposal would have a discernible visual impact</w:t>
            </w:r>
            <w:r w:rsidR="00BB706B" w:rsidRPr="00BB706B">
              <w:rPr>
                <w:rFonts w:ascii="Calibri" w:hAnsi="Calibri"/>
                <w:bCs/>
                <w:iCs/>
                <w:szCs w:val="22"/>
              </w:rPr>
              <w:t>.</w:t>
            </w:r>
            <w:r w:rsidR="00BB706B">
              <w:rPr>
                <w:rFonts w:ascii="Calibri" w:hAnsi="Calibri"/>
                <w:bCs/>
                <w:szCs w:val="22"/>
              </w:rPr>
              <w:t xml:space="preserve"> </w:t>
            </w:r>
          </w:p>
          <w:p w14:paraId="17A216A5" w14:textId="77777777" w:rsidR="002C37ED" w:rsidRPr="002C37ED" w:rsidRDefault="002C37ED" w:rsidP="002C37ED">
            <w:pPr>
              <w:pStyle w:val="Header"/>
              <w:rPr>
                <w:rFonts w:ascii="Calibri" w:hAnsi="Calibri"/>
                <w:bCs/>
                <w:szCs w:val="22"/>
              </w:rPr>
            </w:pPr>
          </w:p>
          <w:p w14:paraId="2AE6A3BB" w14:textId="74B23E05" w:rsidR="00152781" w:rsidRPr="00152781" w:rsidRDefault="00B80499" w:rsidP="00152781">
            <w:pPr>
              <w:pStyle w:val="Header"/>
              <w:rPr>
                <w:rFonts w:ascii="Calibri" w:hAnsi="Calibri"/>
                <w:bCs/>
                <w:szCs w:val="22"/>
              </w:rPr>
            </w:pPr>
            <w:r>
              <w:rPr>
                <w:rFonts w:ascii="Calibri" w:hAnsi="Calibri"/>
                <w:bCs/>
                <w:szCs w:val="22"/>
              </w:rPr>
              <w:t xml:space="preserve">In light of </w:t>
            </w:r>
            <w:r w:rsidR="00BC06C0">
              <w:rPr>
                <w:rFonts w:ascii="Calibri" w:hAnsi="Calibri"/>
                <w:bCs/>
                <w:szCs w:val="22"/>
              </w:rPr>
              <w:t xml:space="preserve">all of </w:t>
            </w:r>
            <w:r>
              <w:rPr>
                <w:rFonts w:ascii="Calibri" w:hAnsi="Calibri"/>
                <w:bCs/>
                <w:szCs w:val="22"/>
              </w:rPr>
              <w:t xml:space="preserve">the above, </w:t>
            </w:r>
            <w:r w:rsidR="00BC06C0">
              <w:rPr>
                <w:rFonts w:ascii="Calibri" w:hAnsi="Calibri"/>
                <w:bCs/>
                <w:szCs w:val="22"/>
              </w:rPr>
              <w:t xml:space="preserve">the proposed development is </w:t>
            </w:r>
            <w:r w:rsidR="00BC06C0" w:rsidRPr="00152781">
              <w:rPr>
                <w:rFonts w:ascii="Calibri" w:hAnsi="Calibri"/>
                <w:bCs/>
                <w:szCs w:val="22"/>
              </w:rPr>
              <w:t xml:space="preserve">considered to be unacceptable </w:t>
            </w:r>
            <w:r w:rsidR="00BC06C0">
              <w:rPr>
                <w:rFonts w:ascii="Calibri" w:hAnsi="Calibri"/>
                <w:bCs/>
                <w:szCs w:val="22"/>
              </w:rPr>
              <w:t>with respect to</w:t>
            </w:r>
            <w:r w:rsidR="00BC06C0" w:rsidRPr="00152781">
              <w:rPr>
                <w:rFonts w:ascii="Calibri" w:hAnsi="Calibri"/>
                <w:bCs/>
                <w:szCs w:val="22"/>
              </w:rPr>
              <w:t xml:space="preserve"> its location</w:t>
            </w:r>
            <w:r w:rsidR="00BC06C0">
              <w:rPr>
                <w:rFonts w:ascii="Calibri" w:hAnsi="Calibri"/>
                <w:bCs/>
                <w:szCs w:val="22"/>
              </w:rPr>
              <w:t xml:space="preserve"> and </w:t>
            </w:r>
            <w:r w:rsidR="00152781" w:rsidRPr="00152781">
              <w:rPr>
                <w:rFonts w:ascii="Calibri" w:hAnsi="Calibri"/>
                <w:bCs/>
                <w:szCs w:val="22"/>
              </w:rPr>
              <w:t xml:space="preserve">would </w:t>
            </w:r>
            <w:r w:rsidR="00152781">
              <w:rPr>
                <w:rFonts w:ascii="Calibri" w:hAnsi="Calibri"/>
                <w:bCs/>
                <w:szCs w:val="22"/>
              </w:rPr>
              <w:t>constitute</w:t>
            </w:r>
            <w:r w:rsidR="00152781" w:rsidRPr="00152781">
              <w:rPr>
                <w:rFonts w:ascii="Calibri" w:hAnsi="Calibri"/>
                <w:bCs/>
                <w:szCs w:val="22"/>
              </w:rPr>
              <w:t xml:space="preserve"> a</w:t>
            </w:r>
            <w:r w:rsidR="007B2FBB">
              <w:rPr>
                <w:rFonts w:ascii="Calibri" w:hAnsi="Calibri"/>
                <w:bCs/>
                <w:szCs w:val="22"/>
              </w:rPr>
              <w:t xml:space="preserve"> visually</w:t>
            </w:r>
            <w:r w:rsidR="00152781" w:rsidRPr="00152781">
              <w:rPr>
                <w:rFonts w:ascii="Calibri" w:hAnsi="Calibri"/>
                <w:bCs/>
                <w:szCs w:val="22"/>
              </w:rPr>
              <w:t xml:space="preserve"> inappropriate form of development that </w:t>
            </w:r>
            <w:r w:rsidR="00152781">
              <w:rPr>
                <w:rFonts w:ascii="Calibri" w:hAnsi="Calibri"/>
                <w:bCs/>
                <w:szCs w:val="22"/>
              </w:rPr>
              <w:t xml:space="preserve">would </w:t>
            </w:r>
            <w:r w:rsidR="00152781" w:rsidRPr="00152781">
              <w:rPr>
                <w:rFonts w:ascii="Calibri" w:hAnsi="Calibri"/>
                <w:bCs/>
                <w:szCs w:val="22"/>
              </w:rPr>
              <w:t>not reflect the functional need which is located away from the application site at</w:t>
            </w:r>
            <w:r w:rsidR="00152781">
              <w:rPr>
                <w:rFonts w:ascii="Calibri" w:hAnsi="Calibri"/>
                <w:bCs/>
                <w:szCs w:val="22"/>
              </w:rPr>
              <w:t xml:space="preserve"> Hague Farm.</w:t>
            </w:r>
            <w:r w:rsidR="009940D7">
              <w:rPr>
                <w:rFonts w:ascii="Calibri" w:hAnsi="Calibri"/>
                <w:bCs/>
                <w:szCs w:val="22"/>
              </w:rPr>
              <w:t xml:space="preserve"> </w:t>
            </w:r>
            <w:r w:rsidR="00152781">
              <w:rPr>
                <w:rFonts w:ascii="Calibri" w:hAnsi="Calibri"/>
                <w:bCs/>
                <w:szCs w:val="22"/>
              </w:rPr>
              <w:t>T</w:t>
            </w:r>
            <w:r>
              <w:rPr>
                <w:rFonts w:ascii="Calibri" w:hAnsi="Calibri"/>
                <w:bCs/>
                <w:szCs w:val="22"/>
              </w:rPr>
              <w:t xml:space="preserve">he proposal would </w:t>
            </w:r>
            <w:r w:rsidR="00152781">
              <w:rPr>
                <w:rFonts w:ascii="Calibri" w:hAnsi="Calibri"/>
                <w:bCs/>
                <w:szCs w:val="22"/>
              </w:rPr>
              <w:t xml:space="preserve">therefore </w:t>
            </w:r>
            <w:r>
              <w:rPr>
                <w:rFonts w:ascii="Calibri" w:hAnsi="Calibri"/>
                <w:bCs/>
                <w:szCs w:val="22"/>
              </w:rPr>
              <w:t>fail to</w:t>
            </w:r>
            <w:r w:rsidR="002C37ED" w:rsidRPr="002C37ED">
              <w:rPr>
                <w:rFonts w:ascii="Calibri" w:hAnsi="Calibri"/>
                <w:bCs/>
                <w:szCs w:val="22"/>
              </w:rPr>
              <w:t xml:space="preserve"> </w:t>
            </w:r>
            <w:r w:rsidR="00A77F46">
              <w:rPr>
                <w:rFonts w:ascii="Calibri" w:hAnsi="Calibri"/>
                <w:bCs/>
                <w:szCs w:val="22"/>
              </w:rPr>
              <w:t>satisfy the requirements of</w:t>
            </w:r>
            <w:r w:rsidR="002C37ED" w:rsidRPr="002C37ED">
              <w:rPr>
                <w:rFonts w:ascii="Calibri" w:hAnsi="Calibri"/>
                <w:bCs/>
                <w:szCs w:val="22"/>
              </w:rPr>
              <w:t xml:space="preserve"> Paragraphs </w:t>
            </w:r>
            <w:r w:rsidR="00E369FE">
              <w:rPr>
                <w:rFonts w:ascii="Calibri" w:hAnsi="Calibri"/>
                <w:bCs/>
                <w:szCs w:val="22"/>
              </w:rPr>
              <w:t>84 (a)</w:t>
            </w:r>
            <w:r w:rsidR="002C37ED" w:rsidRPr="002C37ED">
              <w:rPr>
                <w:rFonts w:ascii="Calibri" w:hAnsi="Calibri"/>
                <w:bCs/>
                <w:szCs w:val="22"/>
              </w:rPr>
              <w:t xml:space="preserve"> and </w:t>
            </w:r>
            <w:r w:rsidR="00E369FE">
              <w:rPr>
                <w:rFonts w:ascii="Calibri" w:hAnsi="Calibri"/>
                <w:bCs/>
                <w:szCs w:val="22"/>
              </w:rPr>
              <w:t>88 (a) and (b)</w:t>
            </w:r>
            <w:r w:rsidR="002C37ED" w:rsidRPr="002C37ED">
              <w:rPr>
                <w:rFonts w:ascii="Calibri" w:hAnsi="Calibri"/>
                <w:bCs/>
                <w:szCs w:val="22"/>
              </w:rPr>
              <w:t xml:space="preserve"> of the NPPF and Policies DMG2</w:t>
            </w:r>
            <w:r w:rsidR="00BC06C0">
              <w:rPr>
                <w:rFonts w:ascii="Calibri" w:hAnsi="Calibri"/>
                <w:bCs/>
                <w:szCs w:val="22"/>
              </w:rPr>
              <w:t xml:space="preserve"> and DMH3</w:t>
            </w:r>
            <w:r w:rsidR="002C37ED" w:rsidRPr="002C37ED">
              <w:rPr>
                <w:rFonts w:ascii="Calibri" w:hAnsi="Calibri"/>
                <w:bCs/>
                <w:szCs w:val="22"/>
              </w:rPr>
              <w:t xml:space="preserve"> of the Ribble Valley Borough Council Core Strategy </w:t>
            </w:r>
            <w:r w:rsidR="00152781" w:rsidRPr="00152781">
              <w:rPr>
                <w:rFonts w:ascii="Calibri" w:hAnsi="Calibri"/>
                <w:bCs/>
                <w:szCs w:val="22"/>
              </w:rPr>
              <w:t xml:space="preserve">and </w:t>
            </w:r>
            <w:r w:rsidR="009940D7">
              <w:rPr>
                <w:rFonts w:ascii="Calibri" w:hAnsi="Calibri"/>
                <w:bCs/>
                <w:szCs w:val="22"/>
              </w:rPr>
              <w:t>as such is</w:t>
            </w:r>
            <w:r w:rsidR="00152781" w:rsidRPr="00152781">
              <w:rPr>
                <w:rFonts w:ascii="Calibri" w:hAnsi="Calibri"/>
                <w:bCs/>
                <w:szCs w:val="22"/>
              </w:rPr>
              <w:t xml:space="preserve"> considered to be unacceptable in principle.</w:t>
            </w:r>
          </w:p>
          <w:p w14:paraId="3B54FB01" w14:textId="77777777" w:rsidR="00D97275" w:rsidRDefault="00D97275" w:rsidP="00AD2244">
            <w:pPr>
              <w:pStyle w:val="Header"/>
              <w:rPr>
                <w:rFonts w:ascii="Calibri" w:hAnsi="Calibri"/>
                <w:bCs/>
                <w:szCs w:val="22"/>
              </w:rPr>
            </w:pPr>
          </w:p>
          <w:p w14:paraId="5146300E" w14:textId="4617AB11" w:rsidR="00AA1113" w:rsidRDefault="00D97275" w:rsidP="00AD2244">
            <w:pPr>
              <w:pStyle w:val="Header"/>
              <w:rPr>
                <w:rFonts w:ascii="Calibri" w:hAnsi="Calibri"/>
                <w:bCs/>
                <w:szCs w:val="22"/>
                <w:u w:val="single"/>
              </w:rPr>
            </w:pPr>
            <w:r w:rsidRPr="00D97275">
              <w:rPr>
                <w:rFonts w:ascii="Calibri" w:hAnsi="Calibri"/>
                <w:bCs/>
                <w:szCs w:val="22"/>
                <w:u w:val="single"/>
              </w:rPr>
              <w:t>Sustainability</w:t>
            </w:r>
          </w:p>
          <w:p w14:paraId="0AB63470" w14:textId="77777777" w:rsidR="005055C9" w:rsidRPr="0016018A" w:rsidRDefault="005055C9" w:rsidP="00AD2244">
            <w:pPr>
              <w:pStyle w:val="Header"/>
              <w:rPr>
                <w:rFonts w:ascii="Calibri" w:hAnsi="Calibri"/>
                <w:bCs/>
                <w:szCs w:val="22"/>
                <w:u w:val="single"/>
              </w:rPr>
            </w:pPr>
          </w:p>
          <w:p w14:paraId="2F9E6813" w14:textId="08912E85" w:rsidR="00F92E57" w:rsidRDefault="005055C9" w:rsidP="00D97275">
            <w:pPr>
              <w:pStyle w:val="Header"/>
              <w:rPr>
                <w:rFonts w:ascii="Calibri" w:hAnsi="Calibri"/>
                <w:bCs/>
                <w:szCs w:val="22"/>
              </w:rPr>
            </w:pPr>
            <w:r w:rsidRPr="005055C9">
              <w:rPr>
                <w:rFonts w:ascii="Calibri" w:hAnsi="Calibri"/>
                <w:bCs/>
                <w:szCs w:val="22"/>
              </w:rPr>
              <w:t>Policy DMG3 of the Core Strategy also requires decision taking to consider the availability and adequacy of public transport and associated infrastructure to serve those moving to and from new developments. This is consistent with the NPPF which requires development proposals to promote sustainable transport.</w:t>
            </w:r>
            <w:r>
              <w:rPr>
                <w:rFonts w:ascii="Calibri" w:hAnsi="Calibri"/>
                <w:bCs/>
                <w:szCs w:val="22"/>
              </w:rPr>
              <w:t xml:space="preserve"> </w:t>
            </w:r>
            <w:r w:rsidR="00D86722">
              <w:rPr>
                <w:rFonts w:ascii="Calibri" w:hAnsi="Calibri"/>
                <w:bCs/>
                <w:szCs w:val="22"/>
              </w:rPr>
              <w:t xml:space="preserve">In this instance, the application sites </w:t>
            </w:r>
            <w:r w:rsidR="00F92E57">
              <w:rPr>
                <w:rFonts w:ascii="Calibri" w:hAnsi="Calibri"/>
                <w:bCs/>
                <w:szCs w:val="22"/>
              </w:rPr>
              <w:t>occupies an</w:t>
            </w:r>
            <w:r w:rsidR="00D86722">
              <w:rPr>
                <w:rFonts w:ascii="Calibri" w:hAnsi="Calibri"/>
                <w:bCs/>
                <w:szCs w:val="22"/>
              </w:rPr>
              <w:t xml:space="preserve"> open countryside</w:t>
            </w:r>
            <w:r w:rsidR="004E7003">
              <w:rPr>
                <w:rFonts w:ascii="Calibri" w:hAnsi="Calibri"/>
                <w:bCs/>
                <w:szCs w:val="22"/>
              </w:rPr>
              <w:t xml:space="preserve"> </w:t>
            </w:r>
            <w:r w:rsidR="00F92E57">
              <w:rPr>
                <w:rFonts w:ascii="Calibri" w:hAnsi="Calibri"/>
                <w:bCs/>
                <w:szCs w:val="22"/>
              </w:rPr>
              <w:t xml:space="preserve">location </w:t>
            </w:r>
            <w:r w:rsidR="008A1386">
              <w:rPr>
                <w:rFonts w:ascii="Calibri" w:hAnsi="Calibri"/>
                <w:bCs/>
                <w:szCs w:val="22"/>
              </w:rPr>
              <w:t xml:space="preserve">some distance away from the defined </w:t>
            </w:r>
            <w:r w:rsidR="008A1386">
              <w:rPr>
                <w:rFonts w:ascii="Calibri" w:hAnsi="Calibri"/>
                <w:bCs/>
                <w:szCs w:val="22"/>
              </w:rPr>
              <w:lastRenderedPageBreak/>
              <w:t xml:space="preserve">settlement area of </w:t>
            </w:r>
            <w:r>
              <w:rPr>
                <w:rFonts w:ascii="Calibri" w:hAnsi="Calibri"/>
                <w:bCs/>
                <w:szCs w:val="22"/>
              </w:rPr>
              <w:t>Bolton-by-Bowland</w:t>
            </w:r>
            <w:r w:rsidR="008A1386">
              <w:rPr>
                <w:rFonts w:ascii="Calibri" w:hAnsi="Calibri"/>
                <w:bCs/>
                <w:szCs w:val="22"/>
              </w:rPr>
              <w:t>.</w:t>
            </w:r>
            <w:r w:rsidR="007F53A5">
              <w:rPr>
                <w:rFonts w:ascii="Calibri" w:hAnsi="Calibri"/>
                <w:bCs/>
                <w:szCs w:val="22"/>
              </w:rPr>
              <w:t xml:space="preserve"> </w:t>
            </w:r>
            <w:r w:rsidR="008A1386">
              <w:rPr>
                <w:rFonts w:ascii="Calibri" w:hAnsi="Calibri"/>
                <w:bCs/>
                <w:szCs w:val="22"/>
              </w:rPr>
              <w:t>In addition, there is a notable absence</w:t>
            </w:r>
            <w:r w:rsidR="006F6FC8" w:rsidRPr="006F6FC8">
              <w:rPr>
                <w:rFonts w:ascii="Calibri" w:hAnsi="Calibri"/>
                <w:bCs/>
                <w:iCs/>
                <w:szCs w:val="22"/>
              </w:rPr>
              <w:t xml:space="preserve"> of </w:t>
            </w:r>
            <w:r w:rsidR="006F6FC8">
              <w:rPr>
                <w:rFonts w:ascii="Calibri" w:hAnsi="Calibri"/>
                <w:bCs/>
                <w:iCs/>
                <w:szCs w:val="22"/>
              </w:rPr>
              <w:t xml:space="preserve">public </w:t>
            </w:r>
            <w:r w:rsidR="006F6FC8" w:rsidRPr="006F6FC8">
              <w:rPr>
                <w:rFonts w:ascii="Calibri" w:hAnsi="Calibri"/>
                <w:bCs/>
                <w:iCs/>
                <w:szCs w:val="22"/>
              </w:rPr>
              <w:t>transport links</w:t>
            </w:r>
            <w:r w:rsidR="008A1386">
              <w:rPr>
                <w:rFonts w:ascii="Calibri" w:hAnsi="Calibri"/>
                <w:bCs/>
                <w:iCs/>
                <w:szCs w:val="22"/>
              </w:rPr>
              <w:t xml:space="preserve">, pavements and street lighting </w:t>
            </w:r>
            <w:r w:rsidR="006F6FC8" w:rsidRPr="006F6FC8">
              <w:rPr>
                <w:rFonts w:ascii="Calibri" w:hAnsi="Calibri"/>
                <w:bCs/>
                <w:iCs/>
                <w:szCs w:val="22"/>
              </w:rPr>
              <w:t>within the nearby vicinity of the site</w:t>
            </w:r>
            <w:r w:rsidR="008A1386">
              <w:rPr>
                <w:rFonts w:ascii="Calibri" w:hAnsi="Calibri"/>
                <w:bCs/>
                <w:iCs/>
                <w:szCs w:val="22"/>
              </w:rPr>
              <w:t xml:space="preserve"> </w:t>
            </w:r>
            <w:r w:rsidR="008A1386">
              <w:rPr>
                <w:rFonts w:ascii="Calibri" w:hAnsi="Calibri"/>
                <w:bCs/>
                <w:szCs w:val="22"/>
              </w:rPr>
              <w:t>therefore</w:t>
            </w:r>
            <w:r w:rsidR="008A1386" w:rsidRPr="007F53A5">
              <w:rPr>
                <w:rFonts w:ascii="Calibri" w:hAnsi="Calibri"/>
                <w:bCs/>
                <w:iCs/>
                <w:szCs w:val="22"/>
              </w:rPr>
              <w:t xml:space="preserve"> future occupants </w:t>
            </w:r>
            <w:r w:rsidR="00AA1D05">
              <w:rPr>
                <w:rFonts w:ascii="Calibri" w:hAnsi="Calibri"/>
                <w:bCs/>
                <w:iCs/>
                <w:szCs w:val="22"/>
              </w:rPr>
              <w:t xml:space="preserve">of the proposed dwelling </w:t>
            </w:r>
            <w:r w:rsidR="008A1386" w:rsidRPr="007F53A5">
              <w:rPr>
                <w:rFonts w:ascii="Calibri" w:hAnsi="Calibri"/>
                <w:bCs/>
                <w:iCs/>
                <w:szCs w:val="22"/>
              </w:rPr>
              <w:t xml:space="preserve">would likely be reliant on </w:t>
            </w:r>
            <w:r w:rsidR="008A1386">
              <w:rPr>
                <w:rFonts w:ascii="Calibri" w:hAnsi="Calibri"/>
                <w:bCs/>
                <w:iCs/>
                <w:szCs w:val="22"/>
              </w:rPr>
              <w:t xml:space="preserve">the use of </w:t>
            </w:r>
            <w:r w:rsidR="008A1386" w:rsidRPr="007F53A5">
              <w:rPr>
                <w:rFonts w:ascii="Calibri" w:hAnsi="Calibri"/>
                <w:bCs/>
                <w:iCs/>
                <w:szCs w:val="22"/>
              </w:rPr>
              <w:t>a private motor vehicle</w:t>
            </w:r>
            <w:r w:rsidR="008A1386">
              <w:rPr>
                <w:rFonts w:ascii="Calibri" w:hAnsi="Calibri"/>
                <w:bCs/>
                <w:iCs/>
                <w:szCs w:val="22"/>
              </w:rPr>
              <w:t>.</w:t>
            </w:r>
            <w:r w:rsidR="00AA1D05">
              <w:rPr>
                <w:rFonts w:ascii="Calibri" w:hAnsi="Calibri"/>
                <w:bCs/>
                <w:iCs/>
                <w:szCs w:val="22"/>
              </w:rPr>
              <w:t xml:space="preserve"> </w:t>
            </w:r>
            <w:r w:rsidR="00126E80">
              <w:rPr>
                <w:rFonts w:ascii="Calibri" w:hAnsi="Calibri"/>
                <w:bCs/>
                <w:szCs w:val="22"/>
              </w:rPr>
              <w:t xml:space="preserve">Furthermore, </w:t>
            </w:r>
            <w:r w:rsidR="007B2FBB" w:rsidRPr="007B2FBB">
              <w:rPr>
                <w:rFonts w:ascii="Calibri" w:hAnsi="Calibri"/>
                <w:bCs/>
                <w:szCs w:val="22"/>
              </w:rPr>
              <w:t xml:space="preserve">the proposal would constitute a visually inappropriate form of development that would not reflect the functional need which is located away from the application site at Hague Farm. </w:t>
            </w:r>
            <w:r w:rsidR="002727EC">
              <w:rPr>
                <w:rFonts w:ascii="Calibri" w:hAnsi="Calibri"/>
                <w:bCs/>
                <w:szCs w:val="22"/>
              </w:rPr>
              <w:t xml:space="preserve">As such, </w:t>
            </w:r>
            <w:r w:rsidR="00D97275">
              <w:rPr>
                <w:rFonts w:ascii="Calibri" w:hAnsi="Calibri"/>
                <w:bCs/>
                <w:szCs w:val="22"/>
              </w:rPr>
              <w:t xml:space="preserve">an isolated site location which will be dependent on </w:t>
            </w:r>
            <w:r w:rsidR="00126E80">
              <w:rPr>
                <w:rFonts w:ascii="Calibri" w:hAnsi="Calibri"/>
                <w:bCs/>
                <w:szCs w:val="22"/>
              </w:rPr>
              <w:t xml:space="preserve">the use of a </w:t>
            </w:r>
            <w:r w:rsidR="00D97275">
              <w:rPr>
                <w:rFonts w:ascii="Calibri" w:hAnsi="Calibri"/>
                <w:bCs/>
                <w:szCs w:val="22"/>
              </w:rPr>
              <w:t xml:space="preserve">private motor vehicle is </w:t>
            </w:r>
            <w:r>
              <w:rPr>
                <w:rFonts w:ascii="Calibri" w:hAnsi="Calibri"/>
                <w:bCs/>
                <w:szCs w:val="22"/>
              </w:rPr>
              <w:t xml:space="preserve">not </w:t>
            </w:r>
            <w:r w:rsidR="00D97275">
              <w:rPr>
                <w:rFonts w:ascii="Calibri" w:hAnsi="Calibri"/>
                <w:bCs/>
                <w:szCs w:val="22"/>
              </w:rPr>
              <w:t xml:space="preserve">justified in this case. </w:t>
            </w:r>
            <w:r w:rsidR="008B59B7">
              <w:rPr>
                <w:rFonts w:ascii="Calibri" w:hAnsi="Calibri"/>
                <w:bCs/>
                <w:szCs w:val="22"/>
              </w:rPr>
              <w:t xml:space="preserve"> </w:t>
            </w:r>
          </w:p>
          <w:p w14:paraId="4AD24BA7" w14:textId="77777777" w:rsidR="00BC06C0" w:rsidRDefault="00BC06C0" w:rsidP="00D97275">
            <w:pPr>
              <w:pStyle w:val="Header"/>
              <w:rPr>
                <w:rFonts w:ascii="Calibri" w:hAnsi="Calibri"/>
                <w:bCs/>
                <w:szCs w:val="22"/>
              </w:rPr>
            </w:pPr>
          </w:p>
          <w:p w14:paraId="0C52F4C5" w14:textId="77777777" w:rsidR="00BC06C0" w:rsidRPr="00BC06C0" w:rsidRDefault="00BC06C0" w:rsidP="00BC06C0">
            <w:pPr>
              <w:pStyle w:val="Header"/>
              <w:rPr>
                <w:rFonts w:ascii="Calibri" w:hAnsi="Calibri"/>
                <w:bCs/>
                <w:szCs w:val="22"/>
                <w:u w:val="single"/>
              </w:rPr>
            </w:pPr>
            <w:r w:rsidRPr="00BC06C0">
              <w:rPr>
                <w:rFonts w:ascii="Calibri" w:hAnsi="Calibri"/>
                <w:bCs/>
                <w:szCs w:val="22"/>
                <w:u w:val="single"/>
              </w:rPr>
              <w:t>Self-build</w:t>
            </w:r>
          </w:p>
          <w:p w14:paraId="6584DFA0" w14:textId="77777777" w:rsidR="00BC06C0" w:rsidRPr="00BC06C0" w:rsidRDefault="00BC06C0" w:rsidP="00BC06C0">
            <w:pPr>
              <w:pStyle w:val="Header"/>
              <w:rPr>
                <w:rFonts w:ascii="Calibri" w:hAnsi="Calibri"/>
                <w:bCs/>
                <w:szCs w:val="22"/>
                <w:u w:val="single"/>
              </w:rPr>
            </w:pPr>
          </w:p>
          <w:p w14:paraId="3583EC35" w14:textId="77777777" w:rsidR="00BC06C0" w:rsidRPr="00BC06C0" w:rsidRDefault="00BC06C0" w:rsidP="00BC06C0">
            <w:pPr>
              <w:pStyle w:val="Header"/>
              <w:rPr>
                <w:rFonts w:ascii="Calibri" w:hAnsi="Calibri"/>
                <w:bCs/>
                <w:szCs w:val="22"/>
              </w:rPr>
            </w:pPr>
            <w:r w:rsidRPr="00BC06C0">
              <w:rPr>
                <w:rFonts w:ascii="Calibri" w:hAnsi="Calibri"/>
                <w:bCs/>
                <w:szCs w:val="22"/>
              </w:rPr>
              <w:t>The proposal has been submitted as a self-build development. With a shortfall of self-build housing within the Borough whilst the proposal only relates to the provision of one dwelling, some weight is nonetheless given to the fact that this would be a self-build dwelling. The Council has given regard to the provision of a self-build unit as a material consideration, however this is considered to carry only limited weight, and is not considered significant enough to outweigh other non-compliance with the Core Strategy, namely Policies DMG2, DMG3 and DMH3 as well as the provisions of the NPPF with respect to preserving the character of the National Landscape.</w:t>
            </w:r>
          </w:p>
          <w:p w14:paraId="6DEED60B" w14:textId="3713E9E4" w:rsidR="009224C6" w:rsidRPr="009E3550" w:rsidRDefault="009224C6" w:rsidP="00D97275">
            <w:pPr>
              <w:pStyle w:val="Header"/>
              <w:rPr>
                <w:rFonts w:ascii="Calibri" w:hAnsi="Calibri"/>
                <w:bCs/>
                <w:szCs w:val="22"/>
              </w:rPr>
            </w:pPr>
          </w:p>
        </w:tc>
      </w:tr>
      <w:tr w:rsidR="0085350A" w:rsidRPr="008C75E4" w14:paraId="1F6692C4" w14:textId="77777777" w:rsidTr="00DC596E">
        <w:trPr>
          <w:trHeight w:val="864"/>
          <w:jc w:val="center"/>
        </w:trPr>
        <w:tc>
          <w:tcPr>
            <w:tcW w:w="9923" w:type="dxa"/>
            <w:gridSpan w:val="17"/>
            <w:tcMar>
              <w:top w:w="57" w:type="dxa"/>
              <w:bottom w:w="57" w:type="dxa"/>
            </w:tcMar>
          </w:tcPr>
          <w:p w14:paraId="67550134" w14:textId="77777777" w:rsidR="0085350A" w:rsidRDefault="0085350A" w:rsidP="0085350A">
            <w:pPr>
              <w:contextualSpacing/>
              <w:jc w:val="both"/>
              <w:rPr>
                <w:rFonts w:ascii="Calibri" w:hAnsi="Calibri"/>
                <w:b/>
                <w:szCs w:val="22"/>
              </w:rPr>
            </w:pPr>
            <w:r w:rsidRPr="00DF42DA">
              <w:rPr>
                <w:rFonts w:ascii="Calibri" w:hAnsi="Calibri"/>
                <w:b/>
                <w:szCs w:val="22"/>
              </w:rPr>
              <w:lastRenderedPageBreak/>
              <w:t>Residential Amenity:</w:t>
            </w:r>
          </w:p>
          <w:p w14:paraId="3E7DC44A" w14:textId="77777777" w:rsidR="00534933" w:rsidRPr="00534933" w:rsidRDefault="00534933" w:rsidP="000C5AD0">
            <w:pPr>
              <w:contextualSpacing/>
              <w:jc w:val="both"/>
              <w:rPr>
                <w:rFonts w:ascii="Calibri" w:hAnsi="Calibri"/>
                <w:color w:val="000000" w:themeColor="text1"/>
                <w:szCs w:val="22"/>
              </w:rPr>
            </w:pPr>
          </w:p>
          <w:p w14:paraId="488822B7" w14:textId="140AB712" w:rsidR="009224C6" w:rsidRPr="009224C6" w:rsidRDefault="009224C6" w:rsidP="009224C6">
            <w:pPr>
              <w:contextualSpacing/>
              <w:jc w:val="both"/>
              <w:rPr>
                <w:rFonts w:ascii="Calibri" w:hAnsi="Calibri"/>
                <w:szCs w:val="22"/>
              </w:rPr>
            </w:pPr>
            <w:r w:rsidRPr="009224C6">
              <w:rPr>
                <w:rFonts w:ascii="Calibri" w:hAnsi="Calibri"/>
                <w:szCs w:val="22"/>
              </w:rPr>
              <w:t xml:space="preserve">As the application is made in outline with all matters reserved except for access, a definitive assessment of the impact upon neighbouring residential amenity cannot be considered at this stage. </w:t>
            </w:r>
            <w:r w:rsidR="008C4F49">
              <w:rPr>
                <w:rFonts w:ascii="Calibri" w:hAnsi="Calibri"/>
                <w:szCs w:val="22"/>
              </w:rPr>
              <w:t xml:space="preserve">Notwithstanding this, the application site lies at considerable distance from the nearest residential receptors in the area therefore it is not anticipated that the proposed development would be unduly harmful to neighbouring amenity. </w:t>
            </w:r>
          </w:p>
          <w:p w14:paraId="189175F2" w14:textId="3B77E82B" w:rsidR="009224C6" w:rsidRPr="00D23470" w:rsidRDefault="009224C6" w:rsidP="00D00B0A">
            <w:pPr>
              <w:contextualSpacing/>
              <w:jc w:val="both"/>
              <w:rPr>
                <w:rFonts w:ascii="Calibri" w:hAnsi="Calibri"/>
                <w:szCs w:val="22"/>
              </w:rPr>
            </w:pPr>
          </w:p>
        </w:tc>
      </w:tr>
      <w:tr w:rsidR="0085350A" w:rsidRPr="008C75E4" w14:paraId="7436D8B9" w14:textId="77777777" w:rsidTr="00DC596E">
        <w:trPr>
          <w:trHeight w:val="864"/>
          <w:jc w:val="center"/>
        </w:trPr>
        <w:tc>
          <w:tcPr>
            <w:tcW w:w="9923" w:type="dxa"/>
            <w:gridSpan w:val="17"/>
            <w:tcMar>
              <w:top w:w="57" w:type="dxa"/>
              <w:bottom w:w="57" w:type="dxa"/>
            </w:tcMar>
          </w:tcPr>
          <w:p w14:paraId="3D19387A" w14:textId="139D1BEC" w:rsidR="0085350A" w:rsidRDefault="0085350A" w:rsidP="0085350A">
            <w:pPr>
              <w:contextualSpacing/>
              <w:jc w:val="both"/>
              <w:rPr>
                <w:rFonts w:ascii="Calibri" w:hAnsi="Calibri"/>
                <w:b/>
                <w:szCs w:val="22"/>
              </w:rPr>
            </w:pPr>
            <w:r w:rsidRPr="00DF42DA">
              <w:rPr>
                <w:rFonts w:ascii="Calibri" w:hAnsi="Calibri"/>
                <w:b/>
                <w:szCs w:val="22"/>
              </w:rPr>
              <w:t>Visual Amenity:</w:t>
            </w:r>
          </w:p>
          <w:p w14:paraId="5C0898FA" w14:textId="69128094" w:rsidR="0085350A" w:rsidRDefault="0085350A" w:rsidP="0085350A">
            <w:pPr>
              <w:contextualSpacing/>
              <w:jc w:val="both"/>
              <w:rPr>
                <w:rFonts w:ascii="Calibri" w:hAnsi="Calibri"/>
                <w:szCs w:val="22"/>
              </w:rPr>
            </w:pPr>
          </w:p>
          <w:p w14:paraId="38076BB5" w14:textId="60E4EE25" w:rsidR="009224C6" w:rsidRPr="009224C6" w:rsidRDefault="009224C6" w:rsidP="009224C6">
            <w:pPr>
              <w:contextualSpacing/>
              <w:jc w:val="both"/>
              <w:rPr>
                <w:rFonts w:ascii="Calibri" w:hAnsi="Calibri"/>
                <w:bCs/>
                <w:szCs w:val="22"/>
              </w:rPr>
            </w:pPr>
            <w:r w:rsidRPr="009224C6">
              <w:rPr>
                <w:rFonts w:ascii="Calibri" w:hAnsi="Calibri"/>
                <w:bCs/>
                <w:szCs w:val="22"/>
              </w:rPr>
              <w:t xml:space="preserve">The application does not seek consent with respect to the design / external appearance of the proposed </w:t>
            </w:r>
            <w:r w:rsidR="008C4F49">
              <w:rPr>
                <w:rFonts w:ascii="Calibri" w:hAnsi="Calibri"/>
                <w:bCs/>
                <w:szCs w:val="22"/>
              </w:rPr>
              <w:t>farm worker’s dwelling or detached garage</w:t>
            </w:r>
            <w:r w:rsidRPr="009224C6">
              <w:rPr>
                <w:rFonts w:ascii="Calibri" w:hAnsi="Calibri"/>
                <w:bCs/>
                <w:szCs w:val="22"/>
              </w:rPr>
              <w:t xml:space="preserve"> therefore a detail assessment of the individual elements of the proposed development cannot be considered at this stage. </w:t>
            </w:r>
          </w:p>
          <w:p w14:paraId="0FBBD407" w14:textId="77777777" w:rsidR="009224C6" w:rsidRPr="009224C6" w:rsidRDefault="009224C6" w:rsidP="009224C6">
            <w:pPr>
              <w:contextualSpacing/>
              <w:jc w:val="both"/>
              <w:rPr>
                <w:rFonts w:ascii="Calibri" w:hAnsi="Calibri"/>
                <w:bCs/>
                <w:szCs w:val="22"/>
              </w:rPr>
            </w:pPr>
          </w:p>
          <w:p w14:paraId="3A576529" w14:textId="77777777" w:rsidR="007D5227" w:rsidRPr="007D5227" w:rsidRDefault="009224C6" w:rsidP="007D5227">
            <w:pPr>
              <w:contextualSpacing/>
              <w:jc w:val="both"/>
              <w:rPr>
                <w:rFonts w:ascii="Calibri" w:hAnsi="Calibri"/>
                <w:bCs/>
                <w:iCs/>
                <w:szCs w:val="22"/>
              </w:rPr>
            </w:pPr>
            <w:r w:rsidRPr="009224C6">
              <w:rPr>
                <w:rFonts w:ascii="Calibri" w:hAnsi="Calibri"/>
                <w:bCs/>
                <w:szCs w:val="22"/>
              </w:rPr>
              <w:t xml:space="preserve">Notwithstanding this, </w:t>
            </w:r>
            <w:r w:rsidR="007D5227" w:rsidRPr="007D5227">
              <w:rPr>
                <w:rFonts w:ascii="Calibri" w:hAnsi="Calibri"/>
                <w:bCs/>
                <w:iCs/>
                <w:szCs w:val="22"/>
              </w:rPr>
              <w:t xml:space="preserve">Paragraph 135 (c) of the NPPF states: </w:t>
            </w:r>
          </w:p>
          <w:p w14:paraId="45D0B521" w14:textId="77777777" w:rsidR="007D5227" w:rsidRPr="007D5227" w:rsidRDefault="007D5227" w:rsidP="007D5227">
            <w:pPr>
              <w:contextualSpacing/>
              <w:jc w:val="both"/>
              <w:rPr>
                <w:rFonts w:ascii="Calibri" w:hAnsi="Calibri"/>
                <w:b/>
                <w:bCs/>
                <w:i/>
                <w:iCs/>
                <w:szCs w:val="22"/>
              </w:rPr>
            </w:pPr>
          </w:p>
          <w:p w14:paraId="72C187A8" w14:textId="77777777" w:rsidR="007D5227" w:rsidRPr="007D5227" w:rsidRDefault="007D5227" w:rsidP="007D5227">
            <w:pPr>
              <w:contextualSpacing/>
              <w:jc w:val="both"/>
              <w:rPr>
                <w:rFonts w:ascii="Calibri" w:hAnsi="Calibri"/>
                <w:bCs/>
                <w:iCs/>
                <w:szCs w:val="22"/>
              </w:rPr>
            </w:pPr>
            <w:r w:rsidRPr="007D5227">
              <w:rPr>
                <w:rFonts w:ascii="Calibri" w:hAnsi="Calibri"/>
                <w:bCs/>
                <w:i/>
                <w:iCs/>
                <w:szCs w:val="22"/>
              </w:rPr>
              <w:t xml:space="preserve">‘Planning policies and decisions should ensure that developments are sympathetic to local character and history, including the surrounding built environment and landscape setting’. </w:t>
            </w:r>
          </w:p>
          <w:p w14:paraId="057E1B9D" w14:textId="77777777" w:rsidR="007D5227" w:rsidRPr="007D5227" w:rsidRDefault="007D5227" w:rsidP="007D5227">
            <w:pPr>
              <w:contextualSpacing/>
              <w:jc w:val="both"/>
              <w:rPr>
                <w:rFonts w:ascii="Calibri" w:hAnsi="Calibri"/>
                <w:bCs/>
                <w:iCs/>
                <w:szCs w:val="22"/>
              </w:rPr>
            </w:pPr>
          </w:p>
          <w:p w14:paraId="51F618F2" w14:textId="77777777" w:rsidR="007D5227" w:rsidRPr="007D5227" w:rsidRDefault="007D5227" w:rsidP="007D5227">
            <w:pPr>
              <w:contextualSpacing/>
              <w:jc w:val="both"/>
              <w:rPr>
                <w:rFonts w:ascii="Calibri" w:hAnsi="Calibri"/>
                <w:bCs/>
                <w:iCs/>
                <w:szCs w:val="22"/>
              </w:rPr>
            </w:pPr>
            <w:r w:rsidRPr="007D5227">
              <w:rPr>
                <w:rFonts w:ascii="Calibri" w:hAnsi="Calibri"/>
                <w:bCs/>
                <w:iCs/>
                <w:szCs w:val="22"/>
              </w:rPr>
              <w:t xml:space="preserve">Policy DMG1 of the Ribble Valley Core Strategy provides additional general design guidance as follows: </w:t>
            </w:r>
          </w:p>
          <w:p w14:paraId="6927DD9E" w14:textId="77777777" w:rsidR="007D5227" w:rsidRPr="007D5227" w:rsidRDefault="007D5227" w:rsidP="007D5227">
            <w:pPr>
              <w:contextualSpacing/>
              <w:jc w:val="both"/>
              <w:rPr>
                <w:rFonts w:ascii="Calibri" w:hAnsi="Calibri"/>
                <w:bCs/>
                <w:iCs/>
                <w:szCs w:val="22"/>
              </w:rPr>
            </w:pPr>
            <w:r w:rsidRPr="007D5227">
              <w:rPr>
                <w:rFonts w:ascii="Calibri" w:hAnsi="Calibri"/>
                <w:bCs/>
                <w:i/>
                <w:iCs/>
                <w:szCs w:val="22"/>
              </w:rPr>
              <w:t xml:space="preserve">‘All development must be sympathetic to existing and proposed land uses in terms of its size, intensity and nature as well as scale, massing and style…particular emphasis will be placed on visual appearance and the relationship to surroundings, including impact on landscape character.’ </w:t>
            </w:r>
          </w:p>
          <w:p w14:paraId="396DF135" w14:textId="77777777" w:rsidR="007D5227" w:rsidRPr="007D5227" w:rsidRDefault="007D5227" w:rsidP="007D5227">
            <w:pPr>
              <w:contextualSpacing/>
              <w:jc w:val="both"/>
              <w:rPr>
                <w:rFonts w:ascii="Calibri" w:hAnsi="Calibri"/>
                <w:bCs/>
                <w:iCs/>
                <w:szCs w:val="22"/>
              </w:rPr>
            </w:pPr>
          </w:p>
          <w:p w14:paraId="49CB4CEE" w14:textId="0E562EE3" w:rsidR="007D5227" w:rsidRPr="007D5227" w:rsidRDefault="007D5227" w:rsidP="007D5227">
            <w:pPr>
              <w:contextualSpacing/>
              <w:jc w:val="both"/>
              <w:rPr>
                <w:rFonts w:ascii="Calibri" w:hAnsi="Calibri"/>
                <w:bCs/>
                <w:iCs/>
                <w:szCs w:val="22"/>
              </w:rPr>
            </w:pPr>
            <w:r w:rsidRPr="007D5227">
              <w:rPr>
                <w:rFonts w:ascii="Calibri" w:hAnsi="Calibri"/>
                <w:bCs/>
                <w:iCs/>
                <w:szCs w:val="22"/>
              </w:rPr>
              <w:t>With respect to development within National Landscapes (previously known as Areas Of Outstanding Natural Beauty) Paragraph 18</w:t>
            </w:r>
            <w:r>
              <w:rPr>
                <w:rFonts w:ascii="Calibri" w:hAnsi="Calibri"/>
                <w:bCs/>
                <w:iCs/>
                <w:szCs w:val="22"/>
              </w:rPr>
              <w:t>9</w:t>
            </w:r>
            <w:r w:rsidRPr="007D5227">
              <w:rPr>
                <w:rFonts w:ascii="Calibri" w:hAnsi="Calibri"/>
                <w:bCs/>
                <w:iCs/>
                <w:szCs w:val="22"/>
              </w:rPr>
              <w:t xml:space="preserve"> of the NPPF states: </w:t>
            </w:r>
          </w:p>
          <w:p w14:paraId="175315AA" w14:textId="77777777" w:rsidR="007D5227" w:rsidRPr="007D5227" w:rsidRDefault="007D5227" w:rsidP="007D5227">
            <w:pPr>
              <w:contextualSpacing/>
              <w:jc w:val="both"/>
              <w:rPr>
                <w:rFonts w:ascii="Calibri" w:hAnsi="Calibri"/>
                <w:bCs/>
                <w:i/>
                <w:iCs/>
                <w:szCs w:val="22"/>
              </w:rPr>
            </w:pPr>
          </w:p>
          <w:p w14:paraId="6972CE02" w14:textId="057CC404" w:rsidR="007D5227" w:rsidRPr="007D5227" w:rsidRDefault="007D5227" w:rsidP="007D5227">
            <w:pPr>
              <w:contextualSpacing/>
              <w:jc w:val="both"/>
              <w:rPr>
                <w:rFonts w:ascii="Calibri" w:hAnsi="Calibri"/>
                <w:bCs/>
                <w:iCs/>
                <w:szCs w:val="22"/>
              </w:rPr>
            </w:pPr>
            <w:r w:rsidRPr="007D5227">
              <w:rPr>
                <w:rFonts w:ascii="Calibri" w:hAnsi="Calibri"/>
                <w:bCs/>
                <w:i/>
                <w:iCs/>
                <w:szCs w:val="22"/>
              </w:rPr>
              <w:t>‘</w:t>
            </w:r>
            <w:r>
              <w:rPr>
                <w:rFonts w:ascii="Calibri" w:hAnsi="Calibri"/>
                <w:bCs/>
                <w:i/>
                <w:iCs/>
                <w:szCs w:val="22"/>
              </w:rPr>
              <w:t>G</w:t>
            </w:r>
            <w:r w:rsidRPr="007D5227">
              <w:rPr>
                <w:rFonts w:ascii="Calibri" w:hAnsi="Calibri"/>
                <w:bCs/>
                <w:i/>
                <w:iCs/>
                <w:szCs w:val="22"/>
              </w:rPr>
              <w:t>reat weight should be given to conserving and enhancing landscape and scenic beauty in National Parks, the Broads and National Landscapes</w:t>
            </w:r>
          </w:p>
          <w:p w14:paraId="745605DB" w14:textId="77777777" w:rsidR="007D5227" w:rsidRPr="007D5227" w:rsidRDefault="007D5227" w:rsidP="007D5227">
            <w:pPr>
              <w:contextualSpacing/>
              <w:jc w:val="both"/>
              <w:rPr>
                <w:rFonts w:ascii="Calibri" w:hAnsi="Calibri"/>
                <w:bCs/>
                <w:iCs/>
                <w:szCs w:val="22"/>
              </w:rPr>
            </w:pPr>
          </w:p>
          <w:p w14:paraId="232B8850" w14:textId="77777777" w:rsidR="007D5227" w:rsidRPr="007D5227" w:rsidRDefault="007D5227" w:rsidP="007D5227">
            <w:pPr>
              <w:contextualSpacing/>
              <w:jc w:val="both"/>
              <w:rPr>
                <w:rFonts w:ascii="Calibri" w:hAnsi="Calibri"/>
                <w:bCs/>
                <w:iCs/>
                <w:szCs w:val="22"/>
              </w:rPr>
            </w:pPr>
            <w:r w:rsidRPr="007D5227">
              <w:rPr>
                <w:rFonts w:ascii="Calibri" w:hAnsi="Calibri"/>
                <w:bCs/>
                <w:iCs/>
                <w:szCs w:val="22"/>
              </w:rPr>
              <w:t xml:space="preserve">The above is reiterated within Key Statement EN2 of the Core Strategy: </w:t>
            </w:r>
          </w:p>
          <w:p w14:paraId="58193250" w14:textId="77777777" w:rsidR="007D5227" w:rsidRPr="007D5227" w:rsidRDefault="007D5227" w:rsidP="007D5227">
            <w:pPr>
              <w:contextualSpacing/>
              <w:jc w:val="both"/>
              <w:rPr>
                <w:rFonts w:ascii="Calibri" w:hAnsi="Calibri"/>
                <w:bCs/>
                <w:iCs/>
                <w:szCs w:val="22"/>
              </w:rPr>
            </w:pPr>
          </w:p>
          <w:p w14:paraId="59AC0B51" w14:textId="77777777" w:rsidR="007D5227" w:rsidRPr="007D5227" w:rsidRDefault="007D5227" w:rsidP="007D5227">
            <w:pPr>
              <w:contextualSpacing/>
              <w:jc w:val="both"/>
              <w:rPr>
                <w:rFonts w:ascii="Calibri" w:hAnsi="Calibri"/>
                <w:bCs/>
                <w:i/>
                <w:iCs/>
                <w:szCs w:val="22"/>
              </w:rPr>
            </w:pPr>
            <w:r w:rsidRPr="007D5227">
              <w:rPr>
                <w:rFonts w:ascii="Calibri" w:hAnsi="Calibri"/>
                <w:bCs/>
                <w:iCs/>
                <w:szCs w:val="22"/>
              </w:rPr>
              <w:t>‘</w:t>
            </w:r>
            <w:r w:rsidRPr="007D5227">
              <w:rPr>
                <w:rFonts w:ascii="Calibri" w:hAnsi="Calibri"/>
                <w:bCs/>
                <w:i/>
                <w:iCs/>
                <w:szCs w:val="22"/>
              </w:rPr>
              <w:t xml:space="preserve">The landscape and character of the Forest of Bowland Area of Outstanding Natural Beauty will be protected, conserved and enhanced. Any development will need to contribute to the conservation of the natural </w:t>
            </w:r>
            <w:r w:rsidRPr="007D5227">
              <w:rPr>
                <w:rFonts w:ascii="Calibri" w:hAnsi="Calibri"/>
                <w:bCs/>
                <w:iCs/>
                <w:szCs w:val="22"/>
              </w:rPr>
              <w:t>beauty</w:t>
            </w:r>
            <w:r w:rsidRPr="007D5227">
              <w:rPr>
                <w:rFonts w:ascii="Calibri" w:hAnsi="Calibri"/>
                <w:bCs/>
                <w:i/>
                <w:iCs/>
                <w:szCs w:val="22"/>
              </w:rPr>
              <w:t xml:space="preserve"> of the area. As a principle the Council will expect development to be in keeping with the character of the landscape, reflecting local distinctiveness, vernacular style, scale, style, features and building materials.’</w:t>
            </w:r>
          </w:p>
          <w:p w14:paraId="38A37A5A" w14:textId="383AFD9D" w:rsidR="009224C6" w:rsidRPr="009224C6" w:rsidRDefault="009224C6" w:rsidP="009224C6">
            <w:pPr>
              <w:contextualSpacing/>
              <w:jc w:val="both"/>
              <w:rPr>
                <w:rFonts w:ascii="Calibri" w:hAnsi="Calibri"/>
                <w:bCs/>
                <w:i/>
                <w:iCs/>
                <w:szCs w:val="22"/>
              </w:rPr>
            </w:pPr>
          </w:p>
          <w:p w14:paraId="7213981E" w14:textId="1F5B8B8C" w:rsidR="00BC06C0" w:rsidRPr="00BC06C0" w:rsidRDefault="00BC06C0" w:rsidP="00BC06C0">
            <w:pPr>
              <w:contextualSpacing/>
              <w:jc w:val="both"/>
              <w:rPr>
                <w:rFonts w:ascii="Calibri" w:hAnsi="Calibri"/>
                <w:bCs/>
                <w:szCs w:val="22"/>
              </w:rPr>
            </w:pPr>
            <w:r>
              <w:rPr>
                <w:rFonts w:ascii="Calibri" w:hAnsi="Calibri"/>
                <w:bCs/>
                <w:szCs w:val="22"/>
              </w:rPr>
              <w:lastRenderedPageBreak/>
              <w:t>In this instance, and a</w:t>
            </w:r>
            <w:r w:rsidR="009224C6" w:rsidRPr="009224C6">
              <w:rPr>
                <w:rFonts w:ascii="Calibri" w:hAnsi="Calibri"/>
                <w:bCs/>
                <w:szCs w:val="22"/>
              </w:rPr>
              <w:t xml:space="preserve">s previously conveyed, </w:t>
            </w:r>
            <w:r w:rsidRPr="009224C6">
              <w:rPr>
                <w:rFonts w:ascii="Calibri" w:hAnsi="Calibri"/>
                <w:bCs/>
                <w:szCs w:val="22"/>
              </w:rPr>
              <w:t xml:space="preserve">the application site </w:t>
            </w:r>
            <w:r w:rsidRPr="00BC06C0">
              <w:rPr>
                <w:rFonts w:ascii="Calibri" w:hAnsi="Calibri"/>
                <w:bCs/>
                <w:szCs w:val="22"/>
              </w:rPr>
              <w:t xml:space="preserve">comprises </w:t>
            </w:r>
            <w:r w:rsidRPr="009224C6">
              <w:rPr>
                <w:rFonts w:ascii="Calibri" w:hAnsi="Calibri"/>
                <w:bCs/>
                <w:szCs w:val="22"/>
              </w:rPr>
              <w:t xml:space="preserve">a </w:t>
            </w:r>
            <w:r w:rsidRPr="00BC06C0">
              <w:rPr>
                <w:rFonts w:ascii="Calibri" w:hAnsi="Calibri"/>
                <w:bCs/>
                <w:szCs w:val="22"/>
              </w:rPr>
              <w:t>parcel</w:t>
            </w:r>
            <w:r w:rsidRPr="009224C6">
              <w:rPr>
                <w:rFonts w:ascii="Calibri" w:hAnsi="Calibri"/>
                <w:bCs/>
                <w:szCs w:val="22"/>
              </w:rPr>
              <w:t xml:space="preserve"> of undeveloped </w:t>
            </w:r>
            <w:r w:rsidRPr="00BC06C0">
              <w:rPr>
                <w:rFonts w:ascii="Calibri" w:hAnsi="Calibri"/>
                <w:bCs/>
                <w:szCs w:val="22"/>
              </w:rPr>
              <w:t>grass</w:t>
            </w:r>
            <w:r w:rsidRPr="009224C6">
              <w:rPr>
                <w:rFonts w:ascii="Calibri" w:hAnsi="Calibri"/>
                <w:bCs/>
                <w:szCs w:val="22"/>
              </w:rPr>
              <w:t>land</w:t>
            </w:r>
            <w:r w:rsidRPr="00BC06C0">
              <w:rPr>
                <w:rFonts w:ascii="Calibri" w:hAnsi="Calibri"/>
                <w:bCs/>
                <w:szCs w:val="22"/>
              </w:rPr>
              <w:t xml:space="preserve"> with the site occupying an open countryside setting </w:t>
            </w:r>
            <w:r w:rsidRPr="009224C6">
              <w:rPr>
                <w:rFonts w:ascii="Calibri" w:hAnsi="Calibri"/>
                <w:bCs/>
                <w:szCs w:val="22"/>
              </w:rPr>
              <w:t xml:space="preserve">within the </w:t>
            </w:r>
            <w:r w:rsidRPr="00BC06C0">
              <w:rPr>
                <w:rFonts w:ascii="Calibri" w:hAnsi="Calibri"/>
                <w:bCs/>
                <w:szCs w:val="22"/>
              </w:rPr>
              <w:t>Forest Of Bowland National Landscape. T</w:t>
            </w:r>
            <w:r w:rsidRPr="009224C6">
              <w:rPr>
                <w:rFonts w:ascii="Calibri" w:hAnsi="Calibri"/>
                <w:bCs/>
                <w:szCs w:val="22"/>
              </w:rPr>
              <w:t>he proposed development</w:t>
            </w:r>
            <w:r w:rsidRPr="00BC06C0">
              <w:rPr>
                <w:rFonts w:ascii="Calibri" w:hAnsi="Calibri"/>
                <w:bCs/>
                <w:szCs w:val="22"/>
              </w:rPr>
              <w:t xml:space="preserve"> would involve the partial removal of a hedgerow in addition to the introduction of built form with respect to the proposed farm worker’s dwelling and detached garage, along with the introduction of hardstanding, landscaping, curtilage areas and associated domestic paraphernalia. </w:t>
            </w:r>
            <w:r w:rsidRPr="009224C6">
              <w:rPr>
                <w:rFonts w:ascii="Calibri" w:hAnsi="Calibri"/>
                <w:bCs/>
                <w:szCs w:val="22"/>
              </w:rPr>
              <w:t xml:space="preserve">As such, the visual impact of the proposal </w:t>
            </w:r>
            <w:r w:rsidRPr="009224C6">
              <w:rPr>
                <w:rFonts w:ascii="Calibri" w:hAnsi="Calibri"/>
                <w:bCs/>
                <w:iCs/>
                <w:szCs w:val="22"/>
              </w:rPr>
              <w:t xml:space="preserve">would have a distinctly urbanising impact on the proposal site and as such would fail to read as a harmonious addition to the site’s open countryside setting which in turn would be harmful to the visual amenities of the </w:t>
            </w:r>
            <w:r w:rsidRPr="00BC06C0">
              <w:rPr>
                <w:rFonts w:ascii="Calibri" w:hAnsi="Calibri"/>
                <w:bCs/>
                <w:iCs/>
                <w:szCs w:val="22"/>
              </w:rPr>
              <w:t xml:space="preserve">surrounding National Landscape. </w:t>
            </w:r>
            <w:r w:rsidRPr="009224C6">
              <w:rPr>
                <w:rFonts w:ascii="Calibri" w:hAnsi="Calibri"/>
                <w:bCs/>
                <w:iCs/>
                <w:szCs w:val="22"/>
              </w:rPr>
              <w:t xml:space="preserve">Moreover, the proposed development would be viewable within the public realm from </w:t>
            </w:r>
            <w:r w:rsidRPr="00BC06C0">
              <w:rPr>
                <w:rFonts w:ascii="Calibri" w:hAnsi="Calibri"/>
                <w:bCs/>
                <w:iCs/>
                <w:szCs w:val="22"/>
              </w:rPr>
              <w:t>Bolton-by-Bowland Road on approach to the site from the North-east</w:t>
            </w:r>
            <w:r w:rsidRPr="009224C6">
              <w:rPr>
                <w:rFonts w:ascii="Calibri" w:hAnsi="Calibri"/>
                <w:bCs/>
                <w:iCs/>
                <w:szCs w:val="22"/>
              </w:rPr>
              <w:t xml:space="preserve"> therefore the proposal would have a discernible visual impact</w:t>
            </w:r>
            <w:r w:rsidRPr="00BC06C0">
              <w:rPr>
                <w:rFonts w:ascii="Calibri" w:hAnsi="Calibri"/>
                <w:bCs/>
                <w:iCs/>
                <w:szCs w:val="22"/>
              </w:rPr>
              <w:t>.</w:t>
            </w:r>
            <w:r w:rsidRPr="00BC06C0">
              <w:rPr>
                <w:rFonts w:ascii="Calibri" w:hAnsi="Calibri"/>
                <w:bCs/>
                <w:szCs w:val="22"/>
              </w:rPr>
              <w:t xml:space="preserve"> </w:t>
            </w:r>
          </w:p>
          <w:p w14:paraId="0A4B33CF" w14:textId="77777777" w:rsidR="009224C6" w:rsidRPr="009224C6" w:rsidRDefault="009224C6" w:rsidP="009224C6">
            <w:pPr>
              <w:contextualSpacing/>
              <w:jc w:val="both"/>
              <w:rPr>
                <w:rFonts w:ascii="Calibri" w:hAnsi="Calibri"/>
                <w:bCs/>
                <w:szCs w:val="22"/>
              </w:rPr>
            </w:pPr>
          </w:p>
          <w:p w14:paraId="2984FBCF" w14:textId="3ED1EADC" w:rsidR="009224C6" w:rsidRDefault="00BC06C0" w:rsidP="009224C6">
            <w:pPr>
              <w:contextualSpacing/>
              <w:jc w:val="both"/>
              <w:rPr>
                <w:rFonts w:ascii="Calibri" w:hAnsi="Calibri"/>
                <w:bCs/>
                <w:szCs w:val="22"/>
              </w:rPr>
            </w:pPr>
            <w:r>
              <w:rPr>
                <w:rFonts w:ascii="Calibri" w:hAnsi="Calibri"/>
                <w:bCs/>
                <w:szCs w:val="22"/>
              </w:rPr>
              <w:t>In light of the above,</w:t>
            </w:r>
            <w:r w:rsidR="007D5227" w:rsidRPr="007D5227">
              <w:rPr>
                <w:rFonts w:ascii="Calibri" w:hAnsi="Calibri"/>
                <w:bCs/>
                <w:szCs w:val="22"/>
              </w:rPr>
              <w:t xml:space="preserve"> it is considered that the proposed development would be harmful to the visual amenities of the area and for this reason it is not considered that the proposal would in this instance conserve or enhance the character of the surrounding National Landscape. The proposal would therefore fail to satisfy the requirements of Paragraphs 135 (C) and 18</w:t>
            </w:r>
            <w:r w:rsidR="007D5227">
              <w:rPr>
                <w:rFonts w:ascii="Calibri" w:hAnsi="Calibri"/>
                <w:bCs/>
                <w:szCs w:val="22"/>
              </w:rPr>
              <w:t>9</w:t>
            </w:r>
            <w:r w:rsidR="007D5227" w:rsidRPr="007D5227">
              <w:rPr>
                <w:rFonts w:ascii="Calibri" w:hAnsi="Calibri"/>
                <w:bCs/>
                <w:szCs w:val="22"/>
              </w:rPr>
              <w:t xml:space="preserve"> of the NPPF and Key Statement EN2 and Policies DMG1 and DMG2 of the Core Strategy.</w:t>
            </w:r>
          </w:p>
          <w:p w14:paraId="3914F63A" w14:textId="12F1BD7A" w:rsidR="007D5227" w:rsidRPr="004836E2" w:rsidRDefault="007D5227" w:rsidP="009224C6">
            <w:pPr>
              <w:contextualSpacing/>
              <w:jc w:val="both"/>
              <w:rPr>
                <w:rFonts w:ascii="Calibri" w:hAnsi="Calibri"/>
                <w:bCs/>
                <w:szCs w:val="22"/>
              </w:rPr>
            </w:pPr>
          </w:p>
        </w:tc>
      </w:tr>
      <w:tr w:rsidR="0085350A" w:rsidRPr="008C75E4" w14:paraId="6857564D" w14:textId="77777777" w:rsidTr="00DC596E">
        <w:trPr>
          <w:trHeight w:val="864"/>
          <w:jc w:val="center"/>
        </w:trPr>
        <w:tc>
          <w:tcPr>
            <w:tcW w:w="9923" w:type="dxa"/>
            <w:gridSpan w:val="17"/>
            <w:tcMar>
              <w:top w:w="57" w:type="dxa"/>
              <w:bottom w:w="57" w:type="dxa"/>
            </w:tcMar>
          </w:tcPr>
          <w:p w14:paraId="06B3E8CE" w14:textId="3203F996" w:rsidR="0085350A" w:rsidRDefault="0085350A" w:rsidP="0085350A">
            <w:pPr>
              <w:contextualSpacing/>
              <w:jc w:val="both"/>
              <w:rPr>
                <w:rFonts w:ascii="Calibri" w:hAnsi="Calibri"/>
                <w:b/>
                <w:bCs/>
                <w:szCs w:val="22"/>
              </w:rPr>
            </w:pPr>
            <w:r>
              <w:rPr>
                <w:rFonts w:ascii="Calibri" w:hAnsi="Calibri"/>
                <w:b/>
                <w:bCs/>
                <w:szCs w:val="22"/>
              </w:rPr>
              <w:lastRenderedPageBreak/>
              <w:t>Highways and Parking:</w:t>
            </w:r>
          </w:p>
          <w:p w14:paraId="21836552" w14:textId="47227AF3" w:rsidR="0085350A" w:rsidRDefault="0085350A" w:rsidP="0085350A">
            <w:pPr>
              <w:contextualSpacing/>
              <w:jc w:val="both"/>
              <w:rPr>
                <w:rFonts w:ascii="Calibri" w:hAnsi="Calibri"/>
                <w:b/>
                <w:bCs/>
                <w:szCs w:val="22"/>
              </w:rPr>
            </w:pPr>
          </w:p>
          <w:p w14:paraId="4F3301A5" w14:textId="42635008" w:rsidR="00AD2244" w:rsidRDefault="007424ED" w:rsidP="009224C6">
            <w:pPr>
              <w:pStyle w:val="Header"/>
              <w:tabs>
                <w:tab w:val="clear" w:pos="4153"/>
                <w:tab w:val="clear" w:pos="8306"/>
              </w:tabs>
              <w:contextualSpacing/>
              <w:jc w:val="both"/>
              <w:rPr>
                <w:rFonts w:ascii="Calibri" w:hAnsi="Calibri"/>
                <w:bCs/>
                <w:szCs w:val="22"/>
              </w:rPr>
            </w:pPr>
            <w:r>
              <w:rPr>
                <w:rFonts w:ascii="Calibri" w:hAnsi="Calibri"/>
                <w:bCs/>
                <w:szCs w:val="22"/>
              </w:rPr>
              <w:t xml:space="preserve">Matters pertaining to vehicular access and parking to serve the proposed development would be considered in detail at the reserved matters stage however the response from Lancashire County Council Highways raises no </w:t>
            </w:r>
            <w:r w:rsidR="00F96C6A">
              <w:rPr>
                <w:rFonts w:ascii="Calibri" w:hAnsi="Calibri"/>
                <w:bCs/>
                <w:szCs w:val="22"/>
              </w:rPr>
              <w:t xml:space="preserve">immediate </w:t>
            </w:r>
            <w:r>
              <w:rPr>
                <w:rFonts w:ascii="Calibri" w:hAnsi="Calibri"/>
                <w:bCs/>
                <w:szCs w:val="22"/>
              </w:rPr>
              <w:t xml:space="preserve">concerns with respect to the access and parking components of the proposal, subject to the provision of further information at the reserved matters stage with regards to access gradient levels, achievable visibility splays, parking and turning arrangements and secure cycle storage and electric vehicle charging provisions. </w:t>
            </w:r>
          </w:p>
          <w:p w14:paraId="55EC6123" w14:textId="77137C04" w:rsidR="009224C6" w:rsidRPr="00D174B9" w:rsidRDefault="009224C6" w:rsidP="009224C6">
            <w:pPr>
              <w:pStyle w:val="Header"/>
              <w:tabs>
                <w:tab w:val="clear" w:pos="4153"/>
                <w:tab w:val="clear" w:pos="8306"/>
              </w:tabs>
              <w:contextualSpacing/>
              <w:jc w:val="both"/>
              <w:rPr>
                <w:rFonts w:ascii="Calibri" w:hAnsi="Calibri"/>
                <w:bCs/>
                <w:szCs w:val="22"/>
              </w:rPr>
            </w:pPr>
          </w:p>
        </w:tc>
      </w:tr>
      <w:tr w:rsidR="0077647B" w:rsidRPr="008C75E4" w14:paraId="5DA2749D" w14:textId="77777777" w:rsidTr="00DC596E">
        <w:trPr>
          <w:trHeight w:val="864"/>
          <w:jc w:val="center"/>
        </w:trPr>
        <w:tc>
          <w:tcPr>
            <w:tcW w:w="9923" w:type="dxa"/>
            <w:gridSpan w:val="17"/>
            <w:tcMar>
              <w:top w:w="57" w:type="dxa"/>
              <w:bottom w:w="57" w:type="dxa"/>
            </w:tcMar>
          </w:tcPr>
          <w:p w14:paraId="3C608852" w14:textId="77777777" w:rsidR="0077647B" w:rsidRPr="0077647B" w:rsidRDefault="0077647B" w:rsidP="0077647B">
            <w:pPr>
              <w:contextualSpacing/>
              <w:jc w:val="both"/>
              <w:rPr>
                <w:rFonts w:ascii="Calibri" w:hAnsi="Calibri"/>
                <w:b/>
                <w:bCs/>
                <w:szCs w:val="22"/>
              </w:rPr>
            </w:pPr>
            <w:r w:rsidRPr="0077647B">
              <w:rPr>
                <w:rFonts w:ascii="Calibri" w:hAnsi="Calibri"/>
                <w:b/>
                <w:bCs/>
                <w:szCs w:val="22"/>
              </w:rPr>
              <w:t>Landscape/Ecology:</w:t>
            </w:r>
          </w:p>
          <w:p w14:paraId="5E5A9119" w14:textId="77777777" w:rsidR="0077647B" w:rsidRPr="0077647B" w:rsidRDefault="0077647B" w:rsidP="0077647B">
            <w:pPr>
              <w:contextualSpacing/>
              <w:jc w:val="both"/>
              <w:rPr>
                <w:rFonts w:ascii="Calibri" w:hAnsi="Calibri"/>
                <w:b/>
                <w:bCs/>
                <w:szCs w:val="22"/>
              </w:rPr>
            </w:pPr>
          </w:p>
          <w:p w14:paraId="20078A5E" w14:textId="68E6455A" w:rsidR="0077647B" w:rsidRDefault="00A95C48" w:rsidP="009224C6">
            <w:pPr>
              <w:contextualSpacing/>
              <w:jc w:val="both"/>
              <w:rPr>
                <w:rFonts w:ascii="Calibri" w:hAnsi="Calibri"/>
                <w:szCs w:val="22"/>
              </w:rPr>
            </w:pPr>
            <w:r>
              <w:rPr>
                <w:rFonts w:ascii="Calibri" w:hAnsi="Calibri"/>
                <w:szCs w:val="22"/>
              </w:rPr>
              <w:t xml:space="preserve">Creation of the proposed vehicle access </w:t>
            </w:r>
            <w:r w:rsidR="00DE7C07">
              <w:rPr>
                <w:rFonts w:ascii="Calibri" w:hAnsi="Calibri"/>
                <w:szCs w:val="22"/>
              </w:rPr>
              <w:t xml:space="preserve">would require the removal of hedgerow on the South-western perimeter of the site. Mature trees also lie within influencing distance of the proposed vehicle access. As such, an Arboricultural Impact Assessment would be required at the reserved matters stage in order to fully assess the impact of the proposal upon trees and hedgerows. </w:t>
            </w:r>
            <w:r w:rsidR="005055C9" w:rsidRPr="005055C9">
              <w:rPr>
                <w:rFonts w:ascii="Calibri" w:hAnsi="Calibri"/>
                <w:bCs/>
                <w:szCs w:val="22"/>
              </w:rPr>
              <w:t xml:space="preserve">The development is </w:t>
            </w:r>
            <w:r w:rsidR="00433616">
              <w:rPr>
                <w:rFonts w:ascii="Calibri" w:hAnsi="Calibri"/>
                <w:bCs/>
                <w:szCs w:val="22"/>
              </w:rPr>
              <w:t xml:space="preserve">proposed as being </w:t>
            </w:r>
            <w:r w:rsidR="005055C9" w:rsidRPr="005055C9">
              <w:rPr>
                <w:rFonts w:ascii="Calibri" w:hAnsi="Calibri"/>
                <w:bCs/>
                <w:szCs w:val="22"/>
              </w:rPr>
              <w:t>exempt from having to achieve the mandatory Biodiversity Net Gain requirement as it</w:t>
            </w:r>
            <w:r w:rsidR="005055C9">
              <w:rPr>
                <w:rFonts w:ascii="Calibri" w:hAnsi="Calibri"/>
                <w:bCs/>
                <w:szCs w:val="22"/>
              </w:rPr>
              <w:t xml:space="preserve"> </w:t>
            </w:r>
            <w:r w:rsidR="00433616">
              <w:rPr>
                <w:rFonts w:ascii="Calibri" w:hAnsi="Calibri"/>
                <w:bCs/>
                <w:szCs w:val="22"/>
              </w:rPr>
              <w:t>relates to</w:t>
            </w:r>
            <w:r w:rsidR="005055C9">
              <w:rPr>
                <w:rFonts w:ascii="Calibri" w:hAnsi="Calibri"/>
                <w:bCs/>
                <w:szCs w:val="22"/>
              </w:rPr>
              <w:t xml:space="preserve"> self-build development</w:t>
            </w:r>
            <w:r w:rsidR="00433616">
              <w:rPr>
                <w:rFonts w:ascii="Calibri" w:hAnsi="Calibri"/>
                <w:bCs/>
                <w:szCs w:val="22"/>
              </w:rPr>
              <w:t>, however in order to benefit from this exemption the applicant would be required to enter into a Unilateral Undertaking</w:t>
            </w:r>
            <w:r w:rsidR="005055C9">
              <w:rPr>
                <w:rFonts w:ascii="Calibri" w:hAnsi="Calibri"/>
                <w:bCs/>
                <w:szCs w:val="22"/>
              </w:rPr>
              <w:t>.</w:t>
            </w:r>
          </w:p>
          <w:p w14:paraId="6434EE2F" w14:textId="77777777" w:rsidR="009224C6" w:rsidRPr="008C75E4" w:rsidRDefault="009224C6" w:rsidP="009224C6">
            <w:pPr>
              <w:contextualSpacing/>
              <w:jc w:val="both"/>
              <w:rPr>
                <w:rFonts w:ascii="Calibri" w:hAnsi="Calibri"/>
                <w:b/>
                <w:bCs/>
                <w:szCs w:val="22"/>
              </w:rPr>
            </w:pPr>
          </w:p>
        </w:tc>
      </w:tr>
      <w:tr w:rsidR="0085350A" w:rsidRPr="008C75E4" w14:paraId="680C5C98" w14:textId="77777777" w:rsidTr="00DC596E">
        <w:trPr>
          <w:trHeight w:val="864"/>
          <w:jc w:val="center"/>
        </w:trPr>
        <w:tc>
          <w:tcPr>
            <w:tcW w:w="9923" w:type="dxa"/>
            <w:gridSpan w:val="17"/>
            <w:tcMar>
              <w:top w:w="57" w:type="dxa"/>
              <w:bottom w:w="57" w:type="dxa"/>
            </w:tcMar>
          </w:tcPr>
          <w:p w14:paraId="0685F495" w14:textId="27013A4C" w:rsidR="0085350A" w:rsidRDefault="0085350A" w:rsidP="0085350A">
            <w:pPr>
              <w:contextualSpacing/>
              <w:jc w:val="both"/>
              <w:rPr>
                <w:rFonts w:ascii="Calibri" w:hAnsi="Calibri"/>
                <w:b/>
                <w:bCs/>
                <w:szCs w:val="22"/>
              </w:rPr>
            </w:pPr>
            <w:r w:rsidRPr="008C75E4">
              <w:rPr>
                <w:rFonts w:ascii="Calibri" w:hAnsi="Calibri"/>
                <w:b/>
                <w:bCs/>
                <w:szCs w:val="22"/>
              </w:rPr>
              <w:t>Observations/Consideration of Matters Raised/Conclusion:</w:t>
            </w:r>
          </w:p>
          <w:p w14:paraId="7526409C" w14:textId="77777777" w:rsidR="0085350A" w:rsidRDefault="0085350A" w:rsidP="0085350A">
            <w:pPr>
              <w:contextualSpacing/>
              <w:jc w:val="both"/>
              <w:rPr>
                <w:rFonts w:ascii="Calibri" w:hAnsi="Calibri"/>
                <w:szCs w:val="22"/>
              </w:rPr>
            </w:pPr>
          </w:p>
          <w:p w14:paraId="61B55478" w14:textId="123D075E" w:rsidR="007A7C1C" w:rsidRDefault="000B4E2C" w:rsidP="009B0E1A">
            <w:pPr>
              <w:contextualSpacing/>
              <w:jc w:val="both"/>
              <w:rPr>
                <w:rFonts w:ascii="Calibri" w:hAnsi="Calibri"/>
                <w:bCs/>
                <w:szCs w:val="22"/>
              </w:rPr>
            </w:pPr>
            <w:r>
              <w:rPr>
                <w:rFonts w:ascii="Calibri" w:hAnsi="Calibri"/>
                <w:bCs/>
                <w:szCs w:val="22"/>
              </w:rPr>
              <w:t>A</w:t>
            </w:r>
            <w:r w:rsidR="00C140BA" w:rsidRPr="00C140BA">
              <w:rPr>
                <w:rFonts w:ascii="Calibri" w:hAnsi="Calibri"/>
                <w:bCs/>
                <w:szCs w:val="22"/>
              </w:rPr>
              <w:t xml:space="preserve"> functional need </w:t>
            </w:r>
            <w:r>
              <w:rPr>
                <w:rFonts w:ascii="Calibri" w:hAnsi="Calibri"/>
                <w:bCs/>
                <w:szCs w:val="22"/>
              </w:rPr>
              <w:t xml:space="preserve">has been identified </w:t>
            </w:r>
            <w:r w:rsidR="00C140BA" w:rsidRPr="00C140BA">
              <w:rPr>
                <w:rFonts w:ascii="Calibri" w:hAnsi="Calibri"/>
                <w:bCs/>
                <w:szCs w:val="22"/>
              </w:rPr>
              <w:t>for an agricultural workers dwelling</w:t>
            </w:r>
            <w:r>
              <w:rPr>
                <w:rFonts w:ascii="Calibri" w:hAnsi="Calibri"/>
                <w:bCs/>
                <w:szCs w:val="22"/>
              </w:rPr>
              <w:t xml:space="preserve"> </w:t>
            </w:r>
            <w:r w:rsidR="007934B1">
              <w:rPr>
                <w:rFonts w:ascii="Calibri" w:hAnsi="Calibri"/>
                <w:bCs/>
                <w:szCs w:val="22"/>
              </w:rPr>
              <w:t xml:space="preserve">however </w:t>
            </w:r>
            <w:r w:rsidRPr="000B4E2C">
              <w:rPr>
                <w:rFonts w:ascii="Calibri" w:hAnsi="Calibri"/>
                <w:bCs/>
                <w:szCs w:val="22"/>
              </w:rPr>
              <w:t>the proposed development is considered to be unacceptable with respect to its location and would not reflect the functional need which is located away from the application site at Hague Farm.</w:t>
            </w:r>
            <w:r>
              <w:rPr>
                <w:rFonts w:ascii="Calibri" w:hAnsi="Calibri"/>
                <w:bCs/>
                <w:szCs w:val="22"/>
              </w:rPr>
              <w:t xml:space="preserve"> </w:t>
            </w:r>
            <w:r w:rsidR="007934B1">
              <w:rPr>
                <w:rFonts w:ascii="Calibri" w:hAnsi="Calibri"/>
                <w:bCs/>
                <w:szCs w:val="22"/>
              </w:rPr>
              <w:t xml:space="preserve">In addition, </w:t>
            </w:r>
            <w:r w:rsidR="007934B1" w:rsidRPr="007934B1">
              <w:rPr>
                <w:rFonts w:ascii="Calibri" w:hAnsi="Calibri"/>
                <w:bCs/>
                <w:szCs w:val="22"/>
              </w:rPr>
              <w:t>the proposal would amount to new build development that would be located in an unsustainable rural location</w:t>
            </w:r>
            <w:r w:rsidR="007934B1">
              <w:rPr>
                <w:rFonts w:ascii="Calibri" w:hAnsi="Calibri"/>
                <w:bCs/>
                <w:szCs w:val="22"/>
              </w:rPr>
              <w:t xml:space="preserve"> which </w:t>
            </w:r>
            <w:r w:rsidR="007934B1" w:rsidRPr="007934B1">
              <w:rPr>
                <w:rFonts w:ascii="Calibri" w:hAnsi="Calibri"/>
                <w:bCs/>
                <w:szCs w:val="22"/>
              </w:rPr>
              <w:t xml:space="preserve">is not justified in this case. </w:t>
            </w:r>
            <w:r w:rsidR="007A7C1C" w:rsidRPr="007A7C1C">
              <w:rPr>
                <w:rFonts w:ascii="Calibri" w:hAnsi="Calibri"/>
                <w:bCs/>
                <w:szCs w:val="22"/>
              </w:rPr>
              <w:t xml:space="preserve">The proposed development would therefore fail to satisfy the requirements of </w:t>
            </w:r>
            <w:r w:rsidR="00A14504" w:rsidRPr="00A14504">
              <w:rPr>
                <w:rFonts w:ascii="Calibri" w:hAnsi="Calibri"/>
                <w:bCs/>
                <w:szCs w:val="22"/>
              </w:rPr>
              <w:t xml:space="preserve">Paragraphs 84 (a) and 88 (a) and (b) of the NPPF </w:t>
            </w:r>
            <w:r w:rsidR="00A14504">
              <w:rPr>
                <w:rFonts w:ascii="Calibri" w:hAnsi="Calibri"/>
                <w:bCs/>
                <w:szCs w:val="22"/>
              </w:rPr>
              <w:t xml:space="preserve">and </w:t>
            </w:r>
            <w:r w:rsidR="007A7C1C" w:rsidRPr="007A7C1C">
              <w:rPr>
                <w:rFonts w:ascii="Calibri" w:hAnsi="Calibri"/>
                <w:bCs/>
                <w:szCs w:val="22"/>
              </w:rPr>
              <w:t xml:space="preserve">Policies </w:t>
            </w:r>
            <w:r w:rsidR="00FA4502">
              <w:rPr>
                <w:rFonts w:ascii="Calibri" w:hAnsi="Calibri"/>
                <w:bCs/>
                <w:szCs w:val="22"/>
              </w:rPr>
              <w:t>DMG2, DMG3 and DMH3</w:t>
            </w:r>
            <w:r w:rsidR="007A7C1C" w:rsidRPr="007A7C1C">
              <w:rPr>
                <w:rFonts w:ascii="Calibri" w:hAnsi="Calibri"/>
                <w:bCs/>
                <w:szCs w:val="22"/>
              </w:rPr>
              <w:t xml:space="preserve"> of the Ribble Valley Core Strategy and as such is considered to be unacceptable in principle.</w:t>
            </w:r>
          </w:p>
          <w:p w14:paraId="4F9EB777" w14:textId="77777777" w:rsidR="007A7C1C" w:rsidRDefault="007A7C1C" w:rsidP="009B0E1A">
            <w:pPr>
              <w:contextualSpacing/>
              <w:jc w:val="both"/>
              <w:rPr>
                <w:rFonts w:ascii="Calibri" w:hAnsi="Calibri"/>
                <w:bCs/>
                <w:szCs w:val="22"/>
              </w:rPr>
            </w:pPr>
          </w:p>
          <w:p w14:paraId="6F93F55A" w14:textId="04767622" w:rsidR="009B0E1A" w:rsidRPr="009B0E1A" w:rsidRDefault="009B0E1A" w:rsidP="009B0E1A">
            <w:pPr>
              <w:contextualSpacing/>
              <w:jc w:val="both"/>
              <w:rPr>
                <w:rFonts w:ascii="Calibri" w:hAnsi="Calibri"/>
                <w:bCs/>
                <w:szCs w:val="22"/>
              </w:rPr>
            </w:pPr>
            <w:r w:rsidRPr="009B0E1A">
              <w:rPr>
                <w:rFonts w:ascii="Calibri" w:hAnsi="Calibri"/>
                <w:bCs/>
                <w:szCs w:val="22"/>
              </w:rPr>
              <w:t>The Council has given regard to the provision of a self-build unit as a material consideration, however this is considered to carry only limited weight, and does not override the harm caused by virtue of the conflict with the development plan as well as the provisions of the NPPF with respect to preserving the character of the National Landscape.</w:t>
            </w:r>
          </w:p>
          <w:p w14:paraId="45E50C75" w14:textId="77777777" w:rsidR="009224C6" w:rsidRDefault="009224C6" w:rsidP="0085350A">
            <w:pPr>
              <w:contextualSpacing/>
              <w:jc w:val="both"/>
              <w:rPr>
                <w:rFonts w:ascii="Calibri" w:hAnsi="Calibri"/>
                <w:bCs/>
                <w:szCs w:val="22"/>
              </w:rPr>
            </w:pPr>
          </w:p>
          <w:p w14:paraId="7D8C639A" w14:textId="459A58F9" w:rsidR="009B0E1A" w:rsidRPr="009B0E1A" w:rsidRDefault="009B0E1A" w:rsidP="009B0E1A">
            <w:pPr>
              <w:contextualSpacing/>
              <w:jc w:val="both"/>
              <w:rPr>
                <w:rFonts w:ascii="Calibri" w:hAnsi="Calibri"/>
                <w:bCs/>
                <w:szCs w:val="22"/>
              </w:rPr>
            </w:pPr>
            <w:r w:rsidRPr="009B0E1A">
              <w:rPr>
                <w:rFonts w:ascii="Calibri" w:hAnsi="Calibri"/>
                <w:bCs/>
                <w:szCs w:val="22"/>
              </w:rPr>
              <w:t xml:space="preserve">Furthermore, the proposal would constitute an inappropriate form of development in as much that </w:t>
            </w:r>
            <w:r w:rsidR="0091643C" w:rsidRPr="0091643C">
              <w:rPr>
                <w:rFonts w:ascii="Calibri" w:hAnsi="Calibri"/>
                <w:bCs/>
                <w:szCs w:val="22"/>
              </w:rPr>
              <w:t xml:space="preserve">the </w:t>
            </w:r>
            <w:r w:rsidR="0091643C">
              <w:rPr>
                <w:rFonts w:ascii="Calibri" w:hAnsi="Calibri"/>
                <w:bCs/>
                <w:szCs w:val="22"/>
              </w:rPr>
              <w:t>proposed development</w:t>
            </w:r>
            <w:r w:rsidR="0091643C" w:rsidRPr="0091643C">
              <w:rPr>
                <w:rFonts w:ascii="Calibri" w:hAnsi="Calibri"/>
                <w:bCs/>
                <w:szCs w:val="22"/>
              </w:rPr>
              <w:t xml:space="preserve"> would involve the introduction of a </w:t>
            </w:r>
            <w:r w:rsidRPr="009B0E1A">
              <w:rPr>
                <w:rFonts w:ascii="Calibri" w:hAnsi="Calibri"/>
                <w:bCs/>
                <w:szCs w:val="22"/>
              </w:rPr>
              <w:t xml:space="preserve">new build dwelling </w:t>
            </w:r>
            <w:r w:rsidR="0091643C">
              <w:rPr>
                <w:rFonts w:ascii="Calibri" w:hAnsi="Calibri"/>
                <w:bCs/>
                <w:szCs w:val="22"/>
              </w:rPr>
              <w:t>into</w:t>
            </w:r>
            <w:r w:rsidRPr="009B0E1A">
              <w:rPr>
                <w:rFonts w:ascii="Calibri" w:hAnsi="Calibri"/>
                <w:bCs/>
                <w:szCs w:val="22"/>
              </w:rPr>
              <w:t xml:space="preserve"> the Forest Of Bowland </w:t>
            </w:r>
            <w:r w:rsidRPr="009B0E1A">
              <w:rPr>
                <w:rFonts w:ascii="Calibri" w:hAnsi="Calibri"/>
                <w:bCs/>
                <w:szCs w:val="22"/>
              </w:rPr>
              <w:lastRenderedPageBreak/>
              <w:t xml:space="preserve">National Landscape with the resultant </w:t>
            </w:r>
            <w:r w:rsidR="0091643C" w:rsidRPr="0091643C">
              <w:rPr>
                <w:rFonts w:ascii="Calibri" w:hAnsi="Calibri"/>
                <w:bCs/>
                <w:szCs w:val="22"/>
              </w:rPr>
              <w:t>dwelling</w:t>
            </w:r>
            <w:r w:rsidR="0091643C">
              <w:rPr>
                <w:rFonts w:ascii="Calibri" w:hAnsi="Calibri"/>
                <w:bCs/>
                <w:szCs w:val="22"/>
              </w:rPr>
              <w:t xml:space="preserve">, </w:t>
            </w:r>
            <w:r w:rsidR="0091643C" w:rsidRPr="0091643C">
              <w:rPr>
                <w:rFonts w:ascii="Calibri" w:hAnsi="Calibri"/>
                <w:bCs/>
                <w:szCs w:val="22"/>
              </w:rPr>
              <w:t>detached garage</w:t>
            </w:r>
            <w:r w:rsidR="0091643C">
              <w:rPr>
                <w:rFonts w:ascii="Calibri" w:hAnsi="Calibri"/>
                <w:bCs/>
                <w:szCs w:val="22"/>
              </w:rPr>
              <w:t xml:space="preserve">, </w:t>
            </w:r>
            <w:r w:rsidR="0091643C" w:rsidRPr="0091643C">
              <w:rPr>
                <w:rFonts w:ascii="Calibri" w:hAnsi="Calibri"/>
                <w:bCs/>
                <w:szCs w:val="22"/>
              </w:rPr>
              <w:t>hardstanding</w:t>
            </w:r>
            <w:r w:rsidR="0091643C">
              <w:rPr>
                <w:rFonts w:ascii="Calibri" w:hAnsi="Calibri"/>
                <w:bCs/>
                <w:szCs w:val="22"/>
              </w:rPr>
              <w:t xml:space="preserve"> areas</w:t>
            </w:r>
            <w:r w:rsidR="0091643C" w:rsidRPr="0091643C">
              <w:rPr>
                <w:rFonts w:ascii="Calibri" w:hAnsi="Calibri"/>
                <w:bCs/>
                <w:szCs w:val="22"/>
              </w:rPr>
              <w:t>, landscaping, curtilage areas and associated domestic paraphernalia</w:t>
            </w:r>
            <w:r w:rsidR="0091643C">
              <w:rPr>
                <w:rFonts w:ascii="Calibri" w:hAnsi="Calibri"/>
                <w:bCs/>
                <w:szCs w:val="22"/>
              </w:rPr>
              <w:t xml:space="preserve"> </w:t>
            </w:r>
            <w:r w:rsidRPr="009B0E1A">
              <w:rPr>
                <w:rFonts w:ascii="Calibri" w:hAnsi="Calibri"/>
                <w:bCs/>
                <w:szCs w:val="22"/>
              </w:rPr>
              <w:t>collectively having a harmful urbanising impact that would neither enhance or conserve the visual amenities of this important landscape. The proposal would therefore fail to satisfy the requirements of Paragraphs 135 (C) and 18</w:t>
            </w:r>
            <w:r>
              <w:rPr>
                <w:rFonts w:ascii="Calibri" w:hAnsi="Calibri"/>
                <w:bCs/>
                <w:szCs w:val="22"/>
              </w:rPr>
              <w:t>9</w:t>
            </w:r>
            <w:r w:rsidRPr="009B0E1A">
              <w:rPr>
                <w:rFonts w:ascii="Calibri" w:hAnsi="Calibri"/>
                <w:bCs/>
                <w:szCs w:val="22"/>
              </w:rPr>
              <w:t xml:space="preserve"> of the NPPF and Key Statement EN2 and Policies DMG1 and </w:t>
            </w:r>
            <w:r>
              <w:rPr>
                <w:rFonts w:ascii="Calibri" w:hAnsi="Calibri"/>
                <w:bCs/>
                <w:szCs w:val="22"/>
              </w:rPr>
              <w:t>DMG2</w:t>
            </w:r>
            <w:r w:rsidRPr="009B0E1A">
              <w:rPr>
                <w:rFonts w:ascii="Calibri" w:hAnsi="Calibri"/>
                <w:bCs/>
                <w:szCs w:val="22"/>
              </w:rPr>
              <w:t xml:space="preserve"> of the Core Strategy.</w:t>
            </w:r>
          </w:p>
          <w:p w14:paraId="7ED49F26" w14:textId="77777777" w:rsidR="004F08CD" w:rsidRDefault="004F08CD" w:rsidP="0085350A">
            <w:pPr>
              <w:contextualSpacing/>
              <w:jc w:val="both"/>
              <w:rPr>
                <w:rFonts w:ascii="Calibri" w:hAnsi="Calibri"/>
                <w:szCs w:val="22"/>
              </w:rPr>
            </w:pPr>
          </w:p>
          <w:p w14:paraId="2D2BA75D" w14:textId="77777777" w:rsidR="009224C6" w:rsidRPr="009224C6" w:rsidRDefault="009224C6" w:rsidP="009224C6">
            <w:pPr>
              <w:contextualSpacing/>
              <w:jc w:val="both"/>
              <w:rPr>
                <w:rFonts w:ascii="Calibri" w:hAnsi="Calibri"/>
                <w:bCs/>
                <w:szCs w:val="22"/>
              </w:rPr>
            </w:pPr>
            <w:r w:rsidRPr="009224C6">
              <w:rPr>
                <w:rFonts w:ascii="Calibri" w:hAnsi="Calibri"/>
                <w:bCs/>
                <w:szCs w:val="22"/>
              </w:rPr>
              <w:t xml:space="preserve">It is for the above reasons and having regard to all material considerations and matters raised that outline planning permission be refused. </w:t>
            </w:r>
          </w:p>
          <w:p w14:paraId="68BAF9C1" w14:textId="5E89B931" w:rsidR="009224C6" w:rsidRPr="00BA2247" w:rsidRDefault="009224C6" w:rsidP="009224C6">
            <w:pPr>
              <w:contextualSpacing/>
              <w:jc w:val="both"/>
              <w:rPr>
                <w:rFonts w:ascii="Calibri" w:hAnsi="Calibri"/>
                <w:szCs w:val="22"/>
              </w:rPr>
            </w:pPr>
          </w:p>
        </w:tc>
      </w:tr>
      <w:tr w:rsidR="0085350A" w:rsidRPr="008C75E4" w14:paraId="3C6DAD69" w14:textId="77777777" w:rsidTr="00DC596E">
        <w:trPr>
          <w:jc w:val="center"/>
        </w:trPr>
        <w:tc>
          <w:tcPr>
            <w:tcW w:w="2837" w:type="dxa"/>
            <w:gridSpan w:val="5"/>
            <w:tcMar>
              <w:top w:w="57" w:type="dxa"/>
              <w:bottom w:w="57" w:type="dxa"/>
            </w:tcMar>
          </w:tcPr>
          <w:p w14:paraId="3D491A3F" w14:textId="77777777" w:rsidR="0085350A" w:rsidRPr="008C75E4" w:rsidRDefault="0085350A" w:rsidP="0085350A">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7086" w:type="dxa"/>
            <w:gridSpan w:val="12"/>
          </w:tcPr>
          <w:p w14:paraId="3880B35C" w14:textId="28CB921F" w:rsidR="0085350A" w:rsidRPr="008C75E4" w:rsidRDefault="009224C6" w:rsidP="0085350A">
            <w:pPr>
              <w:jc w:val="both"/>
              <w:rPr>
                <w:rFonts w:ascii="Calibri" w:hAnsi="Calibri"/>
                <w:bCs/>
                <w:szCs w:val="22"/>
              </w:rPr>
            </w:pPr>
            <w:r w:rsidRPr="009224C6">
              <w:rPr>
                <w:rFonts w:ascii="Calibri" w:hAnsi="Calibri"/>
                <w:bCs/>
                <w:szCs w:val="22"/>
              </w:rPr>
              <w:t>To refuse outline planning permission for the following reasons:</w:t>
            </w:r>
          </w:p>
        </w:tc>
      </w:tr>
      <w:tr w:rsidR="009224C6" w:rsidRPr="008C75E4" w14:paraId="61CDEC3B" w14:textId="77777777" w:rsidTr="009224C6">
        <w:trPr>
          <w:jc w:val="center"/>
        </w:trPr>
        <w:tc>
          <w:tcPr>
            <w:tcW w:w="562" w:type="dxa"/>
            <w:tcMar>
              <w:top w:w="57" w:type="dxa"/>
              <w:bottom w:w="57" w:type="dxa"/>
            </w:tcMar>
          </w:tcPr>
          <w:p w14:paraId="672B8121" w14:textId="1B80C372" w:rsidR="009224C6" w:rsidRPr="009224C6" w:rsidRDefault="009224C6" w:rsidP="009224C6">
            <w:pPr>
              <w:jc w:val="center"/>
              <w:rPr>
                <w:rFonts w:ascii="Calibri" w:hAnsi="Calibri"/>
                <w:b/>
                <w:szCs w:val="22"/>
              </w:rPr>
            </w:pPr>
            <w:r w:rsidRPr="009224C6">
              <w:rPr>
                <w:rFonts w:ascii="Calibri" w:hAnsi="Calibri"/>
                <w:b/>
                <w:szCs w:val="22"/>
              </w:rPr>
              <w:t>01:</w:t>
            </w:r>
          </w:p>
        </w:tc>
        <w:tc>
          <w:tcPr>
            <w:tcW w:w="9361" w:type="dxa"/>
            <w:gridSpan w:val="16"/>
          </w:tcPr>
          <w:p w14:paraId="2E99EAB5" w14:textId="0479FBCB" w:rsidR="0070741C" w:rsidRPr="009224C6" w:rsidRDefault="000B4E2C" w:rsidP="0085350A">
            <w:pPr>
              <w:jc w:val="both"/>
              <w:rPr>
                <w:rFonts w:ascii="Calibri" w:hAnsi="Calibri"/>
                <w:bCs/>
                <w:szCs w:val="22"/>
              </w:rPr>
            </w:pPr>
            <w:r>
              <w:rPr>
                <w:rFonts w:ascii="Calibri" w:hAnsi="Calibri"/>
                <w:bCs/>
                <w:szCs w:val="22"/>
              </w:rPr>
              <w:t>T</w:t>
            </w:r>
            <w:r w:rsidRPr="000B4E2C">
              <w:rPr>
                <w:rFonts w:ascii="Calibri" w:hAnsi="Calibri"/>
                <w:bCs/>
                <w:szCs w:val="22"/>
              </w:rPr>
              <w:t xml:space="preserve">he proposed development is considered to be unacceptable with respect to its location and would not reflect the functional need which is located away from the application site at Hague Farm. </w:t>
            </w:r>
            <w:r w:rsidR="007934B1" w:rsidRPr="007934B1">
              <w:rPr>
                <w:rFonts w:ascii="Calibri" w:hAnsi="Calibri"/>
                <w:bCs/>
                <w:szCs w:val="22"/>
              </w:rPr>
              <w:t xml:space="preserve">In addition, the proposal would amount to new build development that would be located in an unsustainable rural location which is not justified in this case. </w:t>
            </w:r>
            <w:r w:rsidRPr="000B4E2C">
              <w:rPr>
                <w:rFonts w:ascii="Calibri" w:hAnsi="Calibri"/>
                <w:bCs/>
                <w:szCs w:val="22"/>
              </w:rPr>
              <w:t xml:space="preserve">The proposed development would therefore fail to satisfy the requirements of </w:t>
            </w:r>
            <w:r w:rsidR="00A14504" w:rsidRPr="002C37ED">
              <w:rPr>
                <w:rFonts w:ascii="Calibri" w:hAnsi="Calibri"/>
                <w:bCs/>
                <w:szCs w:val="22"/>
              </w:rPr>
              <w:t xml:space="preserve">Paragraphs </w:t>
            </w:r>
            <w:r w:rsidR="00A14504">
              <w:rPr>
                <w:rFonts w:ascii="Calibri" w:hAnsi="Calibri"/>
                <w:bCs/>
                <w:szCs w:val="22"/>
              </w:rPr>
              <w:t>84 (a)</w:t>
            </w:r>
            <w:r w:rsidR="00A14504" w:rsidRPr="002C37ED">
              <w:rPr>
                <w:rFonts w:ascii="Calibri" w:hAnsi="Calibri"/>
                <w:bCs/>
                <w:szCs w:val="22"/>
              </w:rPr>
              <w:t xml:space="preserve"> and </w:t>
            </w:r>
            <w:r w:rsidR="00A14504">
              <w:rPr>
                <w:rFonts w:ascii="Calibri" w:hAnsi="Calibri"/>
                <w:bCs/>
                <w:szCs w:val="22"/>
              </w:rPr>
              <w:t>88 (a) and (b)</w:t>
            </w:r>
            <w:r w:rsidR="00A14504" w:rsidRPr="002C37ED">
              <w:rPr>
                <w:rFonts w:ascii="Calibri" w:hAnsi="Calibri"/>
                <w:bCs/>
                <w:szCs w:val="22"/>
              </w:rPr>
              <w:t xml:space="preserve"> of the NPPF </w:t>
            </w:r>
            <w:r w:rsidR="00A14504">
              <w:rPr>
                <w:rFonts w:ascii="Calibri" w:hAnsi="Calibri"/>
                <w:bCs/>
                <w:szCs w:val="22"/>
              </w:rPr>
              <w:t xml:space="preserve">and </w:t>
            </w:r>
            <w:r w:rsidRPr="000B4E2C">
              <w:rPr>
                <w:rFonts w:ascii="Calibri" w:hAnsi="Calibri"/>
                <w:bCs/>
                <w:szCs w:val="22"/>
              </w:rPr>
              <w:t xml:space="preserve">Policies </w:t>
            </w:r>
            <w:r w:rsidR="00FA4502" w:rsidRPr="00FA4502">
              <w:rPr>
                <w:rFonts w:ascii="Calibri" w:hAnsi="Calibri"/>
                <w:bCs/>
                <w:szCs w:val="22"/>
              </w:rPr>
              <w:t xml:space="preserve">DMG2, DMG3 and DMH3 </w:t>
            </w:r>
            <w:r w:rsidRPr="000B4E2C">
              <w:rPr>
                <w:rFonts w:ascii="Calibri" w:hAnsi="Calibri"/>
                <w:bCs/>
                <w:szCs w:val="22"/>
              </w:rPr>
              <w:t>of the Ribble Valley Core Strategy and as such is considered to be unacceptable in principle.</w:t>
            </w:r>
            <w:r>
              <w:rPr>
                <w:rFonts w:ascii="Calibri" w:hAnsi="Calibri"/>
                <w:bCs/>
                <w:szCs w:val="22"/>
              </w:rPr>
              <w:t xml:space="preserve"> </w:t>
            </w:r>
            <w:r w:rsidR="009B0E1A" w:rsidRPr="009B0E1A">
              <w:rPr>
                <w:rFonts w:ascii="Calibri" w:hAnsi="Calibri"/>
                <w:bCs/>
                <w:szCs w:val="22"/>
              </w:rPr>
              <w:t xml:space="preserve">The Council has given regard to the provision of a self-build unit as a material consideration, however this is considered to carry only limited weight, and does not override the harm caused by virtue of the conflict with the development plan as well as the provisions of the </w:t>
            </w:r>
            <w:r w:rsidR="00433616">
              <w:rPr>
                <w:rFonts w:ascii="Calibri" w:hAnsi="Calibri"/>
                <w:bCs/>
                <w:szCs w:val="22"/>
              </w:rPr>
              <w:t>National Planning Policy Framework</w:t>
            </w:r>
            <w:r w:rsidR="009B0E1A" w:rsidRPr="009B0E1A">
              <w:rPr>
                <w:rFonts w:ascii="Calibri" w:hAnsi="Calibri"/>
                <w:bCs/>
                <w:szCs w:val="22"/>
              </w:rPr>
              <w:t xml:space="preserve"> with respect to preserving the character of the National Landscape.</w:t>
            </w:r>
            <w:r>
              <w:rPr>
                <w:rFonts w:ascii="Calibri" w:hAnsi="Calibri"/>
                <w:bCs/>
                <w:szCs w:val="22"/>
              </w:rPr>
              <w:t xml:space="preserve"> </w:t>
            </w:r>
            <w:r w:rsidR="00FA4502">
              <w:rPr>
                <w:rFonts w:ascii="Calibri" w:hAnsi="Calibri"/>
                <w:bCs/>
                <w:szCs w:val="22"/>
              </w:rPr>
              <w:t xml:space="preserve"> </w:t>
            </w:r>
          </w:p>
        </w:tc>
      </w:tr>
      <w:tr w:rsidR="009224C6" w:rsidRPr="008C75E4" w14:paraId="60E89A77" w14:textId="77777777" w:rsidTr="009224C6">
        <w:trPr>
          <w:jc w:val="center"/>
        </w:trPr>
        <w:tc>
          <w:tcPr>
            <w:tcW w:w="562" w:type="dxa"/>
            <w:tcMar>
              <w:top w:w="57" w:type="dxa"/>
              <w:bottom w:w="57" w:type="dxa"/>
            </w:tcMar>
          </w:tcPr>
          <w:p w14:paraId="17E44950" w14:textId="739B40F5" w:rsidR="009224C6" w:rsidRPr="009224C6" w:rsidRDefault="009224C6" w:rsidP="009224C6">
            <w:pPr>
              <w:jc w:val="center"/>
              <w:rPr>
                <w:rFonts w:ascii="Calibri" w:hAnsi="Calibri"/>
                <w:b/>
                <w:szCs w:val="22"/>
              </w:rPr>
            </w:pPr>
            <w:r w:rsidRPr="009224C6">
              <w:rPr>
                <w:rFonts w:ascii="Calibri" w:hAnsi="Calibri"/>
                <w:b/>
                <w:szCs w:val="22"/>
              </w:rPr>
              <w:t>02:</w:t>
            </w:r>
          </w:p>
        </w:tc>
        <w:tc>
          <w:tcPr>
            <w:tcW w:w="9361" w:type="dxa"/>
            <w:gridSpan w:val="16"/>
          </w:tcPr>
          <w:p w14:paraId="2BDD3936" w14:textId="659822B3" w:rsidR="009224C6" w:rsidRPr="009224C6" w:rsidRDefault="0091643C" w:rsidP="0085350A">
            <w:pPr>
              <w:jc w:val="both"/>
              <w:rPr>
                <w:rFonts w:ascii="Calibri" w:hAnsi="Calibri"/>
                <w:bCs/>
                <w:szCs w:val="22"/>
              </w:rPr>
            </w:pPr>
            <w:r>
              <w:rPr>
                <w:rFonts w:ascii="Calibri" w:hAnsi="Calibri"/>
                <w:bCs/>
                <w:szCs w:val="22"/>
              </w:rPr>
              <w:t>T</w:t>
            </w:r>
            <w:r w:rsidRPr="009B0E1A">
              <w:rPr>
                <w:rFonts w:ascii="Calibri" w:hAnsi="Calibri"/>
                <w:bCs/>
                <w:szCs w:val="22"/>
              </w:rPr>
              <w:t xml:space="preserve">he proposal would constitute an inappropriate form of development in as much that </w:t>
            </w:r>
            <w:r w:rsidRPr="0091643C">
              <w:rPr>
                <w:rFonts w:ascii="Calibri" w:hAnsi="Calibri"/>
                <w:bCs/>
                <w:szCs w:val="22"/>
              </w:rPr>
              <w:t xml:space="preserve">the proposed development would involve the introduction of a </w:t>
            </w:r>
            <w:r w:rsidRPr="009B0E1A">
              <w:rPr>
                <w:rFonts w:ascii="Calibri" w:hAnsi="Calibri"/>
                <w:bCs/>
                <w:szCs w:val="22"/>
              </w:rPr>
              <w:t xml:space="preserve">new build dwelling </w:t>
            </w:r>
            <w:r w:rsidRPr="0091643C">
              <w:rPr>
                <w:rFonts w:ascii="Calibri" w:hAnsi="Calibri"/>
                <w:bCs/>
                <w:szCs w:val="22"/>
              </w:rPr>
              <w:t>into</w:t>
            </w:r>
            <w:r w:rsidRPr="009B0E1A">
              <w:rPr>
                <w:rFonts w:ascii="Calibri" w:hAnsi="Calibri"/>
                <w:bCs/>
                <w:szCs w:val="22"/>
              </w:rPr>
              <w:t xml:space="preserve"> the Forest Of Bowland National Landscape with the resultant </w:t>
            </w:r>
            <w:r w:rsidRPr="0091643C">
              <w:rPr>
                <w:rFonts w:ascii="Calibri" w:hAnsi="Calibri"/>
                <w:bCs/>
                <w:szCs w:val="22"/>
              </w:rPr>
              <w:t xml:space="preserve">dwelling, detached garage, hardstanding areas, landscaping, curtilage areas and associated domestic paraphernalia </w:t>
            </w:r>
            <w:r w:rsidRPr="009B0E1A">
              <w:rPr>
                <w:rFonts w:ascii="Calibri" w:hAnsi="Calibri"/>
                <w:bCs/>
                <w:szCs w:val="22"/>
              </w:rPr>
              <w:t>collectively having a harmful urbanising impact that would neither enhance or conserve the visual amenities of this important landscape. The proposal would therefore fail to satisfy the requirements of Paragraphs 135 (C) and 18</w:t>
            </w:r>
            <w:r w:rsidRPr="0091643C">
              <w:rPr>
                <w:rFonts w:ascii="Calibri" w:hAnsi="Calibri"/>
                <w:bCs/>
                <w:szCs w:val="22"/>
              </w:rPr>
              <w:t>9</w:t>
            </w:r>
            <w:r w:rsidRPr="009B0E1A">
              <w:rPr>
                <w:rFonts w:ascii="Calibri" w:hAnsi="Calibri"/>
                <w:bCs/>
                <w:szCs w:val="22"/>
              </w:rPr>
              <w:t xml:space="preserve"> of the </w:t>
            </w:r>
            <w:r w:rsidR="00433616">
              <w:rPr>
                <w:rFonts w:ascii="Calibri" w:hAnsi="Calibri"/>
                <w:bCs/>
                <w:szCs w:val="22"/>
              </w:rPr>
              <w:t>National Planning Policy Framework</w:t>
            </w:r>
            <w:r w:rsidRPr="009B0E1A">
              <w:rPr>
                <w:rFonts w:ascii="Calibri" w:hAnsi="Calibri"/>
                <w:bCs/>
                <w:szCs w:val="22"/>
              </w:rPr>
              <w:t xml:space="preserve"> and Key Statement EN2 and Policies DMG1 and </w:t>
            </w:r>
            <w:r w:rsidRPr="0091643C">
              <w:rPr>
                <w:rFonts w:ascii="Calibri" w:hAnsi="Calibri"/>
                <w:bCs/>
                <w:szCs w:val="22"/>
              </w:rPr>
              <w:t>DMG2</w:t>
            </w:r>
            <w:r w:rsidRPr="009B0E1A">
              <w:rPr>
                <w:rFonts w:ascii="Calibri" w:hAnsi="Calibri"/>
                <w:bCs/>
                <w:szCs w:val="22"/>
              </w:rPr>
              <w:t xml:space="preserve"> of the </w:t>
            </w:r>
            <w:r w:rsidR="00433616">
              <w:rPr>
                <w:rFonts w:ascii="Calibri" w:hAnsi="Calibri"/>
                <w:bCs/>
                <w:szCs w:val="22"/>
              </w:rPr>
              <w:t xml:space="preserve">Ribble Valley </w:t>
            </w:r>
            <w:r w:rsidRPr="009B0E1A">
              <w:rPr>
                <w:rFonts w:ascii="Calibri" w:hAnsi="Calibri"/>
                <w:bCs/>
                <w:szCs w:val="22"/>
              </w:rPr>
              <w:t>Core Strategy.</w:t>
            </w:r>
          </w:p>
        </w:tc>
      </w:tr>
    </w:tbl>
    <w:p w14:paraId="56A25894" w14:textId="77777777" w:rsidR="00DB4F44" w:rsidRPr="008C75E4" w:rsidRDefault="00DB4F44" w:rsidP="006126D1">
      <w:pPr>
        <w:jc w:val="both"/>
        <w:rPr>
          <w:rFonts w:ascii="Calibri" w:hAnsi="Calibri"/>
          <w:szCs w:val="22"/>
        </w:rPr>
      </w:pPr>
    </w:p>
    <w:sectPr w:rsidR="00DB4F44"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CAB29" w14:textId="77777777" w:rsidR="00485021" w:rsidRDefault="00485021" w:rsidP="006D0B5F">
      <w:r>
        <w:separator/>
      </w:r>
    </w:p>
  </w:endnote>
  <w:endnote w:type="continuationSeparator" w:id="0">
    <w:p w14:paraId="5BBAFD54" w14:textId="77777777" w:rsidR="00485021" w:rsidRDefault="0048502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6CD0" w14:textId="77777777" w:rsidR="00485021" w:rsidRDefault="00485021" w:rsidP="006D0B5F">
      <w:r>
        <w:separator/>
      </w:r>
    </w:p>
  </w:footnote>
  <w:footnote w:type="continuationSeparator" w:id="0">
    <w:p w14:paraId="502B3C5A" w14:textId="77777777" w:rsidR="00485021" w:rsidRDefault="0048502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51987"/>
    <w:multiLevelType w:val="hybridMultilevel"/>
    <w:tmpl w:val="1974C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9768B"/>
    <w:multiLevelType w:val="hybridMultilevel"/>
    <w:tmpl w:val="54FA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77343"/>
    <w:multiLevelType w:val="hybridMultilevel"/>
    <w:tmpl w:val="EDFC7F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257BB3"/>
    <w:multiLevelType w:val="hybridMultilevel"/>
    <w:tmpl w:val="1740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159B5"/>
    <w:multiLevelType w:val="hybridMultilevel"/>
    <w:tmpl w:val="CB44637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971071"/>
    <w:multiLevelType w:val="hybridMultilevel"/>
    <w:tmpl w:val="F838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96CCC"/>
    <w:multiLevelType w:val="hybridMultilevel"/>
    <w:tmpl w:val="BFC22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005D4F"/>
    <w:multiLevelType w:val="hybridMultilevel"/>
    <w:tmpl w:val="E9249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461759">
    <w:abstractNumId w:val="18"/>
  </w:num>
  <w:num w:numId="2" w16cid:durableId="1996061890">
    <w:abstractNumId w:val="11"/>
  </w:num>
  <w:num w:numId="3" w16cid:durableId="1462916131">
    <w:abstractNumId w:val="6"/>
  </w:num>
  <w:num w:numId="4" w16cid:durableId="745761729">
    <w:abstractNumId w:val="7"/>
  </w:num>
  <w:num w:numId="5" w16cid:durableId="910502131">
    <w:abstractNumId w:val="0"/>
  </w:num>
  <w:num w:numId="6" w16cid:durableId="2077125723">
    <w:abstractNumId w:val="1"/>
  </w:num>
  <w:num w:numId="7" w16cid:durableId="1143040421">
    <w:abstractNumId w:val="8"/>
  </w:num>
  <w:num w:numId="8" w16cid:durableId="533272070">
    <w:abstractNumId w:val="17"/>
  </w:num>
  <w:num w:numId="9" w16cid:durableId="1333333581">
    <w:abstractNumId w:val="3"/>
  </w:num>
  <w:num w:numId="10" w16cid:durableId="294024298">
    <w:abstractNumId w:val="10"/>
  </w:num>
  <w:num w:numId="11" w16cid:durableId="820344225">
    <w:abstractNumId w:val="14"/>
  </w:num>
  <w:num w:numId="12" w16cid:durableId="694189882">
    <w:abstractNumId w:val="15"/>
  </w:num>
  <w:num w:numId="13" w16cid:durableId="321860228">
    <w:abstractNumId w:val="4"/>
  </w:num>
  <w:num w:numId="14" w16cid:durableId="232546552">
    <w:abstractNumId w:val="13"/>
  </w:num>
  <w:num w:numId="15" w16cid:durableId="890774092">
    <w:abstractNumId w:val="12"/>
  </w:num>
  <w:num w:numId="16" w16cid:durableId="695010063">
    <w:abstractNumId w:val="5"/>
  </w:num>
  <w:num w:numId="17" w16cid:durableId="1485196943">
    <w:abstractNumId w:val="19"/>
  </w:num>
  <w:num w:numId="18" w16cid:durableId="584730657">
    <w:abstractNumId w:val="16"/>
  </w:num>
  <w:num w:numId="19" w16cid:durableId="1169901883">
    <w:abstractNumId w:val="2"/>
  </w:num>
  <w:num w:numId="20" w16cid:durableId="1405683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A69"/>
    <w:rsid w:val="00004C93"/>
    <w:rsid w:val="00006DB9"/>
    <w:rsid w:val="000075DD"/>
    <w:rsid w:val="00010120"/>
    <w:rsid w:val="00011748"/>
    <w:rsid w:val="00015CD0"/>
    <w:rsid w:val="00016A73"/>
    <w:rsid w:val="00017235"/>
    <w:rsid w:val="00025A9F"/>
    <w:rsid w:val="00030719"/>
    <w:rsid w:val="00041FBF"/>
    <w:rsid w:val="000423C5"/>
    <w:rsid w:val="0004290D"/>
    <w:rsid w:val="00044BAB"/>
    <w:rsid w:val="0005055D"/>
    <w:rsid w:val="00052501"/>
    <w:rsid w:val="00054F39"/>
    <w:rsid w:val="00055B13"/>
    <w:rsid w:val="000603FD"/>
    <w:rsid w:val="000616CB"/>
    <w:rsid w:val="000617AE"/>
    <w:rsid w:val="000617F8"/>
    <w:rsid w:val="000618F5"/>
    <w:rsid w:val="00061E20"/>
    <w:rsid w:val="00063638"/>
    <w:rsid w:val="000713E1"/>
    <w:rsid w:val="000722C7"/>
    <w:rsid w:val="00073B0A"/>
    <w:rsid w:val="000748FE"/>
    <w:rsid w:val="00075D44"/>
    <w:rsid w:val="00080F66"/>
    <w:rsid w:val="000813F3"/>
    <w:rsid w:val="0008638E"/>
    <w:rsid w:val="00086A7B"/>
    <w:rsid w:val="000870B3"/>
    <w:rsid w:val="00087DA0"/>
    <w:rsid w:val="00096003"/>
    <w:rsid w:val="00096609"/>
    <w:rsid w:val="000970EC"/>
    <w:rsid w:val="0009743C"/>
    <w:rsid w:val="000A5881"/>
    <w:rsid w:val="000B02AF"/>
    <w:rsid w:val="000B1E86"/>
    <w:rsid w:val="000B1EED"/>
    <w:rsid w:val="000B28F7"/>
    <w:rsid w:val="000B4E2C"/>
    <w:rsid w:val="000B5CB5"/>
    <w:rsid w:val="000B67A0"/>
    <w:rsid w:val="000B7238"/>
    <w:rsid w:val="000C3369"/>
    <w:rsid w:val="000C4697"/>
    <w:rsid w:val="000C57D9"/>
    <w:rsid w:val="000C5AD0"/>
    <w:rsid w:val="000C7A57"/>
    <w:rsid w:val="000D00E9"/>
    <w:rsid w:val="000D388D"/>
    <w:rsid w:val="000D4125"/>
    <w:rsid w:val="000D57E6"/>
    <w:rsid w:val="000D7FF8"/>
    <w:rsid w:val="000E1506"/>
    <w:rsid w:val="000E3EAE"/>
    <w:rsid w:val="000E5B4F"/>
    <w:rsid w:val="00101855"/>
    <w:rsid w:val="0010371E"/>
    <w:rsid w:val="00106932"/>
    <w:rsid w:val="00106E99"/>
    <w:rsid w:val="00110133"/>
    <w:rsid w:val="00110A3D"/>
    <w:rsid w:val="00111A67"/>
    <w:rsid w:val="00112638"/>
    <w:rsid w:val="00113DFE"/>
    <w:rsid w:val="00115868"/>
    <w:rsid w:val="00115F16"/>
    <w:rsid w:val="00116BC8"/>
    <w:rsid w:val="00117F00"/>
    <w:rsid w:val="00122685"/>
    <w:rsid w:val="0012346A"/>
    <w:rsid w:val="00125562"/>
    <w:rsid w:val="00125A35"/>
    <w:rsid w:val="001268C0"/>
    <w:rsid w:val="00126E80"/>
    <w:rsid w:val="00130035"/>
    <w:rsid w:val="001308F5"/>
    <w:rsid w:val="00130E65"/>
    <w:rsid w:val="0013695D"/>
    <w:rsid w:val="00140B7C"/>
    <w:rsid w:val="00141512"/>
    <w:rsid w:val="0014177E"/>
    <w:rsid w:val="001428C4"/>
    <w:rsid w:val="00144F63"/>
    <w:rsid w:val="00146CBE"/>
    <w:rsid w:val="00150E37"/>
    <w:rsid w:val="00152781"/>
    <w:rsid w:val="00156374"/>
    <w:rsid w:val="0016018A"/>
    <w:rsid w:val="00162977"/>
    <w:rsid w:val="0016428F"/>
    <w:rsid w:val="00164FD9"/>
    <w:rsid w:val="00174004"/>
    <w:rsid w:val="00174097"/>
    <w:rsid w:val="001745D8"/>
    <w:rsid w:val="00175677"/>
    <w:rsid w:val="00175BEE"/>
    <w:rsid w:val="00181510"/>
    <w:rsid w:val="00185385"/>
    <w:rsid w:val="00186749"/>
    <w:rsid w:val="00187EB8"/>
    <w:rsid w:val="00191052"/>
    <w:rsid w:val="00191FD4"/>
    <w:rsid w:val="001920A6"/>
    <w:rsid w:val="001946E0"/>
    <w:rsid w:val="00195083"/>
    <w:rsid w:val="00195DF1"/>
    <w:rsid w:val="00196722"/>
    <w:rsid w:val="00197DE2"/>
    <w:rsid w:val="001A0012"/>
    <w:rsid w:val="001A3860"/>
    <w:rsid w:val="001A5C39"/>
    <w:rsid w:val="001A6984"/>
    <w:rsid w:val="001A7C9D"/>
    <w:rsid w:val="001B0896"/>
    <w:rsid w:val="001B769B"/>
    <w:rsid w:val="001C0A75"/>
    <w:rsid w:val="001C1453"/>
    <w:rsid w:val="001C4503"/>
    <w:rsid w:val="001C59F4"/>
    <w:rsid w:val="001C6F42"/>
    <w:rsid w:val="001C7963"/>
    <w:rsid w:val="001C79AC"/>
    <w:rsid w:val="001D156E"/>
    <w:rsid w:val="001D21E8"/>
    <w:rsid w:val="001D4EA6"/>
    <w:rsid w:val="001D4F7A"/>
    <w:rsid w:val="001D5ADD"/>
    <w:rsid w:val="001E1105"/>
    <w:rsid w:val="001E5597"/>
    <w:rsid w:val="001F3A17"/>
    <w:rsid w:val="001F6280"/>
    <w:rsid w:val="001F74BA"/>
    <w:rsid w:val="0020000A"/>
    <w:rsid w:val="00200CBE"/>
    <w:rsid w:val="00202236"/>
    <w:rsid w:val="00203F50"/>
    <w:rsid w:val="0020491A"/>
    <w:rsid w:val="00206E24"/>
    <w:rsid w:val="0021622D"/>
    <w:rsid w:val="00217AE3"/>
    <w:rsid w:val="0022585D"/>
    <w:rsid w:val="0022758F"/>
    <w:rsid w:val="00231BFD"/>
    <w:rsid w:val="0023480A"/>
    <w:rsid w:val="00237785"/>
    <w:rsid w:val="00237DA1"/>
    <w:rsid w:val="00245266"/>
    <w:rsid w:val="00246DDC"/>
    <w:rsid w:val="002475DB"/>
    <w:rsid w:val="00250879"/>
    <w:rsid w:val="00253BA3"/>
    <w:rsid w:val="00257DA3"/>
    <w:rsid w:val="00260326"/>
    <w:rsid w:val="00263B45"/>
    <w:rsid w:val="00263D9B"/>
    <w:rsid w:val="00265F0D"/>
    <w:rsid w:val="002665B9"/>
    <w:rsid w:val="00266A38"/>
    <w:rsid w:val="00266D0A"/>
    <w:rsid w:val="00266F14"/>
    <w:rsid w:val="002727EC"/>
    <w:rsid w:val="00282A71"/>
    <w:rsid w:val="0028370B"/>
    <w:rsid w:val="00284480"/>
    <w:rsid w:val="00286DCC"/>
    <w:rsid w:val="0028751A"/>
    <w:rsid w:val="002920A3"/>
    <w:rsid w:val="0029334A"/>
    <w:rsid w:val="00294C63"/>
    <w:rsid w:val="00296449"/>
    <w:rsid w:val="002A01CF"/>
    <w:rsid w:val="002A235B"/>
    <w:rsid w:val="002A2905"/>
    <w:rsid w:val="002A76F7"/>
    <w:rsid w:val="002A7DF7"/>
    <w:rsid w:val="002B19A5"/>
    <w:rsid w:val="002B6F76"/>
    <w:rsid w:val="002B7854"/>
    <w:rsid w:val="002C3549"/>
    <w:rsid w:val="002C37ED"/>
    <w:rsid w:val="002C6277"/>
    <w:rsid w:val="002D19AB"/>
    <w:rsid w:val="002D4346"/>
    <w:rsid w:val="002D53B1"/>
    <w:rsid w:val="002D5F25"/>
    <w:rsid w:val="002D7A66"/>
    <w:rsid w:val="002E2952"/>
    <w:rsid w:val="002E6E06"/>
    <w:rsid w:val="002E6F8F"/>
    <w:rsid w:val="002E797F"/>
    <w:rsid w:val="002E7CC1"/>
    <w:rsid w:val="002F041D"/>
    <w:rsid w:val="002F2580"/>
    <w:rsid w:val="002F2CF5"/>
    <w:rsid w:val="002F2D51"/>
    <w:rsid w:val="002F4B0F"/>
    <w:rsid w:val="002F63B1"/>
    <w:rsid w:val="002F7502"/>
    <w:rsid w:val="00303750"/>
    <w:rsid w:val="00303B0F"/>
    <w:rsid w:val="00303C68"/>
    <w:rsid w:val="00305BA4"/>
    <w:rsid w:val="00307A80"/>
    <w:rsid w:val="0031099F"/>
    <w:rsid w:val="00310C5E"/>
    <w:rsid w:val="003137E0"/>
    <w:rsid w:val="00320A6F"/>
    <w:rsid w:val="00321B6E"/>
    <w:rsid w:val="003245B1"/>
    <w:rsid w:val="00327B84"/>
    <w:rsid w:val="003339EB"/>
    <w:rsid w:val="003359D0"/>
    <w:rsid w:val="00335EE9"/>
    <w:rsid w:val="0034109D"/>
    <w:rsid w:val="00341E8D"/>
    <w:rsid w:val="0034215B"/>
    <w:rsid w:val="003430A8"/>
    <w:rsid w:val="00347F5E"/>
    <w:rsid w:val="003562A3"/>
    <w:rsid w:val="00360993"/>
    <w:rsid w:val="00361C36"/>
    <w:rsid w:val="003634D9"/>
    <w:rsid w:val="00363C37"/>
    <w:rsid w:val="00365BC9"/>
    <w:rsid w:val="0036759A"/>
    <w:rsid w:val="003751AF"/>
    <w:rsid w:val="0037771B"/>
    <w:rsid w:val="00377AF9"/>
    <w:rsid w:val="003825D5"/>
    <w:rsid w:val="0038395B"/>
    <w:rsid w:val="00383DFF"/>
    <w:rsid w:val="00385D78"/>
    <w:rsid w:val="00392931"/>
    <w:rsid w:val="00394DF1"/>
    <w:rsid w:val="0039684D"/>
    <w:rsid w:val="003A4376"/>
    <w:rsid w:val="003A4A1A"/>
    <w:rsid w:val="003A5516"/>
    <w:rsid w:val="003B3512"/>
    <w:rsid w:val="003B64F5"/>
    <w:rsid w:val="003B7CE8"/>
    <w:rsid w:val="003C04C7"/>
    <w:rsid w:val="003C0C2B"/>
    <w:rsid w:val="003C28E1"/>
    <w:rsid w:val="003C38A8"/>
    <w:rsid w:val="003D0C10"/>
    <w:rsid w:val="003D37CD"/>
    <w:rsid w:val="003D5361"/>
    <w:rsid w:val="003D72FF"/>
    <w:rsid w:val="003E185F"/>
    <w:rsid w:val="003E2151"/>
    <w:rsid w:val="003E6F64"/>
    <w:rsid w:val="003E7C3D"/>
    <w:rsid w:val="003F0EEE"/>
    <w:rsid w:val="003F16AA"/>
    <w:rsid w:val="003F16B4"/>
    <w:rsid w:val="003F2CA6"/>
    <w:rsid w:val="003F36FC"/>
    <w:rsid w:val="003F3DB5"/>
    <w:rsid w:val="003F481A"/>
    <w:rsid w:val="00402376"/>
    <w:rsid w:val="0040472B"/>
    <w:rsid w:val="00404C72"/>
    <w:rsid w:val="00407159"/>
    <w:rsid w:val="00414034"/>
    <w:rsid w:val="00414ABC"/>
    <w:rsid w:val="00424669"/>
    <w:rsid w:val="00424EDE"/>
    <w:rsid w:val="00432B12"/>
    <w:rsid w:val="00433448"/>
    <w:rsid w:val="00433616"/>
    <w:rsid w:val="00435FC9"/>
    <w:rsid w:val="0044039F"/>
    <w:rsid w:val="00440CB6"/>
    <w:rsid w:val="004414C2"/>
    <w:rsid w:val="00452C6D"/>
    <w:rsid w:val="004546BC"/>
    <w:rsid w:val="00454754"/>
    <w:rsid w:val="0045523E"/>
    <w:rsid w:val="00457CAA"/>
    <w:rsid w:val="00464454"/>
    <w:rsid w:val="004654DD"/>
    <w:rsid w:val="00475D51"/>
    <w:rsid w:val="004766D4"/>
    <w:rsid w:val="00477176"/>
    <w:rsid w:val="004836E2"/>
    <w:rsid w:val="00485021"/>
    <w:rsid w:val="004854EC"/>
    <w:rsid w:val="0048563F"/>
    <w:rsid w:val="004936A6"/>
    <w:rsid w:val="00493DD5"/>
    <w:rsid w:val="004947BB"/>
    <w:rsid w:val="004956D1"/>
    <w:rsid w:val="00495B0E"/>
    <w:rsid w:val="00497436"/>
    <w:rsid w:val="00497D75"/>
    <w:rsid w:val="00497E7E"/>
    <w:rsid w:val="004A350E"/>
    <w:rsid w:val="004A5EA9"/>
    <w:rsid w:val="004A6991"/>
    <w:rsid w:val="004B222C"/>
    <w:rsid w:val="004B37B0"/>
    <w:rsid w:val="004B3A0F"/>
    <w:rsid w:val="004B5652"/>
    <w:rsid w:val="004C2434"/>
    <w:rsid w:val="004C3487"/>
    <w:rsid w:val="004C5226"/>
    <w:rsid w:val="004D2220"/>
    <w:rsid w:val="004D2720"/>
    <w:rsid w:val="004D33C8"/>
    <w:rsid w:val="004D5FE5"/>
    <w:rsid w:val="004D6FC7"/>
    <w:rsid w:val="004D7747"/>
    <w:rsid w:val="004E2FCE"/>
    <w:rsid w:val="004E30A6"/>
    <w:rsid w:val="004E58E3"/>
    <w:rsid w:val="004E7003"/>
    <w:rsid w:val="004F0649"/>
    <w:rsid w:val="004F08CD"/>
    <w:rsid w:val="004F1043"/>
    <w:rsid w:val="004F1E99"/>
    <w:rsid w:val="004F28FB"/>
    <w:rsid w:val="004F6EF1"/>
    <w:rsid w:val="00500993"/>
    <w:rsid w:val="005009EA"/>
    <w:rsid w:val="0050210D"/>
    <w:rsid w:val="0050432D"/>
    <w:rsid w:val="00504440"/>
    <w:rsid w:val="005055C9"/>
    <w:rsid w:val="00510735"/>
    <w:rsid w:val="00510DBF"/>
    <w:rsid w:val="00510FA2"/>
    <w:rsid w:val="00510FE3"/>
    <w:rsid w:val="00521ABA"/>
    <w:rsid w:val="005238D8"/>
    <w:rsid w:val="005241AF"/>
    <w:rsid w:val="00525341"/>
    <w:rsid w:val="00527A31"/>
    <w:rsid w:val="00527B08"/>
    <w:rsid w:val="00530C0C"/>
    <w:rsid w:val="005325CF"/>
    <w:rsid w:val="0053312D"/>
    <w:rsid w:val="00534611"/>
    <w:rsid w:val="00534933"/>
    <w:rsid w:val="00542887"/>
    <w:rsid w:val="00542971"/>
    <w:rsid w:val="0054533F"/>
    <w:rsid w:val="00545D8C"/>
    <w:rsid w:val="0055384F"/>
    <w:rsid w:val="00555000"/>
    <w:rsid w:val="005554EB"/>
    <w:rsid w:val="00556ECD"/>
    <w:rsid w:val="00557AAF"/>
    <w:rsid w:val="0056132E"/>
    <w:rsid w:val="005627E5"/>
    <w:rsid w:val="005631B3"/>
    <w:rsid w:val="005633B0"/>
    <w:rsid w:val="005635FF"/>
    <w:rsid w:val="00570F7B"/>
    <w:rsid w:val="00573B90"/>
    <w:rsid w:val="005772D3"/>
    <w:rsid w:val="00583ED0"/>
    <w:rsid w:val="00584EA2"/>
    <w:rsid w:val="0058663D"/>
    <w:rsid w:val="00586ACE"/>
    <w:rsid w:val="005872E0"/>
    <w:rsid w:val="005878FE"/>
    <w:rsid w:val="00591249"/>
    <w:rsid w:val="00593040"/>
    <w:rsid w:val="0059699B"/>
    <w:rsid w:val="005A087C"/>
    <w:rsid w:val="005A4178"/>
    <w:rsid w:val="005A7617"/>
    <w:rsid w:val="005B0A0E"/>
    <w:rsid w:val="005B0DAA"/>
    <w:rsid w:val="005C62AC"/>
    <w:rsid w:val="005D2AC6"/>
    <w:rsid w:val="005D3432"/>
    <w:rsid w:val="005E1C2D"/>
    <w:rsid w:val="005E1C6C"/>
    <w:rsid w:val="005E2A0E"/>
    <w:rsid w:val="005E3AC4"/>
    <w:rsid w:val="005E65DF"/>
    <w:rsid w:val="005F1593"/>
    <w:rsid w:val="005F339A"/>
    <w:rsid w:val="005F6E67"/>
    <w:rsid w:val="00604598"/>
    <w:rsid w:val="00604F22"/>
    <w:rsid w:val="00605BBB"/>
    <w:rsid w:val="006126D1"/>
    <w:rsid w:val="00613011"/>
    <w:rsid w:val="006158D3"/>
    <w:rsid w:val="006211D3"/>
    <w:rsid w:val="00627357"/>
    <w:rsid w:val="00627575"/>
    <w:rsid w:val="006303B4"/>
    <w:rsid w:val="00630A7F"/>
    <w:rsid w:val="006326A2"/>
    <w:rsid w:val="00643929"/>
    <w:rsid w:val="00645E95"/>
    <w:rsid w:val="00651554"/>
    <w:rsid w:val="00651845"/>
    <w:rsid w:val="00655A63"/>
    <w:rsid w:val="006621E0"/>
    <w:rsid w:val="00665C24"/>
    <w:rsid w:val="006677F4"/>
    <w:rsid w:val="00674555"/>
    <w:rsid w:val="0067560B"/>
    <w:rsid w:val="00677BF0"/>
    <w:rsid w:val="00683D96"/>
    <w:rsid w:val="0068460B"/>
    <w:rsid w:val="00686E5D"/>
    <w:rsid w:val="00690EC3"/>
    <w:rsid w:val="00692B60"/>
    <w:rsid w:val="00695F88"/>
    <w:rsid w:val="006977AC"/>
    <w:rsid w:val="006A051B"/>
    <w:rsid w:val="006A4075"/>
    <w:rsid w:val="006A4723"/>
    <w:rsid w:val="006A4D63"/>
    <w:rsid w:val="006A71AD"/>
    <w:rsid w:val="006B5C33"/>
    <w:rsid w:val="006C126E"/>
    <w:rsid w:val="006C2BFA"/>
    <w:rsid w:val="006C2ED0"/>
    <w:rsid w:val="006C3A3E"/>
    <w:rsid w:val="006C3F51"/>
    <w:rsid w:val="006C498D"/>
    <w:rsid w:val="006C698E"/>
    <w:rsid w:val="006D0B5F"/>
    <w:rsid w:val="006D4E58"/>
    <w:rsid w:val="006D5DFD"/>
    <w:rsid w:val="006D7624"/>
    <w:rsid w:val="006D7791"/>
    <w:rsid w:val="006D7F4D"/>
    <w:rsid w:val="006E1FC3"/>
    <w:rsid w:val="006E4084"/>
    <w:rsid w:val="006F137D"/>
    <w:rsid w:val="006F4D38"/>
    <w:rsid w:val="006F6FC8"/>
    <w:rsid w:val="006F7B33"/>
    <w:rsid w:val="0070054B"/>
    <w:rsid w:val="00702A57"/>
    <w:rsid w:val="00706480"/>
    <w:rsid w:val="0070741C"/>
    <w:rsid w:val="00710DBB"/>
    <w:rsid w:val="007177FA"/>
    <w:rsid w:val="00720556"/>
    <w:rsid w:val="00720C08"/>
    <w:rsid w:val="00725F1C"/>
    <w:rsid w:val="00734859"/>
    <w:rsid w:val="0073486F"/>
    <w:rsid w:val="00736ADE"/>
    <w:rsid w:val="007424ED"/>
    <w:rsid w:val="007430C8"/>
    <w:rsid w:val="00743F5A"/>
    <w:rsid w:val="00747CBE"/>
    <w:rsid w:val="0075443F"/>
    <w:rsid w:val="00754872"/>
    <w:rsid w:val="007554D6"/>
    <w:rsid w:val="00755FCC"/>
    <w:rsid w:val="00761517"/>
    <w:rsid w:val="00762563"/>
    <w:rsid w:val="00762C25"/>
    <w:rsid w:val="0076342E"/>
    <w:rsid w:val="00770AE5"/>
    <w:rsid w:val="00771D8D"/>
    <w:rsid w:val="0077647B"/>
    <w:rsid w:val="00776631"/>
    <w:rsid w:val="00776AE2"/>
    <w:rsid w:val="007831CE"/>
    <w:rsid w:val="007921CD"/>
    <w:rsid w:val="00793383"/>
    <w:rsid w:val="007934B1"/>
    <w:rsid w:val="007A10BA"/>
    <w:rsid w:val="007A3BFB"/>
    <w:rsid w:val="007A5CB4"/>
    <w:rsid w:val="007A7C1C"/>
    <w:rsid w:val="007B2531"/>
    <w:rsid w:val="007B2FBB"/>
    <w:rsid w:val="007B3E52"/>
    <w:rsid w:val="007C20E2"/>
    <w:rsid w:val="007C3075"/>
    <w:rsid w:val="007C3266"/>
    <w:rsid w:val="007C5713"/>
    <w:rsid w:val="007C72B5"/>
    <w:rsid w:val="007C791C"/>
    <w:rsid w:val="007D3B4E"/>
    <w:rsid w:val="007D5227"/>
    <w:rsid w:val="007D6D02"/>
    <w:rsid w:val="007D7DF4"/>
    <w:rsid w:val="007E0D23"/>
    <w:rsid w:val="007E269E"/>
    <w:rsid w:val="007E2E85"/>
    <w:rsid w:val="007E5FB3"/>
    <w:rsid w:val="007F0A48"/>
    <w:rsid w:val="007F196D"/>
    <w:rsid w:val="007F3279"/>
    <w:rsid w:val="007F461B"/>
    <w:rsid w:val="007F53A5"/>
    <w:rsid w:val="00803F0F"/>
    <w:rsid w:val="00805895"/>
    <w:rsid w:val="008075CB"/>
    <w:rsid w:val="00811771"/>
    <w:rsid w:val="008154DD"/>
    <w:rsid w:val="00817C89"/>
    <w:rsid w:val="00823383"/>
    <w:rsid w:val="008367EE"/>
    <w:rsid w:val="00842BEA"/>
    <w:rsid w:val="008439DB"/>
    <w:rsid w:val="008469BB"/>
    <w:rsid w:val="00847FBC"/>
    <w:rsid w:val="00850235"/>
    <w:rsid w:val="00850AFC"/>
    <w:rsid w:val="00852BD6"/>
    <w:rsid w:val="0085350A"/>
    <w:rsid w:val="0085413A"/>
    <w:rsid w:val="008542DE"/>
    <w:rsid w:val="008543F1"/>
    <w:rsid w:val="008613A4"/>
    <w:rsid w:val="00861C9B"/>
    <w:rsid w:val="0086250C"/>
    <w:rsid w:val="008638DE"/>
    <w:rsid w:val="00864A63"/>
    <w:rsid w:val="00872287"/>
    <w:rsid w:val="008728AB"/>
    <w:rsid w:val="00882206"/>
    <w:rsid w:val="00882219"/>
    <w:rsid w:val="00884F8E"/>
    <w:rsid w:val="00886433"/>
    <w:rsid w:val="00891182"/>
    <w:rsid w:val="0089356F"/>
    <w:rsid w:val="008A1386"/>
    <w:rsid w:val="008A28C8"/>
    <w:rsid w:val="008A2ABE"/>
    <w:rsid w:val="008A40C2"/>
    <w:rsid w:val="008B250B"/>
    <w:rsid w:val="008B59B7"/>
    <w:rsid w:val="008B63C4"/>
    <w:rsid w:val="008C1424"/>
    <w:rsid w:val="008C4F49"/>
    <w:rsid w:val="008C75E4"/>
    <w:rsid w:val="008C78D3"/>
    <w:rsid w:val="008D19F8"/>
    <w:rsid w:val="008D4896"/>
    <w:rsid w:val="008D493C"/>
    <w:rsid w:val="008E1663"/>
    <w:rsid w:val="008F194B"/>
    <w:rsid w:val="008F6B58"/>
    <w:rsid w:val="008F7FA5"/>
    <w:rsid w:val="00901F59"/>
    <w:rsid w:val="0090282C"/>
    <w:rsid w:val="00904AB0"/>
    <w:rsid w:val="00906D0C"/>
    <w:rsid w:val="00910E5E"/>
    <w:rsid w:val="00912614"/>
    <w:rsid w:val="00915A5E"/>
    <w:rsid w:val="0091643C"/>
    <w:rsid w:val="00920546"/>
    <w:rsid w:val="009224C6"/>
    <w:rsid w:val="00930065"/>
    <w:rsid w:val="00931D53"/>
    <w:rsid w:val="00933EC1"/>
    <w:rsid w:val="00934B34"/>
    <w:rsid w:val="009358B9"/>
    <w:rsid w:val="00941D21"/>
    <w:rsid w:val="00942189"/>
    <w:rsid w:val="00943A4B"/>
    <w:rsid w:val="00951F95"/>
    <w:rsid w:val="009565F5"/>
    <w:rsid w:val="0096049C"/>
    <w:rsid w:val="00961F04"/>
    <w:rsid w:val="009637E0"/>
    <w:rsid w:val="009705E0"/>
    <w:rsid w:val="00972877"/>
    <w:rsid w:val="00973441"/>
    <w:rsid w:val="009825FF"/>
    <w:rsid w:val="00985097"/>
    <w:rsid w:val="0098747A"/>
    <w:rsid w:val="00992575"/>
    <w:rsid w:val="009940D7"/>
    <w:rsid w:val="00994EF1"/>
    <w:rsid w:val="0099599E"/>
    <w:rsid w:val="00995B70"/>
    <w:rsid w:val="009979BB"/>
    <w:rsid w:val="009A16D9"/>
    <w:rsid w:val="009A4A8D"/>
    <w:rsid w:val="009A4BD9"/>
    <w:rsid w:val="009B0E1A"/>
    <w:rsid w:val="009B48FF"/>
    <w:rsid w:val="009B5522"/>
    <w:rsid w:val="009B7E78"/>
    <w:rsid w:val="009C3B2E"/>
    <w:rsid w:val="009C4BCF"/>
    <w:rsid w:val="009C4F4F"/>
    <w:rsid w:val="009C7F61"/>
    <w:rsid w:val="009D190A"/>
    <w:rsid w:val="009D1B09"/>
    <w:rsid w:val="009D3342"/>
    <w:rsid w:val="009E03DC"/>
    <w:rsid w:val="009E3550"/>
    <w:rsid w:val="009E6A8B"/>
    <w:rsid w:val="009E732F"/>
    <w:rsid w:val="009F16C8"/>
    <w:rsid w:val="009F2068"/>
    <w:rsid w:val="009F2222"/>
    <w:rsid w:val="009F7BC7"/>
    <w:rsid w:val="00A01FA9"/>
    <w:rsid w:val="00A03E7A"/>
    <w:rsid w:val="00A04A96"/>
    <w:rsid w:val="00A0714B"/>
    <w:rsid w:val="00A101A7"/>
    <w:rsid w:val="00A103B4"/>
    <w:rsid w:val="00A13227"/>
    <w:rsid w:val="00A13E83"/>
    <w:rsid w:val="00A14504"/>
    <w:rsid w:val="00A16BA8"/>
    <w:rsid w:val="00A20C1B"/>
    <w:rsid w:val="00A21835"/>
    <w:rsid w:val="00A234CF"/>
    <w:rsid w:val="00A303F2"/>
    <w:rsid w:val="00A31FE9"/>
    <w:rsid w:val="00A327B1"/>
    <w:rsid w:val="00A40070"/>
    <w:rsid w:val="00A42867"/>
    <w:rsid w:val="00A428EE"/>
    <w:rsid w:val="00A42D8F"/>
    <w:rsid w:val="00A42E82"/>
    <w:rsid w:val="00A43F4B"/>
    <w:rsid w:val="00A46EE9"/>
    <w:rsid w:val="00A55E83"/>
    <w:rsid w:val="00A579BB"/>
    <w:rsid w:val="00A6182E"/>
    <w:rsid w:val="00A63402"/>
    <w:rsid w:val="00A63D55"/>
    <w:rsid w:val="00A652AD"/>
    <w:rsid w:val="00A726DE"/>
    <w:rsid w:val="00A73304"/>
    <w:rsid w:val="00A73CFE"/>
    <w:rsid w:val="00A75419"/>
    <w:rsid w:val="00A77D11"/>
    <w:rsid w:val="00A77F46"/>
    <w:rsid w:val="00A8075D"/>
    <w:rsid w:val="00A826C9"/>
    <w:rsid w:val="00A8358B"/>
    <w:rsid w:val="00A842A1"/>
    <w:rsid w:val="00A8441B"/>
    <w:rsid w:val="00A85F21"/>
    <w:rsid w:val="00A9088C"/>
    <w:rsid w:val="00A90C0C"/>
    <w:rsid w:val="00A9168C"/>
    <w:rsid w:val="00A92F7C"/>
    <w:rsid w:val="00A95C48"/>
    <w:rsid w:val="00A95D89"/>
    <w:rsid w:val="00AA1113"/>
    <w:rsid w:val="00AA1D05"/>
    <w:rsid w:val="00AA5593"/>
    <w:rsid w:val="00AB3243"/>
    <w:rsid w:val="00AB5232"/>
    <w:rsid w:val="00AB567B"/>
    <w:rsid w:val="00AB694F"/>
    <w:rsid w:val="00AC1B0A"/>
    <w:rsid w:val="00AC74DD"/>
    <w:rsid w:val="00AD00D5"/>
    <w:rsid w:val="00AD2244"/>
    <w:rsid w:val="00AD3FF4"/>
    <w:rsid w:val="00AE0D6B"/>
    <w:rsid w:val="00AE38BE"/>
    <w:rsid w:val="00AE6372"/>
    <w:rsid w:val="00AE754D"/>
    <w:rsid w:val="00AE79CF"/>
    <w:rsid w:val="00AF25C0"/>
    <w:rsid w:val="00AF2CC1"/>
    <w:rsid w:val="00AF3B42"/>
    <w:rsid w:val="00AF40B1"/>
    <w:rsid w:val="00B01946"/>
    <w:rsid w:val="00B0215B"/>
    <w:rsid w:val="00B04CE8"/>
    <w:rsid w:val="00B10C13"/>
    <w:rsid w:val="00B13BBA"/>
    <w:rsid w:val="00B14DDC"/>
    <w:rsid w:val="00B1682C"/>
    <w:rsid w:val="00B211D0"/>
    <w:rsid w:val="00B23799"/>
    <w:rsid w:val="00B25FF6"/>
    <w:rsid w:val="00B30A5E"/>
    <w:rsid w:val="00B31505"/>
    <w:rsid w:val="00B31A50"/>
    <w:rsid w:val="00B34B53"/>
    <w:rsid w:val="00B401ED"/>
    <w:rsid w:val="00B5514A"/>
    <w:rsid w:val="00B617C4"/>
    <w:rsid w:val="00B6223E"/>
    <w:rsid w:val="00B6269C"/>
    <w:rsid w:val="00B62C4C"/>
    <w:rsid w:val="00B643F2"/>
    <w:rsid w:val="00B646E2"/>
    <w:rsid w:val="00B6651B"/>
    <w:rsid w:val="00B70082"/>
    <w:rsid w:val="00B70D6F"/>
    <w:rsid w:val="00B70EFC"/>
    <w:rsid w:val="00B71A59"/>
    <w:rsid w:val="00B74C73"/>
    <w:rsid w:val="00B75680"/>
    <w:rsid w:val="00B80499"/>
    <w:rsid w:val="00B849DC"/>
    <w:rsid w:val="00B93EB5"/>
    <w:rsid w:val="00B96F5A"/>
    <w:rsid w:val="00B970A1"/>
    <w:rsid w:val="00BA09BE"/>
    <w:rsid w:val="00BA1F63"/>
    <w:rsid w:val="00BA2247"/>
    <w:rsid w:val="00BA27F6"/>
    <w:rsid w:val="00BA48DF"/>
    <w:rsid w:val="00BA5D97"/>
    <w:rsid w:val="00BA66E3"/>
    <w:rsid w:val="00BA6B19"/>
    <w:rsid w:val="00BB0876"/>
    <w:rsid w:val="00BB1742"/>
    <w:rsid w:val="00BB1C52"/>
    <w:rsid w:val="00BB2A50"/>
    <w:rsid w:val="00BB3A9A"/>
    <w:rsid w:val="00BB4F91"/>
    <w:rsid w:val="00BB54F7"/>
    <w:rsid w:val="00BB5AE5"/>
    <w:rsid w:val="00BB706B"/>
    <w:rsid w:val="00BB7628"/>
    <w:rsid w:val="00BB7F21"/>
    <w:rsid w:val="00BC007A"/>
    <w:rsid w:val="00BC06C0"/>
    <w:rsid w:val="00BC13AA"/>
    <w:rsid w:val="00BC1E48"/>
    <w:rsid w:val="00BC29F0"/>
    <w:rsid w:val="00BC51BC"/>
    <w:rsid w:val="00BC714E"/>
    <w:rsid w:val="00BD0B38"/>
    <w:rsid w:val="00BD1419"/>
    <w:rsid w:val="00BD2718"/>
    <w:rsid w:val="00BD32BB"/>
    <w:rsid w:val="00BD3F03"/>
    <w:rsid w:val="00BD51A8"/>
    <w:rsid w:val="00BE022B"/>
    <w:rsid w:val="00BE0F5B"/>
    <w:rsid w:val="00BE3D3C"/>
    <w:rsid w:val="00BE7E3F"/>
    <w:rsid w:val="00BF24CC"/>
    <w:rsid w:val="00BF3428"/>
    <w:rsid w:val="00C0704D"/>
    <w:rsid w:val="00C140BA"/>
    <w:rsid w:val="00C14C04"/>
    <w:rsid w:val="00C14DCF"/>
    <w:rsid w:val="00C214A6"/>
    <w:rsid w:val="00C22F8A"/>
    <w:rsid w:val="00C232B5"/>
    <w:rsid w:val="00C24A51"/>
    <w:rsid w:val="00C25722"/>
    <w:rsid w:val="00C27AD0"/>
    <w:rsid w:val="00C31725"/>
    <w:rsid w:val="00C340BC"/>
    <w:rsid w:val="00C3447E"/>
    <w:rsid w:val="00C345CF"/>
    <w:rsid w:val="00C365D6"/>
    <w:rsid w:val="00C37E5E"/>
    <w:rsid w:val="00C40099"/>
    <w:rsid w:val="00C44E40"/>
    <w:rsid w:val="00C501E0"/>
    <w:rsid w:val="00C50517"/>
    <w:rsid w:val="00C5086E"/>
    <w:rsid w:val="00C52E32"/>
    <w:rsid w:val="00C5753E"/>
    <w:rsid w:val="00C57CD3"/>
    <w:rsid w:val="00C618DB"/>
    <w:rsid w:val="00C6456D"/>
    <w:rsid w:val="00C6511A"/>
    <w:rsid w:val="00C66D06"/>
    <w:rsid w:val="00C67ABD"/>
    <w:rsid w:val="00C7473E"/>
    <w:rsid w:val="00C76329"/>
    <w:rsid w:val="00C7750C"/>
    <w:rsid w:val="00C77D0C"/>
    <w:rsid w:val="00C80623"/>
    <w:rsid w:val="00C81D3E"/>
    <w:rsid w:val="00C869C4"/>
    <w:rsid w:val="00C86A53"/>
    <w:rsid w:val="00C90385"/>
    <w:rsid w:val="00C91D8B"/>
    <w:rsid w:val="00C92236"/>
    <w:rsid w:val="00C93384"/>
    <w:rsid w:val="00C93C70"/>
    <w:rsid w:val="00C951B3"/>
    <w:rsid w:val="00CA1E27"/>
    <w:rsid w:val="00CA28BA"/>
    <w:rsid w:val="00CA2940"/>
    <w:rsid w:val="00CA5240"/>
    <w:rsid w:val="00CB1573"/>
    <w:rsid w:val="00CB21F5"/>
    <w:rsid w:val="00CB64A0"/>
    <w:rsid w:val="00CC0CB7"/>
    <w:rsid w:val="00CC4F39"/>
    <w:rsid w:val="00CC74E6"/>
    <w:rsid w:val="00CD09B7"/>
    <w:rsid w:val="00CD1729"/>
    <w:rsid w:val="00CD2070"/>
    <w:rsid w:val="00CD2E03"/>
    <w:rsid w:val="00CD38B1"/>
    <w:rsid w:val="00CD6343"/>
    <w:rsid w:val="00CE0BF8"/>
    <w:rsid w:val="00CE0F97"/>
    <w:rsid w:val="00CE2D61"/>
    <w:rsid w:val="00CE7F38"/>
    <w:rsid w:val="00CF433D"/>
    <w:rsid w:val="00CF5485"/>
    <w:rsid w:val="00CF6B40"/>
    <w:rsid w:val="00CF72C5"/>
    <w:rsid w:val="00D00B0A"/>
    <w:rsid w:val="00D0326C"/>
    <w:rsid w:val="00D067E5"/>
    <w:rsid w:val="00D07580"/>
    <w:rsid w:val="00D079B5"/>
    <w:rsid w:val="00D102D9"/>
    <w:rsid w:val="00D1063F"/>
    <w:rsid w:val="00D11007"/>
    <w:rsid w:val="00D11B14"/>
    <w:rsid w:val="00D1383C"/>
    <w:rsid w:val="00D1420C"/>
    <w:rsid w:val="00D174B9"/>
    <w:rsid w:val="00D23470"/>
    <w:rsid w:val="00D2449B"/>
    <w:rsid w:val="00D27700"/>
    <w:rsid w:val="00D32B17"/>
    <w:rsid w:val="00D33CA0"/>
    <w:rsid w:val="00D42031"/>
    <w:rsid w:val="00D53C6B"/>
    <w:rsid w:val="00D54384"/>
    <w:rsid w:val="00D543EA"/>
    <w:rsid w:val="00D54E67"/>
    <w:rsid w:val="00D54F48"/>
    <w:rsid w:val="00D57E50"/>
    <w:rsid w:val="00D632BB"/>
    <w:rsid w:val="00D77E10"/>
    <w:rsid w:val="00D80041"/>
    <w:rsid w:val="00D80310"/>
    <w:rsid w:val="00D86722"/>
    <w:rsid w:val="00D9608A"/>
    <w:rsid w:val="00D96DF7"/>
    <w:rsid w:val="00D96E95"/>
    <w:rsid w:val="00D97275"/>
    <w:rsid w:val="00D97AA3"/>
    <w:rsid w:val="00DA111C"/>
    <w:rsid w:val="00DA27B6"/>
    <w:rsid w:val="00DB4D29"/>
    <w:rsid w:val="00DB4F44"/>
    <w:rsid w:val="00DB6DBB"/>
    <w:rsid w:val="00DC1510"/>
    <w:rsid w:val="00DC24A7"/>
    <w:rsid w:val="00DC3C8A"/>
    <w:rsid w:val="00DC4B16"/>
    <w:rsid w:val="00DC596E"/>
    <w:rsid w:val="00DC6204"/>
    <w:rsid w:val="00DC6B1D"/>
    <w:rsid w:val="00DD62F6"/>
    <w:rsid w:val="00DD74E9"/>
    <w:rsid w:val="00DD7E97"/>
    <w:rsid w:val="00DE2768"/>
    <w:rsid w:val="00DE56E3"/>
    <w:rsid w:val="00DE5CF5"/>
    <w:rsid w:val="00DE6257"/>
    <w:rsid w:val="00DE63C4"/>
    <w:rsid w:val="00DE740E"/>
    <w:rsid w:val="00DE7C07"/>
    <w:rsid w:val="00DF0AE0"/>
    <w:rsid w:val="00DF1186"/>
    <w:rsid w:val="00DF3037"/>
    <w:rsid w:val="00DF42DA"/>
    <w:rsid w:val="00DF6F79"/>
    <w:rsid w:val="00DF7163"/>
    <w:rsid w:val="00E016CA"/>
    <w:rsid w:val="00E01876"/>
    <w:rsid w:val="00E0234A"/>
    <w:rsid w:val="00E03AFD"/>
    <w:rsid w:val="00E0485E"/>
    <w:rsid w:val="00E05092"/>
    <w:rsid w:val="00E06DFC"/>
    <w:rsid w:val="00E12196"/>
    <w:rsid w:val="00E1459C"/>
    <w:rsid w:val="00E14B7C"/>
    <w:rsid w:val="00E237C8"/>
    <w:rsid w:val="00E2382C"/>
    <w:rsid w:val="00E23FB0"/>
    <w:rsid w:val="00E24A47"/>
    <w:rsid w:val="00E270CB"/>
    <w:rsid w:val="00E310EA"/>
    <w:rsid w:val="00E3317F"/>
    <w:rsid w:val="00E369FE"/>
    <w:rsid w:val="00E434DD"/>
    <w:rsid w:val="00E46243"/>
    <w:rsid w:val="00E47FD0"/>
    <w:rsid w:val="00E51AE8"/>
    <w:rsid w:val="00E54E3D"/>
    <w:rsid w:val="00E57092"/>
    <w:rsid w:val="00E57691"/>
    <w:rsid w:val="00E64EBC"/>
    <w:rsid w:val="00E66534"/>
    <w:rsid w:val="00E67575"/>
    <w:rsid w:val="00E67ADD"/>
    <w:rsid w:val="00E716A2"/>
    <w:rsid w:val="00E719D1"/>
    <w:rsid w:val="00E71A35"/>
    <w:rsid w:val="00E72F6C"/>
    <w:rsid w:val="00E80113"/>
    <w:rsid w:val="00E83311"/>
    <w:rsid w:val="00E8385D"/>
    <w:rsid w:val="00E86741"/>
    <w:rsid w:val="00E913B3"/>
    <w:rsid w:val="00E965CC"/>
    <w:rsid w:val="00EA09F9"/>
    <w:rsid w:val="00EA1673"/>
    <w:rsid w:val="00EA6E24"/>
    <w:rsid w:val="00EB1DA1"/>
    <w:rsid w:val="00EB2228"/>
    <w:rsid w:val="00EB7D74"/>
    <w:rsid w:val="00EC23C7"/>
    <w:rsid w:val="00EC7521"/>
    <w:rsid w:val="00ED00B7"/>
    <w:rsid w:val="00ED077E"/>
    <w:rsid w:val="00ED602D"/>
    <w:rsid w:val="00ED72E8"/>
    <w:rsid w:val="00EE22A6"/>
    <w:rsid w:val="00EE2E54"/>
    <w:rsid w:val="00EF1341"/>
    <w:rsid w:val="00EF44E6"/>
    <w:rsid w:val="00F012FA"/>
    <w:rsid w:val="00F02123"/>
    <w:rsid w:val="00F04516"/>
    <w:rsid w:val="00F055D3"/>
    <w:rsid w:val="00F11059"/>
    <w:rsid w:val="00F129DD"/>
    <w:rsid w:val="00F13582"/>
    <w:rsid w:val="00F14934"/>
    <w:rsid w:val="00F15219"/>
    <w:rsid w:val="00F15ECE"/>
    <w:rsid w:val="00F16D0F"/>
    <w:rsid w:val="00F16E20"/>
    <w:rsid w:val="00F22A12"/>
    <w:rsid w:val="00F24CEE"/>
    <w:rsid w:val="00F25531"/>
    <w:rsid w:val="00F313D2"/>
    <w:rsid w:val="00F32347"/>
    <w:rsid w:val="00F32789"/>
    <w:rsid w:val="00F34575"/>
    <w:rsid w:val="00F365B2"/>
    <w:rsid w:val="00F41981"/>
    <w:rsid w:val="00F4282A"/>
    <w:rsid w:val="00F43A9D"/>
    <w:rsid w:val="00F441A2"/>
    <w:rsid w:val="00F442FB"/>
    <w:rsid w:val="00F446E5"/>
    <w:rsid w:val="00F457AA"/>
    <w:rsid w:val="00F46B6D"/>
    <w:rsid w:val="00F526E0"/>
    <w:rsid w:val="00F52A6C"/>
    <w:rsid w:val="00F53CD3"/>
    <w:rsid w:val="00F54429"/>
    <w:rsid w:val="00F55887"/>
    <w:rsid w:val="00F560DC"/>
    <w:rsid w:val="00F71D53"/>
    <w:rsid w:val="00F731F5"/>
    <w:rsid w:val="00F75333"/>
    <w:rsid w:val="00F75F59"/>
    <w:rsid w:val="00F8201E"/>
    <w:rsid w:val="00F838FF"/>
    <w:rsid w:val="00F842D6"/>
    <w:rsid w:val="00F929E0"/>
    <w:rsid w:val="00F92E57"/>
    <w:rsid w:val="00F96C6A"/>
    <w:rsid w:val="00FA1375"/>
    <w:rsid w:val="00FA4222"/>
    <w:rsid w:val="00FA4502"/>
    <w:rsid w:val="00FB40A3"/>
    <w:rsid w:val="00FC046F"/>
    <w:rsid w:val="00FC42CC"/>
    <w:rsid w:val="00FC6A11"/>
    <w:rsid w:val="00FC77EC"/>
    <w:rsid w:val="00FC7B00"/>
    <w:rsid w:val="00FD28D7"/>
    <w:rsid w:val="00FD334A"/>
    <w:rsid w:val="00FD4AA0"/>
    <w:rsid w:val="00FD6AE3"/>
    <w:rsid w:val="00FD7F21"/>
    <w:rsid w:val="00FE23B1"/>
    <w:rsid w:val="00FE53BE"/>
    <w:rsid w:val="00FE7F92"/>
    <w:rsid w:val="00FF1CBA"/>
    <w:rsid w:val="00FF3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225634">
      <w:bodyDiv w:val="1"/>
      <w:marLeft w:val="0"/>
      <w:marRight w:val="0"/>
      <w:marTop w:val="0"/>
      <w:marBottom w:val="0"/>
      <w:divBdr>
        <w:top w:val="none" w:sz="0" w:space="0" w:color="auto"/>
        <w:left w:val="none" w:sz="0" w:space="0" w:color="auto"/>
        <w:bottom w:val="none" w:sz="0" w:space="0" w:color="auto"/>
        <w:right w:val="none" w:sz="0" w:space="0" w:color="auto"/>
      </w:divBdr>
    </w:div>
    <w:div w:id="1085761590">
      <w:bodyDiv w:val="1"/>
      <w:marLeft w:val="0"/>
      <w:marRight w:val="0"/>
      <w:marTop w:val="0"/>
      <w:marBottom w:val="0"/>
      <w:divBdr>
        <w:top w:val="none" w:sz="0" w:space="0" w:color="auto"/>
        <w:left w:val="none" w:sz="0" w:space="0" w:color="auto"/>
        <w:bottom w:val="none" w:sz="0" w:space="0" w:color="auto"/>
        <w:right w:val="none" w:sz="0" w:space="0" w:color="auto"/>
      </w:divBdr>
    </w:div>
    <w:div w:id="158213518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03769590">
      <w:bodyDiv w:val="1"/>
      <w:marLeft w:val="0"/>
      <w:marRight w:val="0"/>
      <w:marTop w:val="0"/>
      <w:marBottom w:val="0"/>
      <w:divBdr>
        <w:top w:val="none" w:sz="0" w:space="0" w:color="auto"/>
        <w:left w:val="none" w:sz="0" w:space="0" w:color="auto"/>
        <w:bottom w:val="none" w:sz="0" w:space="0" w:color="auto"/>
        <w:right w:val="none" w:sz="0" w:space="0" w:color="auto"/>
      </w:divBdr>
    </w:div>
    <w:div w:id="1940214278">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0599E-7BE4-467A-B099-D9BD63F7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3295</Words>
  <Characters>18784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2025-01-23T13:49:00Z</cp:lastPrinted>
  <dcterms:created xsi:type="dcterms:W3CDTF">2025-01-23T13:51:00Z</dcterms:created>
  <dcterms:modified xsi:type="dcterms:W3CDTF">2025-01-23T13:51:00Z</dcterms:modified>
</cp:coreProperties>
</file>