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A057C2" w:rsidRPr="00A057C2"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A057C2" w:rsidRDefault="00D2449B" w:rsidP="00D2449B">
            <w:pPr>
              <w:jc w:val="center"/>
              <w:rPr>
                <w:rFonts w:ascii="Calibri" w:hAnsi="Calibri"/>
                <w:b/>
                <w:szCs w:val="22"/>
              </w:rPr>
            </w:pPr>
            <w:r w:rsidRPr="00A057C2">
              <w:rPr>
                <w:rFonts w:ascii="Calibri" w:hAnsi="Calibri"/>
                <w:b/>
                <w:szCs w:val="22"/>
              </w:rPr>
              <w:t>R</w:t>
            </w:r>
            <w:r w:rsidR="004A5EA9" w:rsidRPr="00A057C2">
              <w:rPr>
                <w:rFonts w:ascii="Calibri" w:hAnsi="Calibri"/>
                <w:b/>
                <w:szCs w:val="22"/>
              </w:rPr>
              <w:t>eport to be read in conjunction with the Decision Notice.</w:t>
            </w:r>
          </w:p>
        </w:tc>
      </w:tr>
      <w:tr w:rsidR="00A057C2" w:rsidRPr="00A057C2"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A057C2" w:rsidRDefault="00837F4F" w:rsidP="00D2449B">
            <w:pPr>
              <w:jc w:val="center"/>
              <w:rPr>
                <w:rFonts w:ascii="Calibri" w:hAnsi="Calibri"/>
                <w:b/>
                <w:szCs w:val="22"/>
              </w:rPr>
            </w:pPr>
            <w:r w:rsidRPr="00A057C2">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A057C2" w:rsidRDefault="00837F4F" w:rsidP="00D2449B">
            <w:pPr>
              <w:jc w:val="center"/>
              <w:rPr>
                <w:rFonts w:ascii="Calibri" w:hAnsi="Calibri"/>
                <w:b/>
                <w:szCs w:val="22"/>
              </w:rPr>
            </w:pPr>
            <w:r w:rsidRPr="00A057C2">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C4E0175" w:rsidR="00837F4F" w:rsidRPr="00A057C2" w:rsidRDefault="00712975" w:rsidP="00D2449B">
            <w:pPr>
              <w:jc w:val="center"/>
              <w:rPr>
                <w:rFonts w:ascii="Calibri" w:hAnsi="Calibri"/>
                <w:bCs/>
                <w:szCs w:val="22"/>
              </w:rPr>
            </w:pPr>
            <w:r w:rsidRPr="00A057C2">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A057C2" w:rsidRDefault="00837F4F" w:rsidP="00D2449B">
            <w:pPr>
              <w:jc w:val="center"/>
              <w:rPr>
                <w:rFonts w:ascii="Calibri" w:hAnsi="Calibri"/>
                <w:b/>
                <w:szCs w:val="22"/>
              </w:rPr>
            </w:pPr>
            <w:r w:rsidRPr="00A057C2">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4FDFE6F" w:rsidR="00837F4F" w:rsidRPr="00880477" w:rsidRDefault="00C42571" w:rsidP="00D2449B">
            <w:pPr>
              <w:jc w:val="center"/>
              <w:rPr>
                <w:rFonts w:ascii="Calibri" w:hAnsi="Calibri"/>
                <w:bCs/>
                <w:szCs w:val="22"/>
              </w:rPr>
            </w:pPr>
            <w:r>
              <w:rPr>
                <w:rFonts w:ascii="Calibri" w:hAnsi="Calibri"/>
                <w:bCs/>
                <w:szCs w:val="22"/>
              </w:rPr>
              <w:t>18</w:t>
            </w:r>
            <w:r w:rsidR="00880477" w:rsidRPr="00880477">
              <w:rPr>
                <w:rFonts w:ascii="Calibri" w:hAnsi="Calibri"/>
                <w:bCs/>
                <w:szCs w:val="22"/>
              </w:rPr>
              <w:t>/</w:t>
            </w:r>
            <w:r w:rsidR="00770276">
              <w:rPr>
                <w:rFonts w:ascii="Calibri" w:hAnsi="Calibri"/>
                <w:bCs/>
                <w:szCs w:val="22"/>
              </w:rPr>
              <w:t>3</w:t>
            </w:r>
            <w:r w:rsidR="00880477" w:rsidRPr="00880477">
              <w:rPr>
                <w:rFonts w:ascii="Calibri" w:hAnsi="Calibri"/>
                <w:bCs/>
                <w:szCs w:val="22"/>
              </w:rPr>
              <w:t>/2</w:t>
            </w:r>
            <w:r w:rsidR="0018729D">
              <w:rPr>
                <w:rFonts w:ascii="Calibri" w:hAnsi="Calibri"/>
                <w:bCs/>
                <w:szCs w:val="22"/>
              </w:rPr>
              <w:t>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A057C2" w:rsidRDefault="00837F4F" w:rsidP="00D2449B">
            <w:pPr>
              <w:jc w:val="center"/>
              <w:rPr>
                <w:rFonts w:ascii="Calibri" w:hAnsi="Calibri"/>
                <w:b/>
                <w:szCs w:val="22"/>
              </w:rPr>
            </w:pPr>
            <w:r w:rsidRPr="00A057C2">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D182086" w:rsidR="00837F4F" w:rsidRPr="00A057C2" w:rsidRDefault="007F3760"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A057C2" w:rsidRDefault="00837F4F" w:rsidP="00D2449B">
            <w:pPr>
              <w:jc w:val="center"/>
              <w:rPr>
                <w:rFonts w:ascii="Calibri" w:hAnsi="Calibri"/>
                <w:b/>
                <w:szCs w:val="22"/>
              </w:rPr>
            </w:pPr>
            <w:r w:rsidRPr="00A057C2">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A091632" w:rsidR="00837F4F" w:rsidRPr="00A057C2" w:rsidRDefault="007F3760" w:rsidP="002D38DD">
            <w:pPr>
              <w:rPr>
                <w:rFonts w:ascii="Calibri" w:hAnsi="Calibri"/>
                <w:b/>
                <w:szCs w:val="22"/>
              </w:rPr>
            </w:pPr>
            <w:r>
              <w:rPr>
                <w:rFonts w:ascii="Calibri" w:hAnsi="Calibri"/>
                <w:b/>
                <w:szCs w:val="22"/>
              </w:rPr>
              <w:t>19/3/25</w:t>
            </w:r>
          </w:p>
        </w:tc>
      </w:tr>
      <w:tr w:rsidR="00A057C2" w:rsidRPr="00A057C2"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A057C2" w:rsidRDefault="004A5EA9" w:rsidP="004A5EA9">
            <w:pPr>
              <w:jc w:val="center"/>
              <w:rPr>
                <w:rFonts w:ascii="Calibri" w:hAnsi="Calibri"/>
                <w:b/>
                <w:szCs w:val="22"/>
              </w:rPr>
            </w:pPr>
          </w:p>
        </w:tc>
      </w:tr>
      <w:tr w:rsidR="00A057C2" w:rsidRPr="00A057C2"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A057C2" w:rsidRDefault="004A5EA9">
            <w:pPr>
              <w:rPr>
                <w:rFonts w:ascii="Calibri" w:hAnsi="Calibri"/>
                <w:b/>
                <w:szCs w:val="22"/>
              </w:rPr>
            </w:pPr>
            <w:r w:rsidRPr="00A057C2">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4D51FDB" w:rsidR="004A5EA9" w:rsidRPr="00A057C2" w:rsidRDefault="00A057C2" w:rsidP="008542DE">
            <w:pPr>
              <w:rPr>
                <w:rFonts w:ascii="Calibri" w:hAnsi="Calibri"/>
                <w:szCs w:val="22"/>
              </w:rPr>
            </w:pPr>
            <w:r w:rsidRPr="00A057C2">
              <w:rPr>
                <w:rFonts w:ascii="Calibri" w:hAnsi="Calibri"/>
                <w:szCs w:val="22"/>
              </w:rPr>
              <w:t>3/</w:t>
            </w:r>
            <w:r w:rsidR="0018729D">
              <w:rPr>
                <w:rFonts w:ascii="Calibri" w:hAnsi="Calibri"/>
                <w:szCs w:val="22"/>
              </w:rPr>
              <w:t>2024/0999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A057C2" w:rsidRDefault="004A5EA9">
            <w:pPr>
              <w:rPr>
                <w:rFonts w:ascii="Calibri" w:hAnsi="Calibri"/>
                <w:szCs w:val="22"/>
              </w:rPr>
            </w:pPr>
            <w:r w:rsidRPr="00A057C2">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057C2" w:rsidRPr="00A057C2"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A057C2" w:rsidRDefault="00824DB6">
            <w:pPr>
              <w:rPr>
                <w:rFonts w:ascii="Calibri" w:hAnsi="Calibri"/>
                <w:b/>
                <w:szCs w:val="22"/>
              </w:rPr>
            </w:pPr>
            <w:r w:rsidRPr="00A057C2">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340019B" w:rsidR="00824DB6" w:rsidRPr="00A057C2" w:rsidRDefault="0018729D" w:rsidP="002C6277">
            <w:pPr>
              <w:rPr>
                <w:rFonts w:ascii="Calibri" w:hAnsi="Calibri"/>
                <w:szCs w:val="22"/>
              </w:rPr>
            </w:pPr>
            <w:r>
              <w:rPr>
                <w:rFonts w:ascii="Calibri" w:hAnsi="Calibri"/>
                <w:szCs w:val="22"/>
              </w:rPr>
              <w:t>16</w:t>
            </w:r>
            <w:r w:rsidR="002D38DD">
              <w:rPr>
                <w:rFonts w:ascii="Calibri" w:hAnsi="Calibri"/>
                <w:szCs w:val="22"/>
              </w:rPr>
              <w:t>/1/2</w:t>
            </w:r>
            <w:r>
              <w:rPr>
                <w:rFonts w:ascii="Calibri" w:hAnsi="Calibri"/>
                <w:szCs w:val="22"/>
              </w:rPr>
              <w:t>5</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A057C2" w:rsidRDefault="00824DB6" w:rsidP="002C6277">
            <w:pPr>
              <w:rPr>
                <w:rFonts w:ascii="Calibri" w:hAnsi="Calibri"/>
                <w:b/>
                <w:bCs/>
                <w:szCs w:val="22"/>
              </w:rPr>
            </w:pPr>
            <w:r w:rsidRPr="00A057C2">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256CB9E" w:rsidR="00824DB6" w:rsidRPr="00A057C2" w:rsidRDefault="0018729D" w:rsidP="002C6277">
            <w:pPr>
              <w:rPr>
                <w:rFonts w:ascii="Calibri" w:hAnsi="Calibri"/>
                <w:szCs w:val="22"/>
              </w:rPr>
            </w:pPr>
            <w:r>
              <w:rPr>
                <w:rFonts w:ascii="Calibri" w:hAnsi="Calibri"/>
                <w:szCs w:val="22"/>
              </w:rPr>
              <w:t>16</w:t>
            </w:r>
            <w:r w:rsidR="002D38DD">
              <w:rPr>
                <w:rFonts w:ascii="Calibri" w:hAnsi="Calibri"/>
                <w:szCs w:val="22"/>
              </w:rPr>
              <w:t>/1/2</w:t>
            </w:r>
            <w:r>
              <w:rPr>
                <w:rFonts w:ascii="Calibri" w:hAnsi="Calibri"/>
                <w:szCs w:val="22"/>
              </w:rPr>
              <w:t>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A057C2" w:rsidRDefault="00824DB6">
            <w:pPr>
              <w:rPr>
                <w:rFonts w:ascii="Calibri" w:hAnsi="Calibri"/>
                <w:szCs w:val="22"/>
              </w:rPr>
            </w:pPr>
          </w:p>
        </w:tc>
      </w:tr>
      <w:tr w:rsidR="00A057C2" w:rsidRPr="00A057C2"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A057C2" w:rsidRDefault="00D2449B">
            <w:pPr>
              <w:rPr>
                <w:rFonts w:ascii="Calibri" w:hAnsi="Calibri"/>
                <w:b/>
                <w:szCs w:val="22"/>
              </w:rPr>
            </w:pPr>
            <w:r w:rsidRPr="00A057C2">
              <w:rPr>
                <w:rFonts w:ascii="Calibri" w:hAnsi="Calibri"/>
                <w:b/>
                <w:szCs w:val="22"/>
              </w:rPr>
              <w:t>Officer</w:t>
            </w:r>
            <w:r w:rsidR="004A5EA9" w:rsidRPr="00A057C2">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78601FD" w:rsidR="004A5EA9" w:rsidRPr="00A057C2" w:rsidRDefault="00A057C2" w:rsidP="00811771">
            <w:pPr>
              <w:rPr>
                <w:rFonts w:ascii="Calibri" w:hAnsi="Calibri"/>
                <w:szCs w:val="22"/>
              </w:rPr>
            </w:pPr>
            <w:r w:rsidRPr="00A057C2">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A057C2" w:rsidRDefault="004A5EA9">
            <w:pPr>
              <w:rPr>
                <w:rFonts w:ascii="Calibri" w:hAnsi="Calibri"/>
                <w:szCs w:val="22"/>
              </w:rPr>
            </w:pPr>
          </w:p>
        </w:tc>
      </w:tr>
      <w:tr w:rsidR="00A057C2" w:rsidRPr="00A057C2"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A057C2" w:rsidRDefault="004A5EA9" w:rsidP="004A5EA9">
            <w:pPr>
              <w:rPr>
                <w:rFonts w:ascii="Calibri" w:hAnsi="Calibri"/>
                <w:b/>
                <w:szCs w:val="22"/>
              </w:rPr>
            </w:pPr>
            <w:r w:rsidRPr="00A057C2">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A057C2" w:rsidRDefault="00761D2C" w:rsidP="002A01CF">
            <w:pPr>
              <w:jc w:val="center"/>
              <w:rPr>
                <w:rFonts w:ascii="Calibri" w:hAnsi="Calibri"/>
                <w:b/>
                <w:szCs w:val="22"/>
              </w:rPr>
            </w:pPr>
            <w:r w:rsidRPr="00A057C2">
              <w:rPr>
                <w:rFonts w:ascii="Calibri" w:hAnsi="Calibri"/>
                <w:b/>
                <w:szCs w:val="22"/>
              </w:rPr>
              <w:t>APPROVAL</w:t>
            </w:r>
          </w:p>
        </w:tc>
      </w:tr>
      <w:tr w:rsidR="00A057C2" w:rsidRPr="00A057C2"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A057C2" w:rsidRDefault="007E0D23" w:rsidP="007E0D23">
            <w:pPr>
              <w:tabs>
                <w:tab w:val="left" w:pos="4007"/>
              </w:tabs>
              <w:rPr>
                <w:rFonts w:ascii="Calibri" w:hAnsi="Calibri"/>
                <w:b/>
                <w:szCs w:val="22"/>
              </w:rPr>
            </w:pPr>
            <w:r w:rsidRPr="00A057C2">
              <w:rPr>
                <w:rFonts w:ascii="Calibri" w:hAnsi="Calibri"/>
                <w:b/>
                <w:szCs w:val="22"/>
              </w:rPr>
              <w:tab/>
            </w:r>
          </w:p>
        </w:tc>
      </w:tr>
      <w:tr w:rsidR="00A057C2" w:rsidRPr="00A057C2"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A057C2" w:rsidRDefault="004A5EA9" w:rsidP="00A95D89">
            <w:pPr>
              <w:rPr>
                <w:rFonts w:ascii="Calibri" w:hAnsi="Calibri"/>
                <w:b/>
                <w:szCs w:val="22"/>
              </w:rPr>
            </w:pPr>
            <w:r w:rsidRPr="00A057C2">
              <w:rPr>
                <w:rFonts w:ascii="Calibri" w:hAnsi="Calibri"/>
                <w:b/>
                <w:szCs w:val="22"/>
              </w:rPr>
              <w:t xml:space="preserve">Development </w:t>
            </w:r>
            <w:r w:rsidR="00A95D89" w:rsidRPr="00A057C2">
              <w:rPr>
                <w:rFonts w:ascii="Calibri" w:hAnsi="Calibri"/>
                <w:b/>
                <w:szCs w:val="22"/>
              </w:rPr>
              <w:t>Description</w:t>
            </w:r>
            <w:r w:rsidRPr="00A057C2">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99D5889" w:rsidR="004A5EA9" w:rsidRPr="00A057C2" w:rsidRDefault="0018729D">
            <w:pPr>
              <w:rPr>
                <w:rFonts w:ascii="Calibri" w:hAnsi="Calibri"/>
                <w:szCs w:val="22"/>
              </w:rPr>
            </w:pPr>
            <w:r w:rsidRPr="0018729D">
              <w:rPr>
                <w:rFonts w:ascii="Calibri" w:hAnsi="Calibri"/>
                <w:szCs w:val="22"/>
              </w:rPr>
              <w:t>Proposed change of use from nursery to eight flats (C3) comprising three two-bedroom units and five one-bedroom units. Amendments to details approved under 3/2023/0827.</w:t>
            </w:r>
          </w:p>
        </w:tc>
      </w:tr>
      <w:tr w:rsidR="00A057C2" w:rsidRPr="00A057C2"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A057C2" w:rsidRDefault="002A01CF">
            <w:pPr>
              <w:rPr>
                <w:rFonts w:ascii="Calibri" w:hAnsi="Calibri"/>
                <w:b/>
                <w:szCs w:val="22"/>
              </w:rPr>
            </w:pPr>
            <w:r w:rsidRPr="00A057C2">
              <w:rPr>
                <w:rFonts w:ascii="Calibri" w:hAnsi="Calibri"/>
                <w:b/>
                <w:szCs w:val="22"/>
              </w:rPr>
              <w:t>Site Address</w:t>
            </w:r>
            <w:r w:rsidR="00A95D89" w:rsidRPr="00A057C2">
              <w:rPr>
                <w:rFonts w:ascii="Calibri" w:hAnsi="Calibri"/>
                <w:b/>
                <w:szCs w:val="22"/>
              </w:rPr>
              <w:t>/Location</w:t>
            </w:r>
            <w:r w:rsidRPr="00A057C2">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1AE668E" w:rsidR="002A01CF" w:rsidRPr="002D38DD" w:rsidRDefault="002D38DD" w:rsidP="00A42E82">
            <w:pPr>
              <w:rPr>
                <w:rFonts w:ascii="Calibri" w:hAnsi="Calibri"/>
                <w:szCs w:val="22"/>
              </w:rPr>
            </w:pPr>
            <w:r w:rsidRPr="002D38DD">
              <w:rPr>
                <w:rFonts w:ascii="Calibri" w:hAnsi="Calibri"/>
                <w:szCs w:val="22"/>
              </w:rPr>
              <w:t>Rossendale House, York Street, Clitheroe, BB7 2DL.</w:t>
            </w:r>
          </w:p>
        </w:tc>
      </w:tr>
      <w:tr w:rsidR="00A057C2" w:rsidRPr="00A057C2"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A057C2" w:rsidRDefault="007E0D23" w:rsidP="007E0D23">
            <w:pPr>
              <w:tabs>
                <w:tab w:val="left" w:pos="2667"/>
              </w:tabs>
              <w:rPr>
                <w:rFonts w:ascii="Calibri" w:hAnsi="Calibri"/>
                <w:b/>
                <w:szCs w:val="22"/>
              </w:rPr>
            </w:pPr>
            <w:r w:rsidRPr="00A057C2">
              <w:rPr>
                <w:rFonts w:ascii="Calibri" w:hAnsi="Calibri"/>
                <w:b/>
                <w:szCs w:val="22"/>
              </w:rPr>
              <w:tab/>
            </w:r>
          </w:p>
        </w:tc>
      </w:tr>
      <w:tr w:rsidR="00A057C2" w:rsidRPr="00A057C2"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A057C2" w:rsidRDefault="00C618DB">
            <w:pPr>
              <w:rPr>
                <w:rFonts w:ascii="Calibri" w:hAnsi="Calibri"/>
                <w:b/>
                <w:szCs w:val="22"/>
              </w:rPr>
            </w:pPr>
            <w:r w:rsidRPr="00A057C2">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A057C2" w:rsidRDefault="00C618DB">
            <w:pPr>
              <w:rPr>
                <w:rFonts w:ascii="Calibri" w:hAnsi="Calibri"/>
                <w:b/>
                <w:szCs w:val="22"/>
              </w:rPr>
            </w:pPr>
            <w:r w:rsidRPr="00A057C2">
              <w:rPr>
                <w:rFonts w:ascii="Calibri" w:hAnsi="Calibri"/>
                <w:b/>
                <w:szCs w:val="22"/>
              </w:rPr>
              <w:t>Parish/Town Council</w:t>
            </w:r>
          </w:p>
        </w:tc>
      </w:tr>
      <w:tr w:rsidR="00E261AC" w:rsidRPr="00A057C2" w14:paraId="4333008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C7DBE7" w14:textId="64FDEB0D" w:rsidR="00E261AC" w:rsidRPr="00032197" w:rsidRDefault="00E261AC">
            <w:pPr>
              <w:rPr>
                <w:rFonts w:ascii="Calibri" w:hAnsi="Calibri"/>
                <w:b/>
                <w:szCs w:val="22"/>
              </w:rPr>
            </w:pPr>
            <w:r w:rsidRPr="00032197">
              <w:rPr>
                <w:rFonts w:ascii="Calibri" w:hAnsi="Calibri"/>
                <w:b/>
                <w:szCs w:val="22"/>
              </w:rPr>
              <w:t xml:space="preserve">Clitheroe Town Council: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4C10F3" w14:textId="5E0327C3" w:rsidR="00E261AC" w:rsidRPr="00032197" w:rsidRDefault="0018729D">
            <w:pPr>
              <w:rPr>
                <w:rFonts w:ascii="Calibri" w:hAnsi="Calibri"/>
                <w:bCs/>
                <w:szCs w:val="22"/>
              </w:rPr>
            </w:pPr>
            <w:r>
              <w:rPr>
                <w:rFonts w:ascii="Calibri" w:hAnsi="Calibri"/>
                <w:bCs/>
                <w:szCs w:val="22"/>
              </w:rPr>
              <w:t>Concerns raised with respect to vehicle parking provision.</w:t>
            </w:r>
          </w:p>
        </w:tc>
      </w:tr>
      <w:tr w:rsidR="00A057C2" w:rsidRPr="00A057C2"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A057C2" w:rsidRDefault="00C618DB">
            <w:pPr>
              <w:rPr>
                <w:rFonts w:ascii="Calibri" w:hAnsi="Calibri"/>
                <w:bCs/>
                <w:szCs w:val="22"/>
              </w:rPr>
            </w:pPr>
          </w:p>
        </w:tc>
      </w:tr>
      <w:tr w:rsidR="00A057C2" w:rsidRPr="00A057C2"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A057C2" w:rsidRDefault="00C618DB" w:rsidP="00C618DB">
            <w:pPr>
              <w:rPr>
                <w:rFonts w:ascii="Calibri" w:hAnsi="Calibri"/>
                <w:b/>
                <w:szCs w:val="22"/>
              </w:rPr>
            </w:pPr>
            <w:r w:rsidRPr="00A057C2">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A057C2" w:rsidRDefault="00C618DB" w:rsidP="00C618DB">
            <w:pPr>
              <w:rPr>
                <w:rFonts w:ascii="Calibri" w:hAnsi="Calibri"/>
                <w:b/>
                <w:szCs w:val="22"/>
              </w:rPr>
            </w:pPr>
            <w:r w:rsidRPr="00A057C2">
              <w:rPr>
                <w:rFonts w:ascii="Calibri" w:hAnsi="Calibri"/>
                <w:b/>
                <w:szCs w:val="22"/>
              </w:rPr>
              <w:t>Highways/Water Authority/Other Bodies</w:t>
            </w:r>
          </w:p>
        </w:tc>
      </w:tr>
      <w:tr w:rsidR="00A057C2" w:rsidRPr="00A057C2"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032197" w:rsidRDefault="002A01CF">
            <w:pPr>
              <w:rPr>
                <w:rFonts w:ascii="Calibri" w:hAnsi="Calibri"/>
                <w:b/>
                <w:szCs w:val="22"/>
              </w:rPr>
            </w:pPr>
            <w:r w:rsidRPr="00032197">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9312E48" w:rsidR="002A01CF" w:rsidRPr="00032197" w:rsidRDefault="00032197">
            <w:pPr>
              <w:rPr>
                <w:rFonts w:ascii="Calibri" w:hAnsi="Calibri"/>
                <w:bCs/>
                <w:szCs w:val="22"/>
              </w:rPr>
            </w:pPr>
            <w:r w:rsidRPr="00032197">
              <w:rPr>
                <w:rFonts w:ascii="Calibri" w:hAnsi="Calibri"/>
                <w:bCs/>
                <w:szCs w:val="22"/>
              </w:rPr>
              <w:t xml:space="preserve">No objections subject to conditions. </w:t>
            </w:r>
          </w:p>
        </w:tc>
      </w:tr>
      <w:tr w:rsidR="00032197" w:rsidRPr="00A057C2" w14:paraId="7FD1ABBF" w14:textId="77777777" w:rsidTr="005C281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41EA98" w14:textId="77777777" w:rsidR="00032197" w:rsidRPr="00032197" w:rsidRDefault="00032197">
            <w:pPr>
              <w:rPr>
                <w:rFonts w:ascii="Calibri" w:hAnsi="Calibri"/>
                <w:bCs/>
                <w:szCs w:val="22"/>
              </w:rPr>
            </w:pPr>
          </w:p>
        </w:tc>
      </w:tr>
      <w:tr w:rsidR="00032197" w:rsidRPr="00A057C2" w14:paraId="1E4FDF72"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A03A28" w14:textId="4113AA52" w:rsidR="00032197" w:rsidRPr="00032197" w:rsidRDefault="00EB4D2B">
            <w:pPr>
              <w:rPr>
                <w:rFonts w:ascii="Calibri" w:hAnsi="Calibri"/>
                <w:b/>
                <w:szCs w:val="22"/>
              </w:rPr>
            </w:pPr>
            <w:r>
              <w:rPr>
                <w:rFonts w:ascii="Calibri" w:hAnsi="Calibri"/>
                <w:b/>
                <w:szCs w:val="22"/>
              </w:rPr>
              <w:t>RVBC Environmental Health:</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E3E188" w14:textId="2A6AFB3C" w:rsidR="00032197" w:rsidRPr="00032197" w:rsidRDefault="00032197">
            <w:pPr>
              <w:rPr>
                <w:rFonts w:ascii="Calibri" w:hAnsi="Calibri"/>
                <w:bCs/>
                <w:szCs w:val="22"/>
              </w:rPr>
            </w:pPr>
            <w:r>
              <w:rPr>
                <w:rFonts w:ascii="Calibri" w:hAnsi="Calibri"/>
                <w:bCs/>
                <w:szCs w:val="22"/>
              </w:rPr>
              <w:t xml:space="preserve">No </w:t>
            </w:r>
            <w:r w:rsidR="00EB4D2B">
              <w:rPr>
                <w:rFonts w:ascii="Calibri" w:hAnsi="Calibri"/>
                <w:bCs/>
                <w:szCs w:val="22"/>
              </w:rPr>
              <w:t>objections subject to conditions.</w:t>
            </w:r>
          </w:p>
        </w:tc>
      </w:tr>
      <w:tr w:rsidR="0018729D" w:rsidRPr="00A057C2" w14:paraId="2FCA16B5" w14:textId="77777777" w:rsidTr="006C43A8">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9F4FED" w14:textId="77777777" w:rsidR="0018729D" w:rsidRDefault="0018729D">
            <w:pPr>
              <w:rPr>
                <w:rFonts w:ascii="Calibri" w:hAnsi="Calibri"/>
                <w:bCs/>
                <w:szCs w:val="22"/>
              </w:rPr>
            </w:pPr>
          </w:p>
        </w:tc>
      </w:tr>
      <w:tr w:rsidR="0018729D" w:rsidRPr="00A057C2" w14:paraId="164CD6C6"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1F300D" w14:textId="1DDE8A42" w:rsidR="0018729D" w:rsidRDefault="0018729D">
            <w:pPr>
              <w:rPr>
                <w:rFonts w:ascii="Calibri" w:hAnsi="Calibri"/>
                <w:b/>
                <w:szCs w:val="22"/>
              </w:rPr>
            </w:pPr>
            <w:r>
              <w:rPr>
                <w:rFonts w:ascii="Calibri" w:hAnsi="Calibri"/>
                <w:b/>
                <w:szCs w:val="22"/>
              </w:rPr>
              <w:t>RVBC Countryside: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8339CB" w14:textId="74DC76C1" w:rsidR="0018729D" w:rsidRDefault="0018729D">
            <w:pPr>
              <w:rPr>
                <w:rFonts w:ascii="Calibri" w:hAnsi="Calibri"/>
                <w:bCs/>
                <w:szCs w:val="22"/>
              </w:rPr>
            </w:pPr>
            <w:r>
              <w:rPr>
                <w:rFonts w:ascii="Calibri" w:hAnsi="Calibri"/>
                <w:bCs/>
                <w:szCs w:val="22"/>
              </w:rPr>
              <w:t>No objections.</w:t>
            </w:r>
          </w:p>
        </w:tc>
      </w:tr>
      <w:tr w:rsidR="00CD732F" w:rsidRPr="00A057C2" w14:paraId="0C477E54" w14:textId="77777777" w:rsidTr="00BE7851">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174890" w14:textId="77777777" w:rsidR="00CD732F" w:rsidRDefault="00CD732F">
            <w:pPr>
              <w:rPr>
                <w:rFonts w:ascii="Calibri" w:hAnsi="Calibri"/>
                <w:bCs/>
                <w:szCs w:val="22"/>
              </w:rPr>
            </w:pPr>
          </w:p>
        </w:tc>
      </w:tr>
      <w:tr w:rsidR="00CD732F" w:rsidRPr="00A057C2" w14:paraId="54617EF0"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3B01E1" w14:textId="24D3AEA7" w:rsidR="00CD732F" w:rsidRDefault="00CD732F">
            <w:pPr>
              <w:rPr>
                <w:rFonts w:ascii="Calibri" w:hAnsi="Calibri"/>
                <w:b/>
                <w:szCs w:val="22"/>
              </w:rPr>
            </w:pPr>
            <w:r>
              <w:rPr>
                <w:rFonts w:ascii="Calibri" w:hAnsi="Calibri"/>
                <w:b/>
                <w:szCs w:val="22"/>
              </w:rPr>
              <w:t xml:space="preserve">RVBC Engineers: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C40E33" w14:textId="3F75F214" w:rsidR="00CD732F" w:rsidRDefault="00CD732F">
            <w:pPr>
              <w:rPr>
                <w:rFonts w:ascii="Calibri" w:hAnsi="Calibri"/>
                <w:bCs/>
                <w:szCs w:val="22"/>
              </w:rPr>
            </w:pPr>
            <w:r>
              <w:rPr>
                <w:rFonts w:ascii="Calibri" w:hAnsi="Calibri"/>
                <w:bCs/>
                <w:szCs w:val="22"/>
              </w:rPr>
              <w:t>Consulted 12/12/24 – no response</w:t>
            </w:r>
          </w:p>
        </w:tc>
      </w:tr>
      <w:tr w:rsidR="00032197" w:rsidRPr="00A057C2" w14:paraId="0E5056A0" w14:textId="77777777" w:rsidTr="009118CD">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D22E8C" w14:textId="77777777" w:rsidR="00032197" w:rsidRDefault="00032197">
            <w:pPr>
              <w:rPr>
                <w:rFonts w:ascii="Calibri" w:hAnsi="Calibri"/>
                <w:bCs/>
                <w:szCs w:val="22"/>
              </w:rPr>
            </w:pPr>
          </w:p>
        </w:tc>
      </w:tr>
      <w:tr w:rsidR="00032197" w:rsidRPr="00A057C2" w14:paraId="2EF2888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71A1B6" w14:textId="2DC33C29" w:rsidR="00032197" w:rsidRDefault="00EB4D2B">
            <w:pPr>
              <w:rPr>
                <w:rFonts w:ascii="Calibri" w:hAnsi="Calibri"/>
                <w:b/>
                <w:szCs w:val="22"/>
              </w:rPr>
            </w:pPr>
            <w:r>
              <w:rPr>
                <w:rFonts w:ascii="Calibri" w:hAnsi="Calibri"/>
                <w:b/>
                <w:szCs w:val="22"/>
              </w:rPr>
              <w:t>Lancashire Fire and Rescue Service: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557EEA" w14:textId="286495F5" w:rsidR="00032197" w:rsidRPr="00032197" w:rsidRDefault="00595CBB">
            <w:pPr>
              <w:rPr>
                <w:rFonts w:ascii="Calibri" w:hAnsi="Calibri"/>
                <w:bCs/>
                <w:szCs w:val="22"/>
              </w:rPr>
            </w:pPr>
            <w:r>
              <w:rPr>
                <w:rFonts w:ascii="Calibri" w:hAnsi="Calibri"/>
                <w:bCs/>
                <w:szCs w:val="22"/>
              </w:rPr>
              <w:t>Require</w:t>
            </w:r>
            <w:r w:rsidR="00EB4D2B">
              <w:rPr>
                <w:rFonts w:ascii="Calibri" w:hAnsi="Calibri"/>
                <w:bCs/>
                <w:szCs w:val="22"/>
              </w:rPr>
              <w:t xml:space="preserve"> adherence with standing advice.</w:t>
            </w:r>
          </w:p>
        </w:tc>
      </w:tr>
      <w:tr w:rsidR="00A057C2" w:rsidRPr="00A057C2"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A057C2" w:rsidRDefault="00C0704D" w:rsidP="00D74711">
            <w:pPr>
              <w:rPr>
                <w:rFonts w:ascii="Calibri" w:hAnsi="Calibri"/>
                <w:szCs w:val="22"/>
              </w:rPr>
            </w:pPr>
          </w:p>
        </w:tc>
      </w:tr>
      <w:tr w:rsidR="00A057C2" w:rsidRPr="00A057C2"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A057C2" w:rsidRDefault="00C0704D" w:rsidP="00C618DB">
            <w:pPr>
              <w:rPr>
                <w:rFonts w:ascii="Calibri" w:hAnsi="Calibri"/>
                <w:b/>
                <w:szCs w:val="22"/>
              </w:rPr>
            </w:pPr>
            <w:r w:rsidRPr="00A057C2">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A057C2" w:rsidRDefault="00C0704D" w:rsidP="00C618DB">
            <w:pPr>
              <w:rPr>
                <w:rFonts w:ascii="Calibri" w:hAnsi="Calibri"/>
                <w:b/>
                <w:szCs w:val="22"/>
              </w:rPr>
            </w:pPr>
            <w:r w:rsidRPr="00A057C2">
              <w:rPr>
                <w:rFonts w:ascii="Calibri" w:hAnsi="Calibri"/>
                <w:b/>
                <w:szCs w:val="22"/>
              </w:rPr>
              <w:t>Additional Representations.</w:t>
            </w:r>
          </w:p>
        </w:tc>
      </w:tr>
      <w:tr w:rsidR="00A057C2" w:rsidRPr="00A057C2"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CF52A7" w14:textId="228B440D" w:rsidR="00C0704D" w:rsidRDefault="0018729D" w:rsidP="00692B60">
            <w:pPr>
              <w:rPr>
                <w:rFonts w:ascii="Calibri" w:hAnsi="Calibri"/>
                <w:szCs w:val="22"/>
              </w:rPr>
            </w:pPr>
            <w:r>
              <w:rPr>
                <w:rFonts w:ascii="Calibri" w:hAnsi="Calibri"/>
                <w:szCs w:val="22"/>
              </w:rPr>
              <w:t>One</w:t>
            </w:r>
            <w:r w:rsidR="00A04600">
              <w:rPr>
                <w:rFonts w:ascii="Calibri" w:hAnsi="Calibri"/>
                <w:szCs w:val="22"/>
              </w:rPr>
              <w:t xml:space="preserve"> objection </w:t>
            </w:r>
            <w:r>
              <w:rPr>
                <w:rFonts w:ascii="Calibri" w:hAnsi="Calibri"/>
                <w:szCs w:val="22"/>
              </w:rPr>
              <w:t>has</w:t>
            </w:r>
            <w:r w:rsidR="00A04600">
              <w:rPr>
                <w:rFonts w:ascii="Calibri" w:hAnsi="Calibri"/>
                <w:szCs w:val="22"/>
              </w:rPr>
              <w:t xml:space="preserve"> been received in relation to the proposal which </w:t>
            </w:r>
            <w:r>
              <w:rPr>
                <w:rFonts w:ascii="Calibri" w:hAnsi="Calibri"/>
                <w:szCs w:val="22"/>
              </w:rPr>
              <w:t>is</w:t>
            </w:r>
            <w:r w:rsidR="00A04600">
              <w:rPr>
                <w:rFonts w:ascii="Calibri" w:hAnsi="Calibri"/>
                <w:szCs w:val="22"/>
              </w:rPr>
              <w:t xml:space="preserve"> summarised as follows:</w:t>
            </w:r>
          </w:p>
          <w:p w14:paraId="7BD5738E" w14:textId="77777777" w:rsidR="00A04600" w:rsidRDefault="00A04600" w:rsidP="00692B60">
            <w:pPr>
              <w:rPr>
                <w:rFonts w:ascii="Calibri" w:hAnsi="Calibri"/>
                <w:szCs w:val="22"/>
              </w:rPr>
            </w:pPr>
          </w:p>
          <w:p w14:paraId="577C12E2" w14:textId="77777777" w:rsidR="00A04600" w:rsidRDefault="00A04600" w:rsidP="00A04600">
            <w:pPr>
              <w:pStyle w:val="ListParagraph"/>
              <w:numPr>
                <w:ilvl w:val="0"/>
                <w:numId w:val="7"/>
              </w:numPr>
              <w:rPr>
                <w:rFonts w:ascii="Calibri" w:hAnsi="Calibri"/>
                <w:szCs w:val="22"/>
              </w:rPr>
            </w:pPr>
            <w:r>
              <w:rPr>
                <w:rFonts w:ascii="Calibri" w:hAnsi="Calibri"/>
                <w:szCs w:val="22"/>
              </w:rPr>
              <w:t>Impact of the proposal upon highway safety</w:t>
            </w:r>
          </w:p>
          <w:p w14:paraId="581BB273" w14:textId="2D270BB2" w:rsidR="00A04600" w:rsidRPr="00A04600" w:rsidRDefault="00A04600" w:rsidP="00595CBB">
            <w:pPr>
              <w:rPr>
                <w:rFonts w:ascii="Calibri" w:hAnsi="Calibri"/>
                <w:szCs w:val="22"/>
              </w:rPr>
            </w:pPr>
          </w:p>
        </w:tc>
      </w:tr>
      <w:tr w:rsidR="00A057C2" w:rsidRPr="00A057C2"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A057C2" w:rsidRDefault="00C0704D">
            <w:pPr>
              <w:rPr>
                <w:rFonts w:ascii="Calibri" w:hAnsi="Calibri"/>
                <w:szCs w:val="22"/>
              </w:rPr>
            </w:pPr>
          </w:p>
        </w:tc>
      </w:tr>
      <w:tr w:rsidR="00A057C2" w:rsidRPr="00A057C2"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A057C2" w:rsidRDefault="00C0704D">
            <w:pPr>
              <w:rPr>
                <w:rFonts w:ascii="Calibri" w:hAnsi="Calibri"/>
                <w:b/>
                <w:szCs w:val="22"/>
              </w:rPr>
            </w:pPr>
            <w:r w:rsidRPr="00A057C2">
              <w:rPr>
                <w:rFonts w:ascii="Calibri" w:hAnsi="Calibri"/>
                <w:b/>
                <w:szCs w:val="22"/>
              </w:rPr>
              <w:t>RELEVANT POLICIES AND SITE PLANNING HISTORY:</w:t>
            </w:r>
          </w:p>
        </w:tc>
      </w:tr>
      <w:tr w:rsidR="00A057C2" w:rsidRPr="00A057C2"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A057C2" w:rsidRDefault="00C0704D" w:rsidP="00A63D55">
            <w:pPr>
              <w:pStyle w:val="PLANNING"/>
              <w:rPr>
                <w:rFonts w:ascii="Calibri" w:hAnsi="Calibri"/>
                <w:b/>
                <w:bCs/>
                <w:szCs w:val="22"/>
              </w:rPr>
            </w:pPr>
            <w:r w:rsidRPr="00A057C2">
              <w:rPr>
                <w:rFonts w:ascii="Calibri" w:hAnsi="Calibri"/>
                <w:b/>
                <w:bCs/>
                <w:szCs w:val="22"/>
              </w:rPr>
              <w:t>Ribble Valley Core Strategy:</w:t>
            </w:r>
          </w:p>
          <w:p w14:paraId="1DF6E328" w14:textId="77777777" w:rsidR="00C0704D" w:rsidRPr="00A057C2" w:rsidRDefault="00C0704D" w:rsidP="00C0704D">
            <w:pPr>
              <w:rPr>
                <w:rFonts w:ascii="Calibri" w:hAnsi="Calibri"/>
                <w:b/>
                <w:szCs w:val="22"/>
              </w:rPr>
            </w:pPr>
          </w:p>
          <w:p w14:paraId="37F7B399" w14:textId="77777777" w:rsidR="00032197" w:rsidRPr="00032197" w:rsidRDefault="00032197" w:rsidP="00032197">
            <w:pPr>
              <w:pStyle w:val="PLANNING"/>
              <w:rPr>
                <w:rFonts w:ascii="Calibri" w:hAnsi="Calibri"/>
                <w:szCs w:val="22"/>
                <w:lang w:val="en-US"/>
              </w:rPr>
            </w:pPr>
            <w:r w:rsidRPr="00032197">
              <w:rPr>
                <w:rFonts w:ascii="Calibri" w:hAnsi="Calibri"/>
                <w:szCs w:val="22"/>
                <w:lang w:val="en-US"/>
              </w:rPr>
              <w:t>Key Statement DS1: Development strategy</w:t>
            </w:r>
          </w:p>
          <w:p w14:paraId="34B1C581" w14:textId="77777777" w:rsidR="00032197" w:rsidRPr="00032197" w:rsidRDefault="00032197" w:rsidP="00032197">
            <w:pPr>
              <w:pStyle w:val="PLANNING"/>
              <w:rPr>
                <w:rFonts w:ascii="Calibri" w:hAnsi="Calibri"/>
                <w:szCs w:val="22"/>
                <w:lang w:val="en-US"/>
              </w:rPr>
            </w:pPr>
            <w:r w:rsidRPr="00032197">
              <w:rPr>
                <w:rFonts w:ascii="Calibri" w:hAnsi="Calibri"/>
                <w:szCs w:val="22"/>
                <w:lang w:val="en-US"/>
              </w:rPr>
              <w:t>Key Statement DS2: Presumption Favour Of Sustainable Development</w:t>
            </w:r>
          </w:p>
          <w:p w14:paraId="22F2C64C" w14:textId="77777777" w:rsidR="00032197" w:rsidRPr="00032197" w:rsidRDefault="00032197" w:rsidP="00032197">
            <w:pPr>
              <w:pStyle w:val="PLANNING"/>
              <w:rPr>
                <w:rFonts w:ascii="Calibri" w:hAnsi="Calibri"/>
                <w:szCs w:val="22"/>
                <w:lang w:val="en-US"/>
              </w:rPr>
            </w:pPr>
            <w:r w:rsidRPr="00032197">
              <w:rPr>
                <w:rFonts w:ascii="Calibri" w:hAnsi="Calibri"/>
                <w:szCs w:val="22"/>
                <w:lang w:val="en-US"/>
              </w:rPr>
              <w:t>Key Statement EN5: Heritage Assets</w:t>
            </w:r>
          </w:p>
          <w:p w14:paraId="56AE22AE" w14:textId="5E442451" w:rsidR="00032197" w:rsidRDefault="00032197" w:rsidP="00032197">
            <w:pPr>
              <w:pStyle w:val="PLANNING"/>
              <w:rPr>
                <w:rFonts w:ascii="Calibri" w:hAnsi="Calibri"/>
                <w:szCs w:val="22"/>
                <w:lang w:val="en-US"/>
              </w:rPr>
            </w:pPr>
            <w:r w:rsidRPr="00032197">
              <w:rPr>
                <w:rFonts w:ascii="Calibri" w:hAnsi="Calibri"/>
                <w:szCs w:val="22"/>
                <w:lang w:val="en-US"/>
              </w:rPr>
              <w:t xml:space="preserve">Key Statement </w:t>
            </w:r>
            <w:r w:rsidR="006450F8">
              <w:rPr>
                <w:rFonts w:ascii="Calibri" w:hAnsi="Calibri"/>
                <w:szCs w:val="22"/>
                <w:lang w:val="en-US"/>
              </w:rPr>
              <w:t>H1</w:t>
            </w:r>
            <w:r w:rsidRPr="00032197">
              <w:rPr>
                <w:rFonts w:ascii="Calibri" w:hAnsi="Calibri"/>
                <w:szCs w:val="22"/>
                <w:lang w:val="en-US"/>
              </w:rPr>
              <w:t xml:space="preserve">: </w:t>
            </w:r>
            <w:r w:rsidR="006450F8">
              <w:rPr>
                <w:rFonts w:ascii="Calibri" w:hAnsi="Calibri"/>
                <w:szCs w:val="22"/>
                <w:lang w:val="en-US"/>
              </w:rPr>
              <w:t>Housing Provision</w:t>
            </w:r>
          </w:p>
          <w:p w14:paraId="726CDD5D" w14:textId="6CDD20DC" w:rsidR="00F42D6E" w:rsidRPr="00032197" w:rsidRDefault="00F42D6E" w:rsidP="00032197">
            <w:pPr>
              <w:pStyle w:val="PLANNING"/>
              <w:rPr>
                <w:rFonts w:ascii="Calibri" w:hAnsi="Calibri"/>
                <w:szCs w:val="22"/>
                <w:lang w:val="en-US"/>
              </w:rPr>
            </w:pPr>
            <w:r>
              <w:rPr>
                <w:rFonts w:ascii="Calibri" w:hAnsi="Calibri"/>
                <w:szCs w:val="22"/>
                <w:lang w:val="en-US"/>
              </w:rPr>
              <w:t xml:space="preserve">Key Statement EC2: </w:t>
            </w:r>
            <w:r w:rsidRPr="00F42D6E">
              <w:rPr>
                <w:rFonts w:ascii="Calibri" w:hAnsi="Calibri"/>
                <w:szCs w:val="22"/>
              </w:rPr>
              <w:t>Development Of Retail, Shops And Community Facilities And Services</w:t>
            </w:r>
          </w:p>
          <w:p w14:paraId="3E472BF6" w14:textId="77777777" w:rsidR="00032197" w:rsidRPr="00032197" w:rsidRDefault="00032197" w:rsidP="00032197">
            <w:pPr>
              <w:pStyle w:val="PLANNING"/>
              <w:rPr>
                <w:rFonts w:ascii="Calibri" w:hAnsi="Calibri"/>
                <w:szCs w:val="22"/>
                <w:lang w:val="en-US"/>
              </w:rPr>
            </w:pPr>
            <w:r w:rsidRPr="00032197">
              <w:rPr>
                <w:rFonts w:ascii="Calibri" w:hAnsi="Calibri"/>
                <w:szCs w:val="22"/>
                <w:lang w:val="en-US"/>
              </w:rPr>
              <w:t>Key Statement DMI2: Transport Considerations</w:t>
            </w:r>
          </w:p>
          <w:p w14:paraId="4B6E451F" w14:textId="77777777" w:rsidR="00032197" w:rsidRPr="00032197" w:rsidRDefault="00032197" w:rsidP="00032197">
            <w:pPr>
              <w:pStyle w:val="PLANNING"/>
              <w:rPr>
                <w:rFonts w:ascii="Calibri" w:hAnsi="Calibri"/>
                <w:szCs w:val="22"/>
              </w:rPr>
            </w:pPr>
            <w:r w:rsidRPr="00032197">
              <w:rPr>
                <w:rFonts w:ascii="Calibri" w:hAnsi="Calibri"/>
                <w:szCs w:val="22"/>
              </w:rPr>
              <w:t>Policy DMG1: General Considerations</w:t>
            </w:r>
          </w:p>
          <w:p w14:paraId="605E9E69" w14:textId="77777777" w:rsidR="00032197" w:rsidRPr="00032197" w:rsidRDefault="00032197" w:rsidP="00032197">
            <w:pPr>
              <w:pStyle w:val="PLANNING"/>
              <w:rPr>
                <w:rFonts w:ascii="Calibri" w:hAnsi="Calibri"/>
                <w:szCs w:val="22"/>
              </w:rPr>
            </w:pPr>
            <w:r w:rsidRPr="00032197">
              <w:rPr>
                <w:rFonts w:ascii="Calibri" w:hAnsi="Calibri"/>
                <w:szCs w:val="22"/>
              </w:rPr>
              <w:lastRenderedPageBreak/>
              <w:t>Policy DMG2: Strategic Considerations</w:t>
            </w:r>
          </w:p>
          <w:p w14:paraId="28F00E6B" w14:textId="77777777" w:rsidR="00032197" w:rsidRPr="00032197" w:rsidRDefault="00032197" w:rsidP="00032197">
            <w:pPr>
              <w:pStyle w:val="PLANNING"/>
              <w:rPr>
                <w:rFonts w:ascii="Calibri" w:hAnsi="Calibri"/>
                <w:szCs w:val="22"/>
              </w:rPr>
            </w:pPr>
            <w:r w:rsidRPr="00032197">
              <w:rPr>
                <w:rFonts w:ascii="Calibri" w:hAnsi="Calibri"/>
                <w:szCs w:val="22"/>
              </w:rPr>
              <w:t>Policy DMG3: Transport And Mobility</w:t>
            </w:r>
          </w:p>
          <w:p w14:paraId="1C65E468" w14:textId="77777777" w:rsidR="00032197" w:rsidRPr="00032197" w:rsidRDefault="00032197" w:rsidP="00032197">
            <w:pPr>
              <w:pStyle w:val="PLANNING"/>
              <w:rPr>
                <w:rFonts w:ascii="Calibri" w:hAnsi="Calibri"/>
                <w:szCs w:val="22"/>
              </w:rPr>
            </w:pPr>
            <w:r w:rsidRPr="00032197">
              <w:rPr>
                <w:rFonts w:ascii="Calibri" w:hAnsi="Calibri"/>
                <w:szCs w:val="22"/>
              </w:rPr>
              <w:t>Policy DME3: Site And Species Protection And Conservation</w:t>
            </w:r>
          </w:p>
          <w:p w14:paraId="0BF832D7" w14:textId="77777777" w:rsidR="00032197" w:rsidRPr="00032197" w:rsidRDefault="00032197" w:rsidP="00032197">
            <w:pPr>
              <w:pStyle w:val="PLANNING"/>
              <w:rPr>
                <w:rFonts w:ascii="Calibri" w:hAnsi="Calibri"/>
                <w:szCs w:val="22"/>
              </w:rPr>
            </w:pPr>
            <w:r w:rsidRPr="00032197">
              <w:rPr>
                <w:rFonts w:ascii="Calibri" w:hAnsi="Calibri"/>
                <w:szCs w:val="22"/>
              </w:rPr>
              <w:t>Policy DME4: Protecting Heritage Assets</w:t>
            </w:r>
          </w:p>
          <w:p w14:paraId="4BC31967" w14:textId="77777777" w:rsidR="00032197" w:rsidRDefault="00032197" w:rsidP="00032197">
            <w:pPr>
              <w:pStyle w:val="PLANNING"/>
              <w:rPr>
                <w:rFonts w:ascii="Calibri" w:hAnsi="Calibri"/>
                <w:szCs w:val="22"/>
              </w:rPr>
            </w:pPr>
            <w:r w:rsidRPr="00032197">
              <w:rPr>
                <w:rFonts w:ascii="Calibri" w:hAnsi="Calibri"/>
                <w:szCs w:val="22"/>
              </w:rPr>
              <w:t>Policy DME6: Water Management</w:t>
            </w:r>
          </w:p>
          <w:p w14:paraId="07A21A39" w14:textId="77777777" w:rsidR="00A04600" w:rsidRPr="00032197" w:rsidRDefault="00A04600" w:rsidP="00032197">
            <w:pPr>
              <w:pStyle w:val="PLANNING"/>
              <w:rPr>
                <w:rFonts w:ascii="Calibri" w:hAnsi="Calibri"/>
                <w:szCs w:val="22"/>
              </w:rPr>
            </w:pPr>
          </w:p>
          <w:p w14:paraId="1C00F88E" w14:textId="2184E9B9" w:rsidR="008542DE" w:rsidRPr="00A057C2" w:rsidRDefault="008542DE" w:rsidP="008542DE">
            <w:pPr>
              <w:rPr>
                <w:rFonts w:ascii="Calibri" w:hAnsi="Calibri"/>
                <w:szCs w:val="22"/>
              </w:rPr>
            </w:pPr>
            <w:r w:rsidRPr="00A057C2">
              <w:rPr>
                <w:rFonts w:ascii="Calibri" w:hAnsi="Calibri"/>
                <w:szCs w:val="22"/>
              </w:rPr>
              <w:t>National Planning Policy Framework (NPPF)</w:t>
            </w:r>
            <w:r w:rsidR="00AF5A6D">
              <w:rPr>
                <w:rFonts w:ascii="Calibri" w:hAnsi="Calibri"/>
                <w:szCs w:val="22"/>
              </w:rPr>
              <w:t xml:space="preserve"> </w:t>
            </w:r>
          </w:p>
          <w:p w14:paraId="6C4C318E" w14:textId="77777777" w:rsidR="008542DE" w:rsidRPr="00A057C2" w:rsidRDefault="008542DE" w:rsidP="00C0704D">
            <w:pPr>
              <w:rPr>
                <w:rFonts w:ascii="Calibri" w:hAnsi="Calibri"/>
                <w:b/>
                <w:szCs w:val="22"/>
              </w:rPr>
            </w:pPr>
          </w:p>
        </w:tc>
      </w:tr>
      <w:tr w:rsidR="00A057C2" w:rsidRPr="00A057C2"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A057C2" w:rsidRDefault="00C0704D" w:rsidP="006A71AD">
            <w:pPr>
              <w:pStyle w:val="PLANNING"/>
              <w:rPr>
                <w:rFonts w:ascii="Calibri" w:hAnsi="Calibri"/>
                <w:b/>
                <w:bCs/>
                <w:szCs w:val="22"/>
              </w:rPr>
            </w:pPr>
            <w:r w:rsidRPr="00A057C2">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66B0BCE2" w14:textId="1D627FEF" w:rsidR="0018729D" w:rsidRDefault="0018729D" w:rsidP="006450F8">
            <w:pPr>
              <w:pStyle w:val="PLANNING"/>
              <w:rPr>
                <w:rFonts w:ascii="Calibri" w:hAnsi="Calibri"/>
                <w:b/>
                <w:bCs/>
                <w:szCs w:val="22"/>
              </w:rPr>
            </w:pPr>
            <w:r>
              <w:rPr>
                <w:rFonts w:ascii="Calibri" w:hAnsi="Calibri"/>
                <w:b/>
                <w:bCs/>
                <w:szCs w:val="22"/>
              </w:rPr>
              <w:t>3/2024/0</w:t>
            </w:r>
            <w:r w:rsidR="00AC4901">
              <w:rPr>
                <w:rFonts w:ascii="Calibri" w:hAnsi="Calibri"/>
                <w:b/>
                <w:bCs/>
                <w:szCs w:val="22"/>
              </w:rPr>
              <w:t>795</w:t>
            </w:r>
            <w:r>
              <w:rPr>
                <w:rFonts w:ascii="Calibri" w:hAnsi="Calibri"/>
                <w:b/>
                <w:bCs/>
                <w:szCs w:val="22"/>
              </w:rPr>
              <w:t>:</w:t>
            </w:r>
          </w:p>
          <w:p w14:paraId="670BC23C" w14:textId="5202FF74" w:rsidR="0018729D" w:rsidRPr="0018729D" w:rsidRDefault="0018729D" w:rsidP="006450F8">
            <w:pPr>
              <w:pStyle w:val="PLANNING"/>
              <w:rPr>
                <w:rFonts w:ascii="Calibri" w:hAnsi="Calibri"/>
                <w:szCs w:val="22"/>
              </w:rPr>
            </w:pPr>
            <w:r w:rsidRPr="0018729D">
              <w:rPr>
                <w:rFonts w:ascii="Calibri" w:hAnsi="Calibri"/>
                <w:szCs w:val="22"/>
              </w:rPr>
              <w:t>Non-material amendment to planning permission 3/2023/0827 (Proposed change of use from nursery to eight flats (C3) comprising three two-bedroom units and five one-bedroom units) involving demolition of the conservatory on piers and the projecting bay on columns; additional paving and stone boundary walls and coping; repositioning of the cycle store and bin store</w:t>
            </w:r>
            <w:r>
              <w:rPr>
                <w:rFonts w:ascii="Calibri" w:hAnsi="Calibri"/>
                <w:szCs w:val="22"/>
              </w:rPr>
              <w:t xml:space="preserve"> (Refused)</w:t>
            </w:r>
          </w:p>
          <w:p w14:paraId="6D35D1B4" w14:textId="77777777" w:rsidR="0018729D" w:rsidRDefault="0018729D" w:rsidP="006450F8">
            <w:pPr>
              <w:pStyle w:val="PLANNING"/>
              <w:rPr>
                <w:rFonts w:ascii="Calibri" w:hAnsi="Calibri"/>
                <w:b/>
                <w:bCs/>
                <w:szCs w:val="22"/>
              </w:rPr>
            </w:pPr>
          </w:p>
          <w:p w14:paraId="4C8CDC3F" w14:textId="48333A9A" w:rsidR="0018729D" w:rsidRDefault="0018729D" w:rsidP="006450F8">
            <w:pPr>
              <w:pStyle w:val="PLANNING"/>
              <w:rPr>
                <w:rFonts w:ascii="Calibri" w:hAnsi="Calibri"/>
                <w:b/>
                <w:bCs/>
                <w:szCs w:val="22"/>
              </w:rPr>
            </w:pPr>
            <w:r>
              <w:rPr>
                <w:rFonts w:ascii="Calibri" w:hAnsi="Calibri"/>
                <w:b/>
                <w:bCs/>
                <w:szCs w:val="22"/>
              </w:rPr>
              <w:t>3/2024/0534:</w:t>
            </w:r>
          </w:p>
          <w:p w14:paraId="16509E19" w14:textId="08C09D1A" w:rsidR="0018729D" w:rsidRDefault="0018729D" w:rsidP="006450F8">
            <w:pPr>
              <w:pStyle w:val="PLANNING"/>
              <w:rPr>
                <w:rFonts w:ascii="Calibri" w:hAnsi="Calibri"/>
                <w:szCs w:val="22"/>
              </w:rPr>
            </w:pPr>
            <w:r w:rsidRPr="0018729D">
              <w:rPr>
                <w:rFonts w:ascii="Calibri" w:hAnsi="Calibri"/>
                <w:szCs w:val="22"/>
              </w:rPr>
              <w:t>Approval of details reserved by conditions 7 (construction traffic management plan) and 8 (site access and off-site works of highway mitigation) from planning permission 3/2023/0827</w:t>
            </w:r>
            <w:r>
              <w:rPr>
                <w:rFonts w:ascii="Calibri" w:hAnsi="Calibri"/>
                <w:szCs w:val="22"/>
              </w:rPr>
              <w:t xml:space="preserve"> (Approved)</w:t>
            </w:r>
          </w:p>
          <w:p w14:paraId="2C3BDB71" w14:textId="77777777" w:rsidR="00CD732F" w:rsidRDefault="00CD732F" w:rsidP="006450F8">
            <w:pPr>
              <w:pStyle w:val="PLANNING"/>
              <w:rPr>
                <w:rFonts w:ascii="Calibri" w:hAnsi="Calibri"/>
                <w:szCs w:val="22"/>
              </w:rPr>
            </w:pPr>
          </w:p>
          <w:p w14:paraId="2C9BCE56" w14:textId="2C054731" w:rsidR="00CD732F" w:rsidRPr="00CD732F" w:rsidRDefault="00CD732F" w:rsidP="006450F8">
            <w:pPr>
              <w:pStyle w:val="PLANNING"/>
              <w:rPr>
                <w:rFonts w:ascii="Calibri" w:hAnsi="Calibri"/>
                <w:b/>
                <w:bCs/>
                <w:szCs w:val="22"/>
              </w:rPr>
            </w:pPr>
            <w:r w:rsidRPr="00CD732F">
              <w:rPr>
                <w:rFonts w:ascii="Calibri" w:hAnsi="Calibri"/>
                <w:b/>
                <w:bCs/>
                <w:szCs w:val="22"/>
              </w:rPr>
              <w:t>3/2023/0827:</w:t>
            </w:r>
          </w:p>
          <w:p w14:paraId="5FE0AAC8" w14:textId="57E1681A" w:rsidR="00CD732F" w:rsidRPr="0018729D" w:rsidRDefault="00535AC4" w:rsidP="006450F8">
            <w:pPr>
              <w:pStyle w:val="PLANNING"/>
              <w:rPr>
                <w:rFonts w:ascii="Calibri" w:hAnsi="Calibri"/>
                <w:szCs w:val="22"/>
              </w:rPr>
            </w:pPr>
            <w:r w:rsidRPr="00535AC4">
              <w:rPr>
                <w:rFonts w:ascii="Calibri" w:hAnsi="Calibri"/>
                <w:szCs w:val="22"/>
              </w:rPr>
              <w:t>Proposed change of use from nursery to eight flats (C3) comprising three two-bedroom units and five one-bedroom units</w:t>
            </w:r>
            <w:r>
              <w:rPr>
                <w:rFonts w:ascii="Calibri" w:hAnsi="Calibri"/>
                <w:szCs w:val="22"/>
              </w:rPr>
              <w:t xml:space="preserve"> (Approved)</w:t>
            </w:r>
          </w:p>
          <w:p w14:paraId="4D1EE0FA" w14:textId="77777777" w:rsidR="0018729D" w:rsidRDefault="0018729D" w:rsidP="006450F8">
            <w:pPr>
              <w:pStyle w:val="PLANNING"/>
              <w:rPr>
                <w:rFonts w:ascii="Calibri" w:hAnsi="Calibri"/>
                <w:b/>
                <w:bCs/>
                <w:szCs w:val="22"/>
              </w:rPr>
            </w:pPr>
          </w:p>
          <w:p w14:paraId="126E0365" w14:textId="254B1986" w:rsidR="00032197" w:rsidRDefault="00561D66" w:rsidP="006450F8">
            <w:pPr>
              <w:pStyle w:val="PLANNING"/>
              <w:rPr>
                <w:rFonts w:ascii="Calibri" w:hAnsi="Calibri"/>
                <w:b/>
                <w:bCs/>
                <w:szCs w:val="22"/>
              </w:rPr>
            </w:pPr>
            <w:r>
              <w:rPr>
                <w:rFonts w:ascii="Calibri" w:hAnsi="Calibri"/>
                <w:b/>
                <w:bCs/>
                <w:szCs w:val="22"/>
              </w:rPr>
              <w:t>3/2023/0547:</w:t>
            </w:r>
          </w:p>
          <w:p w14:paraId="6C2723A6" w14:textId="41437036" w:rsidR="00561D66" w:rsidRDefault="00561D66" w:rsidP="006450F8">
            <w:pPr>
              <w:pStyle w:val="PLANNING"/>
              <w:rPr>
                <w:rFonts w:ascii="Calibri" w:hAnsi="Calibri"/>
                <w:szCs w:val="22"/>
              </w:rPr>
            </w:pPr>
            <w:r w:rsidRPr="00561D66">
              <w:rPr>
                <w:rFonts w:ascii="Calibri" w:hAnsi="Calibri"/>
                <w:szCs w:val="22"/>
              </w:rPr>
              <w:t>Permission in principle application for change of use of children's nursery to self-contained flats. (4-9 residential units)</w:t>
            </w:r>
            <w:r>
              <w:rPr>
                <w:rFonts w:ascii="Calibri" w:hAnsi="Calibri"/>
                <w:szCs w:val="22"/>
              </w:rPr>
              <w:t xml:space="preserve"> (Approved)</w:t>
            </w:r>
          </w:p>
          <w:p w14:paraId="2EC031FC" w14:textId="77777777" w:rsidR="00561D66" w:rsidRDefault="00561D66" w:rsidP="006450F8">
            <w:pPr>
              <w:pStyle w:val="PLANNING"/>
              <w:rPr>
                <w:rFonts w:ascii="Calibri" w:hAnsi="Calibri"/>
                <w:szCs w:val="22"/>
              </w:rPr>
            </w:pPr>
          </w:p>
          <w:p w14:paraId="27E5E961" w14:textId="2BB29771" w:rsidR="00561D66" w:rsidRPr="00561D66" w:rsidRDefault="00561D66" w:rsidP="006450F8">
            <w:pPr>
              <w:pStyle w:val="PLANNING"/>
              <w:rPr>
                <w:rFonts w:ascii="Calibri" w:hAnsi="Calibri"/>
                <w:b/>
                <w:bCs/>
                <w:szCs w:val="22"/>
              </w:rPr>
            </w:pPr>
            <w:r w:rsidRPr="00561D66">
              <w:rPr>
                <w:rFonts w:ascii="Calibri" w:hAnsi="Calibri"/>
                <w:b/>
                <w:bCs/>
                <w:szCs w:val="22"/>
              </w:rPr>
              <w:t>3/2008/1008:</w:t>
            </w:r>
          </w:p>
          <w:p w14:paraId="2E81A040" w14:textId="0B6B8274" w:rsidR="00561D66" w:rsidRDefault="00561D66" w:rsidP="006450F8">
            <w:pPr>
              <w:pStyle w:val="PLANNING"/>
              <w:rPr>
                <w:rFonts w:ascii="Calibri" w:hAnsi="Calibri"/>
                <w:szCs w:val="22"/>
              </w:rPr>
            </w:pPr>
            <w:r w:rsidRPr="00561D66">
              <w:rPr>
                <w:rFonts w:ascii="Calibri" w:hAnsi="Calibri"/>
                <w:szCs w:val="22"/>
              </w:rPr>
              <w:t>Proposed retractable awning, decking area, safety surfacing and safety grassgrow mat area</w:t>
            </w:r>
            <w:r>
              <w:rPr>
                <w:rFonts w:ascii="Calibri" w:hAnsi="Calibri"/>
                <w:szCs w:val="22"/>
              </w:rPr>
              <w:t xml:space="preserve"> (Approved)</w:t>
            </w:r>
          </w:p>
          <w:p w14:paraId="26AF8555" w14:textId="77777777" w:rsidR="00561D66" w:rsidRDefault="00561D66" w:rsidP="006450F8">
            <w:pPr>
              <w:pStyle w:val="PLANNING"/>
              <w:rPr>
                <w:rFonts w:ascii="Calibri" w:hAnsi="Calibri"/>
                <w:szCs w:val="22"/>
              </w:rPr>
            </w:pPr>
          </w:p>
          <w:p w14:paraId="53D6D3FE" w14:textId="4970F9E4" w:rsidR="005C623B" w:rsidRPr="005C623B" w:rsidRDefault="005C623B" w:rsidP="006450F8">
            <w:pPr>
              <w:pStyle w:val="PLANNING"/>
              <w:rPr>
                <w:rFonts w:ascii="Calibri" w:hAnsi="Calibri"/>
                <w:b/>
                <w:bCs/>
                <w:szCs w:val="22"/>
              </w:rPr>
            </w:pPr>
            <w:r w:rsidRPr="005C623B">
              <w:rPr>
                <w:rFonts w:ascii="Calibri" w:hAnsi="Calibri"/>
                <w:b/>
                <w:bCs/>
                <w:szCs w:val="22"/>
              </w:rPr>
              <w:t>3/2005/1075:</w:t>
            </w:r>
          </w:p>
          <w:p w14:paraId="50A2EC8A" w14:textId="4898F33F" w:rsidR="005C623B" w:rsidRDefault="005C623B" w:rsidP="006450F8">
            <w:pPr>
              <w:pStyle w:val="PLANNING"/>
              <w:rPr>
                <w:rFonts w:ascii="Calibri" w:hAnsi="Calibri"/>
                <w:szCs w:val="22"/>
              </w:rPr>
            </w:pPr>
            <w:r w:rsidRPr="005C623B">
              <w:rPr>
                <w:rFonts w:ascii="Calibri" w:hAnsi="Calibri"/>
                <w:szCs w:val="22"/>
              </w:rPr>
              <w:t>Variation of condition 4 of 97/0065 to increase the maximum number of children accommodated at the premises to 69</w:t>
            </w:r>
            <w:r>
              <w:rPr>
                <w:rFonts w:ascii="Calibri" w:hAnsi="Calibri"/>
                <w:szCs w:val="22"/>
              </w:rPr>
              <w:t xml:space="preserve"> (Approved)</w:t>
            </w:r>
          </w:p>
          <w:p w14:paraId="6981CBE1" w14:textId="77777777" w:rsidR="005C623B" w:rsidRDefault="005C623B" w:rsidP="006450F8">
            <w:pPr>
              <w:pStyle w:val="PLANNING"/>
              <w:rPr>
                <w:rFonts w:ascii="Calibri" w:hAnsi="Calibri"/>
                <w:szCs w:val="22"/>
              </w:rPr>
            </w:pPr>
          </w:p>
          <w:p w14:paraId="6AEA06DD" w14:textId="2D2279B7" w:rsidR="00561D66" w:rsidRPr="00561D66" w:rsidRDefault="00561D66" w:rsidP="006450F8">
            <w:pPr>
              <w:pStyle w:val="PLANNING"/>
              <w:rPr>
                <w:rFonts w:ascii="Calibri" w:hAnsi="Calibri"/>
                <w:b/>
                <w:bCs/>
                <w:szCs w:val="22"/>
              </w:rPr>
            </w:pPr>
            <w:r w:rsidRPr="00561D66">
              <w:rPr>
                <w:rFonts w:ascii="Calibri" w:hAnsi="Calibri"/>
                <w:b/>
                <w:bCs/>
                <w:szCs w:val="22"/>
              </w:rPr>
              <w:t>3/1997/0065:</w:t>
            </w:r>
          </w:p>
          <w:p w14:paraId="19ECB3D9" w14:textId="38FCE141" w:rsidR="00561D66" w:rsidRDefault="00561D66" w:rsidP="006450F8">
            <w:pPr>
              <w:pStyle w:val="PLANNING"/>
              <w:rPr>
                <w:rFonts w:ascii="Calibri" w:hAnsi="Calibri"/>
                <w:szCs w:val="22"/>
              </w:rPr>
            </w:pPr>
            <w:r w:rsidRPr="00561D66">
              <w:rPr>
                <w:rFonts w:ascii="Calibri" w:hAnsi="Calibri"/>
                <w:szCs w:val="22"/>
              </w:rPr>
              <w:t>Change of use from residential home to pre-school nursery (including retention of existing ground floor flat)</w:t>
            </w:r>
            <w:r>
              <w:rPr>
                <w:rFonts w:ascii="Calibri" w:hAnsi="Calibri"/>
                <w:szCs w:val="22"/>
              </w:rPr>
              <w:t xml:space="preserve"> (Approved)</w:t>
            </w:r>
          </w:p>
          <w:p w14:paraId="17147D50" w14:textId="1B19B3D1" w:rsidR="006450F8" w:rsidRPr="00A057C2" w:rsidRDefault="006450F8" w:rsidP="006450F8">
            <w:pPr>
              <w:pStyle w:val="PLANNING"/>
              <w:rPr>
                <w:rFonts w:ascii="Calibri" w:hAnsi="Calibri"/>
                <w:b/>
                <w:bCs/>
                <w:szCs w:val="22"/>
              </w:rPr>
            </w:pPr>
          </w:p>
        </w:tc>
      </w:tr>
      <w:tr w:rsidR="00A057C2" w:rsidRPr="00A057C2"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A057C2" w:rsidRDefault="00C0704D" w:rsidP="006A71AD">
            <w:pPr>
              <w:pStyle w:val="PLANNING"/>
              <w:rPr>
                <w:rFonts w:ascii="Calibri" w:hAnsi="Calibri"/>
                <w:b/>
                <w:bCs/>
                <w:szCs w:val="22"/>
              </w:rPr>
            </w:pPr>
          </w:p>
        </w:tc>
      </w:tr>
      <w:tr w:rsidR="00A057C2" w:rsidRPr="00A057C2"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A057C2" w:rsidRDefault="00C0704D" w:rsidP="006C2BFA">
            <w:pPr>
              <w:rPr>
                <w:rFonts w:ascii="Calibri" w:hAnsi="Calibri"/>
                <w:b/>
                <w:szCs w:val="22"/>
              </w:rPr>
            </w:pPr>
            <w:r w:rsidRPr="00A057C2">
              <w:rPr>
                <w:rFonts w:ascii="Calibri" w:hAnsi="Calibri"/>
                <w:b/>
                <w:bCs/>
                <w:szCs w:val="22"/>
              </w:rPr>
              <w:t>ASSESSMENT OF PROPOSED DEVELOPMENT:</w:t>
            </w:r>
          </w:p>
        </w:tc>
      </w:tr>
      <w:tr w:rsidR="00A057C2" w:rsidRPr="00A057C2"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A057C2" w:rsidRDefault="00C0704D" w:rsidP="00440CB6">
            <w:pPr>
              <w:pStyle w:val="Header"/>
              <w:tabs>
                <w:tab w:val="clear" w:pos="4153"/>
                <w:tab w:val="clear" w:pos="8306"/>
              </w:tabs>
              <w:contextualSpacing/>
              <w:jc w:val="both"/>
              <w:rPr>
                <w:rFonts w:ascii="Calibri" w:hAnsi="Calibri"/>
                <w:b/>
                <w:szCs w:val="22"/>
              </w:rPr>
            </w:pPr>
            <w:r w:rsidRPr="00A057C2">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CD76570" w14:textId="3A6ECE32" w:rsidR="00F56DFB" w:rsidRDefault="009C605A" w:rsidP="00F56DF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w:t>
            </w:r>
            <w:r w:rsidR="00AE0EE1">
              <w:rPr>
                <w:rFonts w:ascii="Calibri" w:hAnsi="Calibri"/>
                <w:bCs/>
                <w:szCs w:val="22"/>
              </w:rPr>
              <w:t xml:space="preserve">site </w:t>
            </w:r>
            <w:r>
              <w:rPr>
                <w:rFonts w:ascii="Calibri" w:hAnsi="Calibri"/>
                <w:bCs/>
                <w:szCs w:val="22"/>
              </w:rPr>
              <w:t xml:space="preserve">relates to a </w:t>
            </w:r>
            <w:r w:rsidR="00AE0EE1" w:rsidRPr="00AE0EE1">
              <w:rPr>
                <w:rFonts w:ascii="Calibri" w:hAnsi="Calibri"/>
                <w:bCs/>
                <w:szCs w:val="22"/>
              </w:rPr>
              <w:t>former</w:t>
            </w:r>
            <w:r w:rsidR="00AE0EE1">
              <w:rPr>
                <w:rFonts w:ascii="Calibri" w:hAnsi="Calibri"/>
                <w:bCs/>
                <w:szCs w:val="22"/>
              </w:rPr>
              <w:t xml:space="preserve"> </w:t>
            </w:r>
            <w:r w:rsidR="005C623B">
              <w:rPr>
                <w:rFonts w:ascii="Calibri" w:hAnsi="Calibri"/>
                <w:bCs/>
                <w:szCs w:val="22"/>
              </w:rPr>
              <w:t>nursery school</w:t>
            </w:r>
            <w:r>
              <w:rPr>
                <w:rFonts w:ascii="Calibri" w:hAnsi="Calibri"/>
                <w:bCs/>
                <w:szCs w:val="22"/>
              </w:rPr>
              <w:t xml:space="preserve"> </w:t>
            </w:r>
            <w:r w:rsidR="005C623B">
              <w:rPr>
                <w:rFonts w:ascii="Calibri" w:hAnsi="Calibri"/>
                <w:bCs/>
                <w:szCs w:val="22"/>
              </w:rPr>
              <w:t xml:space="preserve">building </w:t>
            </w:r>
            <w:r>
              <w:rPr>
                <w:rFonts w:ascii="Calibri" w:hAnsi="Calibri"/>
                <w:bCs/>
                <w:szCs w:val="22"/>
              </w:rPr>
              <w:t>in Clitheroe. The premises comprise</w:t>
            </w:r>
            <w:r w:rsidR="005C623B">
              <w:rPr>
                <w:rFonts w:ascii="Calibri" w:hAnsi="Calibri"/>
                <w:bCs/>
                <w:szCs w:val="22"/>
              </w:rPr>
              <w:t xml:space="preserve"> a detached three storey building with a basement component with the materiality of the building comprising stone</w:t>
            </w:r>
            <w:r w:rsidR="00351E6C">
              <w:rPr>
                <w:rFonts w:ascii="Calibri" w:hAnsi="Calibri"/>
                <w:bCs/>
                <w:szCs w:val="22"/>
              </w:rPr>
              <w:t>, render</w:t>
            </w:r>
            <w:r w:rsidR="00E92D5E">
              <w:rPr>
                <w:rFonts w:ascii="Calibri" w:hAnsi="Calibri"/>
                <w:bCs/>
                <w:szCs w:val="22"/>
              </w:rPr>
              <w:t xml:space="preserve"> </w:t>
            </w:r>
            <w:r w:rsidR="00351E6C">
              <w:rPr>
                <w:rFonts w:ascii="Calibri" w:hAnsi="Calibri"/>
                <w:bCs/>
                <w:szCs w:val="22"/>
              </w:rPr>
              <w:t xml:space="preserve">and a mixed roof profile consisting of hipped and gabled elements detailed in slate. The application premises </w:t>
            </w:r>
            <w:r w:rsidR="00981121">
              <w:rPr>
                <w:rFonts w:ascii="Calibri" w:hAnsi="Calibri"/>
                <w:bCs/>
                <w:szCs w:val="22"/>
              </w:rPr>
              <w:t xml:space="preserve">is estimated to have </w:t>
            </w:r>
            <w:r w:rsidR="00351E6C">
              <w:rPr>
                <w:rFonts w:ascii="Calibri" w:hAnsi="Calibri"/>
                <w:bCs/>
                <w:szCs w:val="22"/>
              </w:rPr>
              <w:t>19</w:t>
            </w:r>
            <w:r w:rsidR="00351E6C" w:rsidRPr="00351E6C">
              <w:rPr>
                <w:rFonts w:ascii="Calibri" w:hAnsi="Calibri"/>
                <w:bCs/>
                <w:szCs w:val="22"/>
                <w:vertAlign w:val="superscript"/>
              </w:rPr>
              <w:t>th</w:t>
            </w:r>
            <w:r w:rsidR="00351E6C">
              <w:rPr>
                <w:rFonts w:ascii="Calibri" w:hAnsi="Calibri"/>
                <w:bCs/>
                <w:szCs w:val="22"/>
              </w:rPr>
              <w:t xml:space="preserve"> century origins and has been </w:t>
            </w:r>
            <w:r w:rsidR="00981121">
              <w:rPr>
                <w:rFonts w:ascii="Calibri" w:hAnsi="Calibri"/>
                <w:bCs/>
                <w:szCs w:val="22"/>
              </w:rPr>
              <w:t xml:space="preserve">subject to some alteration over the years with the most obvious of these being a lean-to extension on the building’s North-eastern side elevation and the addition of decking to the </w:t>
            </w:r>
            <w:r w:rsidR="007B28FF">
              <w:rPr>
                <w:rFonts w:ascii="Calibri" w:hAnsi="Calibri"/>
                <w:bCs/>
                <w:szCs w:val="22"/>
              </w:rPr>
              <w:t>S</w:t>
            </w:r>
            <w:r w:rsidR="00981121">
              <w:rPr>
                <w:rFonts w:ascii="Calibri" w:hAnsi="Calibri"/>
                <w:bCs/>
                <w:szCs w:val="22"/>
              </w:rPr>
              <w:t xml:space="preserve">outh-western elevation of the building. </w:t>
            </w:r>
            <w:r w:rsidR="00402185">
              <w:rPr>
                <w:rFonts w:ascii="Calibri" w:hAnsi="Calibri"/>
                <w:bCs/>
                <w:szCs w:val="22"/>
              </w:rPr>
              <w:t xml:space="preserve">Pedestrian and vehicular access to the property </w:t>
            </w:r>
            <w:r w:rsidR="00D14613">
              <w:rPr>
                <w:rFonts w:ascii="Calibri" w:hAnsi="Calibri"/>
                <w:bCs/>
                <w:szCs w:val="22"/>
              </w:rPr>
              <w:t xml:space="preserve">and its surrounding grounds </w:t>
            </w:r>
            <w:r w:rsidR="00402185">
              <w:rPr>
                <w:rFonts w:ascii="Calibri" w:hAnsi="Calibri"/>
                <w:bCs/>
                <w:szCs w:val="22"/>
              </w:rPr>
              <w:t>is from York Street with a detached garage</w:t>
            </w:r>
            <w:r w:rsidR="00D14613">
              <w:rPr>
                <w:rFonts w:ascii="Calibri" w:hAnsi="Calibri"/>
                <w:bCs/>
                <w:szCs w:val="22"/>
              </w:rPr>
              <w:t xml:space="preserve"> / office building sited within the Southern corner of the application site with the topography of the site’s grounds descending from the North-west to the South-east. </w:t>
            </w:r>
            <w:r w:rsidR="00F56DFB">
              <w:rPr>
                <w:rFonts w:ascii="Calibri" w:hAnsi="Calibri"/>
                <w:bCs/>
                <w:szCs w:val="22"/>
              </w:rPr>
              <w:t xml:space="preserve">The premises occupies a </w:t>
            </w:r>
            <w:r w:rsidR="00D14613">
              <w:rPr>
                <w:rFonts w:ascii="Calibri" w:hAnsi="Calibri"/>
                <w:bCs/>
                <w:szCs w:val="22"/>
              </w:rPr>
              <w:t xml:space="preserve">prominent location in the existing street scene on York street with the surrounding area </w:t>
            </w:r>
            <w:r w:rsidR="00D14613">
              <w:rPr>
                <w:rFonts w:ascii="Calibri" w:hAnsi="Calibri"/>
                <w:bCs/>
                <w:szCs w:val="22"/>
              </w:rPr>
              <w:lastRenderedPageBreak/>
              <w:t>comprising a mixture of shop fronts, residential properties and various other commercial establishments</w:t>
            </w:r>
            <w:r w:rsidR="00BF6154">
              <w:rPr>
                <w:rFonts w:ascii="Calibri" w:hAnsi="Calibri"/>
                <w:bCs/>
                <w:szCs w:val="22"/>
              </w:rPr>
              <w:t xml:space="preserve"> with the application site lying within the Clitheroe Conservation Area.</w:t>
            </w:r>
          </w:p>
          <w:p w14:paraId="62370E9F" w14:textId="490EAF78" w:rsidR="00F56DFB" w:rsidRPr="00A057C2" w:rsidRDefault="00F56DFB" w:rsidP="00F56DFB">
            <w:pPr>
              <w:pStyle w:val="Header"/>
              <w:tabs>
                <w:tab w:val="clear" w:pos="4153"/>
                <w:tab w:val="clear" w:pos="8306"/>
              </w:tabs>
              <w:contextualSpacing/>
              <w:jc w:val="both"/>
              <w:rPr>
                <w:rFonts w:ascii="Calibri" w:hAnsi="Calibri"/>
                <w:bCs/>
                <w:szCs w:val="22"/>
              </w:rPr>
            </w:pPr>
          </w:p>
        </w:tc>
      </w:tr>
      <w:tr w:rsidR="00A057C2" w:rsidRPr="00A057C2"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A36C0" w:rsidRDefault="00C0704D" w:rsidP="00440CB6">
            <w:pPr>
              <w:pStyle w:val="Header"/>
              <w:tabs>
                <w:tab w:val="clear" w:pos="4153"/>
                <w:tab w:val="clear" w:pos="8306"/>
              </w:tabs>
              <w:jc w:val="both"/>
              <w:rPr>
                <w:rFonts w:ascii="Calibri" w:hAnsi="Calibri"/>
                <w:b/>
                <w:szCs w:val="22"/>
              </w:rPr>
            </w:pPr>
            <w:r w:rsidRPr="00DA36C0">
              <w:rPr>
                <w:rFonts w:ascii="Calibri" w:hAnsi="Calibri"/>
                <w:b/>
                <w:szCs w:val="22"/>
              </w:rPr>
              <w:lastRenderedPageBreak/>
              <w:t>Proposed Development for which consent is sought:</w:t>
            </w:r>
          </w:p>
          <w:p w14:paraId="7C8F28E1" w14:textId="77777777" w:rsidR="00C0704D" w:rsidRPr="00DA36C0" w:rsidRDefault="00C0704D" w:rsidP="00440CB6">
            <w:pPr>
              <w:pStyle w:val="Header"/>
              <w:tabs>
                <w:tab w:val="clear" w:pos="4153"/>
                <w:tab w:val="clear" w:pos="8306"/>
              </w:tabs>
              <w:jc w:val="both"/>
              <w:rPr>
                <w:rFonts w:ascii="Calibri" w:hAnsi="Calibri"/>
                <w:b/>
                <w:szCs w:val="22"/>
              </w:rPr>
            </w:pPr>
          </w:p>
          <w:p w14:paraId="71E65604" w14:textId="00E877FC" w:rsidR="00AF5A6D" w:rsidRPr="00DA36C0" w:rsidRDefault="002D0734" w:rsidP="002D0734">
            <w:pPr>
              <w:rPr>
                <w:rFonts w:ascii="Calibri" w:hAnsi="Calibri"/>
                <w:bCs/>
                <w:szCs w:val="22"/>
              </w:rPr>
            </w:pPr>
            <w:r w:rsidRPr="00DA36C0">
              <w:rPr>
                <w:rFonts w:ascii="Calibri" w:hAnsi="Calibri"/>
                <w:bCs/>
                <w:szCs w:val="22"/>
              </w:rPr>
              <w:t xml:space="preserve">Planning consent is sought for a change of use of the application property from a </w:t>
            </w:r>
            <w:r w:rsidR="00F033BB" w:rsidRPr="00DA36C0">
              <w:rPr>
                <w:rFonts w:ascii="Calibri" w:hAnsi="Calibri"/>
                <w:bCs/>
                <w:szCs w:val="22"/>
              </w:rPr>
              <w:t>nursery</w:t>
            </w:r>
            <w:r w:rsidRPr="00DA36C0">
              <w:rPr>
                <w:rFonts w:ascii="Calibri" w:hAnsi="Calibri"/>
                <w:bCs/>
                <w:szCs w:val="22"/>
              </w:rPr>
              <w:t xml:space="preserve"> (</w:t>
            </w:r>
            <w:r w:rsidR="00AF5A6D" w:rsidRPr="00DA36C0">
              <w:rPr>
                <w:rFonts w:ascii="Calibri" w:hAnsi="Calibri"/>
                <w:bCs/>
                <w:szCs w:val="22"/>
              </w:rPr>
              <w:t>Use Class</w:t>
            </w:r>
            <w:r w:rsidR="00F033BB" w:rsidRPr="00DA36C0">
              <w:rPr>
                <w:rFonts w:ascii="Calibri" w:hAnsi="Calibri"/>
                <w:bCs/>
                <w:szCs w:val="22"/>
              </w:rPr>
              <w:t xml:space="preserve"> E (f)</w:t>
            </w:r>
            <w:r w:rsidRPr="00DA36C0">
              <w:rPr>
                <w:rFonts w:ascii="Calibri" w:hAnsi="Calibri"/>
                <w:bCs/>
                <w:szCs w:val="22"/>
              </w:rPr>
              <w:t xml:space="preserve">) to </w:t>
            </w:r>
            <w:r w:rsidR="00F033BB" w:rsidRPr="00DA36C0">
              <w:rPr>
                <w:rFonts w:ascii="Calibri" w:hAnsi="Calibri"/>
                <w:bCs/>
                <w:szCs w:val="22"/>
              </w:rPr>
              <w:t>eight residential flats comprising three two-bedroom units and five one-bedroom units</w:t>
            </w:r>
            <w:r w:rsidRPr="00DA36C0">
              <w:rPr>
                <w:rFonts w:ascii="Calibri" w:hAnsi="Calibri"/>
                <w:bCs/>
                <w:szCs w:val="22"/>
              </w:rPr>
              <w:t xml:space="preserve"> (</w:t>
            </w:r>
            <w:r w:rsidR="00AF5A6D" w:rsidRPr="00DA36C0">
              <w:rPr>
                <w:rFonts w:ascii="Calibri" w:hAnsi="Calibri"/>
                <w:bCs/>
                <w:szCs w:val="22"/>
              </w:rPr>
              <w:t xml:space="preserve">Use Class </w:t>
            </w:r>
            <w:r w:rsidR="00F033BB" w:rsidRPr="00DA36C0">
              <w:rPr>
                <w:rFonts w:ascii="Calibri" w:hAnsi="Calibri"/>
                <w:bCs/>
                <w:szCs w:val="22"/>
              </w:rPr>
              <w:t>C3).</w:t>
            </w:r>
            <w:r w:rsidRPr="00DA36C0">
              <w:rPr>
                <w:rFonts w:ascii="Calibri" w:hAnsi="Calibri"/>
                <w:bCs/>
                <w:szCs w:val="22"/>
              </w:rPr>
              <w:t xml:space="preserve"> </w:t>
            </w:r>
          </w:p>
          <w:p w14:paraId="177D8CB7" w14:textId="77777777" w:rsidR="00AF5A6D" w:rsidRPr="00DA36C0" w:rsidRDefault="00AF5A6D" w:rsidP="002D0734">
            <w:pPr>
              <w:rPr>
                <w:rFonts w:ascii="Calibri" w:hAnsi="Calibri"/>
                <w:bCs/>
                <w:szCs w:val="22"/>
              </w:rPr>
            </w:pPr>
          </w:p>
          <w:p w14:paraId="700A9559" w14:textId="2C7ECCA4" w:rsidR="002D0734" w:rsidRPr="00DA36C0" w:rsidRDefault="002D0734" w:rsidP="002D0734">
            <w:pPr>
              <w:rPr>
                <w:rFonts w:ascii="Calibri" w:hAnsi="Calibri"/>
                <w:bCs/>
                <w:szCs w:val="22"/>
              </w:rPr>
            </w:pPr>
            <w:r w:rsidRPr="00DA36C0">
              <w:rPr>
                <w:rFonts w:ascii="Calibri" w:hAnsi="Calibri"/>
                <w:bCs/>
                <w:szCs w:val="22"/>
              </w:rPr>
              <w:t>Additional works proposed are as follows:</w:t>
            </w:r>
          </w:p>
          <w:p w14:paraId="562561E6" w14:textId="77777777" w:rsidR="002D0734" w:rsidRPr="00DA36C0" w:rsidRDefault="002D0734" w:rsidP="002D0734">
            <w:pPr>
              <w:rPr>
                <w:rFonts w:ascii="Calibri" w:hAnsi="Calibri"/>
                <w:bCs/>
                <w:szCs w:val="22"/>
              </w:rPr>
            </w:pPr>
          </w:p>
          <w:p w14:paraId="6204A275" w14:textId="1ED7FD86" w:rsidR="00032197" w:rsidRPr="00DA36C0" w:rsidRDefault="00B34AC7" w:rsidP="007B28FF">
            <w:pPr>
              <w:pStyle w:val="ListParagraph"/>
              <w:numPr>
                <w:ilvl w:val="0"/>
                <w:numId w:val="2"/>
              </w:numPr>
              <w:rPr>
                <w:rFonts w:ascii="Calibri" w:hAnsi="Calibri"/>
                <w:szCs w:val="22"/>
              </w:rPr>
            </w:pPr>
            <w:r w:rsidRPr="00DA36C0">
              <w:rPr>
                <w:rFonts w:ascii="Calibri" w:hAnsi="Calibri"/>
                <w:szCs w:val="22"/>
              </w:rPr>
              <w:t xml:space="preserve">Closure of the site’s existing vehicular access and construction of new pedestrian </w:t>
            </w:r>
            <w:r w:rsidR="006B194E" w:rsidRPr="00DA36C0">
              <w:rPr>
                <w:rFonts w:ascii="Calibri" w:hAnsi="Calibri"/>
                <w:szCs w:val="22"/>
              </w:rPr>
              <w:t xml:space="preserve">and cycle </w:t>
            </w:r>
            <w:r w:rsidRPr="00DA36C0">
              <w:rPr>
                <w:rFonts w:ascii="Calibri" w:hAnsi="Calibri"/>
                <w:szCs w:val="22"/>
              </w:rPr>
              <w:t xml:space="preserve">access and </w:t>
            </w:r>
            <w:r w:rsidR="006B194E" w:rsidRPr="00DA36C0">
              <w:rPr>
                <w:rFonts w:ascii="Calibri" w:hAnsi="Calibri"/>
                <w:szCs w:val="22"/>
              </w:rPr>
              <w:t>bin and cycle stores</w:t>
            </w:r>
          </w:p>
          <w:p w14:paraId="43F903D8" w14:textId="77777777" w:rsidR="00B34AC7" w:rsidRPr="00DA36C0" w:rsidRDefault="00B34AC7" w:rsidP="00B34AC7">
            <w:pPr>
              <w:pStyle w:val="ListParagraph"/>
              <w:rPr>
                <w:rFonts w:ascii="Calibri" w:hAnsi="Calibri"/>
                <w:szCs w:val="22"/>
              </w:rPr>
            </w:pPr>
          </w:p>
          <w:p w14:paraId="3E0718D1" w14:textId="6EA287E3" w:rsidR="006B194E" w:rsidRPr="00DA36C0" w:rsidRDefault="00B34AC7" w:rsidP="00EA1AC6">
            <w:pPr>
              <w:pStyle w:val="ListParagraph"/>
              <w:numPr>
                <w:ilvl w:val="0"/>
                <w:numId w:val="2"/>
              </w:numPr>
              <w:rPr>
                <w:rFonts w:ascii="Calibri" w:hAnsi="Calibri"/>
                <w:szCs w:val="22"/>
              </w:rPr>
            </w:pPr>
            <w:r w:rsidRPr="00DA36C0">
              <w:rPr>
                <w:rFonts w:ascii="Calibri" w:hAnsi="Calibri"/>
                <w:szCs w:val="22"/>
              </w:rPr>
              <w:t>Removal of existing decking</w:t>
            </w:r>
            <w:r w:rsidR="006B194E" w:rsidRPr="00DA36C0">
              <w:rPr>
                <w:rFonts w:ascii="Calibri" w:hAnsi="Calibri"/>
                <w:szCs w:val="22"/>
              </w:rPr>
              <w:t>,</w:t>
            </w:r>
            <w:r w:rsidR="006B194E" w:rsidRPr="00DA36C0">
              <w:t xml:space="preserve"> </w:t>
            </w:r>
            <w:r w:rsidR="006B194E" w:rsidRPr="00DA36C0">
              <w:rPr>
                <w:rFonts w:ascii="Calibri" w:hAnsi="Calibri"/>
                <w:szCs w:val="22"/>
              </w:rPr>
              <w:t xml:space="preserve">projecting bay and metal staircase </w:t>
            </w:r>
            <w:r w:rsidRPr="00DA36C0">
              <w:rPr>
                <w:rFonts w:ascii="Calibri" w:hAnsi="Calibri"/>
                <w:szCs w:val="22"/>
              </w:rPr>
              <w:t>from South-western side elevation of building</w:t>
            </w:r>
            <w:r w:rsidR="00EA1AC6" w:rsidRPr="00DA36C0">
              <w:rPr>
                <w:rFonts w:ascii="Calibri" w:hAnsi="Calibri"/>
                <w:szCs w:val="22"/>
              </w:rPr>
              <w:t xml:space="preserve"> and i</w:t>
            </w:r>
            <w:r w:rsidRPr="00DA36C0">
              <w:rPr>
                <w:rFonts w:ascii="Calibri" w:hAnsi="Calibri"/>
                <w:szCs w:val="22"/>
              </w:rPr>
              <w:t xml:space="preserve">nsertion of </w:t>
            </w:r>
            <w:r w:rsidR="00BB22EF" w:rsidRPr="00DA36C0">
              <w:rPr>
                <w:rFonts w:ascii="Calibri" w:hAnsi="Calibri"/>
                <w:szCs w:val="22"/>
              </w:rPr>
              <w:t>three</w:t>
            </w:r>
            <w:r w:rsidRPr="00DA36C0">
              <w:rPr>
                <w:rFonts w:ascii="Calibri" w:hAnsi="Calibri"/>
                <w:szCs w:val="22"/>
              </w:rPr>
              <w:t xml:space="preserve"> new window</w:t>
            </w:r>
            <w:r w:rsidR="00765451" w:rsidRPr="00DA36C0">
              <w:rPr>
                <w:rFonts w:ascii="Calibri" w:hAnsi="Calibri"/>
                <w:szCs w:val="22"/>
              </w:rPr>
              <w:t xml:space="preserve"> openings</w:t>
            </w:r>
            <w:r w:rsidR="00BB22EF" w:rsidRPr="00DA36C0">
              <w:rPr>
                <w:rFonts w:ascii="Calibri" w:hAnsi="Calibri"/>
                <w:szCs w:val="22"/>
              </w:rPr>
              <w:t xml:space="preserve"> and </w:t>
            </w:r>
            <w:r w:rsidR="006B194E" w:rsidRPr="00DA36C0">
              <w:rPr>
                <w:rFonts w:ascii="Calibri" w:hAnsi="Calibri"/>
                <w:szCs w:val="22"/>
              </w:rPr>
              <w:t xml:space="preserve">door opening </w:t>
            </w:r>
            <w:r w:rsidR="00BB22EF" w:rsidRPr="00DA36C0">
              <w:rPr>
                <w:rFonts w:ascii="Calibri" w:hAnsi="Calibri"/>
                <w:szCs w:val="22"/>
              </w:rPr>
              <w:t>along with reinstatement of historic opening to create doorway with full height windows</w:t>
            </w:r>
            <w:r w:rsidR="00DA36C0">
              <w:rPr>
                <w:rFonts w:ascii="Calibri" w:hAnsi="Calibri"/>
                <w:szCs w:val="22"/>
              </w:rPr>
              <w:t xml:space="preserve"> </w:t>
            </w:r>
            <w:r w:rsidR="00DA36C0" w:rsidRPr="007F3760">
              <w:rPr>
                <w:rFonts w:ascii="Calibri" w:hAnsi="Calibri"/>
                <w:szCs w:val="22"/>
              </w:rPr>
              <w:t>(retrospective)</w:t>
            </w:r>
          </w:p>
          <w:p w14:paraId="2A307FAE" w14:textId="77777777" w:rsidR="00EA1AC6" w:rsidRPr="00DA36C0" w:rsidRDefault="00EA1AC6" w:rsidP="00EA1AC6">
            <w:pPr>
              <w:pStyle w:val="ListParagraph"/>
              <w:rPr>
                <w:rFonts w:ascii="Calibri" w:hAnsi="Calibri"/>
                <w:szCs w:val="22"/>
              </w:rPr>
            </w:pPr>
          </w:p>
          <w:p w14:paraId="616B3942" w14:textId="342B03D6" w:rsidR="006B194E" w:rsidRPr="00DA36C0" w:rsidRDefault="006B194E" w:rsidP="006B194E">
            <w:pPr>
              <w:pStyle w:val="ListParagraph"/>
              <w:numPr>
                <w:ilvl w:val="0"/>
                <w:numId w:val="2"/>
              </w:numPr>
              <w:rPr>
                <w:rFonts w:ascii="Calibri" w:hAnsi="Calibri"/>
                <w:szCs w:val="22"/>
              </w:rPr>
            </w:pPr>
            <w:r w:rsidRPr="00DA36C0">
              <w:rPr>
                <w:rFonts w:ascii="Calibri" w:hAnsi="Calibri"/>
                <w:szCs w:val="22"/>
              </w:rPr>
              <w:t>Conversion of detached garage</w:t>
            </w:r>
            <w:r w:rsidR="00F35737" w:rsidRPr="00DA36C0">
              <w:rPr>
                <w:rFonts w:ascii="Calibri" w:hAnsi="Calibri"/>
                <w:szCs w:val="22"/>
              </w:rPr>
              <w:t xml:space="preserve"> / office building</w:t>
            </w:r>
            <w:r w:rsidRPr="00DA36C0">
              <w:rPr>
                <w:rFonts w:ascii="Calibri" w:hAnsi="Calibri"/>
                <w:szCs w:val="22"/>
              </w:rPr>
              <w:t xml:space="preserve"> to form proposed flat 1</w:t>
            </w:r>
            <w:r w:rsidR="00AE0EE1" w:rsidRPr="00DA36C0">
              <w:rPr>
                <w:rFonts w:ascii="Calibri" w:hAnsi="Calibri"/>
                <w:szCs w:val="22"/>
              </w:rPr>
              <w:t xml:space="preserve"> and alterations to fenestration</w:t>
            </w:r>
            <w:r w:rsidR="00DA36C0">
              <w:rPr>
                <w:rFonts w:ascii="Calibri" w:hAnsi="Calibri"/>
                <w:szCs w:val="22"/>
              </w:rPr>
              <w:t xml:space="preserve"> </w:t>
            </w:r>
            <w:r w:rsidR="00DA36C0" w:rsidRPr="007F3760">
              <w:rPr>
                <w:rFonts w:ascii="Calibri" w:hAnsi="Calibri"/>
                <w:szCs w:val="22"/>
              </w:rPr>
              <w:t>(part retrospective)</w:t>
            </w:r>
          </w:p>
          <w:p w14:paraId="096AA586" w14:textId="77777777" w:rsidR="006B194E" w:rsidRPr="00DA36C0" w:rsidRDefault="006B194E" w:rsidP="006B194E">
            <w:pPr>
              <w:pStyle w:val="ListParagraph"/>
              <w:rPr>
                <w:rFonts w:ascii="Calibri" w:hAnsi="Calibri"/>
                <w:szCs w:val="22"/>
              </w:rPr>
            </w:pPr>
          </w:p>
          <w:p w14:paraId="505F450C" w14:textId="5408E3D3" w:rsidR="00EA1AC6" w:rsidRPr="00DA36C0" w:rsidRDefault="00EA1AC6" w:rsidP="006B194E">
            <w:pPr>
              <w:pStyle w:val="ListParagraph"/>
              <w:numPr>
                <w:ilvl w:val="0"/>
                <w:numId w:val="2"/>
              </w:numPr>
              <w:rPr>
                <w:rFonts w:ascii="Calibri" w:hAnsi="Calibri"/>
                <w:szCs w:val="22"/>
              </w:rPr>
            </w:pPr>
            <w:r w:rsidRPr="00DA36C0">
              <w:rPr>
                <w:rFonts w:ascii="Calibri" w:hAnsi="Calibri"/>
                <w:szCs w:val="22"/>
              </w:rPr>
              <w:t>Removal of projecting bay window from North-eastern side elevation of building and insertion of new window</w:t>
            </w:r>
            <w:r w:rsidR="00AE0EE1" w:rsidRPr="00DA36C0">
              <w:rPr>
                <w:rFonts w:ascii="Calibri" w:hAnsi="Calibri"/>
                <w:szCs w:val="22"/>
              </w:rPr>
              <w:t>s</w:t>
            </w:r>
            <w:r w:rsidRPr="00DA36C0">
              <w:rPr>
                <w:rFonts w:ascii="Calibri" w:hAnsi="Calibri"/>
                <w:szCs w:val="22"/>
              </w:rPr>
              <w:t xml:space="preserve"> </w:t>
            </w:r>
            <w:r w:rsidR="00DA36C0" w:rsidRPr="007F3760">
              <w:rPr>
                <w:rFonts w:ascii="Calibri" w:hAnsi="Calibri"/>
                <w:szCs w:val="22"/>
              </w:rPr>
              <w:t>(retrospective)</w:t>
            </w:r>
          </w:p>
          <w:p w14:paraId="71E8B3F9" w14:textId="77777777" w:rsidR="00EA1AC6" w:rsidRPr="00DA36C0" w:rsidRDefault="00EA1AC6" w:rsidP="00EA1AC6">
            <w:pPr>
              <w:pStyle w:val="ListParagraph"/>
              <w:rPr>
                <w:rFonts w:ascii="Calibri" w:hAnsi="Calibri"/>
                <w:szCs w:val="22"/>
              </w:rPr>
            </w:pPr>
          </w:p>
          <w:p w14:paraId="6F5C82C1" w14:textId="77777777" w:rsidR="00EA1AC6" w:rsidRPr="00DA36C0" w:rsidRDefault="00EA1AC6" w:rsidP="006B194E">
            <w:pPr>
              <w:pStyle w:val="ListParagraph"/>
              <w:numPr>
                <w:ilvl w:val="0"/>
                <w:numId w:val="2"/>
              </w:numPr>
              <w:rPr>
                <w:rFonts w:ascii="Calibri" w:hAnsi="Calibri"/>
                <w:szCs w:val="22"/>
              </w:rPr>
            </w:pPr>
            <w:r w:rsidRPr="00DA36C0">
              <w:rPr>
                <w:rFonts w:ascii="Calibri" w:hAnsi="Calibri"/>
                <w:szCs w:val="22"/>
              </w:rPr>
              <w:t>Insertion of four roof lights to rear South-eastern roof slope of building</w:t>
            </w:r>
          </w:p>
          <w:p w14:paraId="4B110C04" w14:textId="77777777" w:rsidR="00EA1AC6" w:rsidRPr="00DA36C0" w:rsidRDefault="00EA1AC6" w:rsidP="00EA1AC6">
            <w:pPr>
              <w:pStyle w:val="ListParagraph"/>
              <w:rPr>
                <w:rFonts w:ascii="Calibri" w:hAnsi="Calibri"/>
                <w:szCs w:val="22"/>
              </w:rPr>
            </w:pPr>
          </w:p>
          <w:p w14:paraId="18B240BF" w14:textId="6C26586B" w:rsidR="006B194E" w:rsidRPr="00DA36C0" w:rsidRDefault="00BB22EF" w:rsidP="006B194E">
            <w:pPr>
              <w:pStyle w:val="ListParagraph"/>
              <w:numPr>
                <w:ilvl w:val="0"/>
                <w:numId w:val="2"/>
              </w:numPr>
              <w:rPr>
                <w:rFonts w:ascii="Calibri" w:hAnsi="Calibri"/>
                <w:szCs w:val="22"/>
              </w:rPr>
            </w:pPr>
            <w:r w:rsidRPr="00DA36C0">
              <w:rPr>
                <w:rFonts w:ascii="Calibri" w:hAnsi="Calibri"/>
                <w:szCs w:val="22"/>
              </w:rPr>
              <w:t>Insertion of new window opening in place of existing first floor door opening above main entrance door on front North-western elevation of building</w:t>
            </w:r>
            <w:r w:rsidR="00EA1AC6" w:rsidRPr="00DA36C0">
              <w:rPr>
                <w:rFonts w:ascii="Calibri" w:hAnsi="Calibri"/>
                <w:szCs w:val="22"/>
              </w:rPr>
              <w:t xml:space="preserve"> </w:t>
            </w:r>
            <w:r w:rsidR="00DA36C0" w:rsidRPr="007F3760">
              <w:rPr>
                <w:rFonts w:ascii="Calibri" w:hAnsi="Calibri"/>
                <w:szCs w:val="22"/>
              </w:rPr>
              <w:t>(retrospective)</w:t>
            </w:r>
          </w:p>
          <w:p w14:paraId="241761FE" w14:textId="77777777" w:rsidR="00770276" w:rsidRPr="00DA36C0" w:rsidRDefault="00770276" w:rsidP="00770276">
            <w:pPr>
              <w:pStyle w:val="ListParagraph"/>
              <w:rPr>
                <w:rFonts w:ascii="Calibri" w:hAnsi="Calibri"/>
                <w:szCs w:val="22"/>
              </w:rPr>
            </w:pPr>
          </w:p>
          <w:p w14:paraId="13C5BE04" w14:textId="1659EA28" w:rsidR="00770276" w:rsidRPr="007F3760" w:rsidRDefault="00770276" w:rsidP="006B194E">
            <w:pPr>
              <w:pStyle w:val="ListParagraph"/>
              <w:numPr>
                <w:ilvl w:val="0"/>
                <w:numId w:val="2"/>
              </w:numPr>
              <w:rPr>
                <w:rFonts w:ascii="Calibri" w:hAnsi="Calibri"/>
                <w:szCs w:val="22"/>
              </w:rPr>
            </w:pPr>
            <w:r w:rsidRPr="007F3760">
              <w:rPr>
                <w:rFonts w:ascii="Calibri" w:hAnsi="Calibri"/>
                <w:szCs w:val="22"/>
              </w:rPr>
              <w:t>Replacement of all existing window frames with new UPVC / timber window frames</w:t>
            </w:r>
            <w:r w:rsidR="00DA36C0" w:rsidRPr="007F3760">
              <w:rPr>
                <w:rFonts w:ascii="Calibri" w:hAnsi="Calibri"/>
                <w:szCs w:val="22"/>
              </w:rPr>
              <w:t xml:space="preserve"> (part retrospective)</w:t>
            </w:r>
          </w:p>
          <w:p w14:paraId="6DF31F41" w14:textId="77777777" w:rsidR="009C6A4A" w:rsidRPr="00DA36C0" w:rsidRDefault="009C6A4A" w:rsidP="009C6A4A">
            <w:pPr>
              <w:pStyle w:val="ListParagraph"/>
              <w:rPr>
                <w:rFonts w:ascii="Calibri" w:hAnsi="Calibri"/>
                <w:szCs w:val="22"/>
              </w:rPr>
            </w:pPr>
          </w:p>
          <w:p w14:paraId="1B20488F" w14:textId="4CF71513" w:rsidR="00B34AC7" w:rsidRPr="00DA36C0" w:rsidRDefault="00B34AC7" w:rsidP="00DA36C0">
            <w:pPr>
              <w:rPr>
                <w:rFonts w:ascii="Calibri" w:hAnsi="Calibri"/>
                <w:szCs w:val="22"/>
              </w:rPr>
            </w:pPr>
          </w:p>
        </w:tc>
      </w:tr>
      <w:tr w:rsidR="00A057C2" w:rsidRPr="00A057C2"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A057C2" w:rsidRDefault="0046548C" w:rsidP="0046548C">
            <w:pPr>
              <w:pStyle w:val="Header"/>
              <w:tabs>
                <w:tab w:val="clear" w:pos="4153"/>
                <w:tab w:val="clear" w:pos="8306"/>
              </w:tabs>
              <w:contextualSpacing/>
              <w:jc w:val="both"/>
              <w:rPr>
                <w:rFonts w:ascii="Calibri" w:hAnsi="Calibri"/>
                <w:b/>
                <w:szCs w:val="22"/>
              </w:rPr>
            </w:pPr>
            <w:r w:rsidRPr="00A057C2">
              <w:rPr>
                <w:rFonts w:ascii="Calibri" w:hAnsi="Calibri"/>
                <w:b/>
                <w:szCs w:val="22"/>
              </w:rPr>
              <w:t>Principle of Development:</w:t>
            </w:r>
          </w:p>
          <w:p w14:paraId="31C2E81D" w14:textId="77777777" w:rsidR="00F4699E" w:rsidRDefault="00F4699E" w:rsidP="008542DE">
            <w:pPr>
              <w:pStyle w:val="Header"/>
              <w:tabs>
                <w:tab w:val="clear" w:pos="4153"/>
                <w:tab w:val="clear" w:pos="8306"/>
              </w:tabs>
              <w:contextualSpacing/>
              <w:jc w:val="both"/>
              <w:rPr>
                <w:rFonts w:ascii="Calibri" w:hAnsi="Calibri"/>
                <w:bCs/>
                <w:szCs w:val="22"/>
                <w:u w:val="single"/>
              </w:rPr>
            </w:pPr>
          </w:p>
          <w:p w14:paraId="6F13C226" w14:textId="5641E732" w:rsidR="0046548C" w:rsidRDefault="00D75873" w:rsidP="00F42D6E">
            <w:pPr>
              <w:pStyle w:val="Header"/>
              <w:rPr>
                <w:rFonts w:ascii="Calibri" w:hAnsi="Calibri"/>
                <w:szCs w:val="22"/>
              </w:rPr>
            </w:pPr>
            <w:r>
              <w:rPr>
                <w:rFonts w:ascii="Calibri" w:hAnsi="Calibri"/>
                <w:szCs w:val="22"/>
              </w:rPr>
              <w:t>The principle of a</w:t>
            </w:r>
            <w:r w:rsidR="00C63827" w:rsidRPr="00C63827">
              <w:rPr>
                <w:rFonts w:ascii="Calibri" w:hAnsi="Calibri"/>
                <w:szCs w:val="22"/>
              </w:rPr>
              <w:t xml:space="preserve"> residential development </w:t>
            </w:r>
            <w:r>
              <w:rPr>
                <w:rFonts w:ascii="Calibri" w:hAnsi="Calibri"/>
                <w:szCs w:val="22"/>
              </w:rPr>
              <w:t xml:space="preserve">of 8 units on this site has previously been secured, and there are no material changes in circumstances to justify taking a different approach here. </w:t>
            </w:r>
          </w:p>
          <w:p w14:paraId="07A958AF" w14:textId="7A4296B3" w:rsidR="00F42D6E" w:rsidRPr="00F42D6E" w:rsidRDefault="00F42D6E" w:rsidP="00F42D6E">
            <w:pPr>
              <w:pStyle w:val="Header"/>
              <w:rPr>
                <w:rFonts w:ascii="Calibri" w:hAnsi="Calibri"/>
                <w:szCs w:val="22"/>
              </w:rPr>
            </w:pPr>
          </w:p>
        </w:tc>
      </w:tr>
      <w:tr w:rsidR="00A057C2" w:rsidRPr="00A057C2"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2B871B0A" w:rsidR="008542DE" w:rsidRPr="00A057C2" w:rsidRDefault="008542DE" w:rsidP="008542DE">
            <w:pPr>
              <w:pStyle w:val="Header"/>
              <w:tabs>
                <w:tab w:val="clear" w:pos="4153"/>
                <w:tab w:val="clear" w:pos="8306"/>
              </w:tabs>
              <w:contextualSpacing/>
              <w:jc w:val="both"/>
              <w:rPr>
                <w:rFonts w:ascii="Calibri" w:hAnsi="Calibri"/>
                <w:b/>
                <w:szCs w:val="22"/>
              </w:rPr>
            </w:pPr>
            <w:r w:rsidRPr="00A057C2">
              <w:rPr>
                <w:rFonts w:ascii="Calibri" w:hAnsi="Calibri"/>
                <w:b/>
                <w:szCs w:val="22"/>
              </w:rPr>
              <w:t>Impact upon Character/appearance of Conservations Area</w:t>
            </w:r>
            <w:r w:rsidR="00FF329B">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4E8E9DBE" w14:textId="07EF13ED" w:rsidR="00DB546A" w:rsidRPr="00DB546A" w:rsidRDefault="00DB546A" w:rsidP="00DB546A">
            <w:pPr>
              <w:pStyle w:val="Header"/>
              <w:jc w:val="both"/>
              <w:rPr>
                <w:rFonts w:ascii="Calibri" w:hAnsi="Calibri"/>
                <w:szCs w:val="22"/>
              </w:rPr>
            </w:pPr>
            <w:r w:rsidRPr="00DB546A">
              <w:rPr>
                <w:rFonts w:ascii="Calibri" w:hAnsi="Calibri"/>
                <w:szCs w:val="22"/>
              </w:rPr>
              <w:t xml:space="preserve">The </w:t>
            </w:r>
            <w:r w:rsidR="007B28FF">
              <w:rPr>
                <w:rFonts w:ascii="Calibri" w:hAnsi="Calibri"/>
                <w:szCs w:val="22"/>
              </w:rPr>
              <w:t>application premises</w:t>
            </w:r>
            <w:r w:rsidRPr="00DB546A">
              <w:rPr>
                <w:rFonts w:ascii="Calibri" w:hAnsi="Calibri"/>
                <w:szCs w:val="22"/>
              </w:rPr>
              <w:t xml:space="preserve"> is situated </w:t>
            </w:r>
            <w:r w:rsidR="007B28FF">
              <w:rPr>
                <w:rFonts w:ascii="Calibri" w:hAnsi="Calibri"/>
                <w:szCs w:val="22"/>
              </w:rPr>
              <w:t>within</w:t>
            </w:r>
            <w:r w:rsidRPr="00DB546A">
              <w:rPr>
                <w:rFonts w:ascii="Calibri" w:hAnsi="Calibri"/>
                <w:szCs w:val="22"/>
              </w:rPr>
              <w:t xml:space="preserve"> the Clitheroe Conservation Area</w:t>
            </w:r>
            <w:r w:rsidR="007B28FF">
              <w:rPr>
                <w:rFonts w:ascii="Calibri" w:hAnsi="Calibri"/>
                <w:szCs w:val="22"/>
              </w:rPr>
              <w:t xml:space="preserve"> and is noted as a Building Of Townscape Merit within the Clitheroe Conservation Area Appraisal</w:t>
            </w:r>
            <w:r w:rsidRPr="00DB546A">
              <w:rPr>
                <w:rFonts w:ascii="Calibri" w:hAnsi="Calibri"/>
                <w:szCs w:val="22"/>
              </w:rPr>
              <w:t xml:space="preserve">. With reference to making decisions on applications for development in Conservation Areas, Section 72 of the Planning (Listed Buildings and Conservation Areas) Act 1990 states that: </w:t>
            </w:r>
          </w:p>
          <w:p w14:paraId="5046508C" w14:textId="77777777" w:rsidR="00DB546A" w:rsidRPr="00DB546A" w:rsidRDefault="00DB546A" w:rsidP="00DB546A">
            <w:pPr>
              <w:pStyle w:val="Header"/>
              <w:jc w:val="both"/>
              <w:rPr>
                <w:rFonts w:ascii="Calibri" w:hAnsi="Calibri"/>
                <w:i/>
                <w:szCs w:val="22"/>
              </w:rPr>
            </w:pPr>
          </w:p>
          <w:p w14:paraId="348CF27C" w14:textId="77777777" w:rsidR="00DB546A" w:rsidRPr="00DB546A" w:rsidRDefault="00DB546A" w:rsidP="00DB546A">
            <w:pPr>
              <w:pStyle w:val="Header"/>
              <w:jc w:val="both"/>
              <w:rPr>
                <w:rFonts w:ascii="Calibri" w:hAnsi="Calibri"/>
                <w:szCs w:val="22"/>
              </w:rPr>
            </w:pPr>
            <w:r w:rsidRPr="00DB546A">
              <w:rPr>
                <w:rFonts w:ascii="Calibri" w:hAnsi="Calibri"/>
                <w:i/>
                <w:szCs w:val="22"/>
              </w:rPr>
              <w:t>“...special attention shall be paid to the desirability of preserving or enhancing the character or appearance of that area.”</w:t>
            </w:r>
            <w:r w:rsidRPr="00DB546A">
              <w:rPr>
                <w:rFonts w:ascii="Calibri" w:hAnsi="Calibri"/>
                <w:szCs w:val="22"/>
              </w:rPr>
              <w:t xml:space="preserve"> </w:t>
            </w:r>
          </w:p>
          <w:p w14:paraId="1E3F60E8" w14:textId="77777777" w:rsidR="00DB546A" w:rsidRPr="00DB546A" w:rsidRDefault="00DB546A" w:rsidP="00DB546A">
            <w:pPr>
              <w:pStyle w:val="Header"/>
              <w:jc w:val="both"/>
              <w:rPr>
                <w:rFonts w:ascii="Calibri" w:hAnsi="Calibri"/>
                <w:szCs w:val="22"/>
              </w:rPr>
            </w:pPr>
          </w:p>
          <w:p w14:paraId="0075604E" w14:textId="77777777" w:rsidR="00DB546A" w:rsidRPr="00DB546A" w:rsidRDefault="00DB546A" w:rsidP="00DB546A">
            <w:pPr>
              <w:pStyle w:val="Header"/>
              <w:jc w:val="both"/>
              <w:rPr>
                <w:rFonts w:ascii="Calibri" w:hAnsi="Calibri"/>
                <w:szCs w:val="22"/>
              </w:rPr>
            </w:pPr>
            <w:r w:rsidRPr="00DB546A">
              <w:rPr>
                <w:rFonts w:ascii="Calibri" w:hAnsi="Calibri"/>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32D9D5BB" w14:textId="77777777" w:rsidR="00DB546A" w:rsidRPr="00DB546A" w:rsidRDefault="00DB546A" w:rsidP="00DB546A">
            <w:pPr>
              <w:pStyle w:val="Header"/>
              <w:rPr>
                <w:rFonts w:ascii="Calibri" w:hAnsi="Calibri"/>
                <w:szCs w:val="22"/>
              </w:rPr>
            </w:pPr>
            <w:r w:rsidRPr="00DB546A">
              <w:rPr>
                <w:rFonts w:ascii="Calibri" w:hAnsi="Calibri"/>
                <w:szCs w:val="22"/>
              </w:rPr>
              <w:t xml:space="preserve">The </w:t>
            </w:r>
            <w:r w:rsidRPr="00DB546A">
              <w:rPr>
                <w:rFonts w:ascii="Calibri" w:hAnsi="Calibri"/>
                <w:i/>
                <w:iCs/>
                <w:szCs w:val="22"/>
              </w:rPr>
              <w:t>Clitheroe</w:t>
            </w:r>
            <w:r w:rsidRPr="00DB546A">
              <w:rPr>
                <w:rFonts w:ascii="Calibri" w:hAnsi="Calibri"/>
                <w:szCs w:val="22"/>
              </w:rPr>
              <w:t xml:space="preserve"> </w:t>
            </w:r>
            <w:r w:rsidRPr="00DB546A">
              <w:rPr>
                <w:rFonts w:ascii="Calibri" w:hAnsi="Calibri"/>
                <w:i/>
                <w:iCs/>
                <w:szCs w:val="22"/>
              </w:rPr>
              <w:t>Conservation Area Appraisal (2005)</w:t>
            </w:r>
            <w:r w:rsidRPr="00DB546A">
              <w:rPr>
                <w:rFonts w:ascii="Calibri" w:hAnsi="Calibri"/>
                <w:szCs w:val="22"/>
              </w:rPr>
              <w:t xml:space="preserve"> identifies numerous elements as contributing to the Conservation Area’s special interest which include:</w:t>
            </w:r>
          </w:p>
          <w:p w14:paraId="69E94501" w14:textId="77777777" w:rsidR="00DB546A" w:rsidRPr="00DB546A" w:rsidRDefault="00DB546A" w:rsidP="00DB546A">
            <w:pPr>
              <w:pStyle w:val="Header"/>
              <w:rPr>
                <w:rFonts w:ascii="Calibri" w:hAnsi="Calibri"/>
                <w:szCs w:val="22"/>
              </w:rPr>
            </w:pPr>
          </w:p>
          <w:p w14:paraId="3509264C" w14:textId="77777777" w:rsidR="00DB546A" w:rsidRPr="00DB546A" w:rsidRDefault="00DB546A" w:rsidP="00DB546A">
            <w:pPr>
              <w:pStyle w:val="Header"/>
              <w:numPr>
                <w:ilvl w:val="0"/>
                <w:numId w:val="3"/>
              </w:numPr>
              <w:rPr>
                <w:rFonts w:ascii="Calibri" w:hAnsi="Calibri"/>
                <w:szCs w:val="22"/>
              </w:rPr>
            </w:pPr>
            <w:r w:rsidRPr="00DB546A">
              <w:rPr>
                <w:rFonts w:ascii="Calibri" w:hAnsi="Calibri"/>
                <w:szCs w:val="22"/>
              </w:rPr>
              <w:t>Clitheroe Castle</w:t>
            </w:r>
          </w:p>
          <w:p w14:paraId="47E152DC" w14:textId="77777777" w:rsidR="00DB546A" w:rsidRPr="00DB546A" w:rsidRDefault="00DB546A" w:rsidP="00DB546A">
            <w:pPr>
              <w:pStyle w:val="Header"/>
              <w:numPr>
                <w:ilvl w:val="0"/>
                <w:numId w:val="3"/>
              </w:numPr>
              <w:rPr>
                <w:rFonts w:ascii="Calibri" w:hAnsi="Calibri"/>
                <w:szCs w:val="22"/>
              </w:rPr>
            </w:pPr>
            <w:r w:rsidRPr="00DB546A">
              <w:rPr>
                <w:rFonts w:ascii="Calibri" w:hAnsi="Calibri"/>
                <w:szCs w:val="22"/>
              </w:rPr>
              <w:t>Numerous historic and Listed Buildings</w:t>
            </w:r>
          </w:p>
          <w:p w14:paraId="3EAA40A0" w14:textId="77777777" w:rsidR="00DB546A" w:rsidRPr="00DB546A" w:rsidRDefault="00DB546A" w:rsidP="00DB546A">
            <w:pPr>
              <w:pStyle w:val="Header"/>
              <w:numPr>
                <w:ilvl w:val="0"/>
                <w:numId w:val="3"/>
              </w:numPr>
              <w:jc w:val="both"/>
              <w:rPr>
                <w:rFonts w:ascii="Calibri" w:hAnsi="Calibri"/>
                <w:szCs w:val="22"/>
              </w:rPr>
            </w:pPr>
            <w:r w:rsidRPr="00DB546A">
              <w:rPr>
                <w:rFonts w:ascii="Calibri" w:hAnsi="Calibri"/>
                <w:szCs w:val="22"/>
              </w:rPr>
              <w:t>Church Street</w:t>
            </w:r>
          </w:p>
          <w:p w14:paraId="13386342" w14:textId="77777777" w:rsidR="00DB546A" w:rsidRPr="00DB546A" w:rsidRDefault="00DB546A" w:rsidP="00DB546A">
            <w:pPr>
              <w:pStyle w:val="Header"/>
              <w:numPr>
                <w:ilvl w:val="0"/>
                <w:numId w:val="3"/>
              </w:numPr>
              <w:jc w:val="both"/>
              <w:rPr>
                <w:rFonts w:ascii="Calibri" w:hAnsi="Calibri"/>
                <w:szCs w:val="22"/>
              </w:rPr>
            </w:pPr>
            <w:r w:rsidRPr="00DB546A">
              <w:rPr>
                <w:rFonts w:ascii="Calibri" w:hAnsi="Calibri"/>
                <w:szCs w:val="22"/>
              </w:rPr>
              <w:t>The Market Place</w:t>
            </w:r>
          </w:p>
          <w:p w14:paraId="6604FCAD" w14:textId="77777777" w:rsidR="00DB546A" w:rsidRPr="00DB546A" w:rsidRDefault="00DB546A" w:rsidP="00DB546A">
            <w:pPr>
              <w:pStyle w:val="Header"/>
              <w:numPr>
                <w:ilvl w:val="0"/>
                <w:numId w:val="3"/>
              </w:numPr>
              <w:jc w:val="both"/>
              <w:rPr>
                <w:rFonts w:ascii="Calibri" w:hAnsi="Calibri"/>
                <w:szCs w:val="22"/>
              </w:rPr>
            </w:pPr>
            <w:r w:rsidRPr="00DB546A">
              <w:rPr>
                <w:rFonts w:ascii="Calibri" w:hAnsi="Calibri"/>
                <w:szCs w:val="22"/>
              </w:rPr>
              <w:t>Traditional 19th century shopfronts</w:t>
            </w:r>
          </w:p>
          <w:p w14:paraId="685E65DE" w14:textId="77777777" w:rsidR="00DB546A" w:rsidRPr="00DB546A" w:rsidRDefault="00DB546A" w:rsidP="00DB546A">
            <w:pPr>
              <w:pStyle w:val="Header"/>
              <w:jc w:val="both"/>
              <w:rPr>
                <w:rFonts w:ascii="Calibri" w:hAnsi="Calibri"/>
                <w:szCs w:val="22"/>
              </w:rPr>
            </w:pPr>
          </w:p>
          <w:p w14:paraId="0876DA81" w14:textId="77777777" w:rsidR="00DB546A" w:rsidRDefault="00DB546A" w:rsidP="00DB546A">
            <w:pPr>
              <w:pStyle w:val="Header"/>
              <w:rPr>
                <w:rFonts w:ascii="Calibri" w:hAnsi="Calibri"/>
                <w:szCs w:val="22"/>
              </w:rPr>
            </w:pPr>
            <w:r w:rsidRPr="00DB546A">
              <w:rPr>
                <w:rFonts w:ascii="Calibri" w:hAnsi="Calibri"/>
                <w:szCs w:val="22"/>
              </w:rPr>
              <w:t xml:space="preserve">Views of Clitheroe Castle, St. Mary Magdalene’s Church, the Public Library and views towards Pendle Hill are noted as Key Views within the above appraisal. Threats to the Conservation Area are listed as the continuing loss of original architectural details and use of inappropriate modern materials or details. </w:t>
            </w:r>
          </w:p>
          <w:p w14:paraId="27C88DAA" w14:textId="77777777" w:rsidR="001B07E9" w:rsidRDefault="001B07E9" w:rsidP="00DB546A">
            <w:pPr>
              <w:pStyle w:val="Header"/>
              <w:rPr>
                <w:rFonts w:ascii="Calibri" w:hAnsi="Calibri"/>
                <w:szCs w:val="22"/>
              </w:rPr>
            </w:pPr>
          </w:p>
          <w:p w14:paraId="247C4317" w14:textId="54912CE6" w:rsidR="001B07E9" w:rsidRDefault="001B07E9" w:rsidP="00DB546A">
            <w:pPr>
              <w:pStyle w:val="Header"/>
              <w:rPr>
                <w:rFonts w:ascii="Calibri" w:hAnsi="Calibri"/>
                <w:szCs w:val="22"/>
              </w:rPr>
            </w:pPr>
            <w:r w:rsidRPr="001B07E9">
              <w:rPr>
                <w:rFonts w:ascii="Calibri" w:hAnsi="Calibri"/>
                <w:bCs/>
                <w:szCs w:val="22"/>
              </w:rPr>
              <w:t xml:space="preserve">In addition, the </w:t>
            </w:r>
            <w:r>
              <w:rPr>
                <w:rFonts w:ascii="Calibri" w:hAnsi="Calibri"/>
                <w:bCs/>
                <w:szCs w:val="22"/>
              </w:rPr>
              <w:t>application building,</w:t>
            </w:r>
            <w:r w:rsidRPr="001B07E9">
              <w:rPr>
                <w:rFonts w:ascii="Calibri" w:hAnsi="Calibri"/>
                <w:bCs/>
                <w:szCs w:val="22"/>
              </w:rPr>
              <w:t xml:space="preserve"> along with several other buildings on </w:t>
            </w:r>
            <w:r>
              <w:rPr>
                <w:rFonts w:ascii="Calibri" w:hAnsi="Calibri"/>
                <w:bCs/>
                <w:szCs w:val="22"/>
              </w:rPr>
              <w:t>York</w:t>
            </w:r>
            <w:r w:rsidRPr="001B07E9">
              <w:rPr>
                <w:rFonts w:ascii="Calibri" w:hAnsi="Calibri"/>
                <w:bCs/>
                <w:szCs w:val="22"/>
              </w:rPr>
              <w:t xml:space="preserve"> Street, are identified as Buildings of Townscape Merit </w:t>
            </w:r>
            <w:r>
              <w:rPr>
                <w:rFonts w:ascii="Calibri" w:hAnsi="Calibri"/>
                <w:bCs/>
                <w:szCs w:val="22"/>
              </w:rPr>
              <w:t>on</w:t>
            </w:r>
            <w:r w:rsidRPr="001B07E9">
              <w:rPr>
                <w:rFonts w:ascii="Calibri" w:hAnsi="Calibri"/>
                <w:bCs/>
                <w:szCs w:val="22"/>
              </w:rPr>
              <w:t xml:space="preserve"> the Clitheroe Conservation Area Townscape Appraisal Map</w:t>
            </w:r>
            <w:r>
              <w:rPr>
                <w:rFonts w:ascii="Calibri" w:hAnsi="Calibri"/>
                <w:bCs/>
                <w:szCs w:val="22"/>
              </w:rPr>
              <w:t>, with the historic significance of these buildings being attributed to their presence as 18</w:t>
            </w:r>
            <w:r w:rsidRPr="001B07E9">
              <w:rPr>
                <w:rFonts w:ascii="Calibri" w:hAnsi="Calibri"/>
                <w:bCs/>
                <w:szCs w:val="22"/>
                <w:vertAlign w:val="superscript"/>
              </w:rPr>
              <w:t>th</w:t>
            </w:r>
            <w:r>
              <w:rPr>
                <w:rFonts w:ascii="Calibri" w:hAnsi="Calibri"/>
                <w:bCs/>
                <w:szCs w:val="22"/>
              </w:rPr>
              <w:t xml:space="preserve"> &amp; 19</w:t>
            </w:r>
            <w:r w:rsidRPr="001B07E9">
              <w:rPr>
                <w:rFonts w:ascii="Calibri" w:hAnsi="Calibri"/>
                <w:bCs/>
                <w:szCs w:val="22"/>
                <w:vertAlign w:val="superscript"/>
              </w:rPr>
              <w:t>th</w:t>
            </w:r>
            <w:r>
              <w:rPr>
                <w:rFonts w:ascii="Calibri" w:hAnsi="Calibri"/>
                <w:bCs/>
                <w:szCs w:val="22"/>
              </w:rPr>
              <w:t xml:space="preserve"> century buildings </w:t>
            </w:r>
            <w:r w:rsidRPr="001B07E9">
              <w:rPr>
                <w:rFonts w:ascii="Calibri" w:hAnsi="Calibri"/>
                <w:bCs/>
                <w:szCs w:val="22"/>
              </w:rPr>
              <w:t>which are considered to be good, relatively unaltered examples, of their type.</w:t>
            </w:r>
          </w:p>
          <w:p w14:paraId="67CC34D4" w14:textId="77777777" w:rsidR="00DB546A" w:rsidRDefault="00DB546A" w:rsidP="00DB546A">
            <w:pPr>
              <w:pStyle w:val="Header"/>
              <w:rPr>
                <w:rFonts w:ascii="Calibri" w:hAnsi="Calibri"/>
                <w:szCs w:val="22"/>
              </w:rPr>
            </w:pPr>
          </w:p>
          <w:p w14:paraId="42527E8E" w14:textId="03BCB9E4" w:rsidR="00F526B7" w:rsidRDefault="00C767C5" w:rsidP="008F64EC">
            <w:pPr>
              <w:pStyle w:val="Header"/>
              <w:jc w:val="both"/>
              <w:rPr>
                <w:rFonts w:ascii="Calibri" w:hAnsi="Calibri"/>
                <w:bCs/>
                <w:szCs w:val="22"/>
              </w:rPr>
            </w:pPr>
            <w:r w:rsidRPr="00C767C5">
              <w:rPr>
                <w:rFonts w:ascii="Calibri" w:hAnsi="Calibri"/>
                <w:bCs/>
                <w:szCs w:val="22"/>
              </w:rPr>
              <w:t xml:space="preserve">In this instance, the proposed change of use </w:t>
            </w:r>
            <w:r>
              <w:rPr>
                <w:rFonts w:ascii="Calibri" w:hAnsi="Calibri"/>
                <w:bCs/>
                <w:szCs w:val="22"/>
              </w:rPr>
              <w:t xml:space="preserve">would involve </w:t>
            </w:r>
            <w:r w:rsidR="00F526B7">
              <w:rPr>
                <w:rFonts w:ascii="Calibri" w:hAnsi="Calibri"/>
                <w:bCs/>
                <w:szCs w:val="22"/>
              </w:rPr>
              <w:t>the addition of new window openings to the application building</w:t>
            </w:r>
            <w:r w:rsidR="006B546A">
              <w:rPr>
                <w:rFonts w:ascii="Calibri" w:hAnsi="Calibri"/>
                <w:bCs/>
                <w:szCs w:val="22"/>
              </w:rPr>
              <w:t xml:space="preserve"> however </w:t>
            </w:r>
            <w:r w:rsidR="00F526B7">
              <w:rPr>
                <w:rFonts w:ascii="Calibri" w:hAnsi="Calibri"/>
                <w:bCs/>
                <w:szCs w:val="22"/>
              </w:rPr>
              <w:t>the proposal would otherwise largely be centred around</w:t>
            </w:r>
            <w:r w:rsidR="00F35737">
              <w:rPr>
                <w:rFonts w:ascii="Calibri" w:hAnsi="Calibri"/>
                <w:bCs/>
                <w:szCs w:val="22"/>
              </w:rPr>
              <w:t xml:space="preserve"> the use of</w:t>
            </w:r>
            <w:r w:rsidR="00D75873">
              <w:rPr>
                <w:rFonts w:ascii="Calibri" w:hAnsi="Calibri"/>
                <w:bCs/>
                <w:szCs w:val="22"/>
              </w:rPr>
              <w:t>, or minor alterations to, the</w:t>
            </w:r>
            <w:r w:rsidR="00F35737">
              <w:rPr>
                <w:rFonts w:ascii="Calibri" w:hAnsi="Calibri"/>
                <w:bCs/>
                <w:szCs w:val="22"/>
              </w:rPr>
              <w:t xml:space="preserve"> existing window and door openings within the </w:t>
            </w:r>
            <w:r w:rsidR="00D75873">
              <w:rPr>
                <w:rFonts w:ascii="Calibri" w:hAnsi="Calibri"/>
                <w:bCs/>
                <w:szCs w:val="22"/>
              </w:rPr>
              <w:t xml:space="preserve">main </w:t>
            </w:r>
            <w:r w:rsidR="00F35737">
              <w:rPr>
                <w:rFonts w:ascii="Calibri" w:hAnsi="Calibri"/>
                <w:bCs/>
                <w:szCs w:val="22"/>
              </w:rPr>
              <w:t>building and detached garage</w:t>
            </w:r>
            <w:r w:rsidR="00D75873">
              <w:rPr>
                <w:rFonts w:ascii="Calibri" w:hAnsi="Calibri"/>
                <w:bCs/>
                <w:szCs w:val="22"/>
              </w:rPr>
              <w:t>. Th</w:t>
            </w:r>
            <w:r w:rsidR="00F35737">
              <w:rPr>
                <w:rFonts w:ascii="Calibri" w:hAnsi="Calibri"/>
                <w:bCs/>
                <w:szCs w:val="22"/>
              </w:rPr>
              <w:t xml:space="preserve">erefore the resultant loss of historic building fabric from the works proposed would be negligible. </w:t>
            </w:r>
          </w:p>
          <w:p w14:paraId="059576DB" w14:textId="77777777" w:rsidR="00F526B7" w:rsidRDefault="00F526B7" w:rsidP="008F64EC">
            <w:pPr>
              <w:pStyle w:val="Header"/>
              <w:jc w:val="both"/>
              <w:rPr>
                <w:rFonts w:ascii="Calibri" w:hAnsi="Calibri"/>
                <w:bCs/>
                <w:szCs w:val="22"/>
              </w:rPr>
            </w:pPr>
          </w:p>
          <w:p w14:paraId="27091861" w14:textId="4837D848" w:rsidR="00F526B7" w:rsidRDefault="00AF7979" w:rsidP="008F64EC">
            <w:pPr>
              <w:pStyle w:val="Header"/>
              <w:jc w:val="both"/>
              <w:rPr>
                <w:rFonts w:ascii="Calibri" w:hAnsi="Calibri"/>
                <w:bCs/>
                <w:szCs w:val="22"/>
              </w:rPr>
            </w:pPr>
            <w:r w:rsidRPr="007F3760">
              <w:rPr>
                <w:rFonts w:ascii="Calibri" w:hAnsi="Calibri"/>
                <w:bCs/>
                <w:szCs w:val="22"/>
              </w:rPr>
              <w:t>Analysis shows that the application building had historically comprised timber window frames to its principal North-western elevation and a mixture of UPVC and timber window frames to its South-western and North-eastern side elevations.</w:t>
            </w:r>
            <w:r w:rsidR="00BA0AFD" w:rsidRPr="007F3760">
              <w:rPr>
                <w:rFonts w:ascii="Calibri" w:hAnsi="Calibri"/>
                <w:bCs/>
                <w:szCs w:val="22"/>
              </w:rPr>
              <w:t xml:space="preserve"> It has since come to light that UPVC window frames have been installed to all existing and proposed window openings within the application property. Upon review of these, it was conveyed to the applicant that the sole use of UPVC window frames throughout the application building was not considered to be acceptable on the basis that their retention</w:t>
            </w:r>
            <w:r w:rsidR="004B74FD" w:rsidRPr="007F3760">
              <w:rPr>
                <w:rFonts w:ascii="Calibri" w:hAnsi="Calibri"/>
                <w:bCs/>
                <w:szCs w:val="22"/>
              </w:rPr>
              <w:t xml:space="preserve"> would detract from the historic character and appearance of the application building and surrounding Conservation Area. Following negotiation, an amended scheme of proposed fenestration has since been secured comprising of timber window frames to the entirety of the building’s principal North-western elevation, South-western first floor level</w:t>
            </w:r>
            <w:r w:rsidR="00020979" w:rsidRPr="007F3760">
              <w:rPr>
                <w:rFonts w:ascii="Calibri" w:hAnsi="Calibri"/>
                <w:bCs/>
                <w:szCs w:val="22"/>
              </w:rPr>
              <w:t>,</w:t>
            </w:r>
            <w:r w:rsidR="004B74FD" w:rsidRPr="007F3760">
              <w:rPr>
                <w:rFonts w:ascii="Calibri" w:hAnsi="Calibri"/>
                <w:bCs/>
                <w:szCs w:val="22"/>
              </w:rPr>
              <w:t xml:space="preserve"> and </w:t>
            </w:r>
            <w:r w:rsidR="00754095" w:rsidRPr="007F3760">
              <w:rPr>
                <w:rFonts w:ascii="Calibri" w:hAnsi="Calibri"/>
                <w:bCs/>
                <w:szCs w:val="22"/>
              </w:rPr>
              <w:t xml:space="preserve">at the </w:t>
            </w:r>
            <w:r w:rsidR="004B74FD" w:rsidRPr="007F3760">
              <w:rPr>
                <w:rFonts w:ascii="Calibri" w:hAnsi="Calibri"/>
                <w:bCs/>
                <w:szCs w:val="22"/>
              </w:rPr>
              <w:t>ground, first and second floor levels of the building’s North-eastern gable end, all of which are predominantly viewable within the public realm from York Street</w:t>
            </w:r>
            <w:r w:rsidR="00754095" w:rsidRPr="007F3760">
              <w:rPr>
                <w:rFonts w:ascii="Calibri" w:hAnsi="Calibri"/>
                <w:bCs/>
                <w:szCs w:val="22"/>
              </w:rPr>
              <w:t xml:space="preserve"> and once implemented, would preserve the historic character of the application building and surrounding Conservation Area.</w:t>
            </w:r>
            <w:r w:rsidR="004B74FD" w:rsidRPr="007F3760">
              <w:rPr>
                <w:rFonts w:ascii="Calibri" w:hAnsi="Calibri"/>
                <w:bCs/>
                <w:szCs w:val="22"/>
              </w:rPr>
              <w:t xml:space="preserve"> </w:t>
            </w:r>
            <w:r w:rsidR="00705D54" w:rsidRPr="007F3760">
              <w:rPr>
                <w:rFonts w:ascii="Calibri" w:hAnsi="Calibri"/>
                <w:bCs/>
                <w:szCs w:val="22"/>
              </w:rPr>
              <w:t xml:space="preserve">The retention of UPVC window frames throughout the remainder of the application building is considered to be less than desirable however these windows </w:t>
            </w:r>
            <w:r w:rsidR="00754095" w:rsidRPr="007F3760">
              <w:rPr>
                <w:rFonts w:ascii="Calibri" w:hAnsi="Calibri"/>
                <w:bCs/>
                <w:szCs w:val="22"/>
              </w:rPr>
              <w:t xml:space="preserve">benefit from sufficient screening and are also sited in visually unobtrusive locations towards the rear of the building well within the confines of the application site therefore it is not considered that their retention would be harmful to </w:t>
            </w:r>
            <w:r w:rsidR="00020979" w:rsidRPr="007F3760">
              <w:rPr>
                <w:rFonts w:ascii="Calibri" w:hAnsi="Calibri"/>
                <w:bCs/>
                <w:szCs w:val="22"/>
              </w:rPr>
              <w:t xml:space="preserve">the historic </w:t>
            </w:r>
            <w:r w:rsidR="00754095" w:rsidRPr="007F3760">
              <w:rPr>
                <w:rFonts w:ascii="Calibri" w:hAnsi="Calibri"/>
                <w:bCs/>
                <w:szCs w:val="22"/>
              </w:rPr>
              <w:t>character of the application building and surrounding Conservation Area.</w:t>
            </w:r>
            <w:r w:rsidR="00754095" w:rsidRPr="00754095">
              <w:rPr>
                <w:rFonts w:ascii="Calibri" w:hAnsi="Calibri"/>
                <w:bCs/>
                <w:szCs w:val="22"/>
              </w:rPr>
              <w:t xml:space="preserve"> </w:t>
            </w:r>
            <w:r w:rsidR="00754095">
              <w:rPr>
                <w:rFonts w:ascii="Calibri" w:hAnsi="Calibri"/>
                <w:bCs/>
                <w:szCs w:val="22"/>
              </w:rPr>
              <w:t xml:space="preserve"> </w:t>
            </w:r>
          </w:p>
          <w:p w14:paraId="020F1376" w14:textId="77777777" w:rsidR="00F526B7" w:rsidRDefault="00F526B7" w:rsidP="008F64EC">
            <w:pPr>
              <w:pStyle w:val="Header"/>
              <w:jc w:val="both"/>
              <w:rPr>
                <w:rFonts w:ascii="Calibri" w:hAnsi="Calibri"/>
                <w:bCs/>
                <w:szCs w:val="22"/>
              </w:rPr>
            </w:pPr>
          </w:p>
          <w:p w14:paraId="7977DAB4" w14:textId="7DF48DB8" w:rsidR="00E36C3A" w:rsidRDefault="00870B4D" w:rsidP="008F64EC">
            <w:pPr>
              <w:pStyle w:val="Header"/>
              <w:jc w:val="both"/>
              <w:rPr>
                <w:rFonts w:ascii="Calibri" w:hAnsi="Calibri"/>
                <w:bCs/>
                <w:szCs w:val="22"/>
              </w:rPr>
            </w:pPr>
            <w:r>
              <w:rPr>
                <w:rFonts w:ascii="Calibri" w:hAnsi="Calibri"/>
                <w:bCs/>
                <w:szCs w:val="22"/>
              </w:rPr>
              <w:t>Furthermore,</w:t>
            </w:r>
            <w:r w:rsidR="00F938E7">
              <w:rPr>
                <w:rFonts w:ascii="Calibri" w:hAnsi="Calibri"/>
                <w:bCs/>
                <w:szCs w:val="22"/>
              </w:rPr>
              <w:t xml:space="preserve"> </w:t>
            </w:r>
            <w:r w:rsidR="00282480" w:rsidRPr="00282480">
              <w:rPr>
                <w:rFonts w:ascii="Calibri" w:hAnsi="Calibri"/>
                <w:bCs/>
                <w:szCs w:val="22"/>
              </w:rPr>
              <w:t xml:space="preserve">the </w:t>
            </w:r>
            <w:r w:rsidR="00A25314">
              <w:rPr>
                <w:rFonts w:ascii="Calibri" w:hAnsi="Calibri"/>
                <w:bCs/>
                <w:szCs w:val="22"/>
              </w:rPr>
              <w:t xml:space="preserve">proposed </w:t>
            </w:r>
            <w:r w:rsidR="00282480" w:rsidRPr="00282480">
              <w:rPr>
                <w:rFonts w:ascii="Calibri" w:hAnsi="Calibri"/>
                <w:bCs/>
                <w:szCs w:val="22"/>
              </w:rPr>
              <w:t xml:space="preserve">removal of the </w:t>
            </w:r>
            <w:r w:rsidR="00A25314">
              <w:rPr>
                <w:rFonts w:ascii="Calibri" w:hAnsi="Calibri"/>
                <w:bCs/>
                <w:szCs w:val="22"/>
              </w:rPr>
              <w:t>existing decking area / metal staircase and somewhat dilapidated projecting bay window</w:t>
            </w:r>
            <w:r w:rsidR="007934F9">
              <w:rPr>
                <w:rFonts w:ascii="Calibri" w:hAnsi="Calibri"/>
                <w:bCs/>
                <w:szCs w:val="22"/>
              </w:rPr>
              <w:t xml:space="preserve"> </w:t>
            </w:r>
            <w:r w:rsidR="00A25314">
              <w:rPr>
                <w:rFonts w:ascii="Calibri" w:hAnsi="Calibri"/>
                <w:bCs/>
                <w:szCs w:val="22"/>
              </w:rPr>
              <w:t xml:space="preserve">from the South-western and North-eastern elevations of the building respectively </w:t>
            </w:r>
            <w:r w:rsidR="00282480" w:rsidRPr="00282480">
              <w:rPr>
                <w:rFonts w:ascii="Calibri" w:hAnsi="Calibri"/>
                <w:bCs/>
                <w:szCs w:val="22"/>
              </w:rPr>
              <w:t xml:space="preserve">would deliver a minor visual enhancement to the building and site as a whole. </w:t>
            </w:r>
            <w:r w:rsidR="00A74162">
              <w:rPr>
                <w:rFonts w:ascii="Calibri" w:hAnsi="Calibri"/>
                <w:bCs/>
                <w:szCs w:val="22"/>
              </w:rPr>
              <w:t xml:space="preserve">The proposal would involve the insertion of four new roof light openings to the application building however these would be modestly sized openings in terms of their proportions and would be discreetly located on the rear South-eastern roof slope of the building where they would not be readily viewable from within the Conservation Area. As such, the proposed roof light features would read as acceptable additions to the building, subject to the roof lights comprising a conservation style design with a recessed flush fitting. </w:t>
            </w:r>
            <w:r w:rsidR="00387F88">
              <w:rPr>
                <w:rFonts w:ascii="Calibri" w:hAnsi="Calibri"/>
                <w:bCs/>
                <w:szCs w:val="22"/>
              </w:rPr>
              <w:t xml:space="preserve">Moreover, the </w:t>
            </w:r>
            <w:r w:rsidR="00A74162">
              <w:rPr>
                <w:rFonts w:ascii="Calibri" w:hAnsi="Calibri"/>
                <w:bCs/>
                <w:szCs w:val="22"/>
              </w:rPr>
              <w:t xml:space="preserve">large majority of the </w:t>
            </w:r>
            <w:r w:rsidR="00387F88">
              <w:rPr>
                <w:rFonts w:ascii="Calibri" w:hAnsi="Calibri"/>
                <w:bCs/>
                <w:szCs w:val="22"/>
              </w:rPr>
              <w:t xml:space="preserve">aforementioned works </w:t>
            </w:r>
            <w:r w:rsidR="00A74162">
              <w:rPr>
                <w:rFonts w:ascii="Calibri" w:hAnsi="Calibri"/>
                <w:bCs/>
                <w:szCs w:val="22"/>
              </w:rPr>
              <w:t xml:space="preserve">relate </w:t>
            </w:r>
            <w:r w:rsidR="00387F88">
              <w:rPr>
                <w:rFonts w:ascii="Calibri" w:hAnsi="Calibri"/>
                <w:bCs/>
                <w:szCs w:val="22"/>
              </w:rPr>
              <w:t xml:space="preserve">to the </w:t>
            </w:r>
            <w:r w:rsidR="00A74162">
              <w:rPr>
                <w:rFonts w:ascii="Calibri" w:hAnsi="Calibri"/>
                <w:bCs/>
                <w:szCs w:val="22"/>
              </w:rPr>
              <w:t xml:space="preserve">North-eastern and South-western side elevations of the </w:t>
            </w:r>
            <w:r w:rsidR="00387F88">
              <w:rPr>
                <w:rFonts w:ascii="Calibri" w:hAnsi="Calibri"/>
                <w:bCs/>
                <w:szCs w:val="22"/>
              </w:rPr>
              <w:t xml:space="preserve">building </w:t>
            </w:r>
            <w:r w:rsidR="00A74162">
              <w:rPr>
                <w:rFonts w:ascii="Calibri" w:hAnsi="Calibri"/>
                <w:bCs/>
                <w:szCs w:val="22"/>
              </w:rPr>
              <w:t xml:space="preserve">which face away from the main street scene on York Street therefore the impact of these works </w:t>
            </w:r>
            <w:r w:rsidR="003400E8" w:rsidRPr="003400E8">
              <w:rPr>
                <w:rFonts w:ascii="Calibri" w:hAnsi="Calibri"/>
                <w:bCs/>
                <w:szCs w:val="22"/>
              </w:rPr>
              <w:t xml:space="preserve">would not be </w:t>
            </w:r>
            <w:r w:rsidR="003400E8">
              <w:rPr>
                <w:rFonts w:ascii="Calibri" w:hAnsi="Calibri"/>
                <w:bCs/>
                <w:szCs w:val="22"/>
              </w:rPr>
              <w:t>immediately obvious</w:t>
            </w:r>
            <w:r w:rsidR="003400E8" w:rsidRPr="003400E8">
              <w:rPr>
                <w:rFonts w:ascii="Calibri" w:hAnsi="Calibri"/>
                <w:bCs/>
                <w:szCs w:val="22"/>
              </w:rPr>
              <w:t xml:space="preserve"> within the </w:t>
            </w:r>
            <w:r w:rsidR="003400E8">
              <w:rPr>
                <w:rFonts w:ascii="Calibri" w:hAnsi="Calibri"/>
                <w:bCs/>
                <w:szCs w:val="22"/>
              </w:rPr>
              <w:t xml:space="preserve">historic street scene. </w:t>
            </w:r>
          </w:p>
          <w:p w14:paraId="05DEA19E" w14:textId="51DD89FE" w:rsidR="00387F88" w:rsidRDefault="00F6069C" w:rsidP="00C5336A">
            <w:pPr>
              <w:pStyle w:val="Header"/>
              <w:jc w:val="both"/>
              <w:rPr>
                <w:rFonts w:ascii="Calibri" w:hAnsi="Calibri"/>
                <w:bCs/>
                <w:szCs w:val="22"/>
              </w:rPr>
            </w:pPr>
            <w:r w:rsidRPr="00770276">
              <w:rPr>
                <w:rFonts w:ascii="Calibri" w:hAnsi="Calibri"/>
                <w:bCs/>
                <w:szCs w:val="22"/>
              </w:rPr>
              <w:t>The existing access gate</w:t>
            </w:r>
            <w:r w:rsidR="003400E8" w:rsidRPr="00770276">
              <w:rPr>
                <w:rFonts w:ascii="Calibri" w:hAnsi="Calibri"/>
                <w:bCs/>
                <w:szCs w:val="22"/>
              </w:rPr>
              <w:t xml:space="preserve"> </w:t>
            </w:r>
            <w:r w:rsidRPr="00770276">
              <w:rPr>
                <w:rFonts w:ascii="Calibri" w:hAnsi="Calibri"/>
                <w:bCs/>
                <w:szCs w:val="22"/>
              </w:rPr>
              <w:t xml:space="preserve">to the frontage of the </w:t>
            </w:r>
            <w:r w:rsidR="00690E77" w:rsidRPr="00770276">
              <w:rPr>
                <w:rFonts w:ascii="Calibri" w:hAnsi="Calibri"/>
                <w:bCs/>
                <w:szCs w:val="22"/>
              </w:rPr>
              <w:t>site on York Street</w:t>
            </w:r>
            <w:r w:rsidRPr="00770276">
              <w:rPr>
                <w:rFonts w:ascii="Calibri" w:hAnsi="Calibri"/>
                <w:bCs/>
                <w:szCs w:val="22"/>
              </w:rPr>
              <w:t xml:space="preserve"> would be replaced with a new set of access gates</w:t>
            </w:r>
            <w:r w:rsidR="00C5336A" w:rsidRPr="00770276">
              <w:rPr>
                <w:rFonts w:ascii="Calibri" w:hAnsi="Calibri"/>
                <w:bCs/>
                <w:szCs w:val="22"/>
              </w:rPr>
              <w:t xml:space="preserve">. The proposed plans submitted indicate that the replacement access gates </w:t>
            </w:r>
            <w:r w:rsidRPr="00770276">
              <w:rPr>
                <w:rFonts w:ascii="Calibri" w:hAnsi="Calibri"/>
                <w:bCs/>
                <w:szCs w:val="22"/>
              </w:rPr>
              <w:t xml:space="preserve">would comprise </w:t>
            </w:r>
            <w:r w:rsidRPr="00770276">
              <w:rPr>
                <w:rFonts w:ascii="Calibri" w:hAnsi="Calibri"/>
                <w:bCs/>
                <w:szCs w:val="22"/>
              </w:rPr>
              <w:lastRenderedPageBreak/>
              <w:t>a similar design to the existing access gate</w:t>
            </w:r>
            <w:r w:rsidR="00C5336A" w:rsidRPr="00770276">
              <w:rPr>
                <w:rFonts w:ascii="Calibri" w:hAnsi="Calibri"/>
                <w:bCs/>
                <w:szCs w:val="22"/>
              </w:rPr>
              <w:t>s in place therefore these details are considered to be acceptable.</w:t>
            </w:r>
            <w:r w:rsidR="00C5336A">
              <w:rPr>
                <w:rFonts w:ascii="Calibri" w:hAnsi="Calibri"/>
                <w:bCs/>
                <w:szCs w:val="22"/>
              </w:rPr>
              <w:t xml:space="preserve"> </w:t>
            </w:r>
            <w:r w:rsidR="00FB3C40" w:rsidRPr="00D75873">
              <w:rPr>
                <w:rFonts w:ascii="Calibri" w:hAnsi="Calibri"/>
                <w:bCs/>
                <w:szCs w:val="22"/>
              </w:rPr>
              <w:t xml:space="preserve">The retaining wall feature to be installed between proposed flats 2 and 3 would comprise a random stone based design which would be in keeping with the materiality of the building’s North-eastern profile and further details of the stone work to be utilised have since been provided which are considered to be acceptable. In addition, the original design concept of the </w:t>
            </w:r>
            <w:r w:rsidR="005A03BE" w:rsidRPr="00D75873">
              <w:rPr>
                <w:rFonts w:ascii="Calibri" w:hAnsi="Calibri"/>
                <w:bCs/>
                <w:szCs w:val="22"/>
              </w:rPr>
              <w:t>proposed r</w:t>
            </w:r>
            <w:r w:rsidR="00FB3C40" w:rsidRPr="00D75873">
              <w:rPr>
                <w:rFonts w:ascii="Calibri" w:hAnsi="Calibri"/>
                <w:bCs/>
                <w:szCs w:val="22"/>
              </w:rPr>
              <w:t>etaining wall</w:t>
            </w:r>
            <w:r w:rsidR="005A03BE" w:rsidRPr="00D75873">
              <w:rPr>
                <w:rFonts w:ascii="Calibri" w:hAnsi="Calibri"/>
                <w:bCs/>
                <w:szCs w:val="22"/>
              </w:rPr>
              <w:t xml:space="preserve"> feature</w:t>
            </w:r>
            <w:r w:rsidR="00FB3C40" w:rsidRPr="00D75873">
              <w:rPr>
                <w:rFonts w:ascii="Calibri" w:hAnsi="Calibri"/>
                <w:bCs/>
                <w:szCs w:val="22"/>
              </w:rPr>
              <w:t xml:space="preserve"> has been amended to incorporate a stepped profile so as to sympathetically integrate with the site’s existing stone boundary wall. </w:t>
            </w:r>
            <w:r w:rsidR="005A03BE" w:rsidRPr="00D75873">
              <w:rPr>
                <w:rFonts w:ascii="Calibri" w:hAnsi="Calibri"/>
                <w:bCs/>
                <w:szCs w:val="22"/>
              </w:rPr>
              <w:t xml:space="preserve">Safety railings are </w:t>
            </w:r>
            <w:r w:rsidR="00E36C3A" w:rsidRPr="00D75873">
              <w:rPr>
                <w:rFonts w:ascii="Calibri" w:hAnsi="Calibri"/>
                <w:bCs/>
                <w:szCs w:val="22"/>
              </w:rPr>
              <w:t xml:space="preserve">also </w:t>
            </w:r>
            <w:r w:rsidR="005A03BE" w:rsidRPr="00D75873">
              <w:rPr>
                <w:rFonts w:ascii="Calibri" w:hAnsi="Calibri"/>
                <w:bCs/>
                <w:szCs w:val="22"/>
              </w:rPr>
              <w:t xml:space="preserve">to be installed </w:t>
            </w:r>
            <w:r w:rsidR="00E36C3A" w:rsidRPr="00D75873">
              <w:rPr>
                <w:rFonts w:ascii="Calibri" w:hAnsi="Calibri"/>
                <w:bCs/>
                <w:szCs w:val="22"/>
              </w:rPr>
              <w:t xml:space="preserve">along a small section of the proposed retaining wall which would symmetrically align with the retaining wall’s upper section. </w:t>
            </w:r>
            <w:r w:rsidR="009A721E" w:rsidRPr="00D75873">
              <w:rPr>
                <w:rFonts w:ascii="Calibri" w:hAnsi="Calibri"/>
                <w:bCs/>
                <w:szCs w:val="22"/>
              </w:rPr>
              <w:t>Accordingly,</w:t>
            </w:r>
            <w:r w:rsidR="003400E8" w:rsidRPr="00D75873">
              <w:rPr>
                <w:rFonts w:ascii="Calibri" w:hAnsi="Calibri"/>
                <w:bCs/>
                <w:szCs w:val="22"/>
              </w:rPr>
              <w:t xml:space="preserve"> </w:t>
            </w:r>
            <w:r w:rsidR="00387F88" w:rsidRPr="00D75873">
              <w:rPr>
                <w:rFonts w:ascii="Calibri" w:hAnsi="Calibri"/>
                <w:bCs/>
                <w:szCs w:val="22"/>
              </w:rPr>
              <w:t xml:space="preserve">it is not considered that </w:t>
            </w:r>
            <w:r w:rsidR="009A721E" w:rsidRPr="00D75873">
              <w:rPr>
                <w:rFonts w:ascii="Calibri" w:hAnsi="Calibri"/>
                <w:bCs/>
                <w:szCs w:val="22"/>
              </w:rPr>
              <w:t>these</w:t>
            </w:r>
            <w:r w:rsidRPr="00D75873">
              <w:rPr>
                <w:rFonts w:ascii="Calibri" w:hAnsi="Calibri"/>
                <w:bCs/>
                <w:szCs w:val="22"/>
              </w:rPr>
              <w:t xml:space="preserve"> aspect</w:t>
            </w:r>
            <w:r w:rsidR="009A721E" w:rsidRPr="00D75873">
              <w:rPr>
                <w:rFonts w:ascii="Calibri" w:hAnsi="Calibri"/>
                <w:bCs/>
                <w:szCs w:val="22"/>
              </w:rPr>
              <w:t>s</w:t>
            </w:r>
            <w:r w:rsidRPr="00D75873">
              <w:rPr>
                <w:rFonts w:ascii="Calibri" w:hAnsi="Calibri"/>
                <w:bCs/>
                <w:szCs w:val="22"/>
              </w:rPr>
              <w:t xml:space="preserve"> of the proposal</w:t>
            </w:r>
            <w:r w:rsidR="00387F88" w:rsidRPr="00D75873">
              <w:rPr>
                <w:rFonts w:ascii="Calibri" w:hAnsi="Calibri"/>
                <w:bCs/>
                <w:szCs w:val="22"/>
              </w:rPr>
              <w:t xml:space="preserve"> would detract from the historic significance of the area, subject to </w:t>
            </w:r>
            <w:r w:rsidR="00F938E7" w:rsidRPr="00770276">
              <w:rPr>
                <w:rFonts w:ascii="Calibri" w:hAnsi="Calibri"/>
                <w:bCs/>
                <w:szCs w:val="22"/>
              </w:rPr>
              <w:t xml:space="preserve">further details of the </w:t>
            </w:r>
            <w:r w:rsidR="009A721E" w:rsidRPr="00770276">
              <w:rPr>
                <w:rFonts w:ascii="Calibri" w:hAnsi="Calibri"/>
                <w:bCs/>
                <w:szCs w:val="22"/>
              </w:rPr>
              <w:t xml:space="preserve">proposed railings </w:t>
            </w:r>
            <w:r w:rsidR="00F938E7" w:rsidRPr="00770276">
              <w:rPr>
                <w:rFonts w:ascii="Calibri" w:hAnsi="Calibri"/>
                <w:bCs/>
                <w:szCs w:val="22"/>
              </w:rPr>
              <w:t>being provided with respect to materials and design.</w:t>
            </w:r>
          </w:p>
          <w:p w14:paraId="74183A03" w14:textId="77777777" w:rsidR="00387F88" w:rsidRDefault="00387F88" w:rsidP="008F64EC">
            <w:pPr>
              <w:pStyle w:val="Header"/>
              <w:jc w:val="both"/>
              <w:rPr>
                <w:rFonts w:ascii="Calibri" w:hAnsi="Calibri"/>
                <w:bCs/>
                <w:szCs w:val="22"/>
              </w:rPr>
            </w:pPr>
          </w:p>
          <w:p w14:paraId="3439434D" w14:textId="0F26397F" w:rsidR="008F64EC" w:rsidRPr="008F64EC" w:rsidRDefault="00F938E7" w:rsidP="008F64EC">
            <w:pPr>
              <w:pStyle w:val="Header"/>
              <w:jc w:val="both"/>
              <w:rPr>
                <w:rFonts w:ascii="Calibri" w:hAnsi="Calibri"/>
                <w:bCs/>
                <w:szCs w:val="22"/>
              </w:rPr>
            </w:pPr>
            <w:r>
              <w:rPr>
                <w:rFonts w:ascii="Calibri" w:hAnsi="Calibri"/>
                <w:bCs/>
                <w:szCs w:val="22"/>
              </w:rPr>
              <w:t xml:space="preserve">Taking account of </w:t>
            </w:r>
            <w:r w:rsidR="007959F2">
              <w:rPr>
                <w:rFonts w:ascii="Calibri" w:hAnsi="Calibri"/>
                <w:bCs/>
                <w:szCs w:val="22"/>
              </w:rPr>
              <w:t xml:space="preserve">all of </w:t>
            </w:r>
            <w:r>
              <w:rPr>
                <w:rFonts w:ascii="Calibri" w:hAnsi="Calibri"/>
                <w:bCs/>
                <w:szCs w:val="22"/>
              </w:rPr>
              <w:t>the above,</w:t>
            </w:r>
            <w:r w:rsidR="008F64EC" w:rsidRPr="008F64EC">
              <w:rPr>
                <w:rFonts w:ascii="Calibri" w:hAnsi="Calibri"/>
                <w:bCs/>
                <w:szCs w:val="22"/>
              </w:rPr>
              <w:t xml:space="preserve"> </w:t>
            </w:r>
            <w:r w:rsidR="00A74162" w:rsidRPr="00A74162">
              <w:rPr>
                <w:rFonts w:ascii="Calibri" w:hAnsi="Calibri"/>
                <w:bCs/>
                <w:szCs w:val="22"/>
              </w:rPr>
              <w:t xml:space="preserve">it is not considered that the proposed works would in any way detract from the significance of the application </w:t>
            </w:r>
            <w:r w:rsidR="00EB0363">
              <w:rPr>
                <w:rFonts w:ascii="Calibri" w:hAnsi="Calibri"/>
                <w:bCs/>
                <w:szCs w:val="22"/>
              </w:rPr>
              <w:t>building</w:t>
            </w:r>
            <w:r w:rsidR="00A74162" w:rsidRPr="00A74162">
              <w:rPr>
                <w:rFonts w:ascii="Calibri" w:hAnsi="Calibri"/>
                <w:bCs/>
                <w:szCs w:val="22"/>
              </w:rPr>
              <w:t xml:space="preserve"> as a Building Of Townscape Merit</w:t>
            </w:r>
            <w:r w:rsidR="00A74162">
              <w:rPr>
                <w:rFonts w:ascii="Calibri" w:hAnsi="Calibri"/>
                <w:bCs/>
                <w:szCs w:val="22"/>
              </w:rPr>
              <w:t xml:space="preserve">, nor is </w:t>
            </w:r>
            <w:r w:rsidR="008F64EC" w:rsidRPr="008F64EC">
              <w:rPr>
                <w:rFonts w:ascii="Calibri" w:hAnsi="Calibri"/>
                <w:bCs/>
                <w:szCs w:val="22"/>
              </w:rPr>
              <w:t>it considered that the propos</w:t>
            </w:r>
            <w:r w:rsidR="008F64EC">
              <w:rPr>
                <w:rFonts w:ascii="Calibri" w:hAnsi="Calibri"/>
                <w:bCs/>
                <w:szCs w:val="22"/>
              </w:rPr>
              <w:t>ed development</w:t>
            </w:r>
            <w:r w:rsidR="008F64EC" w:rsidRPr="008F64EC">
              <w:rPr>
                <w:rFonts w:ascii="Calibri" w:hAnsi="Calibri"/>
                <w:bCs/>
                <w:szCs w:val="22"/>
              </w:rPr>
              <w:t xml:space="preserve"> would detract from or result in any harm to the </w:t>
            </w:r>
            <w:r w:rsidR="00AC4901">
              <w:rPr>
                <w:rFonts w:ascii="Calibri" w:hAnsi="Calibri"/>
                <w:bCs/>
                <w:szCs w:val="22"/>
              </w:rPr>
              <w:t xml:space="preserve">historic </w:t>
            </w:r>
            <w:r w:rsidR="008F64EC" w:rsidRPr="008F64EC">
              <w:rPr>
                <w:rFonts w:ascii="Calibri" w:hAnsi="Calibri"/>
                <w:bCs/>
                <w:szCs w:val="22"/>
              </w:rPr>
              <w:t xml:space="preserve">character and appearance of the </w:t>
            </w:r>
            <w:r w:rsidR="00387F88">
              <w:rPr>
                <w:rFonts w:ascii="Calibri" w:hAnsi="Calibri"/>
                <w:bCs/>
                <w:szCs w:val="22"/>
              </w:rPr>
              <w:t xml:space="preserve">Clitheroe </w:t>
            </w:r>
            <w:r w:rsidR="008F64EC" w:rsidRPr="008F64EC">
              <w:rPr>
                <w:rFonts w:ascii="Calibri" w:hAnsi="Calibri"/>
                <w:bCs/>
                <w:szCs w:val="22"/>
              </w:rPr>
              <w:t>Conservation Area</w:t>
            </w:r>
            <w:r w:rsidR="00D75873">
              <w:rPr>
                <w:rFonts w:ascii="Calibri" w:hAnsi="Calibri"/>
                <w:bCs/>
                <w:szCs w:val="22"/>
              </w:rPr>
              <w:t xml:space="preserve"> subject to appropriate conditions</w:t>
            </w:r>
            <w:r w:rsidR="008F64EC" w:rsidRPr="008F64EC">
              <w:rPr>
                <w:rFonts w:ascii="Calibri" w:hAnsi="Calibri"/>
                <w:bCs/>
                <w:szCs w:val="22"/>
              </w:rPr>
              <w:t>.</w:t>
            </w:r>
          </w:p>
          <w:p w14:paraId="4D64DDAE" w14:textId="77777777" w:rsidR="008542DE" w:rsidRPr="00A057C2" w:rsidRDefault="008542DE" w:rsidP="0046548C">
            <w:pPr>
              <w:contextualSpacing/>
              <w:rPr>
                <w:rFonts w:ascii="Calibri" w:hAnsi="Calibri"/>
                <w:b/>
                <w:szCs w:val="22"/>
              </w:rPr>
            </w:pPr>
          </w:p>
        </w:tc>
      </w:tr>
      <w:tr w:rsidR="00A057C2" w:rsidRPr="00A057C2"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A057C2" w:rsidRDefault="00C0704D" w:rsidP="00EA09F9">
            <w:pPr>
              <w:pStyle w:val="Header"/>
              <w:tabs>
                <w:tab w:val="clear" w:pos="4153"/>
                <w:tab w:val="clear" w:pos="8306"/>
              </w:tabs>
              <w:contextualSpacing/>
              <w:jc w:val="both"/>
              <w:rPr>
                <w:rFonts w:ascii="Calibri" w:hAnsi="Calibri"/>
                <w:b/>
                <w:szCs w:val="22"/>
              </w:rPr>
            </w:pPr>
            <w:r w:rsidRPr="00A057C2">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5602DD2" w14:textId="2BBEAD5B" w:rsidR="00652744" w:rsidRPr="00652744" w:rsidRDefault="00652744" w:rsidP="00652744">
            <w:pPr>
              <w:pStyle w:val="Header"/>
              <w:jc w:val="both"/>
              <w:rPr>
                <w:rFonts w:ascii="Calibri" w:hAnsi="Calibri"/>
                <w:szCs w:val="22"/>
              </w:rPr>
            </w:pPr>
            <w:r w:rsidRPr="00652744">
              <w:rPr>
                <w:rFonts w:ascii="Calibri" w:hAnsi="Calibri"/>
                <w:szCs w:val="22"/>
              </w:rPr>
              <w:t>Paragraph 135 (f) of the National Planning Policy Framework states:</w:t>
            </w:r>
          </w:p>
          <w:p w14:paraId="65CAA535" w14:textId="77777777" w:rsidR="00652744" w:rsidRPr="00652744" w:rsidRDefault="00652744" w:rsidP="00652744">
            <w:pPr>
              <w:pStyle w:val="Header"/>
              <w:jc w:val="both"/>
              <w:rPr>
                <w:rFonts w:ascii="Calibri" w:hAnsi="Calibri"/>
                <w:szCs w:val="22"/>
              </w:rPr>
            </w:pPr>
          </w:p>
          <w:p w14:paraId="2A30CCE1" w14:textId="77777777" w:rsidR="00652744" w:rsidRDefault="00652744" w:rsidP="00652744">
            <w:pPr>
              <w:pStyle w:val="Header"/>
              <w:jc w:val="both"/>
              <w:rPr>
                <w:rFonts w:ascii="Calibri" w:hAnsi="Calibri"/>
                <w:i/>
                <w:iCs/>
                <w:szCs w:val="22"/>
              </w:rPr>
            </w:pPr>
            <w:r w:rsidRPr="00652744">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103E316A" w14:textId="77777777" w:rsidR="00652744" w:rsidRDefault="00652744" w:rsidP="00652744">
            <w:pPr>
              <w:pStyle w:val="Header"/>
              <w:jc w:val="both"/>
              <w:rPr>
                <w:rFonts w:ascii="Calibri" w:hAnsi="Calibri"/>
                <w:i/>
                <w:iCs/>
                <w:szCs w:val="22"/>
              </w:rPr>
            </w:pPr>
          </w:p>
          <w:p w14:paraId="15143249" w14:textId="301FC23B" w:rsidR="00652744" w:rsidRPr="00652744" w:rsidRDefault="00652744" w:rsidP="00652744">
            <w:pPr>
              <w:pStyle w:val="Header"/>
              <w:jc w:val="both"/>
              <w:rPr>
                <w:rFonts w:ascii="Calibri" w:hAnsi="Calibri"/>
                <w:bCs/>
                <w:szCs w:val="22"/>
              </w:rPr>
            </w:pPr>
            <w:r w:rsidRPr="00652744">
              <w:rPr>
                <w:rFonts w:ascii="Calibri" w:hAnsi="Calibri"/>
                <w:bCs/>
                <w:szCs w:val="22"/>
              </w:rPr>
              <w:t xml:space="preserve">Policy DMG1 </w:t>
            </w:r>
            <w:r>
              <w:rPr>
                <w:rFonts w:ascii="Calibri" w:hAnsi="Calibri"/>
                <w:bCs/>
                <w:szCs w:val="22"/>
              </w:rPr>
              <w:t xml:space="preserve">of the Core Strategy </w:t>
            </w:r>
            <w:r w:rsidRPr="00652744">
              <w:rPr>
                <w:rFonts w:ascii="Calibri" w:hAnsi="Calibri"/>
                <w:bCs/>
                <w:szCs w:val="22"/>
              </w:rPr>
              <w:t>provides general guidance with respect to the impact of proposals for development upon existing amenities with a stipulation that all development must be sympathetic to existing and proposed land uses in terms of its size, intensity and nature.</w:t>
            </w:r>
          </w:p>
          <w:p w14:paraId="10C44A39" w14:textId="77777777" w:rsidR="00652744" w:rsidRDefault="00652744" w:rsidP="00EA09F9">
            <w:pPr>
              <w:pStyle w:val="Header"/>
              <w:tabs>
                <w:tab w:val="clear" w:pos="4153"/>
                <w:tab w:val="clear" w:pos="8306"/>
              </w:tabs>
              <w:contextualSpacing/>
              <w:jc w:val="both"/>
              <w:rPr>
                <w:rFonts w:ascii="Calibri" w:hAnsi="Calibri"/>
                <w:b/>
                <w:szCs w:val="22"/>
              </w:rPr>
            </w:pPr>
          </w:p>
          <w:p w14:paraId="10053ABD" w14:textId="5005A062" w:rsidR="00AA7A64" w:rsidRDefault="00AA7A64" w:rsidP="00C4751F">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the proposed development would introduce a residential use into the existing street scene on York Street however as previously stated the application building is sited within a mixed use area </w:t>
            </w:r>
            <w:r w:rsidR="00652744">
              <w:rPr>
                <w:rFonts w:ascii="Calibri" w:hAnsi="Calibri"/>
                <w:bCs/>
                <w:szCs w:val="22"/>
              </w:rPr>
              <w:t>largely characterised by</w:t>
            </w:r>
            <w:r>
              <w:rPr>
                <w:rFonts w:ascii="Calibri" w:hAnsi="Calibri"/>
                <w:bCs/>
                <w:szCs w:val="22"/>
              </w:rPr>
              <w:t xml:space="preserve"> </w:t>
            </w:r>
            <w:r w:rsidRPr="00AA7A64">
              <w:rPr>
                <w:rFonts w:ascii="Calibri" w:hAnsi="Calibri"/>
                <w:bCs/>
                <w:szCs w:val="22"/>
              </w:rPr>
              <w:t xml:space="preserve">residential development interspersed with numerous commercial </w:t>
            </w:r>
            <w:r>
              <w:rPr>
                <w:rFonts w:ascii="Calibri" w:hAnsi="Calibri"/>
                <w:bCs/>
                <w:szCs w:val="22"/>
              </w:rPr>
              <w:t>premises</w:t>
            </w:r>
            <w:r w:rsidR="00652744">
              <w:rPr>
                <w:rFonts w:ascii="Calibri" w:hAnsi="Calibri"/>
                <w:bCs/>
                <w:szCs w:val="22"/>
              </w:rPr>
              <w:t xml:space="preserve">, with residential properties lying directly adjacent to the application site (York House, Albion House and No. 38 York Street). Furthermore, historic planning records show that the application building was previously in residential use prior to its current use a nursery school. As such, the residential use </w:t>
            </w:r>
            <w:r w:rsidR="00655956">
              <w:rPr>
                <w:rFonts w:ascii="Calibri" w:hAnsi="Calibri"/>
                <w:bCs/>
                <w:szCs w:val="22"/>
              </w:rPr>
              <w:t xml:space="preserve">proposed </w:t>
            </w:r>
            <w:r w:rsidR="007959F2">
              <w:rPr>
                <w:rFonts w:ascii="Calibri" w:hAnsi="Calibri"/>
                <w:bCs/>
                <w:szCs w:val="22"/>
              </w:rPr>
              <w:t>is considered to</w:t>
            </w:r>
            <w:r w:rsidR="00655956">
              <w:rPr>
                <w:rFonts w:ascii="Calibri" w:hAnsi="Calibri"/>
                <w:bCs/>
                <w:szCs w:val="22"/>
              </w:rPr>
              <w:t xml:space="preserve"> </w:t>
            </w:r>
            <w:r w:rsidR="00652744">
              <w:rPr>
                <w:rFonts w:ascii="Calibri" w:hAnsi="Calibri"/>
                <w:bCs/>
                <w:szCs w:val="22"/>
              </w:rPr>
              <w:t>be compatible with the mixed use character of the area.</w:t>
            </w:r>
          </w:p>
          <w:p w14:paraId="0A7D4075" w14:textId="77777777" w:rsidR="00AA7A64" w:rsidRDefault="00AA7A64" w:rsidP="00C4751F">
            <w:pPr>
              <w:pStyle w:val="Header"/>
              <w:tabs>
                <w:tab w:val="clear" w:pos="4153"/>
                <w:tab w:val="clear" w:pos="8306"/>
              </w:tabs>
              <w:contextualSpacing/>
              <w:jc w:val="both"/>
              <w:rPr>
                <w:rFonts w:ascii="Calibri" w:hAnsi="Calibri"/>
                <w:bCs/>
                <w:szCs w:val="22"/>
              </w:rPr>
            </w:pPr>
          </w:p>
          <w:p w14:paraId="65C96664" w14:textId="5996C34B" w:rsidR="00AA7A64" w:rsidRDefault="00DC6B16" w:rsidP="00C4751F">
            <w:pPr>
              <w:pStyle w:val="Header"/>
              <w:tabs>
                <w:tab w:val="clear" w:pos="4153"/>
                <w:tab w:val="clear" w:pos="8306"/>
              </w:tabs>
              <w:contextualSpacing/>
              <w:jc w:val="both"/>
              <w:rPr>
                <w:rFonts w:ascii="Calibri" w:hAnsi="Calibri"/>
                <w:bCs/>
                <w:szCs w:val="22"/>
              </w:rPr>
            </w:pPr>
            <w:r>
              <w:rPr>
                <w:rFonts w:ascii="Calibri" w:hAnsi="Calibri"/>
                <w:bCs/>
                <w:szCs w:val="22"/>
              </w:rPr>
              <w:t>Furthermore, u</w:t>
            </w:r>
            <w:r w:rsidR="00AE72B8">
              <w:rPr>
                <w:rFonts w:ascii="Calibri" w:hAnsi="Calibri"/>
                <w:bCs/>
                <w:szCs w:val="22"/>
              </w:rPr>
              <w:t>se of the application premises as residential accommodation would largely involve utilisation of the building’s existing window openings</w:t>
            </w:r>
            <w:r w:rsidR="006D3138">
              <w:rPr>
                <w:rFonts w:ascii="Calibri" w:hAnsi="Calibri"/>
                <w:bCs/>
                <w:szCs w:val="22"/>
              </w:rPr>
              <w:t>,</w:t>
            </w:r>
            <w:r w:rsidR="00AE72B8">
              <w:rPr>
                <w:rFonts w:ascii="Calibri" w:hAnsi="Calibri"/>
                <w:bCs/>
                <w:szCs w:val="22"/>
              </w:rPr>
              <w:t xml:space="preserve"> </w:t>
            </w:r>
            <w:r w:rsidR="006D3138">
              <w:rPr>
                <w:rFonts w:ascii="Calibri" w:hAnsi="Calibri"/>
                <w:bCs/>
                <w:szCs w:val="22"/>
              </w:rPr>
              <w:t>with</w:t>
            </w:r>
            <w:r w:rsidR="00AE72B8">
              <w:rPr>
                <w:rFonts w:ascii="Calibri" w:hAnsi="Calibri"/>
                <w:bCs/>
                <w:szCs w:val="22"/>
              </w:rPr>
              <w:t xml:space="preserve"> </w:t>
            </w:r>
            <w:r w:rsidR="006D3138">
              <w:rPr>
                <w:rFonts w:ascii="Calibri" w:hAnsi="Calibri"/>
                <w:bCs/>
                <w:szCs w:val="22"/>
              </w:rPr>
              <w:t>all</w:t>
            </w:r>
            <w:r w:rsidR="00AE72B8">
              <w:rPr>
                <w:rFonts w:ascii="Calibri" w:hAnsi="Calibri"/>
                <w:bCs/>
                <w:szCs w:val="22"/>
              </w:rPr>
              <w:t xml:space="preserve"> new window openings proposed provid</w:t>
            </w:r>
            <w:r w:rsidR="006D3138">
              <w:rPr>
                <w:rFonts w:ascii="Calibri" w:hAnsi="Calibri"/>
                <w:bCs/>
                <w:szCs w:val="22"/>
              </w:rPr>
              <w:t>ing largely similar</w:t>
            </w:r>
            <w:r w:rsidR="00AE72B8">
              <w:rPr>
                <w:rFonts w:ascii="Calibri" w:hAnsi="Calibri"/>
                <w:bCs/>
                <w:szCs w:val="22"/>
              </w:rPr>
              <w:t xml:space="preserve"> views </w:t>
            </w:r>
            <w:r w:rsidR="006D3138">
              <w:rPr>
                <w:rFonts w:ascii="Calibri" w:hAnsi="Calibri"/>
                <w:bCs/>
                <w:szCs w:val="22"/>
              </w:rPr>
              <w:t>to the existing window openings in place</w:t>
            </w:r>
            <w:r w:rsidR="00AE72B8">
              <w:rPr>
                <w:rFonts w:ascii="Calibri" w:hAnsi="Calibri"/>
                <w:bCs/>
                <w:szCs w:val="22"/>
              </w:rPr>
              <w:t xml:space="preserve">. As such, </w:t>
            </w:r>
            <w:r w:rsidR="00AD4135">
              <w:rPr>
                <w:rFonts w:ascii="Calibri" w:hAnsi="Calibri"/>
                <w:bCs/>
                <w:szCs w:val="22"/>
              </w:rPr>
              <w:t xml:space="preserve">it is not considered that </w:t>
            </w:r>
            <w:r w:rsidR="00AE72B8">
              <w:rPr>
                <w:rFonts w:ascii="Calibri" w:hAnsi="Calibri"/>
                <w:bCs/>
                <w:szCs w:val="22"/>
              </w:rPr>
              <w:t xml:space="preserve">the proposed change of use of the </w:t>
            </w:r>
            <w:r w:rsidR="006D3138">
              <w:rPr>
                <w:rFonts w:ascii="Calibri" w:hAnsi="Calibri"/>
                <w:bCs/>
                <w:szCs w:val="22"/>
              </w:rPr>
              <w:t xml:space="preserve">application </w:t>
            </w:r>
            <w:r w:rsidR="00AE72B8">
              <w:rPr>
                <w:rFonts w:ascii="Calibri" w:hAnsi="Calibri"/>
                <w:bCs/>
                <w:szCs w:val="22"/>
              </w:rPr>
              <w:t xml:space="preserve">building would </w:t>
            </w:r>
            <w:r w:rsidR="00AD4135">
              <w:rPr>
                <w:rFonts w:ascii="Calibri" w:hAnsi="Calibri"/>
                <w:bCs/>
                <w:szCs w:val="22"/>
              </w:rPr>
              <w:t xml:space="preserve">unduly compromise the privacy of any neighbouring residential receptors. </w:t>
            </w:r>
          </w:p>
          <w:p w14:paraId="4BD6291F" w14:textId="77777777" w:rsidR="00AA7A64" w:rsidRDefault="00AA7A64" w:rsidP="00C4751F">
            <w:pPr>
              <w:pStyle w:val="Header"/>
              <w:tabs>
                <w:tab w:val="clear" w:pos="4153"/>
                <w:tab w:val="clear" w:pos="8306"/>
              </w:tabs>
              <w:contextualSpacing/>
              <w:jc w:val="both"/>
              <w:rPr>
                <w:rFonts w:ascii="Calibri" w:hAnsi="Calibri"/>
                <w:bCs/>
                <w:szCs w:val="22"/>
              </w:rPr>
            </w:pPr>
          </w:p>
          <w:p w14:paraId="696976D9" w14:textId="3C88CDCC" w:rsidR="00AF5A6D" w:rsidRDefault="00AD4135" w:rsidP="00C4751F">
            <w:pPr>
              <w:pStyle w:val="Header"/>
              <w:tabs>
                <w:tab w:val="clear" w:pos="4153"/>
                <w:tab w:val="clear" w:pos="8306"/>
              </w:tabs>
              <w:contextualSpacing/>
              <w:jc w:val="both"/>
              <w:rPr>
                <w:rFonts w:ascii="Calibri" w:hAnsi="Calibri"/>
                <w:bCs/>
                <w:szCs w:val="22"/>
              </w:rPr>
            </w:pPr>
            <w:r>
              <w:rPr>
                <w:rFonts w:ascii="Calibri" w:hAnsi="Calibri"/>
                <w:bCs/>
                <w:szCs w:val="22"/>
              </w:rPr>
              <w:t xml:space="preserve">Moreover, analysis shows that each of the rooms within the application building proposed for use as residential flats would receive an adequate provision of natural light and outlook through the </w:t>
            </w:r>
            <w:r w:rsidR="006D3138">
              <w:rPr>
                <w:rFonts w:ascii="Calibri" w:hAnsi="Calibri"/>
                <w:bCs/>
                <w:szCs w:val="22"/>
              </w:rPr>
              <w:t xml:space="preserve">building’s </w:t>
            </w:r>
            <w:r>
              <w:rPr>
                <w:rFonts w:ascii="Calibri" w:hAnsi="Calibri"/>
                <w:bCs/>
                <w:szCs w:val="22"/>
              </w:rPr>
              <w:t xml:space="preserve">existing </w:t>
            </w:r>
            <w:r w:rsidR="006D3138">
              <w:rPr>
                <w:rFonts w:ascii="Calibri" w:hAnsi="Calibri"/>
                <w:bCs/>
                <w:szCs w:val="22"/>
              </w:rPr>
              <w:t xml:space="preserve">and proposed </w:t>
            </w:r>
            <w:r>
              <w:rPr>
                <w:rFonts w:ascii="Calibri" w:hAnsi="Calibri"/>
                <w:bCs/>
                <w:szCs w:val="22"/>
              </w:rPr>
              <w:t xml:space="preserve">window and door openings. </w:t>
            </w:r>
            <w:r w:rsidR="008034FD">
              <w:rPr>
                <w:rFonts w:ascii="Calibri" w:hAnsi="Calibri"/>
                <w:bCs/>
                <w:szCs w:val="22"/>
              </w:rPr>
              <w:t xml:space="preserve">Consequently, </w:t>
            </w:r>
            <w:r w:rsidR="00534DBB">
              <w:rPr>
                <w:rFonts w:ascii="Calibri" w:hAnsi="Calibri"/>
                <w:bCs/>
                <w:szCs w:val="22"/>
              </w:rPr>
              <w:t xml:space="preserve">future users of the building would receive </w:t>
            </w:r>
            <w:r w:rsidR="007959F2">
              <w:rPr>
                <w:rFonts w:ascii="Calibri" w:hAnsi="Calibri"/>
                <w:bCs/>
                <w:szCs w:val="22"/>
              </w:rPr>
              <w:t xml:space="preserve">adequate </w:t>
            </w:r>
            <w:r w:rsidR="00534DBB">
              <w:rPr>
                <w:rFonts w:ascii="Calibri" w:hAnsi="Calibri"/>
                <w:bCs/>
                <w:szCs w:val="22"/>
              </w:rPr>
              <w:t>levels of natural light and outlook</w:t>
            </w:r>
            <w:r w:rsidR="008034FD">
              <w:rPr>
                <w:rFonts w:ascii="Calibri" w:hAnsi="Calibri"/>
                <w:bCs/>
                <w:szCs w:val="22"/>
              </w:rPr>
              <w:t xml:space="preserve"> for the residential use proposed. </w:t>
            </w:r>
          </w:p>
          <w:p w14:paraId="61FFB2F4" w14:textId="77777777" w:rsidR="00AF5A6D" w:rsidRDefault="00AF5A6D" w:rsidP="00C4751F">
            <w:pPr>
              <w:pStyle w:val="Header"/>
              <w:tabs>
                <w:tab w:val="clear" w:pos="4153"/>
                <w:tab w:val="clear" w:pos="8306"/>
              </w:tabs>
              <w:contextualSpacing/>
              <w:jc w:val="both"/>
              <w:rPr>
                <w:rFonts w:ascii="Calibri" w:hAnsi="Calibri"/>
                <w:bCs/>
                <w:szCs w:val="22"/>
              </w:rPr>
            </w:pPr>
          </w:p>
          <w:p w14:paraId="5511A262" w14:textId="77777777" w:rsidR="00C4751F" w:rsidRDefault="00C4751F" w:rsidP="00C4751F">
            <w:pPr>
              <w:pStyle w:val="Header"/>
              <w:tabs>
                <w:tab w:val="clear" w:pos="4153"/>
                <w:tab w:val="clear" w:pos="8306"/>
              </w:tabs>
              <w:contextualSpacing/>
              <w:jc w:val="both"/>
              <w:rPr>
                <w:rFonts w:ascii="Calibri" w:hAnsi="Calibri"/>
                <w:bCs/>
                <w:szCs w:val="22"/>
              </w:rPr>
            </w:pPr>
            <w:r>
              <w:rPr>
                <w:rFonts w:ascii="Calibri" w:hAnsi="Calibri"/>
                <w:bCs/>
                <w:szCs w:val="22"/>
              </w:rPr>
              <w:t>Taking account of the above, it is not considered that the proposed development would be harmful to the amenity of any neighbouring residents</w:t>
            </w:r>
            <w:r w:rsidR="00534DBB">
              <w:rPr>
                <w:rFonts w:ascii="Calibri" w:hAnsi="Calibri"/>
                <w:bCs/>
                <w:szCs w:val="22"/>
              </w:rPr>
              <w:t xml:space="preserve"> or future users of the building.</w:t>
            </w:r>
            <w:r w:rsidR="00AD4135">
              <w:rPr>
                <w:rFonts w:ascii="Calibri" w:hAnsi="Calibri"/>
                <w:bCs/>
                <w:szCs w:val="22"/>
              </w:rPr>
              <w:t xml:space="preserve"> The proposal would therefore satisfy the requirements of </w:t>
            </w:r>
            <w:r w:rsidR="00AD4135" w:rsidRPr="00652744">
              <w:rPr>
                <w:rFonts w:ascii="Calibri" w:hAnsi="Calibri"/>
                <w:bCs/>
                <w:szCs w:val="22"/>
              </w:rPr>
              <w:t>Paragraph 13</w:t>
            </w:r>
            <w:r w:rsidR="00AD4135" w:rsidRPr="00AD4135">
              <w:rPr>
                <w:rFonts w:ascii="Calibri" w:hAnsi="Calibri"/>
                <w:bCs/>
                <w:szCs w:val="22"/>
              </w:rPr>
              <w:t>5 (f)</w:t>
            </w:r>
            <w:r w:rsidR="00AD4135" w:rsidRPr="00652744">
              <w:rPr>
                <w:rFonts w:ascii="Calibri" w:hAnsi="Calibri"/>
                <w:bCs/>
                <w:szCs w:val="22"/>
              </w:rPr>
              <w:t xml:space="preserve"> of the</w:t>
            </w:r>
            <w:r w:rsidR="00AD4135">
              <w:rPr>
                <w:rFonts w:ascii="Calibri" w:hAnsi="Calibri"/>
                <w:bCs/>
                <w:szCs w:val="22"/>
              </w:rPr>
              <w:t xml:space="preserve"> NPPF and </w:t>
            </w:r>
            <w:r w:rsidR="00AD4135" w:rsidRPr="00652744">
              <w:rPr>
                <w:rFonts w:ascii="Calibri" w:hAnsi="Calibri"/>
                <w:bCs/>
                <w:szCs w:val="22"/>
              </w:rPr>
              <w:t xml:space="preserve">Policy DMG1 </w:t>
            </w:r>
            <w:r w:rsidR="00AD4135" w:rsidRPr="00AD4135">
              <w:rPr>
                <w:rFonts w:ascii="Calibri" w:hAnsi="Calibri"/>
                <w:bCs/>
                <w:szCs w:val="22"/>
              </w:rPr>
              <w:t>of the Core Strategy</w:t>
            </w:r>
            <w:r w:rsidR="00AD4135">
              <w:rPr>
                <w:rFonts w:ascii="Calibri" w:hAnsi="Calibri"/>
                <w:bCs/>
                <w:szCs w:val="22"/>
              </w:rPr>
              <w:t>.</w:t>
            </w:r>
          </w:p>
          <w:p w14:paraId="0DB485A3" w14:textId="4D1E75FC" w:rsidR="00C84647" w:rsidRPr="00C84647" w:rsidRDefault="00C84647" w:rsidP="00C4751F">
            <w:pPr>
              <w:pStyle w:val="Header"/>
              <w:tabs>
                <w:tab w:val="clear" w:pos="4153"/>
                <w:tab w:val="clear" w:pos="8306"/>
              </w:tabs>
              <w:contextualSpacing/>
              <w:jc w:val="both"/>
              <w:rPr>
                <w:rFonts w:ascii="Calibri" w:hAnsi="Calibri"/>
                <w:bCs/>
                <w:szCs w:val="22"/>
              </w:rPr>
            </w:pPr>
          </w:p>
        </w:tc>
      </w:tr>
      <w:tr w:rsidR="00A057C2" w:rsidRPr="00A057C2"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A057C2" w:rsidRDefault="00C0704D" w:rsidP="00EA09F9">
            <w:pPr>
              <w:pStyle w:val="Header"/>
              <w:tabs>
                <w:tab w:val="clear" w:pos="4153"/>
                <w:tab w:val="clear" w:pos="8306"/>
              </w:tabs>
              <w:contextualSpacing/>
              <w:jc w:val="both"/>
              <w:rPr>
                <w:rFonts w:ascii="Calibri" w:hAnsi="Calibri"/>
                <w:b/>
                <w:szCs w:val="22"/>
              </w:rPr>
            </w:pPr>
            <w:r w:rsidRPr="00A057C2">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132C8FE" w14:textId="00B7BBA8" w:rsidR="00D93959" w:rsidRPr="00D93959" w:rsidRDefault="00D93959" w:rsidP="00D93959">
            <w:pPr>
              <w:pStyle w:val="Header"/>
              <w:tabs>
                <w:tab w:val="clear" w:pos="4153"/>
                <w:tab w:val="clear" w:pos="8306"/>
              </w:tabs>
              <w:rPr>
                <w:rFonts w:ascii="Calibri" w:hAnsi="Calibri"/>
                <w:szCs w:val="22"/>
              </w:rPr>
            </w:pPr>
            <w:r w:rsidRPr="00D93959">
              <w:rPr>
                <w:rFonts w:ascii="Calibri" w:hAnsi="Calibri"/>
                <w:szCs w:val="22"/>
              </w:rPr>
              <w:lastRenderedPageBreak/>
              <w:t>Paragraph 13</w:t>
            </w:r>
            <w:r w:rsidR="00A04600">
              <w:rPr>
                <w:rFonts w:ascii="Calibri" w:hAnsi="Calibri"/>
                <w:szCs w:val="22"/>
              </w:rPr>
              <w:t>5 (c)</w:t>
            </w:r>
            <w:r w:rsidRPr="00D93959">
              <w:rPr>
                <w:rFonts w:ascii="Calibri" w:hAnsi="Calibri"/>
                <w:szCs w:val="22"/>
              </w:rPr>
              <w:t xml:space="preserve"> of the NPPF states:</w:t>
            </w:r>
          </w:p>
          <w:p w14:paraId="44559AF4" w14:textId="77777777" w:rsidR="00D93959" w:rsidRPr="00D93959" w:rsidRDefault="00D93959" w:rsidP="00D93959">
            <w:pPr>
              <w:pStyle w:val="Header"/>
              <w:tabs>
                <w:tab w:val="clear" w:pos="4153"/>
                <w:tab w:val="clear" w:pos="8306"/>
              </w:tabs>
              <w:rPr>
                <w:rFonts w:ascii="Calibri" w:hAnsi="Calibri"/>
                <w:szCs w:val="22"/>
              </w:rPr>
            </w:pPr>
          </w:p>
          <w:p w14:paraId="23266506" w14:textId="77777777" w:rsidR="00D93959" w:rsidRPr="00D93959" w:rsidRDefault="00D93959" w:rsidP="00D93959">
            <w:pPr>
              <w:pStyle w:val="Header"/>
              <w:tabs>
                <w:tab w:val="clear" w:pos="4153"/>
                <w:tab w:val="clear" w:pos="8306"/>
              </w:tabs>
              <w:rPr>
                <w:rFonts w:ascii="Calibri" w:hAnsi="Calibri"/>
                <w:i/>
                <w:iCs/>
                <w:szCs w:val="22"/>
              </w:rPr>
            </w:pPr>
            <w:r w:rsidRPr="00D93959">
              <w:rPr>
                <w:rFonts w:ascii="Calibri" w:hAnsi="Calibri"/>
                <w:i/>
                <w:iCs/>
                <w:szCs w:val="22"/>
              </w:rPr>
              <w:t>‘Planning policies and decisions should ensure that developments are sympathetic to local character and history, including the surrounding built environment and landscape setting’.</w:t>
            </w:r>
          </w:p>
          <w:p w14:paraId="12FE5D9E" w14:textId="77777777" w:rsidR="00D93959" w:rsidRPr="00D93959" w:rsidRDefault="00D93959" w:rsidP="00D93959">
            <w:pPr>
              <w:pStyle w:val="Header"/>
              <w:tabs>
                <w:tab w:val="clear" w:pos="4153"/>
                <w:tab w:val="clear" w:pos="8306"/>
              </w:tabs>
              <w:rPr>
                <w:rFonts w:ascii="Calibri" w:hAnsi="Calibri"/>
                <w:szCs w:val="22"/>
              </w:rPr>
            </w:pPr>
          </w:p>
          <w:p w14:paraId="435A1FFC" w14:textId="77777777" w:rsidR="00D93959" w:rsidRPr="00D93959" w:rsidRDefault="00D93959" w:rsidP="00D93959">
            <w:pPr>
              <w:pStyle w:val="Header"/>
              <w:tabs>
                <w:tab w:val="clear" w:pos="4153"/>
                <w:tab w:val="clear" w:pos="8306"/>
              </w:tabs>
              <w:rPr>
                <w:rFonts w:ascii="Calibri" w:hAnsi="Calibri"/>
                <w:szCs w:val="22"/>
              </w:rPr>
            </w:pPr>
            <w:r w:rsidRPr="00D93959">
              <w:rPr>
                <w:rFonts w:ascii="Calibri" w:hAnsi="Calibri"/>
                <w:szCs w:val="22"/>
              </w:rPr>
              <w:t>In addition, Policy DMG1 of the Ribble Valley Core Strategy states:</w:t>
            </w:r>
          </w:p>
          <w:p w14:paraId="7389D91D" w14:textId="77777777" w:rsidR="00D93959" w:rsidRPr="00D93959" w:rsidRDefault="00D93959" w:rsidP="00D93959">
            <w:pPr>
              <w:pStyle w:val="Header"/>
              <w:tabs>
                <w:tab w:val="clear" w:pos="4153"/>
                <w:tab w:val="clear" w:pos="8306"/>
              </w:tabs>
              <w:rPr>
                <w:rFonts w:ascii="Calibri" w:hAnsi="Calibri"/>
                <w:szCs w:val="22"/>
              </w:rPr>
            </w:pPr>
          </w:p>
          <w:p w14:paraId="0A5B342F" w14:textId="77777777" w:rsidR="00D93959" w:rsidRPr="00D93959" w:rsidRDefault="00D93959" w:rsidP="00D93959">
            <w:pPr>
              <w:pStyle w:val="Header"/>
              <w:tabs>
                <w:tab w:val="clear" w:pos="4153"/>
                <w:tab w:val="clear" w:pos="8306"/>
              </w:tabs>
              <w:rPr>
                <w:rFonts w:ascii="Calibri" w:hAnsi="Calibri"/>
                <w:i/>
                <w:szCs w:val="22"/>
              </w:rPr>
            </w:pPr>
            <w:r w:rsidRPr="00D93959">
              <w:rPr>
                <w:rFonts w:ascii="Calibri" w:hAnsi="Calibri"/>
                <w:i/>
                <w:iCs/>
                <w:szCs w:val="22"/>
              </w:rPr>
              <w:t>‘All</w:t>
            </w:r>
            <w:r w:rsidRPr="00D93959">
              <w:rPr>
                <w:rFonts w:ascii="Calibri" w:hAnsi="Calibri"/>
                <w:szCs w:val="22"/>
              </w:rPr>
              <w:t xml:space="preserve"> </w:t>
            </w:r>
            <w:r w:rsidRPr="00D93959">
              <w:rPr>
                <w:rFonts w:ascii="Calibri" w:hAnsi="Calibri"/>
                <w:i/>
                <w:iCs/>
                <w:szCs w:val="22"/>
              </w:rPr>
              <w:t>development must</w:t>
            </w:r>
            <w:r w:rsidRPr="00D93959">
              <w:rPr>
                <w:rFonts w:ascii="Calibri" w:hAnsi="Calibri"/>
                <w:szCs w:val="22"/>
              </w:rPr>
              <w:t xml:space="preserve"> </w:t>
            </w:r>
            <w:r w:rsidRPr="00D93959">
              <w:rPr>
                <w:rFonts w:ascii="Calibri" w:hAnsi="Calibri"/>
                <w:i/>
                <w:szCs w:val="22"/>
              </w:rPr>
              <w:t>be sympathetic to existing and proposed land uses in terms of its size, intensity and nature as well as scale, massing and style…</w:t>
            </w:r>
            <w:r w:rsidRPr="00D93959">
              <w:rPr>
                <w:rFonts w:ascii="Calibri" w:hAnsi="Calibri"/>
                <w:i/>
                <w:iCs/>
                <w:szCs w:val="22"/>
              </w:rPr>
              <w:t>particular emphasis will be placed on visual appearance and the relationship to surroundings, including impact on landscape character.’</w:t>
            </w:r>
          </w:p>
          <w:p w14:paraId="51F94D1D" w14:textId="77777777" w:rsidR="003F33B2" w:rsidRDefault="003F33B2" w:rsidP="007B28FF">
            <w:pPr>
              <w:contextualSpacing/>
              <w:rPr>
                <w:rFonts w:ascii="Calibri" w:hAnsi="Calibri"/>
                <w:bCs/>
                <w:szCs w:val="22"/>
              </w:rPr>
            </w:pPr>
          </w:p>
          <w:p w14:paraId="13B87249" w14:textId="2C4BD169" w:rsidR="00803BC6" w:rsidRPr="00803BC6" w:rsidRDefault="003F33B2" w:rsidP="00803BC6">
            <w:pPr>
              <w:contextualSpacing/>
              <w:rPr>
                <w:rFonts w:ascii="Calibri" w:hAnsi="Calibri"/>
                <w:bCs/>
                <w:szCs w:val="22"/>
              </w:rPr>
            </w:pPr>
            <w:r w:rsidRPr="007F3760">
              <w:rPr>
                <w:rFonts w:ascii="Calibri" w:hAnsi="Calibri"/>
                <w:bCs/>
                <w:szCs w:val="22"/>
              </w:rPr>
              <w:t>In this instance</w:t>
            </w:r>
            <w:r w:rsidR="008034FD" w:rsidRPr="007F3760">
              <w:rPr>
                <w:rFonts w:ascii="Calibri" w:hAnsi="Calibri"/>
                <w:bCs/>
                <w:szCs w:val="22"/>
              </w:rPr>
              <w:t xml:space="preserve">, </w:t>
            </w:r>
            <w:r w:rsidR="00DA36C0" w:rsidRPr="007F3760">
              <w:rPr>
                <w:rFonts w:ascii="Calibri" w:hAnsi="Calibri"/>
                <w:bCs/>
                <w:szCs w:val="22"/>
              </w:rPr>
              <w:t>the proposed change of use would involve the addition of new window openings to the application building however the proposal would otherwise largely be centred around the use of, or minor alterations to, the existing window and door openings within the main building and detached garage</w:t>
            </w:r>
            <w:r w:rsidR="00272414" w:rsidRPr="007F3760">
              <w:rPr>
                <w:rFonts w:ascii="Calibri" w:hAnsi="Calibri"/>
                <w:bCs/>
                <w:szCs w:val="22"/>
              </w:rPr>
              <w:t xml:space="preserve">, resulting in minimal disturbance to the </w:t>
            </w:r>
            <w:r w:rsidR="00AC4901" w:rsidRPr="007F3760">
              <w:rPr>
                <w:rFonts w:ascii="Calibri" w:hAnsi="Calibri"/>
                <w:bCs/>
                <w:szCs w:val="22"/>
              </w:rPr>
              <w:t xml:space="preserve">solid to void ratio of fenestration within </w:t>
            </w:r>
            <w:r w:rsidR="00272414" w:rsidRPr="007F3760">
              <w:rPr>
                <w:rFonts w:ascii="Calibri" w:hAnsi="Calibri"/>
                <w:bCs/>
                <w:szCs w:val="22"/>
              </w:rPr>
              <w:t xml:space="preserve">the existing building. </w:t>
            </w:r>
            <w:r w:rsidR="00803BC6" w:rsidRPr="007F3760">
              <w:rPr>
                <w:rFonts w:ascii="Calibri" w:hAnsi="Calibri"/>
                <w:bCs/>
                <w:szCs w:val="22"/>
              </w:rPr>
              <w:t>Notwithstanding this, analysis shows that the application building had historically comprised timber window frames to its principal North-western elevation and a mixture of UPVC and timber window frames to its South-western and North-eastern side elevations however it has since come to light that UPVC window frames have been installed to all existing and proposed window openings within the application property</w:t>
            </w:r>
            <w:r w:rsidR="0056245E" w:rsidRPr="007F3760">
              <w:rPr>
                <w:rFonts w:ascii="Calibri" w:hAnsi="Calibri"/>
                <w:bCs/>
                <w:szCs w:val="22"/>
              </w:rPr>
              <w:t xml:space="preserve"> which </w:t>
            </w:r>
            <w:r w:rsidR="00E80A53" w:rsidRPr="007F3760">
              <w:rPr>
                <w:rFonts w:ascii="Calibri" w:hAnsi="Calibri"/>
                <w:bCs/>
                <w:szCs w:val="22"/>
              </w:rPr>
              <w:t>collectively</w:t>
            </w:r>
            <w:r w:rsidR="0056245E" w:rsidRPr="007F3760">
              <w:rPr>
                <w:rFonts w:ascii="Calibri" w:hAnsi="Calibri"/>
                <w:bCs/>
                <w:szCs w:val="22"/>
              </w:rPr>
              <w:t xml:space="preserve"> </w:t>
            </w:r>
            <w:r w:rsidR="00803BC6" w:rsidRPr="007F3760">
              <w:rPr>
                <w:rFonts w:ascii="Calibri" w:hAnsi="Calibri"/>
                <w:bCs/>
                <w:szCs w:val="22"/>
              </w:rPr>
              <w:t xml:space="preserve">detract from the historic character and appearance of the application building and surrounding Conservation Area. </w:t>
            </w:r>
            <w:r w:rsidR="0056245E" w:rsidRPr="007F3760">
              <w:rPr>
                <w:rFonts w:ascii="Calibri" w:hAnsi="Calibri"/>
                <w:bCs/>
                <w:szCs w:val="22"/>
              </w:rPr>
              <w:t xml:space="preserve">As previously conveyed, </w:t>
            </w:r>
            <w:r w:rsidR="00803BC6" w:rsidRPr="007F3760">
              <w:rPr>
                <w:rFonts w:ascii="Calibri" w:hAnsi="Calibri"/>
                <w:bCs/>
                <w:szCs w:val="22"/>
              </w:rPr>
              <w:t xml:space="preserve">an amended scheme of proposed fenestration has since been secured comprising timber window frames to the </w:t>
            </w:r>
            <w:r w:rsidR="0056245E" w:rsidRPr="007F3760">
              <w:rPr>
                <w:rFonts w:ascii="Calibri" w:hAnsi="Calibri"/>
                <w:bCs/>
                <w:szCs w:val="22"/>
              </w:rPr>
              <w:t>most visually sensitive profiles of the building, with all UPVC</w:t>
            </w:r>
            <w:r w:rsidR="00803BC6" w:rsidRPr="007F3760">
              <w:rPr>
                <w:rFonts w:ascii="Calibri" w:hAnsi="Calibri"/>
                <w:bCs/>
                <w:szCs w:val="22"/>
              </w:rPr>
              <w:t xml:space="preserve"> </w:t>
            </w:r>
            <w:r w:rsidR="0056245E" w:rsidRPr="007F3760">
              <w:rPr>
                <w:rFonts w:ascii="Calibri" w:hAnsi="Calibri"/>
                <w:bCs/>
                <w:szCs w:val="22"/>
              </w:rPr>
              <w:t xml:space="preserve">windows </w:t>
            </w:r>
            <w:r w:rsidR="00E80A53" w:rsidRPr="007F3760">
              <w:rPr>
                <w:rFonts w:ascii="Calibri" w:hAnsi="Calibri"/>
                <w:bCs/>
                <w:szCs w:val="22"/>
              </w:rPr>
              <w:t>being</w:t>
            </w:r>
            <w:r w:rsidR="0056245E" w:rsidRPr="007F3760">
              <w:rPr>
                <w:rFonts w:ascii="Calibri" w:hAnsi="Calibri"/>
                <w:bCs/>
                <w:szCs w:val="22"/>
              </w:rPr>
              <w:t xml:space="preserve"> retained </w:t>
            </w:r>
            <w:r w:rsidR="00803BC6" w:rsidRPr="007F3760">
              <w:rPr>
                <w:rFonts w:ascii="Calibri" w:hAnsi="Calibri"/>
                <w:bCs/>
                <w:szCs w:val="22"/>
              </w:rPr>
              <w:t>sited in visually unobtrusive locations</w:t>
            </w:r>
            <w:r w:rsidR="0056245E" w:rsidRPr="007F3760">
              <w:rPr>
                <w:rFonts w:ascii="Calibri" w:hAnsi="Calibri"/>
                <w:bCs/>
                <w:szCs w:val="22"/>
              </w:rPr>
              <w:t xml:space="preserve">. In light of these changes, </w:t>
            </w:r>
            <w:r w:rsidR="00803BC6" w:rsidRPr="007F3760">
              <w:rPr>
                <w:rFonts w:ascii="Calibri" w:hAnsi="Calibri"/>
                <w:bCs/>
                <w:szCs w:val="22"/>
              </w:rPr>
              <w:t xml:space="preserve">it is </w:t>
            </w:r>
            <w:r w:rsidR="0056245E" w:rsidRPr="007F3760">
              <w:rPr>
                <w:rFonts w:ascii="Calibri" w:hAnsi="Calibri"/>
                <w:bCs/>
                <w:szCs w:val="22"/>
              </w:rPr>
              <w:t>not considered that the proposed scheme of fenestration for the application building would be harmful to the visual amenities of the area.</w:t>
            </w:r>
            <w:r w:rsidR="00803BC6" w:rsidRPr="00803BC6">
              <w:rPr>
                <w:rFonts w:ascii="Calibri" w:hAnsi="Calibri"/>
                <w:bCs/>
                <w:szCs w:val="22"/>
              </w:rPr>
              <w:t xml:space="preserve"> </w:t>
            </w:r>
          </w:p>
          <w:p w14:paraId="42BE28A3" w14:textId="77777777" w:rsidR="00CE2F9E" w:rsidRDefault="00CE2F9E" w:rsidP="007B28FF">
            <w:pPr>
              <w:contextualSpacing/>
              <w:rPr>
                <w:rFonts w:ascii="Calibri" w:hAnsi="Calibri"/>
                <w:bCs/>
                <w:szCs w:val="22"/>
              </w:rPr>
            </w:pPr>
          </w:p>
          <w:p w14:paraId="793150C9" w14:textId="06B28EE5" w:rsidR="00CE2F9E" w:rsidRDefault="00CE2F9E" w:rsidP="00CE2F9E">
            <w:pPr>
              <w:contextualSpacing/>
              <w:rPr>
                <w:rFonts w:ascii="Calibri" w:hAnsi="Calibri"/>
                <w:bCs/>
                <w:szCs w:val="22"/>
              </w:rPr>
            </w:pPr>
            <w:r w:rsidRPr="00B217FD">
              <w:rPr>
                <w:rFonts w:ascii="Calibri" w:hAnsi="Calibri"/>
                <w:bCs/>
                <w:szCs w:val="22"/>
              </w:rPr>
              <w:t xml:space="preserve">Concerns were </w:t>
            </w:r>
            <w:r w:rsidR="00DA36C0">
              <w:rPr>
                <w:rFonts w:ascii="Calibri" w:hAnsi="Calibri"/>
                <w:bCs/>
                <w:szCs w:val="22"/>
              </w:rPr>
              <w:t xml:space="preserve">also previously </w:t>
            </w:r>
            <w:r w:rsidRPr="00B217FD">
              <w:rPr>
                <w:rFonts w:ascii="Calibri" w:hAnsi="Calibri"/>
                <w:bCs/>
                <w:szCs w:val="22"/>
              </w:rPr>
              <w:t>conveyed to the applicant with respect to the arrangement of fenestration proposed for the site’s garage building and with respect to the loss of two window openings to accommodate new doorway openings to serve proposed flats 3 and 5. Following negotiation, an amended scheme of fenestration has since been provided with the solid to void ratio of fenestration within the garage building reduced, and with an existing window opening retained to serve proposed flat 3</w:t>
            </w:r>
            <w:r w:rsidR="00A76E51" w:rsidRPr="00B217FD">
              <w:rPr>
                <w:rFonts w:ascii="Calibri" w:hAnsi="Calibri"/>
                <w:bCs/>
                <w:szCs w:val="22"/>
              </w:rPr>
              <w:t xml:space="preserve"> within the site’s main building</w:t>
            </w:r>
            <w:r w:rsidRPr="00B217FD">
              <w:rPr>
                <w:rFonts w:ascii="Calibri" w:hAnsi="Calibri"/>
                <w:bCs/>
                <w:szCs w:val="22"/>
              </w:rPr>
              <w:t>. These changes are considered to amount to a more sympathetic adaption of the application buildings and as such are considered to be acceptable.</w:t>
            </w:r>
          </w:p>
          <w:p w14:paraId="44986429" w14:textId="77777777" w:rsidR="00A4602E" w:rsidRDefault="00A4602E" w:rsidP="007B28FF">
            <w:pPr>
              <w:contextualSpacing/>
              <w:rPr>
                <w:rFonts w:ascii="Calibri" w:hAnsi="Calibri"/>
                <w:bCs/>
                <w:szCs w:val="22"/>
              </w:rPr>
            </w:pPr>
          </w:p>
          <w:p w14:paraId="55977E58" w14:textId="445FCA0D" w:rsidR="0029542F" w:rsidRDefault="006079B2" w:rsidP="0029542F">
            <w:pPr>
              <w:contextualSpacing/>
              <w:rPr>
                <w:rFonts w:ascii="Calibri" w:hAnsi="Calibri"/>
                <w:bCs/>
                <w:szCs w:val="22"/>
              </w:rPr>
            </w:pPr>
            <w:r w:rsidRPr="006079B2">
              <w:rPr>
                <w:rFonts w:ascii="Calibri" w:hAnsi="Calibri"/>
                <w:bCs/>
                <w:szCs w:val="22"/>
              </w:rPr>
              <w:t xml:space="preserve">The proposal would involve the insertion of four new roof light openings to the application building however these would be modestly sized openings in terms of their proportions and would be discreetly located on the rear South-eastern roof slope of the building where they would not be readily viewable within the </w:t>
            </w:r>
            <w:r>
              <w:rPr>
                <w:rFonts w:ascii="Calibri" w:hAnsi="Calibri"/>
                <w:bCs/>
                <w:szCs w:val="22"/>
              </w:rPr>
              <w:t>public realm</w:t>
            </w:r>
            <w:r w:rsidRPr="006079B2">
              <w:rPr>
                <w:rFonts w:ascii="Calibri" w:hAnsi="Calibri"/>
                <w:bCs/>
                <w:szCs w:val="22"/>
              </w:rPr>
              <w:t xml:space="preserve">. As such, the proposed roof light features would read as acceptable additions to the building, subject to the roof lights comprising a conservation style design with a recessed flush fitting. </w:t>
            </w:r>
          </w:p>
          <w:p w14:paraId="3FF3F28B" w14:textId="77777777" w:rsidR="006079B2" w:rsidRDefault="006079B2" w:rsidP="0029542F">
            <w:pPr>
              <w:contextualSpacing/>
              <w:rPr>
                <w:rFonts w:ascii="Calibri" w:hAnsi="Calibri"/>
                <w:bCs/>
                <w:szCs w:val="22"/>
              </w:rPr>
            </w:pPr>
          </w:p>
          <w:p w14:paraId="08FDDA19" w14:textId="0E087061" w:rsidR="00690E77" w:rsidRDefault="00666F6C" w:rsidP="0029542F">
            <w:pPr>
              <w:contextualSpacing/>
              <w:rPr>
                <w:rFonts w:ascii="Calibri" w:hAnsi="Calibri"/>
                <w:bCs/>
                <w:szCs w:val="22"/>
              </w:rPr>
            </w:pPr>
            <w:r w:rsidRPr="007F3760">
              <w:rPr>
                <w:rFonts w:ascii="Calibri" w:hAnsi="Calibri"/>
                <w:bCs/>
                <w:szCs w:val="22"/>
              </w:rPr>
              <w:t xml:space="preserve">Refuse storage </w:t>
            </w:r>
            <w:r w:rsidR="00AE0EE1" w:rsidRPr="007F3760">
              <w:rPr>
                <w:rFonts w:ascii="Calibri" w:hAnsi="Calibri"/>
                <w:bCs/>
                <w:szCs w:val="22"/>
              </w:rPr>
              <w:t>is indicated</w:t>
            </w:r>
            <w:r w:rsidRPr="007F3760">
              <w:rPr>
                <w:rFonts w:ascii="Calibri" w:hAnsi="Calibri"/>
                <w:bCs/>
                <w:szCs w:val="22"/>
              </w:rPr>
              <w:t xml:space="preserve"> alongside the site’s South-western boundary wall with </w:t>
            </w:r>
            <w:r w:rsidR="00C84647" w:rsidRPr="007F3760">
              <w:rPr>
                <w:rFonts w:ascii="Calibri" w:hAnsi="Calibri"/>
                <w:bCs/>
                <w:szCs w:val="22"/>
              </w:rPr>
              <w:t>sixteen</w:t>
            </w:r>
            <w:r w:rsidRPr="007F3760">
              <w:rPr>
                <w:rFonts w:ascii="Calibri" w:hAnsi="Calibri"/>
                <w:bCs/>
                <w:szCs w:val="22"/>
              </w:rPr>
              <w:t xml:space="preserve"> refuse bins </w:t>
            </w:r>
            <w:r w:rsidR="00AE0EE1" w:rsidRPr="007F3760">
              <w:rPr>
                <w:rFonts w:ascii="Calibri" w:hAnsi="Calibri"/>
                <w:bCs/>
                <w:szCs w:val="22"/>
              </w:rPr>
              <w:t xml:space="preserve">shown as </w:t>
            </w:r>
            <w:r w:rsidRPr="007F3760">
              <w:rPr>
                <w:rFonts w:ascii="Calibri" w:hAnsi="Calibri"/>
                <w:bCs/>
                <w:szCs w:val="22"/>
              </w:rPr>
              <w:t xml:space="preserve">being sited within a timber based enclosure </w:t>
            </w:r>
            <w:r w:rsidR="00AE0EE1" w:rsidRPr="007F3760">
              <w:rPr>
                <w:rFonts w:ascii="Calibri" w:hAnsi="Calibri"/>
                <w:bCs/>
                <w:szCs w:val="22"/>
              </w:rPr>
              <w:t xml:space="preserve">with four openings to the front. It is unclear if this would serve all, or some, of the eight flats. The design and siting of this large enclosure close to the site access and visible from the street is not considered to represent good design or be sympathetic to the conservation area. </w:t>
            </w:r>
            <w:r w:rsidRPr="007F3760">
              <w:rPr>
                <w:rFonts w:ascii="Calibri" w:hAnsi="Calibri"/>
                <w:bCs/>
                <w:szCs w:val="22"/>
              </w:rPr>
              <w:t xml:space="preserve"> </w:t>
            </w:r>
            <w:r w:rsidR="00AE0EE1" w:rsidRPr="007F3760">
              <w:rPr>
                <w:rFonts w:ascii="Calibri" w:hAnsi="Calibri"/>
                <w:bCs/>
                <w:szCs w:val="22"/>
              </w:rPr>
              <w:t>As such notwithstanding the details shown a condition is required to secure appropriate bin storage facilities within the site.</w:t>
            </w:r>
            <w:r>
              <w:rPr>
                <w:rFonts w:ascii="Calibri" w:hAnsi="Calibri"/>
                <w:bCs/>
                <w:szCs w:val="22"/>
              </w:rPr>
              <w:t xml:space="preserve"> </w:t>
            </w:r>
            <w:r w:rsidR="00690E77">
              <w:rPr>
                <w:rFonts w:ascii="Calibri" w:hAnsi="Calibri"/>
                <w:bCs/>
                <w:szCs w:val="22"/>
              </w:rPr>
              <w:t>The cycle store proposed for the site would be a modestly sized structure in terms of height and footprint and completely screened from public view within the confines of the application site therefore this structure would read as a discreet and acceptable addition to the site.</w:t>
            </w:r>
            <w:r w:rsidR="00AC4901">
              <w:rPr>
                <w:rFonts w:ascii="Calibri" w:hAnsi="Calibri"/>
                <w:bCs/>
                <w:szCs w:val="22"/>
              </w:rPr>
              <w:t xml:space="preserve"> </w:t>
            </w:r>
            <w:r w:rsidR="00690E77" w:rsidRPr="007F3760">
              <w:rPr>
                <w:rFonts w:ascii="Calibri" w:hAnsi="Calibri"/>
                <w:bCs/>
                <w:szCs w:val="22"/>
              </w:rPr>
              <w:t>The existing access gate to the frontage of the site would be replaced with a new set of access gates however as previously conveyed these would comprise a largely similar design to the painted metal design of the existing access gate therefore it is not considered that this aspect of the proposal would be harmful to the visual amenities of the area</w:t>
            </w:r>
            <w:r w:rsidR="00770276" w:rsidRPr="007F3760">
              <w:rPr>
                <w:rFonts w:ascii="Calibri" w:hAnsi="Calibri"/>
                <w:bCs/>
                <w:szCs w:val="22"/>
              </w:rPr>
              <w:t>.</w:t>
            </w:r>
          </w:p>
          <w:p w14:paraId="12E02EA5" w14:textId="77777777" w:rsidR="00EB0363" w:rsidRDefault="00EB0363" w:rsidP="0029542F">
            <w:pPr>
              <w:contextualSpacing/>
              <w:rPr>
                <w:rFonts w:ascii="Calibri" w:hAnsi="Calibri"/>
                <w:bCs/>
                <w:szCs w:val="22"/>
              </w:rPr>
            </w:pPr>
          </w:p>
          <w:p w14:paraId="15281505" w14:textId="0B1C244D" w:rsidR="00EB0363" w:rsidRPr="00EB0363" w:rsidRDefault="00EB0363" w:rsidP="00EB0363">
            <w:pPr>
              <w:contextualSpacing/>
              <w:rPr>
                <w:rFonts w:ascii="Calibri" w:hAnsi="Calibri"/>
                <w:bCs/>
                <w:szCs w:val="22"/>
              </w:rPr>
            </w:pPr>
            <w:r w:rsidRPr="00B217FD">
              <w:rPr>
                <w:rFonts w:ascii="Calibri" w:hAnsi="Calibri"/>
                <w:bCs/>
                <w:szCs w:val="22"/>
              </w:rPr>
              <w:lastRenderedPageBreak/>
              <w:t xml:space="preserve">The retaining wall feature to be installed between proposed flats 2 and 3 would comprise a random stone based design which would be in keeping with the materiality of the building’s North-eastern </w:t>
            </w:r>
            <w:r w:rsidR="00CE2F9E" w:rsidRPr="00B217FD">
              <w:rPr>
                <w:rFonts w:ascii="Calibri" w:hAnsi="Calibri"/>
                <w:bCs/>
                <w:szCs w:val="22"/>
              </w:rPr>
              <w:t>elevation</w:t>
            </w:r>
            <w:r w:rsidRPr="00B217FD">
              <w:rPr>
                <w:rFonts w:ascii="Calibri" w:hAnsi="Calibri"/>
                <w:bCs/>
                <w:szCs w:val="22"/>
              </w:rPr>
              <w:t xml:space="preserve"> and further details of the stone work to be utilised have since been provided which are considered to be acceptable. In addition, the original design concept of the proposed retaining wall feature has been amended to incorporate a stepped profile so as to sympathetically integrate with the site’s existing stone boundary wall. Safety railings are also to be installed along a small section of the proposed retaining wall which would symmetrically align with the retaining wall’s upper section. Accordingly, it is not considered that these aspects of the proposal would detract from the historic character of the application property or visual amenities of the area, subject to further details of the </w:t>
            </w:r>
            <w:r w:rsidRPr="00770276">
              <w:rPr>
                <w:rFonts w:ascii="Calibri" w:hAnsi="Calibri"/>
                <w:bCs/>
                <w:szCs w:val="22"/>
              </w:rPr>
              <w:t>proposed railings being</w:t>
            </w:r>
            <w:r w:rsidRPr="00B217FD">
              <w:rPr>
                <w:rFonts w:ascii="Calibri" w:hAnsi="Calibri"/>
                <w:bCs/>
                <w:szCs w:val="22"/>
              </w:rPr>
              <w:t xml:space="preserve"> provided with respect to materials and design.</w:t>
            </w:r>
          </w:p>
          <w:p w14:paraId="64D9E3EF" w14:textId="77777777" w:rsidR="00E36C3A" w:rsidRDefault="00E36C3A" w:rsidP="0029542F">
            <w:pPr>
              <w:contextualSpacing/>
              <w:rPr>
                <w:rFonts w:ascii="Calibri" w:hAnsi="Calibri"/>
                <w:bCs/>
                <w:szCs w:val="22"/>
              </w:rPr>
            </w:pPr>
          </w:p>
          <w:p w14:paraId="79692B57" w14:textId="1D191371" w:rsidR="0029542F" w:rsidRDefault="00690E77" w:rsidP="0029542F">
            <w:pPr>
              <w:contextualSpacing/>
              <w:rPr>
                <w:rFonts w:ascii="Calibri" w:hAnsi="Calibri"/>
                <w:bCs/>
                <w:szCs w:val="22"/>
              </w:rPr>
            </w:pPr>
            <w:r>
              <w:rPr>
                <w:rFonts w:ascii="Calibri" w:hAnsi="Calibri"/>
                <w:bCs/>
                <w:szCs w:val="22"/>
              </w:rPr>
              <w:t xml:space="preserve">Furthermore, </w:t>
            </w:r>
            <w:r w:rsidRPr="00690E77">
              <w:rPr>
                <w:rFonts w:ascii="Calibri" w:hAnsi="Calibri"/>
                <w:bCs/>
                <w:szCs w:val="22"/>
              </w:rPr>
              <w:t>the proposed removal of the existing decking area / metal staircase and dilapidated projecting bay window from the South-western and North-eastern elevations of the building respectively</w:t>
            </w:r>
            <w:r>
              <w:rPr>
                <w:rFonts w:ascii="Calibri" w:hAnsi="Calibri"/>
                <w:bCs/>
                <w:szCs w:val="22"/>
              </w:rPr>
              <w:t>, along with the reconstructed outdoor areas</w:t>
            </w:r>
            <w:r w:rsidRPr="00690E77">
              <w:rPr>
                <w:rFonts w:ascii="Calibri" w:hAnsi="Calibri"/>
                <w:bCs/>
                <w:szCs w:val="22"/>
              </w:rPr>
              <w:t xml:space="preserve"> would </w:t>
            </w:r>
            <w:r>
              <w:rPr>
                <w:rFonts w:ascii="Calibri" w:hAnsi="Calibri"/>
                <w:bCs/>
                <w:szCs w:val="22"/>
              </w:rPr>
              <w:t xml:space="preserve">collectively </w:t>
            </w:r>
            <w:r w:rsidRPr="00690E77">
              <w:rPr>
                <w:rFonts w:ascii="Calibri" w:hAnsi="Calibri"/>
                <w:bCs/>
                <w:szCs w:val="22"/>
              </w:rPr>
              <w:t>deliver a visual enhancement to the building and site as a whole.</w:t>
            </w:r>
          </w:p>
          <w:p w14:paraId="50F3918B" w14:textId="77777777" w:rsidR="0029542F" w:rsidRDefault="0029542F" w:rsidP="008F156F">
            <w:pPr>
              <w:contextualSpacing/>
              <w:rPr>
                <w:rFonts w:ascii="Calibri" w:hAnsi="Calibri"/>
                <w:bCs/>
                <w:szCs w:val="22"/>
              </w:rPr>
            </w:pPr>
          </w:p>
          <w:p w14:paraId="2B296F11" w14:textId="679C6F8A" w:rsidR="00A54B10" w:rsidRPr="00A54B10" w:rsidRDefault="00A54B10" w:rsidP="00A54B10">
            <w:pPr>
              <w:contextualSpacing/>
              <w:rPr>
                <w:rFonts w:ascii="Calibri" w:hAnsi="Calibri"/>
                <w:bCs/>
                <w:szCs w:val="22"/>
              </w:rPr>
            </w:pPr>
            <w:r>
              <w:rPr>
                <w:rFonts w:ascii="Calibri" w:hAnsi="Calibri"/>
                <w:bCs/>
                <w:szCs w:val="22"/>
              </w:rPr>
              <w:t xml:space="preserve">Taking account of </w:t>
            </w:r>
            <w:r w:rsidR="00690E77">
              <w:rPr>
                <w:rFonts w:ascii="Calibri" w:hAnsi="Calibri"/>
                <w:bCs/>
                <w:szCs w:val="22"/>
              </w:rPr>
              <w:t xml:space="preserve">all of </w:t>
            </w:r>
            <w:r>
              <w:rPr>
                <w:rFonts w:ascii="Calibri" w:hAnsi="Calibri"/>
                <w:bCs/>
                <w:szCs w:val="22"/>
              </w:rPr>
              <w:t xml:space="preserve">the above, </w:t>
            </w:r>
            <w:r w:rsidRPr="00A54B10">
              <w:rPr>
                <w:rFonts w:ascii="Calibri" w:hAnsi="Calibri"/>
                <w:bCs/>
                <w:szCs w:val="22"/>
              </w:rPr>
              <w:t xml:space="preserve">it is not considered that the </w:t>
            </w:r>
            <w:r>
              <w:rPr>
                <w:rFonts w:ascii="Calibri" w:hAnsi="Calibri"/>
                <w:bCs/>
                <w:szCs w:val="22"/>
              </w:rPr>
              <w:t>proposed development</w:t>
            </w:r>
            <w:r w:rsidRPr="00A54B10">
              <w:rPr>
                <w:rFonts w:ascii="Calibri" w:hAnsi="Calibri"/>
                <w:bCs/>
                <w:szCs w:val="22"/>
              </w:rPr>
              <w:t xml:space="preserve"> would be harmful to the </w:t>
            </w:r>
            <w:r w:rsidR="003F33B2">
              <w:rPr>
                <w:rFonts w:ascii="Calibri" w:hAnsi="Calibri"/>
                <w:bCs/>
                <w:szCs w:val="22"/>
              </w:rPr>
              <w:t xml:space="preserve">historic </w:t>
            </w:r>
            <w:r w:rsidRPr="00A54B10">
              <w:rPr>
                <w:rFonts w:ascii="Calibri" w:hAnsi="Calibri"/>
                <w:bCs/>
                <w:szCs w:val="22"/>
              </w:rPr>
              <w:t xml:space="preserve">character of </w:t>
            </w:r>
            <w:r>
              <w:rPr>
                <w:rFonts w:ascii="Calibri" w:hAnsi="Calibri"/>
                <w:bCs/>
                <w:szCs w:val="22"/>
              </w:rPr>
              <w:t>the application property</w:t>
            </w:r>
            <w:r w:rsidRPr="00A54B10">
              <w:rPr>
                <w:rFonts w:ascii="Calibri" w:hAnsi="Calibri"/>
                <w:bCs/>
                <w:szCs w:val="22"/>
              </w:rPr>
              <w:t xml:space="preserve"> or visual amenities of the area. The proposed development would therefore satisfy the requirements of Paragraph</w:t>
            </w:r>
            <w:r>
              <w:rPr>
                <w:rFonts w:ascii="Calibri" w:hAnsi="Calibri"/>
                <w:bCs/>
                <w:szCs w:val="22"/>
              </w:rPr>
              <w:t xml:space="preserve"> </w:t>
            </w:r>
            <w:r w:rsidRPr="00A54B10">
              <w:rPr>
                <w:rFonts w:ascii="Calibri" w:hAnsi="Calibri"/>
                <w:bCs/>
                <w:szCs w:val="22"/>
              </w:rPr>
              <w:t>13</w:t>
            </w:r>
            <w:r w:rsidR="007B28FF">
              <w:rPr>
                <w:rFonts w:ascii="Calibri" w:hAnsi="Calibri"/>
                <w:bCs/>
                <w:szCs w:val="22"/>
              </w:rPr>
              <w:t>5 (c)</w:t>
            </w:r>
            <w:r w:rsidRPr="00A54B10">
              <w:rPr>
                <w:rFonts w:ascii="Calibri" w:hAnsi="Calibri"/>
                <w:bCs/>
                <w:szCs w:val="22"/>
              </w:rPr>
              <w:t xml:space="preserve"> of the NPPF and Policy DMG1 of the Core Strategy.</w:t>
            </w:r>
          </w:p>
          <w:p w14:paraId="10A3648A" w14:textId="39786F12" w:rsidR="008F156F" w:rsidRPr="00A057C2" w:rsidRDefault="008F156F" w:rsidP="008F156F">
            <w:pPr>
              <w:contextualSpacing/>
              <w:rPr>
                <w:rFonts w:ascii="Calibri" w:hAnsi="Calibri"/>
                <w:b/>
                <w:szCs w:val="22"/>
              </w:rPr>
            </w:pPr>
          </w:p>
        </w:tc>
      </w:tr>
      <w:tr w:rsidR="00A057C2" w:rsidRPr="00A057C2"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A057C2" w:rsidRDefault="00824DB6" w:rsidP="00EA09F9">
            <w:pPr>
              <w:pStyle w:val="Header"/>
              <w:tabs>
                <w:tab w:val="clear" w:pos="4153"/>
                <w:tab w:val="clear" w:pos="8306"/>
              </w:tabs>
              <w:contextualSpacing/>
              <w:jc w:val="both"/>
              <w:rPr>
                <w:rFonts w:ascii="Calibri" w:hAnsi="Calibri"/>
                <w:b/>
                <w:szCs w:val="22"/>
              </w:rPr>
            </w:pPr>
            <w:r w:rsidRPr="00A057C2">
              <w:rPr>
                <w:rFonts w:ascii="Calibri" w:hAnsi="Calibri"/>
                <w:b/>
                <w:szCs w:val="22"/>
              </w:rPr>
              <w:lastRenderedPageBreak/>
              <w:t>Highways and Parking:</w:t>
            </w:r>
          </w:p>
          <w:p w14:paraId="7E130EEE" w14:textId="7B4EEA74" w:rsidR="00032197" w:rsidRDefault="00032197" w:rsidP="00EA09F9">
            <w:pPr>
              <w:pStyle w:val="Header"/>
              <w:tabs>
                <w:tab w:val="clear" w:pos="4153"/>
                <w:tab w:val="clear" w:pos="8306"/>
              </w:tabs>
              <w:contextualSpacing/>
              <w:jc w:val="both"/>
              <w:rPr>
                <w:rFonts w:ascii="Calibri" w:hAnsi="Calibri"/>
                <w:b/>
                <w:szCs w:val="22"/>
              </w:rPr>
            </w:pPr>
          </w:p>
          <w:p w14:paraId="4E839B55" w14:textId="7B348226" w:rsidR="00F66A57" w:rsidRPr="00F66A57" w:rsidRDefault="00F66A57" w:rsidP="00F66A57">
            <w:pPr>
              <w:pStyle w:val="Header"/>
              <w:tabs>
                <w:tab w:val="clear" w:pos="4153"/>
                <w:tab w:val="clear" w:pos="8306"/>
              </w:tabs>
              <w:contextualSpacing/>
              <w:jc w:val="both"/>
              <w:rPr>
                <w:rFonts w:ascii="Calibri" w:hAnsi="Calibri"/>
                <w:szCs w:val="22"/>
              </w:rPr>
            </w:pPr>
            <w:r w:rsidRPr="00F66A57">
              <w:rPr>
                <w:rFonts w:ascii="Calibri" w:hAnsi="Calibri"/>
                <w:szCs w:val="22"/>
              </w:rPr>
              <w:t xml:space="preserve">The proposed development has been </w:t>
            </w:r>
            <w:r>
              <w:rPr>
                <w:rFonts w:ascii="Calibri" w:hAnsi="Calibri"/>
                <w:szCs w:val="22"/>
              </w:rPr>
              <w:t>subject to review</w:t>
            </w:r>
            <w:r w:rsidRPr="00F66A57">
              <w:rPr>
                <w:rFonts w:ascii="Calibri" w:hAnsi="Calibri"/>
                <w:szCs w:val="22"/>
              </w:rPr>
              <w:t xml:space="preserve"> by Lancashire County Council Highways</w:t>
            </w:r>
            <w:r>
              <w:rPr>
                <w:rFonts w:ascii="Calibri" w:hAnsi="Calibri"/>
                <w:szCs w:val="22"/>
              </w:rPr>
              <w:t xml:space="preserve"> who have raised no objections to the proposal, subject to the imposition of conditions with respect to construction management, </w:t>
            </w:r>
            <w:r w:rsidRPr="00F66A57">
              <w:rPr>
                <w:rFonts w:ascii="Calibri" w:hAnsi="Calibri"/>
                <w:szCs w:val="22"/>
              </w:rPr>
              <w:t>access and off-site highway works</w:t>
            </w:r>
            <w:r>
              <w:rPr>
                <w:rFonts w:ascii="Calibri" w:hAnsi="Calibri"/>
                <w:szCs w:val="22"/>
              </w:rPr>
              <w:t xml:space="preserve"> and cycle storage provision.</w:t>
            </w:r>
            <w:r w:rsidR="00AC4901">
              <w:rPr>
                <w:rFonts w:ascii="Calibri" w:hAnsi="Calibri"/>
                <w:szCs w:val="22"/>
              </w:rPr>
              <w:t xml:space="preserve"> </w:t>
            </w:r>
            <w:r w:rsidRPr="00F66A57">
              <w:rPr>
                <w:rFonts w:ascii="Calibri" w:hAnsi="Calibri"/>
                <w:bCs/>
                <w:szCs w:val="22"/>
              </w:rPr>
              <w:t>Concerns with respect to highway safety have been raised during the application’s public consultation process</w:t>
            </w:r>
            <w:r>
              <w:rPr>
                <w:rFonts w:ascii="Calibri" w:hAnsi="Calibri"/>
                <w:bCs/>
                <w:szCs w:val="22"/>
              </w:rPr>
              <w:t xml:space="preserve"> with these concerns being </w:t>
            </w:r>
            <w:r w:rsidRPr="00F66A57">
              <w:rPr>
                <w:rFonts w:ascii="Calibri" w:hAnsi="Calibri"/>
                <w:bCs/>
                <w:szCs w:val="22"/>
              </w:rPr>
              <w:t>centred around</w:t>
            </w:r>
            <w:r>
              <w:rPr>
                <w:rFonts w:ascii="Calibri" w:hAnsi="Calibri"/>
                <w:bCs/>
                <w:szCs w:val="22"/>
              </w:rPr>
              <w:t xml:space="preserve"> the issue of parking provisions for the proposed development with observations also made with regard to the absence of on-site parking to support the proposed change of use. For reference, </w:t>
            </w:r>
            <w:r w:rsidRPr="00F66A57">
              <w:rPr>
                <w:rFonts w:ascii="Calibri" w:hAnsi="Calibri"/>
                <w:bCs/>
                <w:szCs w:val="22"/>
              </w:rPr>
              <w:t xml:space="preserve">the LHA </w:t>
            </w:r>
            <w:r>
              <w:rPr>
                <w:rFonts w:ascii="Calibri" w:hAnsi="Calibri"/>
                <w:bCs/>
                <w:szCs w:val="22"/>
              </w:rPr>
              <w:t xml:space="preserve">had previously </w:t>
            </w:r>
            <w:r w:rsidRPr="00F66A57">
              <w:rPr>
                <w:rFonts w:ascii="Calibri" w:hAnsi="Calibri"/>
                <w:bCs/>
                <w:szCs w:val="22"/>
              </w:rPr>
              <w:t>acknowledge</w:t>
            </w:r>
            <w:r>
              <w:rPr>
                <w:rFonts w:ascii="Calibri" w:hAnsi="Calibri"/>
                <w:bCs/>
                <w:szCs w:val="22"/>
              </w:rPr>
              <w:t>d</w:t>
            </w:r>
            <w:r w:rsidRPr="00F66A57">
              <w:rPr>
                <w:rFonts w:ascii="Calibri" w:hAnsi="Calibri"/>
                <w:bCs/>
                <w:szCs w:val="22"/>
              </w:rPr>
              <w:t xml:space="preserve"> the absence of </w:t>
            </w:r>
            <w:r>
              <w:rPr>
                <w:rFonts w:ascii="Calibri" w:hAnsi="Calibri"/>
                <w:bCs/>
                <w:szCs w:val="22"/>
              </w:rPr>
              <w:t xml:space="preserve">vehicle </w:t>
            </w:r>
            <w:r w:rsidRPr="00F66A57">
              <w:rPr>
                <w:rFonts w:ascii="Calibri" w:hAnsi="Calibri"/>
                <w:bCs/>
                <w:szCs w:val="22"/>
              </w:rPr>
              <w:t xml:space="preserve">parking </w:t>
            </w:r>
            <w:r>
              <w:rPr>
                <w:rFonts w:ascii="Calibri" w:hAnsi="Calibri"/>
                <w:bCs/>
                <w:szCs w:val="22"/>
              </w:rPr>
              <w:t xml:space="preserve">provisions </w:t>
            </w:r>
            <w:r w:rsidRPr="00F66A57">
              <w:rPr>
                <w:rFonts w:ascii="Calibri" w:hAnsi="Calibri"/>
                <w:bCs/>
                <w:szCs w:val="22"/>
              </w:rPr>
              <w:t xml:space="preserve">within the application site </w:t>
            </w:r>
            <w:r>
              <w:rPr>
                <w:rFonts w:ascii="Calibri" w:hAnsi="Calibri"/>
                <w:bCs/>
                <w:szCs w:val="22"/>
              </w:rPr>
              <w:t xml:space="preserve">in their response to previous planning application ref: 3/2023/0827 however </w:t>
            </w:r>
            <w:r w:rsidR="009C6A4A">
              <w:rPr>
                <w:rFonts w:ascii="Calibri" w:hAnsi="Calibri"/>
                <w:bCs/>
                <w:szCs w:val="22"/>
              </w:rPr>
              <w:t>this</w:t>
            </w:r>
            <w:r w:rsidRPr="00F66A57">
              <w:rPr>
                <w:rFonts w:ascii="Calibri" w:hAnsi="Calibri"/>
                <w:bCs/>
                <w:szCs w:val="22"/>
              </w:rPr>
              <w:t xml:space="preserve"> shortfall in parking </w:t>
            </w:r>
            <w:r>
              <w:rPr>
                <w:rFonts w:ascii="Calibri" w:hAnsi="Calibri"/>
                <w:bCs/>
                <w:szCs w:val="22"/>
              </w:rPr>
              <w:t xml:space="preserve">was deemed </w:t>
            </w:r>
            <w:r w:rsidRPr="00F66A57">
              <w:rPr>
                <w:rFonts w:ascii="Calibri" w:hAnsi="Calibri"/>
                <w:bCs/>
                <w:szCs w:val="22"/>
              </w:rPr>
              <w:t xml:space="preserve">to be acceptable on the basis of the application site being located in a sustainable location in close proximity to public transport services and within walking distance of the town centre where key local amenities are found. The LHA </w:t>
            </w:r>
            <w:r w:rsidR="009C6A4A">
              <w:rPr>
                <w:rFonts w:ascii="Calibri" w:hAnsi="Calibri"/>
                <w:bCs/>
                <w:szCs w:val="22"/>
              </w:rPr>
              <w:t xml:space="preserve">had </w:t>
            </w:r>
            <w:r w:rsidRPr="00F66A57">
              <w:rPr>
                <w:rFonts w:ascii="Calibri" w:hAnsi="Calibri"/>
                <w:bCs/>
                <w:szCs w:val="22"/>
              </w:rPr>
              <w:t>further acknowledge</w:t>
            </w:r>
            <w:r w:rsidR="009C6A4A">
              <w:rPr>
                <w:rFonts w:ascii="Calibri" w:hAnsi="Calibri"/>
                <w:bCs/>
                <w:szCs w:val="22"/>
              </w:rPr>
              <w:t>d</w:t>
            </w:r>
            <w:r w:rsidRPr="00F66A57">
              <w:rPr>
                <w:rFonts w:ascii="Calibri" w:hAnsi="Calibri"/>
                <w:bCs/>
                <w:szCs w:val="22"/>
              </w:rPr>
              <w:t xml:space="preserve"> that the existing use of the premises would likely have generated more demand for parking than the proposed use.</w:t>
            </w:r>
            <w:r w:rsidR="009C6A4A">
              <w:rPr>
                <w:rFonts w:ascii="Calibri" w:hAnsi="Calibri"/>
                <w:bCs/>
                <w:szCs w:val="22"/>
              </w:rPr>
              <w:t xml:space="preserve"> As such, no concerns are raised with respect the absence of on-site vehicle parking within the current proposal. Furthermore, details of cycle storage, refuse storage and construction management have been provided under the current application and these have been deemed to be acceptable by the LHA.</w:t>
            </w:r>
            <w:r w:rsidR="00AC4901">
              <w:rPr>
                <w:rFonts w:ascii="Calibri" w:hAnsi="Calibri"/>
                <w:bCs/>
                <w:szCs w:val="22"/>
              </w:rPr>
              <w:t xml:space="preserve"> Consequently</w:t>
            </w:r>
            <w:r w:rsidRPr="00F66A57">
              <w:rPr>
                <w:rFonts w:ascii="Calibri" w:hAnsi="Calibri"/>
                <w:bCs/>
                <w:szCs w:val="22"/>
              </w:rPr>
              <w:t>, it is not considered that the proposed development would have any undue impacts upon highway safety as such the proposal satisfies Policy DMG1 of the Core Strategy (highways).</w:t>
            </w:r>
          </w:p>
          <w:p w14:paraId="337694ED" w14:textId="04BBF706" w:rsidR="00890951" w:rsidRPr="00A057C2" w:rsidRDefault="00890951" w:rsidP="00890951">
            <w:pPr>
              <w:pStyle w:val="Header"/>
              <w:tabs>
                <w:tab w:val="clear" w:pos="4153"/>
                <w:tab w:val="clear" w:pos="8306"/>
              </w:tabs>
              <w:contextualSpacing/>
              <w:jc w:val="both"/>
              <w:rPr>
                <w:rFonts w:ascii="Calibri" w:hAnsi="Calibri"/>
                <w:b/>
                <w:szCs w:val="22"/>
              </w:rPr>
            </w:pPr>
          </w:p>
        </w:tc>
      </w:tr>
      <w:tr w:rsidR="00A057C2" w:rsidRPr="00A057C2"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A057C2" w:rsidRDefault="00C0704D" w:rsidP="00EA09F9">
            <w:pPr>
              <w:pStyle w:val="Header"/>
              <w:tabs>
                <w:tab w:val="clear" w:pos="4153"/>
                <w:tab w:val="clear" w:pos="8306"/>
              </w:tabs>
              <w:contextualSpacing/>
              <w:jc w:val="both"/>
              <w:rPr>
                <w:rFonts w:ascii="Calibri" w:hAnsi="Calibri"/>
                <w:b/>
                <w:szCs w:val="22"/>
              </w:rPr>
            </w:pPr>
            <w:r w:rsidRPr="00A057C2">
              <w:rPr>
                <w:rFonts w:ascii="Calibri" w:hAnsi="Calibri"/>
                <w:b/>
                <w:szCs w:val="22"/>
              </w:rPr>
              <w:t>Landscape/Ecology:</w:t>
            </w:r>
          </w:p>
          <w:p w14:paraId="577C7FE3" w14:textId="77777777" w:rsidR="0099754E" w:rsidRDefault="0099754E" w:rsidP="00BA6775">
            <w:pPr>
              <w:pStyle w:val="Header"/>
              <w:rPr>
                <w:rFonts w:ascii="Calibri" w:hAnsi="Calibri"/>
                <w:bCs/>
                <w:szCs w:val="22"/>
                <w:u w:val="single"/>
              </w:rPr>
            </w:pPr>
          </w:p>
          <w:p w14:paraId="494AA79C" w14:textId="07C624C0" w:rsidR="00BA6775" w:rsidRPr="00BA6775" w:rsidRDefault="00BA6775" w:rsidP="00BA6775">
            <w:pPr>
              <w:pStyle w:val="Header"/>
              <w:rPr>
                <w:rFonts w:ascii="Calibri" w:hAnsi="Calibri"/>
                <w:bCs/>
                <w:szCs w:val="22"/>
                <w:u w:val="single"/>
              </w:rPr>
            </w:pPr>
            <w:r w:rsidRPr="00BA6775">
              <w:rPr>
                <w:rFonts w:ascii="Calibri" w:hAnsi="Calibri"/>
                <w:bCs/>
                <w:szCs w:val="22"/>
                <w:u w:val="single"/>
              </w:rPr>
              <w:t>Protected species</w:t>
            </w:r>
          </w:p>
          <w:p w14:paraId="1BECEBD2" w14:textId="77777777" w:rsidR="00BA6775" w:rsidRDefault="00BA6775" w:rsidP="00BA6775">
            <w:pPr>
              <w:pStyle w:val="Header"/>
              <w:rPr>
                <w:rFonts w:ascii="Calibri" w:hAnsi="Calibri"/>
                <w:bCs/>
                <w:szCs w:val="22"/>
              </w:rPr>
            </w:pPr>
          </w:p>
          <w:p w14:paraId="1E147112" w14:textId="43C074B9" w:rsidR="00C0704D" w:rsidRDefault="002258C4" w:rsidP="00BA6775">
            <w:pPr>
              <w:pStyle w:val="Header"/>
              <w:rPr>
                <w:rFonts w:ascii="Calibri" w:hAnsi="Calibri"/>
                <w:bCs/>
                <w:szCs w:val="22"/>
              </w:rPr>
            </w:pPr>
            <w:r w:rsidRPr="002258C4">
              <w:rPr>
                <w:rFonts w:ascii="Calibri" w:hAnsi="Calibri"/>
                <w:bCs/>
                <w:szCs w:val="22"/>
              </w:rPr>
              <w:t xml:space="preserve">A bat survey carried out at the application </w:t>
            </w:r>
            <w:r>
              <w:rPr>
                <w:rFonts w:ascii="Calibri" w:hAnsi="Calibri"/>
                <w:bCs/>
                <w:szCs w:val="22"/>
              </w:rPr>
              <w:t>premises</w:t>
            </w:r>
            <w:r w:rsidRPr="002258C4">
              <w:rPr>
                <w:rFonts w:ascii="Calibri" w:hAnsi="Calibri"/>
                <w:bCs/>
                <w:szCs w:val="22"/>
              </w:rPr>
              <w:t xml:space="preserve"> on </w:t>
            </w:r>
            <w:r>
              <w:rPr>
                <w:rFonts w:ascii="Calibri" w:hAnsi="Calibri"/>
                <w:bCs/>
                <w:szCs w:val="22"/>
              </w:rPr>
              <w:t>16</w:t>
            </w:r>
            <w:r w:rsidRPr="002258C4">
              <w:rPr>
                <w:rFonts w:ascii="Calibri" w:hAnsi="Calibri"/>
                <w:bCs/>
                <w:szCs w:val="22"/>
              </w:rPr>
              <w:t xml:space="preserve">/11/23 found no evidence of any bat related activity. The application </w:t>
            </w:r>
            <w:r>
              <w:rPr>
                <w:rFonts w:ascii="Calibri" w:hAnsi="Calibri"/>
                <w:bCs/>
                <w:szCs w:val="22"/>
              </w:rPr>
              <w:t>building</w:t>
            </w:r>
            <w:r w:rsidRPr="002258C4">
              <w:rPr>
                <w:rFonts w:ascii="Calibri" w:hAnsi="Calibri"/>
                <w:bCs/>
                <w:szCs w:val="22"/>
              </w:rPr>
              <w:t xml:space="preserve"> was deemed to hold negligible roosting potential for bats with connectivity to the wider landscape assessed as being generally poor and foraging potential for bats being deemed as low. As such, no further survey work has been recommended. Nesting birds were also observed to be absent on site. Recommendations for biodiversity enhancement in the form of bat box installation have been made with additional mitigation measures specified to allow for any accidental exposure of bats. Adherence with these recommendations and measures has been secured through the imposition of a planning condition. </w:t>
            </w:r>
          </w:p>
          <w:p w14:paraId="006E58C0" w14:textId="77777777" w:rsidR="00BA6775" w:rsidRDefault="00BA6775" w:rsidP="00BA6775">
            <w:pPr>
              <w:pStyle w:val="Header"/>
              <w:rPr>
                <w:rFonts w:ascii="Calibri" w:hAnsi="Calibri"/>
                <w:bCs/>
                <w:szCs w:val="22"/>
              </w:rPr>
            </w:pPr>
          </w:p>
          <w:p w14:paraId="40C129E8" w14:textId="2871D947" w:rsidR="00BA6775" w:rsidRDefault="00BA6775" w:rsidP="00BA6775">
            <w:pPr>
              <w:pStyle w:val="Header"/>
              <w:rPr>
                <w:rFonts w:ascii="Calibri" w:hAnsi="Calibri"/>
                <w:bCs/>
                <w:szCs w:val="22"/>
                <w:u w:val="single"/>
              </w:rPr>
            </w:pPr>
            <w:r w:rsidRPr="00BA6775">
              <w:rPr>
                <w:rFonts w:ascii="Calibri" w:hAnsi="Calibri"/>
                <w:bCs/>
                <w:szCs w:val="22"/>
                <w:u w:val="single"/>
              </w:rPr>
              <w:lastRenderedPageBreak/>
              <w:t>BNG</w:t>
            </w:r>
          </w:p>
          <w:p w14:paraId="40B87257" w14:textId="77777777" w:rsidR="009A721E" w:rsidRPr="00AC4901" w:rsidRDefault="009A721E" w:rsidP="00BA6775">
            <w:pPr>
              <w:pStyle w:val="Header"/>
              <w:rPr>
                <w:rFonts w:ascii="Calibri" w:hAnsi="Calibri"/>
                <w:bCs/>
                <w:szCs w:val="22"/>
                <w:u w:val="single"/>
              </w:rPr>
            </w:pPr>
          </w:p>
          <w:p w14:paraId="26FA0194" w14:textId="77777777" w:rsidR="0099754E" w:rsidRPr="0099754E" w:rsidRDefault="0099754E" w:rsidP="0099754E">
            <w:pPr>
              <w:pStyle w:val="Header"/>
              <w:rPr>
                <w:rFonts w:ascii="Calibri" w:hAnsi="Calibri"/>
                <w:szCs w:val="22"/>
              </w:rPr>
            </w:pPr>
            <w:r w:rsidRPr="0099754E">
              <w:rPr>
                <w:rFonts w:ascii="Calibri" w:hAnsi="Calibri"/>
                <w:szCs w:val="22"/>
              </w:rPr>
              <w:t>The development is exempt from having to achieve the mandatory Biodiversity Net Gain requirement as it is subject to the de minimis exception.</w:t>
            </w:r>
          </w:p>
          <w:p w14:paraId="6337C4D8" w14:textId="35C18863" w:rsidR="00BA6775" w:rsidRPr="00A057C2" w:rsidRDefault="00BA6775" w:rsidP="00BA6775">
            <w:pPr>
              <w:pStyle w:val="Header"/>
              <w:rPr>
                <w:rFonts w:ascii="Calibri" w:hAnsi="Calibri"/>
                <w:b/>
                <w:szCs w:val="22"/>
              </w:rPr>
            </w:pPr>
          </w:p>
        </w:tc>
      </w:tr>
      <w:tr w:rsidR="00A057C2" w:rsidRPr="00A057C2"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Pr="00A057C2" w:rsidRDefault="00C0704D" w:rsidP="00EA09F9">
            <w:pPr>
              <w:pStyle w:val="Header"/>
              <w:tabs>
                <w:tab w:val="clear" w:pos="4153"/>
                <w:tab w:val="clear" w:pos="8306"/>
              </w:tabs>
              <w:contextualSpacing/>
              <w:jc w:val="both"/>
              <w:rPr>
                <w:rFonts w:ascii="Calibri" w:hAnsi="Calibri"/>
                <w:b/>
                <w:szCs w:val="22"/>
              </w:rPr>
            </w:pPr>
            <w:r w:rsidRPr="00A057C2">
              <w:rPr>
                <w:rFonts w:ascii="Calibri" w:hAnsi="Calibri"/>
                <w:b/>
                <w:szCs w:val="22"/>
              </w:rPr>
              <w:lastRenderedPageBreak/>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4E8B1871" w14:textId="3A1EB4CE" w:rsidR="00032197" w:rsidRDefault="00032197" w:rsidP="00EA09F9">
            <w:pPr>
              <w:pStyle w:val="Header"/>
              <w:tabs>
                <w:tab w:val="clear" w:pos="4153"/>
                <w:tab w:val="clear" w:pos="8306"/>
              </w:tabs>
              <w:contextualSpacing/>
              <w:jc w:val="both"/>
              <w:rPr>
                <w:rFonts w:ascii="Calibri" w:hAnsi="Calibri"/>
                <w:bCs/>
                <w:szCs w:val="22"/>
                <w:u w:val="single"/>
              </w:rPr>
            </w:pPr>
            <w:r w:rsidRPr="00032197">
              <w:rPr>
                <w:rFonts w:ascii="Calibri" w:hAnsi="Calibri"/>
                <w:bCs/>
                <w:szCs w:val="22"/>
                <w:u w:val="single"/>
              </w:rPr>
              <w:t>Flood Risk</w:t>
            </w:r>
          </w:p>
          <w:p w14:paraId="0E38A2F7" w14:textId="77777777" w:rsidR="00032197" w:rsidRDefault="00032197" w:rsidP="00EA09F9">
            <w:pPr>
              <w:pStyle w:val="Header"/>
              <w:tabs>
                <w:tab w:val="clear" w:pos="4153"/>
                <w:tab w:val="clear" w:pos="8306"/>
              </w:tabs>
              <w:contextualSpacing/>
              <w:jc w:val="both"/>
              <w:rPr>
                <w:rFonts w:ascii="Calibri" w:hAnsi="Calibri"/>
                <w:bCs/>
                <w:szCs w:val="22"/>
                <w:u w:val="single"/>
              </w:rPr>
            </w:pPr>
          </w:p>
          <w:p w14:paraId="00EB4431" w14:textId="4EF33757" w:rsidR="00264A2A" w:rsidRPr="00264A2A" w:rsidRDefault="0070676D" w:rsidP="00264A2A">
            <w:pPr>
              <w:pStyle w:val="Header"/>
              <w:tabs>
                <w:tab w:val="clear" w:pos="4153"/>
                <w:tab w:val="clear" w:pos="8306"/>
              </w:tabs>
              <w:contextualSpacing/>
              <w:rPr>
                <w:rFonts w:ascii="Calibri" w:hAnsi="Calibri"/>
                <w:bCs/>
                <w:szCs w:val="22"/>
                <w:u w:val="single"/>
              </w:rPr>
            </w:pPr>
            <w:r w:rsidRPr="0070676D">
              <w:rPr>
                <w:rFonts w:ascii="Calibri" w:hAnsi="Calibri"/>
                <w:bCs/>
                <w:szCs w:val="22"/>
              </w:rPr>
              <w:t xml:space="preserve">The application site lies </w:t>
            </w:r>
            <w:r w:rsidR="008034FD">
              <w:rPr>
                <w:rFonts w:ascii="Calibri" w:hAnsi="Calibri"/>
                <w:bCs/>
                <w:szCs w:val="22"/>
              </w:rPr>
              <w:t xml:space="preserve">partially lies </w:t>
            </w:r>
            <w:r w:rsidRPr="0070676D">
              <w:rPr>
                <w:rFonts w:ascii="Calibri" w:hAnsi="Calibri"/>
                <w:bCs/>
                <w:szCs w:val="22"/>
              </w:rPr>
              <w:t xml:space="preserve">within Flood Zones 2 and 3. </w:t>
            </w:r>
            <w:r w:rsidR="00264A2A" w:rsidRPr="00264A2A">
              <w:rPr>
                <w:rFonts w:ascii="Calibri" w:hAnsi="Calibri"/>
                <w:bCs/>
                <w:szCs w:val="22"/>
              </w:rPr>
              <w:t>National planning legislation requires the provision of a Flood Risk Assessment for all development within Flood Zones 2 and 3, with sequential tests required for developments within Flood Zones 2 &amp; 3 which do not fall within the following categories:</w:t>
            </w:r>
          </w:p>
          <w:p w14:paraId="5CA3CA97" w14:textId="77777777" w:rsidR="00264A2A" w:rsidRPr="00264A2A" w:rsidRDefault="00264A2A" w:rsidP="00264A2A">
            <w:pPr>
              <w:pStyle w:val="Header"/>
              <w:tabs>
                <w:tab w:val="clear" w:pos="4153"/>
                <w:tab w:val="clear" w:pos="8306"/>
              </w:tabs>
              <w:contextualSpacing/>
              <w:rPr>
                <w:rFonts w:ascii="Calibri" w:hAnsi="Calibri"/>
                <w:bCs/>
                <w:szCs w:val="22"/>
              </w:rPr>
            </w:pPr>
          </w:p>
          <w:p w14:paraId="129FE4F1" w14:textId="77777777" w:rsidR="00264A2A" w:rsidRPr="00264A2A" w:rsidRDefault="00264A2A" w:rsidP="00264A2A">
            <w:pPr>
              <w:pStyle w:val="Header"/>
              <w:numPr>
                <w:ilvl w:val="0"/>
                <w:numId w:val="6"/>
              </w:numPr>
              <w:tabs>
                <w:tab w:val="clear" w:pos="4153"/>
                <w:tab w:val="clear" w:pos="8306"/>
              </w:tabs>
              <w:contextualSpacing/>
              <w:rPr>
                <w:rFonts w:ascii="Calibri" w:hAnsi="Calibri"/>
                <w:bCs/>
                <w:szCs w:val="22"/>
              </w:rPr>
            </w:pPr>
            <w:r w:rsidRPr="00264A2A">
              <w:rPr>
                <w:rFonts w:ascii="Calibri" w:hAnsi="Calibri"/>
                <w:bCs/>
                <w:szCs w:val="22"/>
              </w:rPr>
              <w:t>domestic extensions with a footprint of less than 250 square metres</w:t>
            </w:r>
          </w:p>
          <w:p w14:paraId="020F8AD2" w14:textId="77777777" w:rsidR="00264A2A" w:rsidRPr="00264A2A" w:rsidRDefault="00264A2A" w:rsidP="00264A2A">
            <w:pPr>
              <w:pStyle w:val="Header"/>
              <w:numPr>
                <w:ilvl w:val="0"/>
                <w:numId w:val="4"/>
              </w:numPr>
              <w:tabs>
                <w:tab w:val="clear" w:pos="4153"/>
                <w:tab w:val="clear" w:pos="8306"/>
              </w:tabs>
              <w:contextualSpacing/>
              <w:rPr>
                <w:rFonts w:ascii="Calibri" w:hAnsi="Calibri"/>
                <w:bCs/>
                <w:szCs w:val="22"/>
              </w:rPr>
            </w:pPr>
            <w:r w:rsidRPr="00264A2A">
              <w:rPr>
                <w:rFonts w:ascii="Calibri" w:hAnsi="Calibri"/>
                <w:bCs/>
                <w:szCs w:val="22"/>
              </w:rPr>
              <w:t>non-domestic extensions with a footprint of less than 250 square metres</w:t>
            </w:r>
          </w:p>
          <w:p w14:paraId="179B93A3" w14:textId="77777777" w:rsidR="00264A2A" w:rsidRPr="00264A2A" w:rsidRDefault="00264A2A" w:rsidP="00264A2A">
            <w:pPr>
              <w:pStyle w:val="Header"/>
              <w:numPr>
                <w:ilvl w:val="0"/>
                <w:numId w:val="4"/>
              </w:numPr>
              <w:tabs>
                <w:tab w:val="clear" w:pos="4153"/>
                <w:tab w:val="clear" w:pos="8306"/>
              </w:tabs>
              <w:contextualSpacing/>
              <w:rPr>
                <w:rFonts w:ascii="Calibri" w:hAnsi="Calibri"/>
                <w:bCs/>
                <w:szCs w:val="22"/>
              </w:rPr>
            </w:pPr>
            <w:r w:rsidRPr="00264A2A">
              <w:rPr>
                <w:rFonts w:ascii="Calibri" w:hAnsi="Calibri"/>
                <w:bCs/>
                <w:szCs w:val="22"/>
              </w:rPr>
              <w:t>change of use (except changes of use to a caravan, camping or chalet site, or to a mobile home or park home site)</w:t>
            </w:r>
          </w:p>
          <w:p w14:paraId="38069839" w14:textId="77777777" w:rsidR="00783997" w:rsidRDefault="00783997" w:rsidP="00264A2A">
            <w:pPr>
              <w:pStyle w:val="Header"/>
              <w:tabs>
                <w:tab w:val="clear" w:pos="4153"/>
                <w:tab w:val="clear" w:pos="8306"/>
              </w:tabs>
              <w:contextualSpacing/>
              <w:rPr>
                <w:rFonts w:ascii="Calibri" w:hAnsi="Calibri"/>
                <w:bCs/>
                <w:szCs w:val="22"/>
              </w:rPr>
            </w:pPr>
          </w:p>
          <w:p w14:paraId="60FC7437" w14:textId="268ADB2A" w:rsidR="00AE297E" w:rsidRDefault="00264A2A" w:rsidP="00264A2A">
            <w:pPr>
              <w:pStyle w:val="Header"/>
              <w:tabs>
                <w:tab w:val="clear" w:pos="4153"/>
                <w:tab w:val="clear" w:pos="8306"/>
              </w:tabs>
              <w:contextualSpacing/>
              <w:rPr>
                <w:rFonts w:ascii="Calibri" w:hAnsi="Calibri"/>
                <w:bCs/>
                <w:szCs w:val="22"/>
              </w:rPr>
            </w:pPr>
            <w:r w:rsidRPr="00264A2A">
              <w:rPr>
                <w:rFonts w:ascii="Calibri" w:hAnsi="Calibri"/>
                <w:bCs/>
                <w:szCs w:val="22"/>
              </w:rPr>
              <w:t xml:space="preserve">The proposed development </w:t>
            </w:r>
            <w:r w:rsidR="00E836A4">
              <w:rPr>
                <w:rFonts w:ascii="Calibri" w:hAnsi="Calibri"/>
                <w:bCs/>
                <w:szCs w:val="22"/>
              </w:rPr>
              <w:t xml:space="preserve">comprises </w:t>
            </w:r>
            <w:r w:rsidR="00D85ACC">
              <w:rPr>
                <w:rFonts w:ascii="Calibri" w:hAnsi="Calibri"/>
                <w:bCs/>
                <w:szCs w:val="22"/>
              </w:rPr>
              <w:t>a change of use of the application building to residential accommodation not relat</w:t>
            </w:r>
            <w:r w:rsidR="004B6616">
              <w:rPr>
                <w:rFonts w:ascii="Calibri" w:hAnsi="Calibri"/>
                <w:bCs/>
                <w:szCs w:val="22"/>
              </w:rPr>
              <w:t>ed</w:t>
            </w:r>
            <w:r w:rsidR="00D85ACC">
              <w:rPr>
                <w:rFonts w:ascii="Calibri" w:hAnsi="Calibri"/>
                <w:bCs/>
                <w:szCs w:val="22"/>
              </w:rPr>
              <w:t xml:space="preserve"> to any of the use types listed above </w:t>
            </w:r>
            <w:r w:rsidRPr="00264A2A">
              <w:rPr>
                <w:rFonts w:ascii="Calibri" w:hAnsi="Calibri"/>
                <w:bCs/>
                <w:szCs w:val="22"/>
              </w:rPr>
              <w:t xml:space="preserve">therefore application of the sequential test is not required in this instance. </w:t>
            </w:r>
          </w:p>
          <w:p w14:paraId="2773D4F4" w14:textId="77777777" w:rsidR="00AE297E" w:rsidRDefault="00AE297E" w:rsidP="00264A2A">
            <w:pPr>
              <w:pStyle w:val="Header"/>
              <w:tabs>
                <w:tab w:val="clear" w:pos="4153"/>
                <w:tab w:val="clear" w:pos="8306"/>
              </w:tabs>
              <w:contextualSpacing/>
              <w:rPr>
                <w:rFonts w:ascii="Calibri" w:hAnsi="Calibri"/>
                <w:bCs/>
                <w:szCs w:val="22"/>
              </w:rPr>
            </w:pPr>
          </w:p>
          <w:p w14:paraId="0CB53B9B" w14:textId="50033E24" w:rsidR="00264A2A" w:rsidRPr="00264A2A" w:rsidRDefault="00264A2A" w:rsidP="00264A2A">
            <w:pPr>
              <w:pStyle w:val="Header"/>
              <w:tabs>
                <w:tab w:val="clear" w:pos="4153"/>
                <w:tab w:val="clear" w:pos="8306"/>
              </w:tabs>
              <w:contextualSpacing/>
              <w:rPr>
                <w:rFonts w:ascii="Calibri" w:hAnsi="Calibri"/>
                <w:bCs/>
                <w:szCs w:val="22"/>
              </w:rPr>
            </w:pPr>
            <w:r w:rsidRPr="00264A2A">
              <w:rPr>
                <w:rFonts w:ascii="Calibri" w:hAnsi="Calibri"/>
                <w:bCs/>
                <w:szCs w:val="22"/>
              </w:rPr>
              <w:t>Environment Agency Guidance for minor extensions in Flood Zones 2 and 3 requires applicants to specify one of two mitigation measures with respect to instances of flooding, namely that;</w:t>
            </w:r>
          </w:p>
          <w:p w14:paraId="1FBC579E" w14:textId="77777777" w:rsidR="00264A2A" w:rsidRPr="00264A2A" w:rsidRDefault="00264A2A" w:rsidP="00264A2A">
            <w:pPr>
              <w:pStyle w:val="Header"/>
              <w:tabs>
                <w:tab w:val="clear" w:pos="4153"/>
                <w:tab w:val="clear" w:pos="8306"/>
              </w:tabs>
              <w:contextualSpacing/>
              <w:rPr>
                <w:rFonts w:ascii="Calibri" w:hAnsi="Calibri"/>
                <w:bCs/>
                <w:szCs w:val="22"/>
              </w:rPr>
            </w:pPr>
          </w:p>
          <w:p w14:paraId="177A059E" w14:textId="77777777" w:rsidR="00264A2A" w:rsidRPr="00264A2A" w:rsidRDefault="00264A2A" w:rsidP="00264A2A">
            <w:pPr>
              <w:pStyle w:val="Header"/>
              <w:numPr>
                <w:ilvl w:val="0"/>
                <w:numId w:val="5"/>
              </w:numPr>
              <w:tabs>
                <w:tab w:val="clear" w:pos="4153"/>
                <w:tab w:val="clear" w:pos="8306"/>
              </w:tabs>
              <w:contextualSpacing/>
              <w:rPr>
                <w:rFonts w:ascii="Calibri" w:hAnsi="Calibri"/>
                <w:bCs/>
                <w:szCs w:val="22"/>
              </w:rPr>
            </w:pPr>
            <w:r w:rsidRPr="00264A2A">
              <w:rPr>
                <w:rFonts w:ascii="Calibri" w:hAnsi="Calibri"/>
                <w:bCs/>
                <w:szCs w:val="22"/>
              </w:rPr>
              <w:t>Floor levels within the proposed development will be set no lower than existing levels AND, flood proofing of the proposed development has been incorporated where appropriate (requires applicant to specify details of flood proofing / resilience and resistance techniques)</w:t>
            </w:r>
          </w:p>
          <w:p w14:paraId="0D1A78F1" w14:textId="77777777" w:rsidR="00CD732F" w:rsidRDefault="00CD732F" w:rsidP="00264A2A">
            <w:pPr>
              <w:pStyle w:val="Header"/>
              <w:tabs>
                <w:tab w:val="clear" w:pos="4153"/>
                <w:tab w:val="clear" w:pos="8306"/>
              </w:tabs>
              <w:contextualSpacing/>
              <w:rPr>
                <w:rFonts w:ascii="Calibri" w:hAnsi="Calibri"/>
                <w:bCs/>
                <w:szCs w:val="22"/>
              </w:rPr>
            </w:pPr>
          </w:p>
          <w:p w14:paraId="1F71758A" w14:textId="58FD6BB9" w:rsidR="00264A2A" w:rsidRDefault="00264A2A" w:rsidP="00264A2A">
            <w:pPr>
              <w:pStyle w:val="Header"/>
              <w:tabs>
                <w:tab w:val="clear" w:pos="4153"/>
                <w:tab w:val="clear" w:pos="8306"/>
              </w:tabs>
              <w:contextualSpacing/>
              <w:rPr>
                <w:rFonts w:ascii="Calibri" w:hAnsi="Calibri"/>
                <w:bCs/>
                <w:szCs w:val="22"/>
              </w:rPr>
            </w:pPr>
            <w:r w:rsidRPr="00264A2A">
              <w:rPr>
                <w:rFonts w:ascii="Calibri" w:hAnsi="Calibri"/>
                <w:bCs/>
                <w:szCs w:val="22"/>
              </w:rPr>
              <w:t>Or;</w:t>
            </w:r>
          </w:p>
          <w:p w14:paraId="0EBBE2EE" w14:textId="77777777" w:rsidR="00CD732F" w:rsidRPr="00264A2A" w:rsidRDefault="00CD732F" w:rsidP="00264A2A">
            <w:pPr>
              <w:pStyle w:val="Header"/>
              <w:tabs>
                <w:tab w:val="clear" w:pos="4153"/>
                <w:tab w:val="clear" w:pos="8306"/>
              </w:tabs>
              <w:contextualSpacing/>
              <w:rPr>
                <w:rFonts w:ascii="Calibri" w:hAnsi="Calibri"/>
                <w:bCs/>
                <w:szCs w:val="22"/>
              </w:rPr>
            </w:pPr>
          </w:p>
          <w:p w14:paraId="28EF6E8B" w14:textId="77777777" w:rsidR="00264A2A" w:rsidRPr="00264A2A" w:rsidRDefault="00264A2A" w:rsidP="00264A2A">
            <w:pPr>
              <w:pStyle w:val="Header"/>
              <w:numPr>
                <w:ilvl w:val="0"/>
                <w:numId w:val="5"/>
              </w:numPr>
              <w:tabs>
                <w:tab w:val="clear" w:pos="4153"/>
                <w:tab w:val="clear" w:pos="8306"/>
              </w:tabs>
              <w:contextualSpacing/>
              <w:rPr>
                <w:rFonts w:ascii="Calibri" w:hAnsi="Calibri"/>
                <w:bCs/>
                <w:szCs w:val="22"/>
              </w:rPr>
            </w:pPr>
            <w:r w:rsidRPr="00264A2A">
              <w:rPr>
                <w:rFonts w:ascii="Calibri" w:hAnsi="Calibri"/>
                <w:bCs/>
                <w:szCs w:val="22"/>
              </w:rPr>
              <w:t>Floor levels within the extension will be set 300mm above the known or modelled 1 in 100 annual probability river flood (1%) or 1 in 200 annual probability sea flood (0.5%) in any year (to be demonstrated by a plan that shows finished floor levels relative to the known or modelled flood level)</w:t>
            </w:r>
          </w:p>
          <w:p w14:paraId="58448FF9" w14:textId="77777777" w:rsidR="00AE297E" w:rsidRDefault="00AE297E" w:rsidP="00264A2A">
            <w:pPr>
              <w:pStyle w:val="Header"/>
              <w:tabs>
                <w:tab w:val="clear" w:pos="4153"/>
                <w:tab w:val="clear" w:pos="8306"/>
              </w:tabs>
              <w:contextualSpacing/>
              <w:rPr>
                <w:rFonts w:ascii="Calibri" w:hAnsi="Calibri"/>
                <w:bCs/>
                <w:szCs w:val="22"/>
              </w:rPr>
            </w:pPr>
          </w:p>
          <w:p w14:paraId="7140DC50" w14:textId="0F5EF451" w:rsidR="00E836A4" w:rsidRDefault="00AE297E" w:rsidP="00264A2A">
            <w:pPr>
              <w:pStyle w:val="Header"/>
              <w:tabs>
                <w:tab w:val="clear" w:pos="4153"/>
                <w:tab w:val="clear" w:pos="8306"/>
              </w:tabs>
              <w:contextualSpacing/>
              <w:rPr>
                <w:rFonts w:ascii="Calibri" w:hAnsi="Calibri"/>
                <w:bCs/>
                <w:szCs w:val="22"/>
              </w:rPr>
            </w:pPr>
            <w:r>
              <w:rPr>
                <w:rFonts w:ascii="Calibri" w:hAnsi="Calibri"/>
                <w:bCs/>
                <w:szCs w:val="22"/>
              </w:rPr>
              <w:t xml:space="preserve">In this instance, </w:t>
            </w:r>
            <w:r w:rsidR="00FB5B9F">
              <w:rPr>
                <w:rFonts w:ascii="Calibri" w:hAnsi="Calibri"/>
                <w:bCs/>
                <w:szCs w:val="22"/>
              </w:rPr>
              <w:t xml:space="preserve">a flood mitigation statement has been provided in support of the application which states that </w:t>
            </w:r>
            <w:r w:rsidR="00FB5B9F" w:rsidRPr="00FB5B9F">
              <w:rPr>
                <w:rFonts w:ascii="Calibri" w:hAnsi="Calibri"/>
                <w:bCs/>
                <w:szCs w:val="22"/>
              </w:rPr>
              <w:t>building</w:t>
            </w:r>
            <w:r w:rsidR="00FB5B9F">
              <w:rPr>
                <w:rFonts w:ascii="Calibri" w:hAnsi="Calibri"/>
                <w:bCs/>
                <w:szCs w:val="22"/>
              </w:rPr>
              <w:t>’</w:t>
            </w:r>
            <w:r w:rsidR="00FB5B9F" w:rsidRPr="00FB5B9F">
              <w:rPr>
                <w:rFonts w:ascii="Calibri" w:hAnsi="Calibri"/>
                <w:bCs/>
                <w:szCs w:val="22"/>
              </w:rPr>
              <w:t xml:space="preserve">s </w:t>
            </w:r>
            <w:r w:rsidR="00FB5B9F">
              <w:rPr>
                <w:rFonts w:ascii="Calibri" w:hAnsi="Calibri"/>
                <w:bCs/>
                <w:szCs w:val="22"/>
              </w:rPr>
              <w:t>e</w:t>
            </w:r>
            <w:r w:rsidR="00FB5B9F" w:rsidRPr="00FB5B9F">
              <w:rPr>
                <w:rFonts w:ascii="Calibri" w:hAnsi="Calibri"/>
                <w:bCs/>
                <w:szCs w:val="22"/>
              </w:rPr>
              <w:t>xisting floor levels will be maintained or raised through replacement with upgraded performance items</w:t>
            </w:r>
            <w:r w:rsidR="005F6000">
              <w:rPr>
                <w:rFonts w:ascii="Calibri" w:hAnsi="Calibri"/>
                <w:bCs/>
                <w:szCs w:val="22"/>
              </w:rPr>
              <w:t xml:space="preserve"> as part of the proposed change of use.</w:t>
            </w:r>
            <w:r>
              <w:rPr>
                <w:rFonts w:ascii="Calibri" w:hAnsi="Calibri"/>
                <w:bCs/>
                <w:szCs w:val="22"/>
              </w:rPr>
              <w:t xml:space="preserve"> </w:t>
            </w:r>
            <w:r w:rsidR="00264A2A" w:rsidRPr="00264A2A">
              <w:rPr>
                <w:rFonts w:ascii="Calibri" w:hAnsi="Calibri"/>
                <w:bCs/>
                <w:szCs w:val="22"/>
              </w:rPr>
              <w:t xml:space="preserve">In addition, </w:t>
            </w:r>
            <w:r w:rsidR="00FB5B9F">
              <w:rPr>
                <w:rFonts w:ascii="Calibri" w:hAnsi="Calibri"/>
                <w:bCs/>
                <w:szCs w:val="22"/>
              </w:rPr>
              <w:t>the submitted</w:t>
            </w:r>
            <w:r w:rsidR="00E836A4" w:rsidRPr="00264A2A">
              <w:rPr>
                <w:rFonts w:ascii="Calibri" w:hAnsi="Calibri"/>
                <w:bCs/>
                <w:szCs w:val="22"/>
              </w:rPr>
              <w:t xml:space="preserve"> </w:t>
            </w:r>
            <w:r w:rsidR="008034FD">
              <w:rPr>
                <w:rFonts w:ascii="Calibri" w:hAnsi="Calibri"/>
                <w:bCs/>
                <w:szCs w:val="22"/>
              </w:rPr>
              <w:t>flood risk mitigation statement</w:t>
            </w:r>
            <w:r w:rsidR="00E836A4" w:rsidRPr="00264A2A">
              <w:rPr>
                <w:rFonts w:ascii="Calibri" w:hAnsi="Calibri"/>
                <w:bCs/>
                <w:szCs w:val="22"/>
              </w:rPr>
              <w:t xml:space="preserve"> </w:t>
            </w:r>
            <w:r w:rsidR="007E030F">
              <w:rPr>
                <w:rFonts w:ascii="Calibri" w:hAnsi="Calibri"/>
                <w:bCs/>
                <w:szCs w:val="22"/>
              </w:rPr>
              <w:t>proposes</w:t>
            </w:r>
            <w:r w:rsidR="00264A2A" w:rsidRPr="00264A2A">
              <w:rPr>
                <w:rFonts w:ascii="Calibri" w:hAnsi="Calibri"/>
                <w:bCs/>
                <w:szCs w:val="22"/>
              </w:rPr>
              <w:t xml:space="preserve"> a range of </w:t>
            </w:r>
            <w:r w:rsidR="00FB5B9F">
              <w:rPr>
                <w:rFonts w:ascii="Calibri" w:hAnsi="Calibri"/>
                <w:bCs/>
                <w:szCs w:val="22"/>
              </w:rPr>
              <w:t xml:space="preserve">additional </w:t>
            </w:r>
            <w:r w:rsidR="00264A2A" w:rsidRPr="00264A2A">
              <w:rPr>
                <w:rFonts w:ascii="Calibri" w:hAnsi="Calibri"/>
                <w:bCs/>
                <w:szCs w:val="22"/>
              </w:rPr>
              <w:t xml:space="preserve">flood mitigation measures </w:t>
            </w:r>
            <w:r w:rsidR="00FB5B9F">
              <w:rPr>
                <w:rFonts w:ascii="Calibri" w:hAnsi="Calibri"/>
                <w:bCs/>
                <w:szCs w:val="22"/>
              </w:rPr>
              <w:t>which would be as follows</w:t>
            </w:r>
            <w:r w:rsidR="007E030F">
              <w:rPr>
                <w:rFonts w:ascii="Calibri" w:hAnsi="Calibri"/>
                <w:bCs/>
                <w:szCs w:val="22"/>
              </w:rPr>
              <w:t>:</w:t>
            </w:r>
          </w:p>
          <w:p w14:paraId="6252A750" w14:textId="77777777" w:rsidR="007E030F" w:rsidRDefault="007E030F" w:rsidP="00264A2A">
            <w:pPr>
              <w:pStyle w:val="Header"/>
              <w:tabs>
                <w:tab w:val="clear" w:pos="4153"/>
                <w:tab w:val="clear" w:pos="8306"/>
              </w:tabs>
              <w:contextualSpacing/>
              <w:rPr>
                <w:rFonts w:ascii="Calibri" w:hAnsi="Calibri"/>
                <w:bCs/>
                <w:szCs w:val="22"/>
              </w:rPr>
            </w:pPr>
          </w:p>
          <w:p w14:paraId="0DE239AD" w14:textId="77777777" w:rsidR="00FB5B9F" w:rsidRDefault="00FB5B9F" w:rsidP="00FB5B9F">
            <w:pPr>
              <w:pStyle w:val="Header"/>
              <w:numPr>
                <w:ilvl w:val="0"/>
                <w:numId w:val="5"/>
              </w:numPr>
              <w:tabs>
                <w:tab w:val="clear" w:pos="4153"/>
                <w:tab w:val="clear" w:pos="8306"/>
              </w:tabs>
              <w:contextualSpacing/>
              <w:rPr>
                <w:rFonts w:ascii="Calibri" w:hAnsi="Calibri"/>
                <w:bCs/>
                <w:szCs w:val="22"/>
              </w:rPr>
            </w:pPr>
            <w:r>
              <w:rPr>
                <w:rFonts w:ascii="Calibri" w:hAnsi="Calibri"/>
                <w:bCs/>
                <w:szCs w:val="22"/>
              </w:rPr>
              <w:t>Installation of a</w:t>
            </w:r>
            <w:r w:rsidRPr="00FB5B9F">
              <w:rPr>
                <w:rFonts w:ascii="Calibri" w:hAnsi="Calibri"/>
                <w:bCs/>
                <w:szCs w:val="22"/>
              </w:rPr>
              <w:t xml:space="preserve"> ground bearing concrete slab with no sub-floor void </w:t>
            </w:r>
            <w:r>
              <w:rPr>
                <w:rFonts w:ascii="Calibri" w:hAnsi="Calibri"/>
                <w:bCs/>
                <w:szCs w:val="22"/>
              </w:rPr>
              <w:t>as opposed to</w:t>
            </w:r>
            <w:r w:rsidRPr="00FB5B9F">
              <w:rPr>
                <w:rFonts w:ascii="Calibri" w:hAnsi="Calibri"/>
                <w:bCs/>
                <w:szCs w:val="22"/>
              </w:rPr>
              <w:t xml:space="preserve"> a suspended timber or pre-cast concrete floor</w:t>
            </w:r>
          </w:p>
          <w:p w14:paraId="27051246" w14:textId="77777777" w:rsidR="00FB5B9F" w:rsidRDefault="00FB5B9F" w:rsidP="00FB5B9F">
            <w:pPr>
              <w:pStyle w:val="Header"/>
              <w:tabs>
                <w:tab w:val="clear" w:pos="4153"/>
                <w:tab w:val="clear" w:pos="8306"/>
              </w:tabs>
              <w:ind w:left="720"/>
              <w:contextualSpacing/>
              <w:rPr>
                <w:rFonts w:ascii="Calibri" w:hAnsi="Calibri"/>
                <w:bCs/>
                <w:szCs w:val="22"/>
              </w:rPr>
            </w:pPr>
          </w:p>
          <w:p w14:paraId="7B89BA52" w14:textId="3ACB5EEA" w:rsidR="00FB5B9F" w:rsidRPr="00FB5B9F" w:rsidRDefault="00FB5B9F" w:rsidP="00FB5B9F">
            <w:pPr>
              <w:pStyle w:val="Header"/>
              <w:numPr>
                <w:ilvl w:val="0"/>
                <w:numId w:val="5"/>
              </w:numPr>
              <w:tabs>
                <w:tab w:val="clear" w:pos="4153"/>
                <w:tab w:val="clear" w:pos="8306"/>
              </w:tabs>
              <w:contextualSpacing/>
              <w:rPr>
                <w:rFonts w:ascii="Calibri" w:hAnsi="Calibri"/>
                <w:bCs/>
                <w:szCs w:val="22"/>
              </w:rPr>
            </w:pPr>
            <w:r w:rsidRPr="00FB5B9F">
              <w:rPr>
                <w:rFonts w:ascii="Calibri" w:hAnsi="Calibri"/>
                <w:bCs/>
                <w:szCs w:val="22"/>
              </w:rPr>
              <w:t>Damp proof membrane to be laid fully under the slab</w:t>
            </w:r>
          </w:p>
          <w:p w14:paraId="345FD82D" w14:textId="77777777" w:rsidR="00FB5B9F" w:rsidRDefault="00FB5B9F" w:rsidP="00FB5B9F">
            <w:pPr>
              <w:pStyle w:val="Header"/>
              <w:tabs>
                <w:tab w:val="clear" w:pos="4153"/>
                <w:tab w:val="clear" w:pos="8306"/>
              </w:tabs>
              <w:ind w:left="720"/>
              <w:contextualSpacing/>
              <w:rPr>
                <w:rFonts w:ascii="Calibri" w:hAnsi="Calibri"/>
                <w:bCs/>
                <w:szCs w:val="22"/>
              </w:rPr>
            </w:pPr>
          </w:p>
          <w:p w14:paraId="0CFD3A7A" w14:textId="00EA27AE" w:rsidR="00FB5B9F" w:rsidRDefault="00FB5B9F" w:rsidP="00FB5B9F">
            <w:pPr>
              <w:pStyle w:val="Header"/>
              <w:numPr>
                <w:ilvl w:val="0"/>
                <w:numId w:val="5"/>
              </w:numPr>
              <w:contextualSpacing/>
              <w:rPr>
                <w:rFonts w:ascii="Calibri" w:hAnsi="Calibri"/>
                <w:bCs/>
                <w:szCs w:val="22"/>
              </w:rPr>
            </w:pPr>
            <w:r w:rsidRPr="00FB5B9F">
              <w:rPr>
                <w:rFonts w:ascii="Calibri" w:hAnsi="Calibri"/>
                <w:bCs/>
                <w:szCs w:val="22"/>
              </w:rPr>
              <w:t xml:space="preserve">Floor insulation to </w:t>
            </w:r>
            <w:r>
              <w:rPr>
                <w:rFonts w:ascii="Calibri" w:hAnsi="Calibri"/>
                <w:bCs/>
                <w:szCs w:val="22"/>
              </w:rPr>
              <w:t>comprise</w:t>
            </w:r>
            <w:r w:rsidRPr="00FB5B9F">
              <w:rPr>
                <w:rFonts w:ascii="Calibri" w:hAnsi="Calibri"/>
                <w:bCs/>
                <w:szCs w:val="22"/>
              </w:rPr>
              <w:t xml:space="preserve"> closed cell type </w:t>
            </w:r>
          </w:p>
          <w:p w14:paraId="6DF332D0" w14:textId="77777777" w:rsidR="00FB5B9F" w:rsidRDefault="00FB5B9F" w:rsidP="00FB5B9F">
            <w:pPr>
              <w:pStyle w:val="Header"/>
              <w:ind w:left="720"/>
              <w:contextualSpacing/>
              <w:rPr>
                <w:rFonts w:ascii="Calibri" w:hAnsi="Calibri"/>
                <w:bCs/>
                <w:szCs w:val="22"/>
              </w:rPr>
            </w:pPr>
          </w:p>
          <w:p w14:paraId="51DD6BA3" w14:textId="7B38E8BB" w:rsidR="00FB5B9F" w:rsidRDefault="00FB5B9F" w:rsidP="00FB5B9F">
            <w:pPr>
              <w:pStyle w:val="Header"/>
              <w:numPr>
                <w:ilvl w:val="0"/>
                <w:numId w:val="5"/>
              </w:numPr>
              <w:contextualSpacing/>
              <w:rPr>
                <w:rFonts w:ascii="Calibri" w:hAnsi="Calibri"/>
                <w:bCs/>
                <w:szCs w:val="22"/>
              </w:rPr>
            </w:pPr>
            <w:r w:rsidRPr="00FB5B9F">
              <w:rPr>
                <w:rFonts w:ascii="Calibri" w:hAnsi="Calibri"/>
                <w:bCs/>
                <w:szCs w:val="22"/>
              </w:rPr>
              <w:t xml:space="preserve">Standard Gypsum Plasterboard up to 600mm [min] above ground floor slab level with a dado rail above this level to Separate the plasterboard above [for ease of replacement in the event of a flood] </w:t>
            </w:r>
          </w:p>
          <w:p w14:paraId="5DF68048" w14:textId="77777777" w:rsidR="00FB5B9F" w:rsidRDefault="00FB5B9F" w:rsidP="00FB5B9F">
            <w:pPr>
              <w:pStyle w:val="Header"/>
              <w:ind w:left="720"/>
              <w:contextualSpacing/>
              <w:rPr>
                <w:rFonts w:ascii="Calibri" w:hAnsi="Calibri"/>
                <w:bCs/>
                <w:szCs w:val="22"/>
              </w:rPr>
            </w:pPr>
          </w:p>
          <w:p w14:paraId="3E8CA591" w14:textId="18144DB9" w:rsidR="007E030F" w:rsidRPr="007E030F" w:rsidRDefault="007E030F" w:rsidP="007E030F">
            <w:pPr>
              <w:pStyle w:val="Header"/>
              <w:numPr>
                <w:ilvl w:val="0"/>
                <w:numId w:val="5"/>
              </w:numPr>
              <w:contextualSpacing/>
              <w:rPr>
                <w:rFonts w:ascii="Calibri" w:hAnsi="Calibri"/>
                <w:bCs/>
                <w:szCs w:val="22"/>
              </w:rPr>
            </w:pPr>
            <w:r w:rsidRPr="007E030F">
              <w:rPr>
                <w:rFonts w:ascii="Calibri" w:hAnsi="Calibri"/>
                <w:bCs/>
                <w:szCs w:val="22"/>
              </w:rPr>
              <w:lastRenderedPageBreak/>
              <w:t>Electrical wiring to sockets, switches and fittings to be routed down walls</w:t>
            </w:r>
            <w:r>
              <w:rPr>
                <w:rFonts w:ascii="Calibri" w:hAnsi="Calibri"/>
                <w:bCs/>
                <w:szCs w:val="22"/>
              </w:rPr>
              <w:t xml:space="preserve"> </w:t>
            </w:r>
            <w:r w:rsidRPr="007E030F">
              <w:rPr>
                <w:rFonts w:ascii="Calibri" w:hAnsi="Calibri"/>
                <w:bCs/>
                <w:szCs w:val="22"/>
              </w:rPr>
              <w:t>from high level, and all electrical sockets, switches and fittings to be set</w:t>
            </w:r>
            <w:r>
              <w:rPr>
                <w:rFonts w:ascii="Calibri" w:hAnsi="Calibri"/>
                <w:bCs/>
                <w:szCs w:val="22"/>
              </w:rPr>
              <w:t xml:space="preserve"> </w:t>
            </w:r>
            <w:r w:rsidRPr="007E030F">
              <w:rPr>
                <w:rFonts w:ascii="Calibri" w:hAnsi="Calibri"/>
                <w:bCs/>
                <w:szCs w:val="22"/>
              </w:rPr>
              <w:t>at 600mm [min] above ground floor level</w:t>
            </w:r>
          </w:p>
          <w:p w14:paraId="19095EEF" w14:textId="77777777" w:rsidR="00E836A4" w:rsidRDefault="00E836A4" w:rsidP="00264A2A">
            <w:pPr>
              <w:pStyle w:val="Header"/>
              <w:tabs>
                <w:tab w:val="clear" w:pos="4153"/>
                <w:tab w:val="clear" w:pos="8306"/>
              </w:tabs>
              <w:contextualSpacing/>
              <w:rPr>
                <w:rFonts w:ascii="Calibri" w:hAnsi="Calibri"/>
                <w:bCs/>
                <w:szCs w:val="22"/>
              </w:rPr>
            </w:pPr>
          </w:p>
          <w:p w14:paraId="6F4C3533" w14:textId="44DC0BEF" w:rsidR="00264A2A" w:rsidRPr="00264A2A" w:rsidRDefault="00264A2A" w:rsidP="00264A2A">
            <w:pPr>
              <w:pStyle w:val="Header"/>
              <w:tabs>
                <w:tab w:val="clear" w:pos="4153"/>
                <w:tab w:val="clear" w:pos="8306"/>
              </w:tabs>
              <w:contextualSpacing/>
              <w:rPr>
                <w:rFonts w:ascii="Calibri" w:hAnsi="Calibri"/>
                <w:bCs/>
                <w:szCs w:val="22"/>
              </w:rPr>
            </w:pPr>
            <w:r w:rsidRPr="00264A2A">
              <w:rPr>
                <w:rFonts w:ascii="Calibri" w:hAnsi="Calibri"/>
                <w:bCs/>
                <w:szCs w:val="22"/>
              </w:rPr>
              <w:t xml:space="preserve">The </w:t>
            </w:r>
            <w:r w:rsidR="00AF5A6D">
              <w:rPr>
                <w:rFonts w:ascii="Calibri" w:hAnsi="Calibri"/>
                <w:bCs/>
                <w:szCs w:val="22"/>
              </w:rPr>
              <w:t xml:space="preserve">above </w:t>
            </w:r>
            <w:r w:rsidRPr="00264A2A">
              <w:rPr>
                <w:rFonts w:ascii="Calibri" w:hAnsi="Calibri"/>
                <w:bCs/>
                <w:szCs w:val="22"/>
              </w:rPr>
              <w:t>mitigation measures specified are considered appropriate for the development proposed therefore no concerns are raised with respect to flood risk.</w:t>
            </w:r>
            <w:r w:rsidR="00AF5A6D">
              <w:rPr>
                <w:rFonts w:ascii="Calibri" w:hAnsi="Calibri"/>
                <w:bCs/>
                <w:szCs w:val="22"/>
              </w:rPr>
              <w:t xml:space="preserve"> </w:t>
            </w:r>
          </w:p>
          <w:p w14:paraId="7AC53BDF" w14:textId="59A1C6C8" w:rsidR="00C0704D" w:rsidRPr="00A057C2" w:rsidRDefault="00C0704D" w:rsidP="00264A2A">
            <w:pPr>
              <w:pStyle w:val="Header"/>
              <w:tabs>
                <w:tab w:val="clear" w:pos="4153"/>
                <w:tab w:val="clear" w:pos="8306"/>
              </w:tabs>
              <w:contextualSpacing/>
              <w:rPr>
                <w:rFonts w:ascii="Calibri" w:hAnsi="Calibri"/>
                <w:bCs/>
                <w:szCs w:val="22"/>
              </w:rPr>
            </w:pPr>
          </w:p>
        </w:tc>
      </w:tr>
      <w:tr w:rsidR="00A057C2" w:rsidRPr="00A057C2"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A057C2" w:rsidRDefault="00C0704D" w:rsidP="00EA09F9">
            <w:pPr>
              <w:contextualSpacing/>
              <w:jc w:val="both"/>
              <w:rPr>
                <w:rFonts w:ascii="Calibri" w:hAnsi="Calibri"/>
                <w:b/>
                <w:bCs/>
                <w:szCs w:val="22"/>
              </w:rPr>
            </w:pPr>
            <w:r w:rsidRPr="00A057C2">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42CB27D9" w14:textId="1B445393" w:rsidR="00032197" w:rsidRDefault="00F42D6E" w:rsidP="00DD62F6">
            <w:pPr>
              <w:contextualSpacing/>
              <w:rPr>
                <w:rFonts w:ascii="Calibri" w:hAnsi="Calibri"/>
                <w:bCs/>
                <w:szCs w:val="22"/>
              </w:rPr>
            </w:pPr>
            <w:r>
              <w:rPr>
                <w:rFonts w:ascii="Calibri" w:hAnsi="Calibri"/>
                <w:bCs/>
                <w:szCs w:val="22"/>
              </w:rPr>
              <w:t xml:space="preserve">The proposed change of use </w:t>
            </w:r>
            <w:r w:rsidR="004B6616">
              <w:rPr>
                <w:rFonts w:ascii="Calibri" w:hAnsi="Calibri"/>
                <w:bCs/>
                <w:szCs w:val="22"/>
              </w:rPr>
              <w:t xml:space="preserve">would result in the loss of </w:t>
            </w:r>
            <w:r w:rsidR="00525AB4">
              <w:rPr>
                <w:rFonts w:ascii="Calibri" w:hAnsi="Calibri"/>
                <w:bCs/>
                <w:szCs w:val="22"/>
              </w:rPr>
              <w:t>a former</w:t>
            </w:r>
            <w:r w:rsidR="004B6616">
              <w:rPr>
                <w:rFonts w:ascii="Calibri" w:hAnsi="Calibri"/>
                <w:bCs/>
                <w:szCs w:val="22"/>
              </w:rPr>
              <w:t xml:space="preserve"> community facility however this loss would be mitigated through </w:t>
            </w:r>
            <w:r w:rsidR="00266C2A">
              <w:rPr>
                <w:rFonts w:ascii="Calibri" w:hAnsi="Calibri"/>
                <w:bCs/>
                <w:szCs w:val="22"/>
              </w:rPr>
              <w:t xml:space="preserve">the provision of additional housing within a </w:t>
            </w:r>
            <w:r w:rsidR="00266C2A" w:rsidRPr="00266C2A">
              <w:rPr>
                <w:rFonts w:ascii="Calibri" w:hAnsi="Calibri"/>
                <w:bCs/>
                <w:szCs w:val="22"/>
              </w:rPr>
              <w:t>sustainable principal settlement location</w:t>
            </w:r>
            <w:r w:rsidR="00266C2A">
              <w:rPr>
                <w:rFonts w:ascii="Calibri" w:hAnsi="Calibri"/>
                <w:bCs/>
                <w:szCs w:val="22"/>
              </w:rPr>
              <w:t xml:space="preserve"> with community facilities </w:t>
            </w:r>
            <w:r w:rsidR="002B0FA9">
              <w:rPr>
                <w:rFonts w:ascii="Calibri" w:hAnsi="Calibri"/>
                <w:bCs/>
                <w:szCs w:val="22"/>
              </w:rPr>
              <w:t xml:space="preserve">comparable </w:t>
            </w:r>
            <w:r w:rsidR="00266C2A">
              <w:rPr>
                <w:rFonts w:ascii="Calibri" w:hAnsi="Calibri"/>
                <w:bCs/>
                <w:szCs w:val="22"/>
              </w:rPr>
              <w:t xml:space="preserve">to the existing use to be superseded also being readily accessible within the immediate locality. </w:t>
            </w:r>
          </w:p>
          <w:p w14:paraId="528ACCEA" w14:textId="77777777" w:rsidR="007E030F" w:rsidRDefault="007E030F" w:rsidP="00DD62F6">
            <w:pPr>
              <w:contextualSpacing/>
              <w:rPr>
                <w:rFonts w:ascii="Calibri" w:hAnsi="Calibri"/>
                <w:bCs/>
                <w:szCs w:val="22"/>
              </w:rPr>
            </w:pPr>
          </w:p>
          <w:p w14:paraId="0C97236E" w14:textId="07901697" w:rsidR="000E6D34" w:rsidRDefault="0019203A" w:rsidP="00DD62F6">
            <w:pPr>
              <w:contextualSpacing/>
              <w:rPr>
                <w:rFonts w:ascii="Calibri" w:hAnsi="Calibri"/>
                <w:bCs/>
                <w:szCs w:val="22"/>
              </w:rPr>
            </w:pPr>
            <w:r>
              <w:rPr>
                <w:rFonts w:ascii="Calibri" w:hAnsi="Calibri"/>
                <w:bCs/>
                <w:szCs w:val="22"/>
              </w:rPr>
              <w:t xml:space="preserve">Furthermore, </w:t>
            </w:r>
            <w:r w:rsidR="00525AB4">
              <w:rPr>
                <w:rFonts w:ascii="Calibri" w:hAnsi="Calibri"/>
                <w:bCs/>
                <w:szCs w:val="22"/>
              </w:rPr>
              <w:t xml:space="preserve">subject to conditions, </w:t>
            </w:r>
            <w:r>
              <w:rPr>
                <w:rFonts w:ascii="Calibri" w:hAnsi="Calibri"/>
                <w:bCs/>
                <w:szCs w:val="22"/>
              </w:rPr>
              <w:t>it is not considered</w:t>
            </w:r>
            <w:r w:rsidRPr="0019203A">
              <w:rPr>
                <w:rFonts w:ascii="Calibri" w:hAnsi="Calibri"/>
                <w:bCs/>
                <w:szCs w:val="22"/>
              </w:rPr>
              <w:t xml:space="preserve"> that the development proposed would have any undue impacts upon neighbouring amenity</w:t>
            </w:r>
            <w:r>
              <w:rPr>
                <w:rFonts w:ascii="Calibri" w:hAnsi="Calibri"/>
                <w:bCs/>
                <w:szCs w:val="22"/>
              </w:rPr>
              <w:t xml:space="preserve"> or the visual amenities of the area</w:t>
            </w:r>
            <w:r w:rsidRPr="0019203A">
              <w:rPr>
                <w:rFonts w:ascii="Calibri" w:hAnsi="Calibri"/>
                <w:bCs/>
                <w:szCs w:val="22"/>
              </w:rPr>
              <w:t xml:space="preserve"> </w:t>
            </w:r>
            <w:r>
              <w:rPr>
                <w:rFonts w:ascii="Calibri" w:hAnsi="Calibri"/>
                <w:bCs/>
                <w:szCs w:val="22"/>
              </w:rPr>
              <w:t xml:space="preserve">and the development as proposed does not raise any concerns with respect to </w:t>
            </w:r>
            <w:r w:rsidRPr="0019203A">
              <w:rPr>
                <w:rFonts w:ascii="Calibri" w:hAnsi="Calibri"/>
                <w:bCs/>
                <w:szCs w:val="22"/>
              </w:rPr>
              <w:t>highway safety</w:t>
            </w:r>
            <w:r>
              <w:rPr>
                <w:rFonts w:ascii="Calibri" w:hAnsi="Calibri"/>
                <w:bCs/>
                <w:szCs w:val="22"/>
              </w:rPr>
              <w:t xml:space="preserve">, ecology, flood risk or its impact upon the historic character of the </w:t>
            </w:r>
            <w:r w:rsidR="008034FD">
              <w:rPr>
                <w:rFonts w:ascii="Calibri" w:hAnsi="Calibri"/>
                <w:bCs/>
                <w:szCs w:val="22"/>
              </w:rPr>
              <w:t xml:space="preserve">application building or surrounding </w:t>
            </w:r>
            <w:r w:rsidR="00A04600">
              <w:rPr>
                <w:rFonts w:ascii="Calibri" w:hAnsi="Calibri"/>
                <w:bCs/>
                <w:szCs w:val="22"/>
              </w:rPr>
              <w:t xml:space="preserve">Clitheroe </w:t>
            </w:r>
            <w:r>
              <w:rPr>
                <w:rFonts w:ascii="Calibri" w:hAnsi="Calibri"/>
                <w:bCs/>
                <w:szCs w:val="22"/>
              </w:rPr>
              <w:t>Conservation Area.</w:t>
            </w:r>
          </w:p>
          <w:p w14:paraId="3CA04022" w14:textId="77777777" w:rsidR="00032197" w:rsidRPr="00A057C2" w:rsidRDefault="00032197" w:rsidP="00DD62F6">
            <w:pPr>
              <w:contextualSpacing/>
              <w:rPr>
                <w:rFonts w:ascii="Calibri" w:hAnsi="Calibri"/>
                <w:bCs/>
                <w:szCs w:val="22"/>
              </w:rPr>
            </w:pPr>
          </w:p>
          <w:p w14:paraId="1A0D023D" w14:textId="77777777" w:rsidR="002B0FA9" w:rsidRDefault="009F4443" w:rsidP="00DD62F6">
            <w:pPr>
              <w:pStyle w:val="Header"/>
              <w:tabs>
                <w:tab w:val="clear" w:pos="4153"/>
                <w:tab w:val="clear" w:pos="8306"/>
              </w:tabs>
              <w:contextualSpacing/>
              <w:jc w:val="both"/>
              <w:rPr>
                <w:rFonts w:ascii="Calibri" w:hAnsi="Calibri"/>
                <w:bCs/>
                <w:szCs w:val="22"/>
              </w:rPr>
            </w:pPr>
            <w:r w:rsidRPr="00A057C2">
              <w:rPr>
                <w:rFonts w:ascii="Calibri" w:hAnsi="Calibri"/>
                <w:bCs/>
                <w:szCs w:val="22"/>
              </w:rPr>
              <w:t xml:space="preserve">As such, for the above reasons and having regard to all material considerations and matters raised that the application is recommended for </w:t>
            </w:r>
            <w:r w:rsidR="00761D2C" w:rsidRPr="00A057C2">
              <w:rPr>
                <w:rFonts w:ascii="Calibri" w:hAnsi="Calibri"/>
                <w:bCs/>
                <w:szCs w:val="22"/>
              </w:rPr>
              <w:t>approval.</w:t>
            </w:r>
          </w:p>
          <w:p w14:paraId="3A4BD7A7" w14:textId="1B1ECAD2" w:rsidR="00CD732F" w:rsidRPr="00266C2A" w:rsidRDefault="00CD732F" w:rsidP="00DD62F6">
            <w:pPr>
              <w:pStyle w:val="Header"/>
              <w:tabs>
                <w:tab w:val="clear" w:pos="4153"/>
                <w:tab w:val="clear" w:pos="8306"/>
              </w:tabs>
              <w:contextualSpacing/>
              <w:jc w:val="both"/>
              <w:rPr>
                <w:rFonts w:ascii="Calibri" w:hAnsi="Calibri"/>
                <w:bCs/>
                <w:szCs w:val="22"/>
              </w:rPr>
            </w:pPr>
          </w:p>
        </w:tc>
      </w:tr>
      <w:tr w:rsidR="00A057C2" w:rsidRPr="00A057C2"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A057C2" w:rsidRDefault="00C0704D" w:rsidP="00CD2CEF">
            <w:pPr>
              <w:rPr>
                <w:rFonts w:ascii="Calibri" w:hAnsi="Calibri"/>
                <w:b/>
                <w:bCs/>
                <w:szCs w:val="22"/>
              </w:rPr>
            </w:pPr>
            <w:r w:rsidRPr="00A057C2">
              <w:rPr>
                <w:rFonts w:ascii="Calibri" w:hAnsi="Calibri"/>
                <w:b/>
                <w:szCs w:val="22"/>
              </w:rPr>
              <w:t>RECOMMENDATION</w:t>
            </w:r>
            <w:r w:rsidRPr="00A057C2">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4249643" w:rsidR="00C0704D" w:rsidRPr="00A057C2" w:rsidRDefault="00032197" w:rsidP="00CD2CEF">
            <w:pPr>
              <w:rPr>
                <w:rFonts w:ascii="Calibri" w:hAnsi="Calibri"/>
                <w:bCs/>
                <w:szCs w:val="22"/>
              </w:rPr>
            </w:pPr>
            <w:r w:rsidRPr="00A057C2">
              <w:rPr>
                <w:rFonts w:asciiTheme="minorHAnsi" w:hAnsiTheme="minorHAnsi"/>
                <w:bCs/>
                <w:szCs w:val="22"/>
              </w:rPr>
              <w:t>That planning consent be granted subject to the imposition of conditions.</w:t>
            </w:r>
          </w:p>
        </w:tc>
      </w:tr>
    </w:tbl>
    <w:p w14:paraId="513FB541" w14:textId="77777777" w:rsidR="00880477" w:rsidRPr="00A057C2" w:rsidRDefault="00880477">
      <w:pPr>
        <w:rPr>
          <w:rFonts w:ascii="Calibri" w:hAnsi="Calibri"/>
          <w:szCs w:val="22"/>
        </w:rPr>
      </w:pPr>
    </w:p>
    <w:sectPr w:rsidR="00880477" w:rsidRPr="00A057C2"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D51"/>
    <w:multiLevelType w:val="hybridMultilevel"/>
    <w:tmpl w:val="0DDC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17D78"/>
    <w:multiLevelType w:val="hybridMultilevel"/>
    <w:tmpl w:val="ED5E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D0CE9"/>
    <w:multiLevelType w:val="multilevel"/>
    <w:tmpl w:val="CBC2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F3AFC"/>
    <w:multiLevelType w:val="hybridMultilevel"/>
    <w:tmpl w:val="F2B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53FAB"/>
    <w:multiLevelType w:val="hybridMultilevel"/>
    <w:tmpl w:val="85A0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5267D2"/>
    <w:multiLevelType w:val="hybridMultilevel"/>
    <w:tmpl w:val="796C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6"/>
  </w:num>
  <w:num w:numId="2" w16cid:durableId="2082408999">
    <w:abstractNumId w:val="3"/>
  </w:num>
  <w:num w:numId="3" w16cid:durableId="868834328">
    <w:abstractNumId w:val="5"/>
  </w:num>
  <w:num w:numId="4" w16cid:durableId="344284320">
    <w:abstractNumId w:val="2"/>
  </w:num>
  <w:num w:numId="5" w16cid:durableId="954747068">
    <w:abstractNumId w:val="1"/>
  </w:num>
  <w:num w:numId="6" w16cid:durableId="1753314141">
    <w:abstractNumId w:val="0"/>
  </w:num>
  <w:num w:numId="7" w16cid:durableId="1535115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C46"/>
    <w:rsid w:val="00020979"/>
    <w:rsid w:val="00032197"/>
    <w:rsid w:val="0004065B"/>
    <w:rsid w:val="00065A7B"/>
    <w:rsid w:val="0006754D"/>
    <w:rsid w:val="00080762"/>
    <w:rsid w:val="0009691C"/>
    <w:rsid w:val="000B5CB5"/>
    <w:rsid w:val="000C1F2B"/>
    <w:rsid w:val="000D323D"/>
    <w:rsid w:val="000E6D34"/>
    <w:rsid w:val="00130035"/>
    <w:rsid w:val="00183DE7"/>
    <w:rsid w:val="0018729D"/>
    <w:rsid w:val="0019203A"/>
    <w:rsid w:val="001B07E9"/>
    <w:rsid w:val="001B4164"/>
    <w:rsid w:val="001D12A7"/>
    <w:rsid w:val="001D4F7A"/>
    <w:rsid w:val="001F2595"/>
    <w:rsid w:val="001F3297"/>
    <w:rsid w:val="002146F3"/>
    <w:rsid w:val="002258C4"/>
    <w:rsid w:val="00250879"/>
    <w:rsid w:val="002618AA"/>
    <w:rsid w:val="00264A2A"/>
    <w:rsid w:val="00266C2A"/>
    <w:rsid w:val="00270B22"/>
    <w:rsid w:val="00272414"/>
    <w:rsid w:val="00273164"/>
    <w:rsid w:val="00282378"/>
    <w:rsid w:val="00282480"/>
    <w:rsid w:val="00282E3A"/>
    <w:rsid w:val="0029334A"/>
    <w:rsid w:val="0029542F"/>
    <w:rsid w:val="002954E5"/>
    <w:rsid w:val="002969D6"/>
    <w:rsid w:val="002A01CF"/>
    <w:rsid w:val="002B0FA9"/>
    <w:rsid w:val="002C5B47"/>
    <w:rsid w:val="002C6277"/>
    <w:rsid w:val="002D0734"/>
    <w:rsid w:val="002D38DD"/>
    <w:rsid w:val="002F2580"/>
    <w:rsid w:val="0031323B"/>
    <w:rsid w:val="00316B0F"/>
    <w:rsid w:val="00321B6E"/>
    <w:rsid w:val="00321F5E"/>
    <w:rsid w:val="00337A17"/>
    <w:rsid w:val="003400E8"/>
    <w:rsid w:val="00351E6C"/>
    <w:rsid w:val="00383FF1"/>
    <w:rsid w:val="00387F88"/>
    <w:rsid w:val="003B1079"/>
    <w:rsid w:val="003F33B2"/>
    <w:rsid w:val="00402185"/>
    <w:rsid w:val="0041677B"/>
    <w:rsid w:val="00440CB6"/>
    <w:rsid w:val="0046548C"/>
    <w:rsid w:val="0047399A"/>
    <w:rsid w:val="004947BB"/>
    <w:rsid w:val="00497407"/>
    <w:rsid w:val="004A02BB"/>
    <w:rsid w:val="004A1444"/>
    <w:rsid w:val="004A5EA9"/>
    <w:rsid w:val="004B6616"/>
    <w:rsid w:val="004B74FD"/>
    <w:rsid w:val="004C2434"/>
    <w:rsid w:val="004F0649"/>
    <w:rsid w:val="00510FA2"/>
    <w:rsid w:val="00525AB4"/>
    <w:rsid w:val="00534DBB"/>
    <w:rsid w:val="00535AC4"/>
    <w:rsid w:val="00556ECD"/>
    <w:rsid w:val="00561D66"/>
    <w:rsid w:val="0056245E"/>
    <w:rsid w:val="00595CBB"/>
    <w:rsid w:val="00595EF6"/>
    <w:rsid w:val="005A03BE"/>
    <w:rsid w:val="005B127A"/>
    <w:rsid w:val="005B5A0B"/>
    <w:rsid w:val="005C2A5A"/>
    <w:rsid w:val="005C623B"/>
    <w:rsid w:val="005E1C6C"/>
    <w:rsid w:val="005E65DF"/>
    <w:rsid w:val="005E7B7D"/>
    <w:rsid w:val="005F6000"/>
    <w:rsid w:val="005F650C"/>
    <w:rsid w:val="005F6A53"/>
    <w:rsid w:val="006079B2"/>
    <w:rsid w:val="006450F8"/>
    <w:rsid w:val="00652470"/>
    <w:rsid w:val="00652744"/>
    <w:rsid w:val="00655956"/>
    <w:rsid w:val="006579D6"/>
    <w:rsid w:val="00666F6C"/>
    <w:rsid w:val="006779DE"/>
    <w:rsid w:val="00690E77"/>
    <w:rsid w:val="00692B60"/>
    <w:rsid w:val="006A08FA"/>
    <w:rsid w:val="006A71AD"/>
    <w:rsid w:val="006B194E"/>
    <w:rsid w:val="006B4527"/>
    <w:rsid w:val="006B546A"/>
    <w:rsid w:val="006C2BFA"/>
    <w:rsid w:val="006D3138"/>
    <w:rsid w:val="006E445D"/>
    <w:rsid w:val="006F6849"/>
    <w:rsid w:val="0070054B"/>
    <w:rsid w:val="00705D54"/>
    <w:rsid w:val="0070676D"/>
    <w:rsid w:val="00712975"/>
    <w:rsid w:val="0075141E"/>
    <w:rsid w:val="00754095"/>
    <w:rsid w:val="00755E00"/>
    <w:rsid w:val="007570DF"/>
    <w:rsid w:val="00761D2C"/>
    <w:rsid w:val="00765451"/>
    <w:rsid w:val="00770276"/>
    <w:rsid w:val="00773A66"/>
    <w:rsid w:val="00776AE2"/>
    <w:rsid w:val="00783997"/>
    <w:rsid w:val="007934F9"/>
    <w:rsid w:val="00794B50"/>
    <w:rsid w:val="007959F2"/>
    <w:rsid w:val="007B28FF"/>
    <w:rsid w:val="007C791C"/>
    <w:rsid w:val="007D7DF4"/>
    <w:rsid w:val="007E030F"/>
    <w:rsid w:val="007E0D23"/>
    <w:rsid w:val="007F16D6"/>
    <w:rsid w:val="007F21BD"/>
    <w:rsid w:val="007F3760"/>
    <w:rsid w:val="008034FD"/>
    <w:rsid w:val="00803BC6"/>
    <w:rsid w:val="008102CE"/>
    <w:rsid w:val="00811771"/>
    <w:rsid w:val="00824DB6"/>
    <w:rsid w:val="008258DE"/>
    <w:rsid w:val="00831F27"/>
    <w:rsid w:val="00837F4F"/>
    <w:rsid w:val="008542DE"/>
    <w:rsid w:val="0085724F"/>
    <w:rsid w:val="00870B4D"/>
    <w:rsid w:val="00880477"/>
    <w:rsid w:val="00890951"/>
    <w:rsid w:val="008A28C8"/>
    <w:rsid w:val="008B2915"/>
    <w:rsid w:val="008B7C5C"/>
    <w:rsid w:val="008D6F14"/>
    <w:rsid w:val="008E5CC7"/>
    <w:rsid w:val="008F156F"/>
    <w:rsid w:val="008F63D3"/>
    <w:rsid w:val="008F64EC"/>
    <w:rsid w:val="0093034D"/>
    <w:rsid w:val="00971CF7"/>
    <w:rsid w:val="00981121"/>
    <w:rsid w:val="009857D1"/>
    <w:rsid w:val="0099754E"/>
    <w:rsid w:val="009A721E"/>
    <w:rsid w:val="009C069C"/>
    <w:rsid w:val="009C540E"/>
    <w:rsid w:val="009C605A"/>
    <w:rsid w:val="009C6A4A"/>
    <w:rsid w:val="009F4443"/>
    <w:rsid w:val="00A04600"/>
    <w:rsid w:val="00A057C2"/>
    <w:rsid w:val="00A25314"/>
    <w:rsid w:val="00A3039F"/>
    <w:rsid w:val="00A357C2"/>
    <w:rsid w:val="00A40460"/>
    <w:rsid w:val="00A42E82"/>
    <w:rsid w:val="00A4602E"/>
    <w:rsid w:val="00A478CC"/>
    <w:rsid w:val="00A54B10"/>
    <w:rsid w:val="00A579BB"/>
    <w:rsid w:val="00A63D55"/>
    <w:rsid w:val="00A74162"/>
    <w:rsid w:val="00A76E51"/>
    <w:rsid w:val="00A865E6"/>
    <w:rsid w:val="00A95D89"/>
    <w:rsid w:val="00AA7A64"/>
    <w:rsid w:val="00AB6DAB"/>
    <w:rsid w:val="00AC4901"/>
    <w:rsid w:val="00AC6944"/>
    <w:rsid w:val="00AD4135"/>
    <w:rsid w:val="00AE0EE1"/>
    <w:rsid w:val="00AE297E"/>
    <w:rsid w:val="00AE72B8"/>
    <w:rsid w:val="00AF5A6D"/>
    <w:rsid w:val="00AF7979"/>
    <w:rsid w:val="00B217FD"/>
    <w:rsid w:val="00B27AC3"/>
    <w:rsid w:val="00B31E6E"/>
    <w:rsid w:val="00B33ED6"/>
    <w:rsid w:val="00B34AC7"/>
    <w:rsid w:val="00B4427A"/>
    <w:rsid w:val="00B522A3"/>
    <w:rsid w:val="00B5619C"/>
    <w:rsid w:val="00B93EB5"/>
    <w:rsid w:val="00BA0AFD"/>
    <w:rsid w:val="00BA6775"/>
    <w:rsid w:val="00BB22EF"/>
    <w:rsid w:val="00BD3F03"/>
    <w:rsid w:val="00BF6154"/>
    <w:rsid w:val="00C0704D"/>
    <w:rsid w:val="00C25722"/>
    <w:rsid w:val="00C42571"/>
    <w:rsid w:val="00C45781"/>
    <w:rsid w:val="00C4751F"/>
    <w:rsid w:val="00C5336A"/>
    <w:rsid w:val="00C618DB"/>
    <w:rsid w:val="00C63827"/>
    <w:rsid w:val="00C767C5"/>
    <w:rsid w:val="00C84647"/>
    <w:rsid w:val="00C870D8"/>
    <w:rsid w:val="00C8733D"/>
    <w:rsid w:val="00CB0FEE"/>
    <w:rsid w:val="00CD3AD7"/>
    <w:rsid w:val="00CD732F"/>
    <w:rsid w:val="00CE2F9E"/>
    <w:rsid w:val="00D11007"/>
    <w:rsid w:val="00D14613"/>
    <w:rsid w:val="00D17EB1"/>
    <w:rsid w:val="00D2449B"/>
    <w:rsid w:val="00D304A9"/>
    <w:rsid w:val="00D401C7"/>
    <w:rsid w:val="00D54E67"/>
    <w:rsid w:val="00D5729C"/>
    <w:rsid w:val="00D75873"/>
    <w:rsid w:val="00D85ACC"/>
    <w:rsid w:val="00D93959"/>
    <w:rsid w:val="00DA36C0"/>
    <w:rsid w:val="00DA4F15"/>
    <w:rsid w:val="00DB546A"/>
    <w:rsid w:val="00DC6B16"/>
    <w:rsid w:val="00DD62F6"/>
    <w:rsid w:val="00DE4324"/>
    <w:rsid w:val="00DF6D2F"/>
    <w:rsid w:val="00E01B4B"/>
    <w:rsid w:val="00E02DA2"/>
    <w:rsid w:val="00E261AC"/>
    <w:rsid w:val="00E314D3"/>
    <w:rsid w:val="00E36C3A"/>
    <w:rsid w:val="00E37035"/>
    <w:rsid w:val="00E37535"/>
    <w:rsid w:val="00E46243"/>
    <w:rsid w:val="00E66534"/>
    <w:rsid w:val="00E72F6C"/>
    <w:rsid w:val="00E80A53"/>
    <w:rsid w:val="00E836A4"/>
    <w:rsid w:val="00E91825"/>
    <w:rsid w:val="00E92D5E"/>
    <w:rsid w:val="00EA09F9"/>
    <w:rsid w:val="00EA1AC6"/>
    <w:rsid w:val="00EB0363"/>
    <w:rsid w:val="00EB4D2B"/>
    <w:rsid w:val="00EC23C7"/>
    <w:rsid w:val="00ED00B7"/>
    <w:rsid w:val="00ED3712"/>
    <w:rsid w:val="00ED3B74"/>
    <w:rsid w:val="00EF44E6"/>
    <w:rsid w:val="00F033BB"/>
    <w:rsid w:val="00F056A7"/>
    <w:rsid w:val="00F120A3"/>
    <w:rsid w:val="00F14CB9"/>
    <w:rsid w:val="00F35737"/>
    <w:rsid w:val="00F42D6E"/>
    <w:rsid w:val="00F4699E"/>
    <w:rsid w:val="00F526B7"/>
    <w:rsid w:val="00F55200"/>
    <w:rsid w:val="00F56DFB"/>
    <w:rsid w:val="00F6069C"/>
    <w:rsid w:val="00F62C4E"/>
    <w:rsid w:val="00F66A57"/>
    <w:rsid w:val="00F938E7"/>
    <w:rsid w:val="00FB3C40"/>
    <w:rsid w:val="00FB5B9F"/>
    <w:rsid w:val="00FB7993"/>
    <w:rsid w:val="00FD6AE3"/>
    <w:rsid w:val="00FE4B3E"/>
    <w:rsid w:val="00FF19A4"/>
    <w:rsid w:val="00FF3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7533">
      <w:bodyDiv w:val="1"/>
      <w:marLeft w:val="0"/>
      <w:marRight w:val="0"/>
      <w:marTop w:val="0"/>
      <w:marBottom w:val="0"/>
      <w:divBdr>
        <w:top w:val="none" w:sz="0" w:space="0" w:color="auto"/>
        <w:left w:val="none" w:sz="0" w:space="0" w:color="auto"/>
        <w:bottom w:val="none" w:sz="0" w:space="0" w:color="auto"/>
        <w:right w:val="none" w:sz="0" w:space="0" w:color="auto"/>
      </w:divBdr>
    </w:div>
    <w:div w:id="60006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4116</Words>
  <Characters>23467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2016-01-04T13:03:00Z</cp:lastPrinted>
  <dcterms:created xsi:type="dcterms:W3CDTF">2025-03-19T16:04:00Z</dcterms:created>
  <dcterms:modified xsi:type="dcterms:W3CDTF">2025-03-19T16:04:00Z</dcterms:modified>
</cp:coreProperties>
</file>