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26"/>
        <w:gridCol w:w="139"/>
        <w:gridCol w:w="36"/>
        <w:gridCol w:w="674"/>
        <w:gridCol w:w="196"/>
        <w:gridCol w:w="416"/>
        <w:gridCol w:w="695"/>
        <w:gridCol w:w="696"/>
        <w:gridCol w:w="602"/>
        <w:gridCol w:w="904"/>
        <w:gridCol w:w="553"/>
        <w:gridCol w:w="976"/>
        <w:gridCol w:w="1000"/>
        <w:gridCol w:w="1025"/>
      </w:tblGrid>
      <w:tr w:rsidR="004A5EA9" w:rsidRPr="00D2449B" w14:paraId="230E00AF" w14:textId="77777777" w:rsidTr="00556FF3">
        <w:trPr>
          <w:jc w:val="center"/>
        </w:trPr>
        <w:tc>
          <w:tcPr>
            <w:tcW w:w="973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556FF3">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1D6357B5" w:rsidR="00837F4F" w:rsidRPr="00D2449B" w:rsidRDefault="004E77EE" w:rsidP="00D2449B">
            <w:pPr>
              <w:jc w:val="center"/>
              <w:rPr>
                <w:rFonts w:ascii="Calibri" w:hAnsi="Calibri"/>
                <w:b/>
                <w:szCs w:val="22"/>
              </w:rPr>
            </w:pPr>
            <w:r>
              <w:rPr>
                <w:rFonts w:ascii="Calibri" w:hAnsi="Calibri"/>
                <w:b/>
                <w:szCs w:val="22"/>
              </w:rPr>
              <w:t>MC</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1E570EEB" w:rsidR="00837F4F" w:rsidRPr="00D2449B" w:rsidRDefault="000B452F" w:rsidP="00D2449B">
            <w:pPr>
              <w:jc w:val="center"/>
              <w:rPr>
                <w:rFonts w:ascii="Calibri" w:hAnsi="Calibri"/>
                <w:b/>
                <w:szCs w:val="22"/>
              </w:rPr>
            </w:pPr>
            <w:r>
              <w:rPr>
                <w:rFonts w:ascii="Calibri" w:hAnsi="Calibri"/>
                <w:b/>
                <w:szCs w:val="22"/>
              </w:rPr>
              <w:t>13/03/2025</w:t>
            </w:r>
          </w:p>
        </w:tc>
        <w:tc>
          <w:tcPr>
            <w:tcW w:w="149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5BB4B3EC" w:rsidR="00837F4F" w:rsidRPr="00D2449B" w:rsidRDefault="007C7504"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1D722E3E" w:rsidR="00837F4F" w:rsidRPr="00D2449B" w:rsidRDefault="007C7504" w:rsidP="00D2449B">
            <w:pPr>
              <w:jc w:val="center"/>
              <w:rPr>
                <w:rFonts w:ascii="Calibri" w:hAnsi="Calibri"/>
                <w:b/>
                <w:szCs w:val="22"/>
              </w:rPr>
            </w:pPr>
            <w:r>
              <w:rPr>
                <w:rFonts w:ascii="Calibri" w:hAnsi="Calibri"/>
                <w:b/>
                <w:szCs w:val="22"/>
              </w:rPr>
              <w:t>14/3/25</w:t>
            </w:r>
          </w:p>
        </w:tc>
      </w:tr>
      <w:tr w:rsidR="004A5EA9" w:rsidRPr="00D2449B" w14:paraId="2094A164" w14:textId="77777777" w:rsidTr="00556FF3">
        <w:trPr>
          <w:jc w:val="center"/>
        </w:trPr>
        <w:tc>
          <w:tcPr>
            <w:tcW w:w="9735"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556FF3">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8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54149224" w:rsidR="004A5EA9" w:rsidRPr="00250879" w:rsidRDefault="00297574" w:rsidP="008542DE">
            <w:pPr>
              <w:rPr>
                <w:rFonts w:ascii="Calibri" w:hAnsi="Calibri"/>
                <w:color w:val="548DD4" w:themeColor="text2" w:themeTint="99"/>
                <w:szCs w:val="22"/>
              </w:rPr>
            </w:pPr>
            <w:r w:rsidRPr="00297574">
              <w:rPr>
                <w:rFonts w:ascii="Calibri" w:hAnsi="Calibri"/>
                <w:szCs w:val="22"/>
              </w:rPr>
              <w:t>3/</w:t>
            </w:r>
            <w:r w:rsidR="00C61403">
              <w:rPr>
                <w:rFonts w:ascii="Calibri" w:hAnsi="Calibri"/>
                <w:szCs w:val="22"/>
              </w:rPr>
              <w:t>2025/0045</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556FF3">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6268B834" w:rsidR="00824DB6" w:rsidRPr="00C0704D" w:rsidRDefault="00E131D2" w:rsidP="002C6277">
            <w:pPr>
              <w:rPr>
                <w:rFonts w:ascii="Calibri" w:hAnsi="Calibri"/>
                <w:szCs w:val="22"/>
              </w:rPr>
            </w:pPr>
            <w:r>
              <w:rPr>
                <w:rFonts w:ascii="Calibri" w:hAnsi="Calibri"/>
                <w:szCs w:val="22"/>
              </w:rPr>
              <w:t>20/02/2025</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39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4576B84B" w:rsidR="00824DB6" w:rsidRPr="00C0704D" w:rsidRDefault="00E131D2" w:rsidP="002C6277">
            <w:pPr>
              <w:rPr>
                <w:rFonts w:ascii="Calibri" w:hAnsi="Calibri"/>
                <w:szCs w:val="22"/>
              </w:rPr>
            </w:pPr>
            <w:r>
              <w:rPr>
                <w:rFonts w:ascii="Calibri" w:hAnsi="Calibri"/>
                <w:szCs w:val="22"/>
              </w:rPr>
              <w:t>20/02/2025</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556FF3">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8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23EB4643" w:rsidR="004A5EA9" w:rsidRPr="00250879" w:rsidRDefault="000A61C0" w:rsidP="00811771">
            <w:pPr>
              <w:rPr>
                <w:rFonts w:ascii="Calibri" w:hAnsi="Calibri"/>
                <w:color w:val="548DD4" w:themeColor="text2" w:themeTint="99"/>
                <w:szCs w:val="22"/>
              </w:rPr>
            </w:pPr>
            <w:r w:rsidRPr="000A61C0">
              <w:rPr>
                <w:rFonts w:ascii="Calibri" w:hAnsi="Calibri"/>
                <w:szCs w:val="22"/>
              </w:rPr>
              <w:t>MC</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556FF3">
        <w:trPr>
          <w:jc w:val="center"/>
        </w:trPr>
        <w:tc>
          <w:tcPr>
            <w:tcW w:w="6065"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34EF7A2E" w:rsidR="004A5EA9" w:rsidRPr="00D2449B" w:rsidRDefault="00A072FD" w:rsidP="002A01CF">
            <w:pPr>
              <w:jc w:val="center"/>
              <w:rPr>
                <w:rFonts w:ascii="Calibri" w:hAnsi="Calibri"/>
                <w:b/>
                <w:szCs w:val="22"/>
              </w:rPr>
            </w:pPr>
            <w:r w:rsidRPr="000B452F">
              <w:rPr>
                <w:rFonts w:ascii="Calibri" w:hAnsi="Calibri"/>
                <w:b/>
                <w:szCs w:val="22"/>
              </w:rPr>
              <w:t>APPROVAL</w:t>
            </w:r>
          </w:p>
        </w:tc>
      </w:tr>
      <w:tr w:rsidR="004A5EA9" w:rsidRPr="00D2449B" w14:paraId="7813B96A" w14:textId="77777777" w:rsidTr="00556FF3">
        <w:trPr>
          <w:trHeight w:hRule="exact" w:val="170"/>
          <w:jc w:val="center"/>
        </w:trPr>
        <w:tc>
          <w:tcPr>
            <w:tcW w:w="9735"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556FF3">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84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112CAB42" w:rsidR="004A5EA9" w:rsidRPr="00802AF1" w:rsidRDefault="00C61403">
            <w:pPr>
              <w:rPr>
                <w:rFonts w:ascii="Calibri" w:hAnsi="Calibri"/>
                <w:szCs w:val="22"/>
              </w:rPr>
            </w:pPr>
            <w:r>
              <w:rPr>
                <w:rFonts w:ascii="Calibri" w:hAnsi="Calibri"/>
                <w:szCs w:val="22"/>
              </w:rPr>
              <w:t xml:space="preserve">Proposed demolition of lean-to side and rear extensions to be replaced with lean-to side extension and rear lean-to canopy including alteration to vehicular access and parking. </w:t>
            </w:r>
          </w:p>
        </w:tc>
      </w:tr>
      <w:tr w:rsidR="002A01CF" w:rsidRPr="00D2449B" w14:paraId="52988241" w14:textId="77777777" w:rsidTr="00556FF3">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84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6160A99C" w:rsidR="002A01CF" w:rsidRPr="00D14284" w:rsidRDefault="00C61403" w:rsidP="00A42E82">
            <w:pPr>
              <w:rPr>
                <w:rFonts w:ascii="Calibri" w:hAnsi="Calibri"/>
                <w:szCs w:val="22"/>
              </w:rPr>
            </w:pPr>
            <w:r>
              <w:rPr>
                <w:rFonts w:ascii="Calibri" w:hAnsi="Calibri"/>
                <w:szCs w:val="22"/>
              </w:rPr>
              <w:t>Little Daub Hall, Parsonage Lane, Chipping, PR3 2GJ</w:t>
            </w:r>
          </w:p>
        </w:tc>
      </w:tr>
      <w:tr w:rsidR="00A95D89" w:rsidRPr="00D2449B" w14:paraId="3FB99B2E" w14:textId="77777777" w:rsidTr="00556FF3">
        <w:trPr>
          <w:trHeight w:hRule="exact" w:val="170"/>
          <w:jc w:val="center"/>
        </w:trPr>
        <w:tc>
          <w:tcPr>
            <w:tcW w:w="9735"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556FF3">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84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556FF3">
        <w:trPr>
          <w:jc w:val="center"/>
        </w:trPr>
        <w:tc>
          <w:tcPr>
            <w:tcW w:w="973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786A8B4F" w:rsidR="002A01CF" w:rsidRPr="00297574" w:rsidRDefault="000B452F">
            <w:pPr>
              <w:rPr>
                <w:rFonts w:ascii="Calibri" w:hAnsi="Calibri"/>
                <w:bCs/>
                <w:szCs w:val="22"/>
              </w:rPr>
            </w:pPr>
            <w:r>
              <w:rPr>
                <w:rFonts w:ascii="Calibri" w:hAnsi="Calibri"/>
                <w:bCs/>
                <w:szCs w:val="22"/>
              </w:rPr>
              <w:t>No response received.</w:t>
            </w:r>
            <w:r w:rsidR="00297574">
              <w:rPr>
                <w:rFonts w:ascii="Calibri" w:hAnsi="Calibri"/>
                <w:bCs/>
                <w:szCs w:val="22"/>
              </w:rPr>
              <w:t xml:space="preserve"> </w:t>
            </w:r>
          </w:p>
        </w:tc>
      </w:tr>
      <w:tr w:rsidR="00C618DB" w:rsidRPr="00D2449B" w14:paraId="639E958B" w14:textId="77777777" w:rsidTr="00556FF3">
        <w:trPr>
          <w:trHeight w:hRule="exact" w:val="170"/>
          <w:jc w:val="center"/>
        </w:trPr>
        <w:tc>
          <w:tcPr>
            <w:tcW w:w="9735"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556FF3">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84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556FF3">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84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558DEAC1" w:rsidR="002A01CF" w:rsidRPr="00297574" w:rsidRDefault="00C61403" w:rsidP="00A072FD">
            <w:pPr>
              <w:rPr>
                <w:rFonts w:ascii="Calibri" w:hAnsi="Calibri"/>
                <w:bCs/>
                <w:szCs w:val="22"/>
              </w:rPr>
            </w:pPr>
            <w:r>
              <w:rPr>
                <w:rFonts w:ascii="Calibri" w:hAnsi="Calibri"/>
                <w:bCs/>
                <w:szCs w:val="22"/>
              </w:rPr>
              <w:t xml:space="preserve">The Local Highway Authority (LHA) recommend that conditions relating to the use of the parking provision and turning space as well as the surfacing of the parking area be added to any grant of permission. </w:t>
            </w:r>
          </w:p>
        </w:tc>
      </w:tr>
      <w:tr w:rsidR="004E77EE" w:rsidRPr="00D2449B" w14:paraId="3E2B9E9C" w14:textId="77777777" w:rsidTr="00556FF3">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A980DA0" w14:textId="02397B8B" w:rsidR="004E77EE" w:rsidRPr="00D2449B" w:rsidRDefault="00C61403">
            <w:pPr>
              <w:rPr>
                <w:rFonts w:ascii="Calibri" w:hAnsi="Calibri"/>
                <w:b/>
                <w:szCs w:val="22"/>
              </w:rPr>
            </w:pPr>
            <w:r>
              <w:rPr>
                <w:rFonts w:ascii="Calibri" w:hAnsi="Calibri"/>
                <w:b/>
                <w:szCs w:val="22"/>
              </w:rPr>
              <w:t>RVBC Countryside Officer:</w:t>
            </w:r>
          </w:p>
        </w:tc>
        <w:tc>
          <w:tcPr>
            <w:tcW w:w="684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4F603B" w14:textId="1114491F" w:rsidR="004E77EE" w:rsidRPr="00297574" w:rsidRDefault="00C61403">
            <w:pPr>
              <w:rPr>
                <w:rFonts w:ascii="Calibri" w:hAnsi="Calibri"/>
                <w:bCs/>
                <w:szCs w:val="22"/>
              </w:rPr>
            </w:pPr>
            <w:r w:rsidRPr="00C61403">
              <w:rPr>
                <w:rFonts w:ascii="Calibri" w:hAnsi="Calibri"/>
                <w:bCs/>
                <w:szCs w:val="22"/>
              </w:rPr>
              <w:t xml:space="preserve">The </w:t>
            </w:r>
            <w:r>
              <w:rPr>
                <w:rFonts w:ascii="Calibri" w:hAnsi="Calibri"/>
                <w:bCs/>
                <w:szCs w:val="22"/>
              </w:rPr>
              <w:t xml:space="preserve">RVBC noted that the </w:t>
            </w:r>
            <w:r w:rsidRPr="00C61403">
              <w:rPr>
                <w:rFonts w:ascii="Calibri" w:hAnsi="Calibri"/>
                <w:bCs/>
                <w:szCs w:val="22"/>
              </w:rPr>
              <w:t>bat survey dated 23/7/24 found no evidence of bats and therefore the proposed development will have no impact on the local bat species or loss of roosting sites however a planning condition for all Method Statement and Reasonable Avoidance Measures details of the survey is required and for a updated survey carried out during the optimal period [May to September 2025]  if no part of the development has commenced prior to this period</w:t>
            </w:r>
            <w:r>
              <w:rPr>
                <w:rFonts w:ascii="Calibri" w:hAnsi="Calibri"/>
                <w:bCs/>
                <w:szCs w:val="22"/>
              </w:rPr>
              <w:t xml:space="preserve"> should be added to any grant of permission. </w:t>
            </w:r>
          </w:p>
        </w:tc>
      </w:tr>
      <w:tr w:rsidR="00C0704D" w:rsidRPr="00D2449B" w14:paraId="62663AAF" w14:textId="77777777" w:rsidTr="00556FF3">
        <w:trPr>
          <w:jc w:val="center"/>
        </w:trPr>
        <w:tc>
          <w:tcPr>
            <w:tcW w:w="973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556FF3">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842"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556FF3">
        <w:trPr>
          <w:jc w:val="center"/>
        </w:trPr>
        <w:tc>
          <w:tcPr>
            <w:tcW w:w="973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5D94BBDD" w:rsidR="00C0704D" w:rsidRPr="00C0704D" w:rsidRDefault="00297574" w:rsidP="00692B60">
            <w:pPr>
              <w:rPr>
                <w:rFonts w:ascii="Calibri" w:hAnsi="Calibri"/>
                <w:szCs w:val="22"/>
              </w:rPr>
            </w:pPr>
            <w:r w:rsidRPr="000B452F">
              <w:rPr>
                <w:rFonts w:ascii="Calibri" w:hAnsi="Calibri"/>
                <w:szCs w:val="22"/>
              </w:rPr>
              <w:t>No representations received.</w:t>
            </w:r>
            <w:r>
              <w:rPr>
                <w:rFonts w:ascii="Calibri" w:hAnsi="Calibri"/>
                <w:szCs w:val="22"/>
              </w:rPr>
              <w:t xml:space="preserve"> </w:t>
            </w:r>
          </w:p>
        </w:tc>
      </w:tr>
      <w:tr w:rsidR="00C0704D" w:rsidRPr="00D2449B" w14:paraId="1CDFA4C3" w14:textId="77777777" w:rsidTr="00556FF3">
        <w:trPr>
          <w:trHeight w:hRule="exact" w:val="170"/>
          <w:jc w:val="center"/>
        </w:trPr>
        <w:tc>
          <w:tcPr>
            <w:tcW w:w="9735"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556FF3">
        <w:trPr>
          <w:jc w:val="center"/>
        </w:trPr>
        <w:tc>
          <w:tcPr>
            <w:tcW w:w="973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556FF3">
        <w:trPr>
          <w:jc w:val="center"/>
        </w:trPr>
        <w:tc>
          <w:tcPr>
            <w:tcW w:w="973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23D18B2" w14:textId="77777777" w:rsidR="00F22B88" w:rsidRDefault="00F22B88" w:rsidP="00992C6F">
            <w:pPr>
              <w:pStyle w:val="PLANNING"/>
              <w:rPr>
                <w:rFonts w:ascii="Calibri" w:hAnsi="Calibri"/>
                <w:b/>
                <w:bCs/>
                <w:szCs w:val="22"/>
              </w:rPr>
            </w:pPr>
          </w:p>
          <w:p w14:paraId="23B4CA34" w14:textId="0F978103" w:rsidR="00992C6F" w:rsidRPr="00D2449B" w:rsidRDefault="00992C6F" w:rsidP="00992C6F">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69BDE1B6" w14:textId="77777777" w:rsidR="00992C6F" w:rsidRDefault="00992C6F" w:rsidP="00992C6F">
            <w:pPr>
              <w:rPr>
                <w:rFonts w:ascii="Calibri" w:hAnsi="Calibri"/>
                <w:b/>
                <w:szCs w:val="22"/>
              </w:rPr>
            </w:pPr>
          </w:p>
          <w:p w14:paraId="3489057E" w14:textId="72C68921" w:rsidR="00992C6F" w:rsidRPr="00C618DB" w:rsidRDefault="00992C6F" w:rsidP="00992C6F">
            <w:pPr>
              <w:pStyle w:val="PLANNING"/>
              <w:rPr>
                <w:rFonts w:ascii="Calibri" w:hAnsi="Calibri"/>
                <w:szCs w:val="22"/>
              </w:rPr>
            </w:pPr>
            <w:r w:rsidRPr="00C618DB">
              <w:rPr>
                <w:rFonts w:ascii="Calibri" w:hAnsi="Calibri"/>
                <w:szCs w:val="22"/>
              </w:rPr>
              <w:t>Key Statement DS1</w:t>
            </w:r>
            <w:r>
              <w:rPr>
                <w:rFonts w:ascii="Calibri" w:hAnsi="Calibri"/>
                <w:szCs w:val="22"/>
              </w:rPr>
              <w:t>:</w:t>
            </w:r>
            <w:r w:rsidR="00E75AD7">
              <w:rPr>
                <w:rFonts w:ascii="Calibri" w:hAnsi="Calibri"/>
                <w:szCs w:val="22"/>
              </w:rPr>
              <w:t xml:space="preserve"> </w:t>
            </w:r>
            <w:r w:rsidRPr="00C618DB">
              <w:rPr>
                <w:rFonts w:ascii="Calibri" w:hAnsi="Calibri"/>
                <w:szCs w:val="22"/>
              </w:rPr>
              <w:t>Development Strategy</w:t>
            </w:r>
          </w:p>
          <w:p w14:paraId="07A48EB7" w14:textId="45879D91" w:rsidR="00992C6F" w:rsidRDefault="00992C6F" w:rsidP="00992C6F">
            <w:pPr>
              <w:pStyle w:val="PLANNING"/>
              <w:rPr>
                <w:rFonts w:ascii="Calibri" w:hAnsi="Calibri"/>
                <w:szCs w:val="22"/>
              </w:rPr>
            </w:pPr>
            <w:r w:rsidRPr="00C618DB">
              <w:rPr>
                <w:rFonts w:ascii="Calibri" w:hAnsi="Calibri"/>
                <w:szCs w:val="22"/>
              </w:rPr>
              <w:t>Key Statement DS2</w:t>
            </w:r>
            <w:r>
              <w:rPr>
                <w:rFonts w:ascii="Calibri" w:hAnsi="Calibri"/>
                <w:szCs w:val="22"/>
              </w:rPr>
              <w:t xml:space="preserve">: </w:t>
            </w:r>
            <w:r w:rsidRPr="00C618DB">
              <w:rPr>
                <w:rFonts w:ascii="Calibri" w:hAnsi="Calibri"/>
                <w:szCs w:val="22"/>
              </w:rPr>
              <w:t>Sustainable Development</w:t>
            </w:r>
          </w:p>
          <w:p w14:paraId="7022F89C" w14:textId="7854F5EF" w:rsidR="00E75AD7" w:rsidRDefault="00E75AD7" w:rsidP="00992C6F">
            <w:pPr>
              <w:pStyle w:val="PLANNING"/>
              <w:rPr>
                <w:rFonts w:ascii="Calibri" w:hAnsi="Calibri"/>
                <w:szCs w:val="22"/>
              </w:rPr>
            </w:pPr>
            <w:r>
              <w:rPr>
                <w:rFonts w:ascii="Calibri" w:hAnsi="Calibri"/>
                <w:szCs w:val="22"/>
              </w:rPr>
              <w:t>Key Statement EN2: Landscape</w:t>
            </w:r>
          </w:p>
          <w:p w14:paraId="79FB0018" w14:textId="77777777" w:rsidR="00992C6F" w:rsidRPr="00C618DB" w:rsidRDefault="00992C6F" w:rsidP="00992C6F">
            <w:pPr>
              <w:pStyle w:val="PLANNING"/>
              <w:rPr>
                <w:rFonts w:ascii="Calibri" w:hAnsi="Calibri"/>
                <w:szCs w:val="22"/>
              </w:rPr>
            </w:pPr>
          </w:p>
          <w:p w14:paraId="2D3F7EEC" w14:textId="3A849B5C" w:rsidR="00992C6F" w:rsidRPr="00C618DB" w:rsidRDefault="00992C6F" w:rsidP="00992C6F">
            <w:pPr>
              <w:pStyle w:val="PLANNING"/>
              <w:rPr>
                <w:rFonts w:ascii="Calibri" w:hAnsi="Calibri"/>
                <w:szCs w:val="22"/>
              </w:rPr>
            </w:pPr>
            <w:r w:rsidRPr="00C618DB">
              <w:rPr>
                <w:rFonts w:ascii="Calibri" w:hAnsi="Calibri"/>
                <w:szCs w:val="22"/>
              </w:rPr>
              <w:t>Policy DMG1</w:t>
            </w:r>
            <w:r>
              <w:rPr>
                <w:rFonts w:ascii="Calibri" w:hAnsi="Calibri"/>
                <w:szCs w:val="22"/>
              </w:rPr>
              <w:t>:</w:t>
            </w:r>
            <w:r w:rsidR="00E75AD7">
              <w:rPr>
                <w:rFonts w:ascii="Calibri" w:hAnsi="Calibri"/>
                <w:szCs w:val="22"/>
              </w:rPr>
              <w:t xml:space="preserve"> </w:t>
            </w:r>
            <w:r w:rsidRPr="00C618DB">
              <w:rPr>
                <w:rFonts w:ascii="Calibri" w:hAnsi="Calibri"/>
                <w:szCs w:val="22"/>
              </w:rPr>
              <w:t>General Considerations</w:t>
            </w:r>
          </w:p>
          <w:p w14:paraId="77F4F447" w14:textId="623B6BC6" w:rsidR="00992C6F" w:rsidRDefault="00992C6F" w:rsidP="00992C6F">
            <w:pPr>
              <w:pStyle w:val="PLANNING"/>
              <w:rPr>
                <w:rFonts w:ascii="Calibri" w:hAnsi="Calibri"/>
                <w:szCs w:val="22"/>
              </w:rPr>
            </w:pPr>
            <w:r w:rsidRPr="00C618DB">
              <w:rPr>
                <w:rFonts w:ascii="Calibri" w:hAnsi="Calibri"/>
                <w:szCs w:val="22"/>
              </w:rPr>
              <w:t>Policy DMG2</w:t>
            </w:r>
            <w:r>
              <w:rPr>
                <w:rFonts w:ascii="Calibri" w:hAnsi="Calibri"/>
                <w:szCs w:val="22"/>
              </w:rPr>
              <w:t>:</w:t>
            </w:r>
            <w:r w:rsidR="00E75AD7">
              <w:rPr>
                <w:rFonts w:ascii="Calibri" w:hAnsi="Calibri"/>
                <w:szCs w:val="22"/>
              </w:rPr>
              <w:t xml:space="preserve"> </w:t>
            </w:r>
            <w:r w:rsidRPr="00C618DB">
              <w:rPr>
                <w:rFonts w:ascii="Calibri" w:hAnsi="Calibri"/>
                <w:szCs w:val="22"/>
              </w:rPr>
              <w:t>Strategic Considerations</w:t>
            </w:r>
          </w:p>
          <w:p w14:paraId="07531DD7" w14:textId="1D4D7C5C" w:rsidR="00D14284" w:rsidRDefault="00D14284" w:rsidP="00992C6F">
            <w:pPr>
              <w:pStyle w:val="PLANNING"/>
              <w:rPr>
                <w:rFonts w:ascii="Calibri" w:hAnsi="Calibri"/>
                <w:szCs w:val="22"/>
              </w:rPr>
            </w:pPr>
            <w:r>
              <w:rPr>
                <w:rFonts w:ascii="Calibri" w:hAnsi="Calibri"/>
                <w:szCs w:val="22"/>
              </w:rPr>
              <w:t>Policy DMH5:</w:t>
            </w:r>
            <w:r w:rsidR="00E75AD7">
              <w:rPr>
                <w:rFonts w:ascii="Calibri" w:hAnsi="Calibri"/>
                <w:szCs w:val="22"/>
              </w:rPr>
              <w:t xml:space="preserve"> </w:t>
            </w:r>
            <w:r>
              <w:rPr>
                <w:rFonts w:ascii="Calibri" w:hAnsi="Calibri"/>
                <w:szCs w:val="22"/>
              </w:rPr>
              <w:t xml:space="preserve">Residential &amp; Curtilage Extensions </w:t>
            </w:r>
          </w:p>
          <w:p w14:paraId="32643D5E" w14:textId="157C5480" w:rsidR="00E2655E" w:rsidRPr="00C618DB" w:rsidRDefault="00E2655E" w:rsidP="00992C6F">
            <w:pPr>
              <w:pStyle w:val="PLANNING"/>
              <w:rPr>
                <w:rFonts w:ascii="Calibri" w:hAnsi="Calibri"/>
                <w:szCs w:val="22"/>
              </w:rPr>
            </w:pPr>
            <w:r>
              <w:rPr>
                <w:rFonts w:ascii="Calibri" w:hAnsi="Calibri"/>
                <w:szCs w:val="22"/>
              </w:rPr>
              <w:t>Policy DME2: Landscape and Townscape Protection</w:t>
            </w:r>
          </w:p>
          <w:p w14:paraId="1E4E1135" w14:textId="77EFEDAC" w:rsidR="00992C6F" w:rsidRDefault="00992C6F" w:rsidP="00992C6F">
            <w:pPr>
              <w:pStyle w:val="PLANNING"/>
              <w:rPr>
                <w:rFonts w:ascii="Calibri" w:hAnsi="Calibri"/>
                <w:szCs w:val="22"/>
              </w:rPr>
            </w:pPr>
            <w:r w:rsidRPr="00C618DB">
              <w:rPr>
                <w:rFonts w:ascii="Calibri" w:hAnsi="Calibri"/>
                <w:szCs w:val="22"/>
              </w:rPr>
              <w:t>Policy DMG3</w:t>
            </w:r>
            <w:r>
              <w:rPr>
                <w:rFonts w:ascii="Calibri" w:hAnsi="Calibri"/>
                <w:szCs w:val="22"/>
              </w:rPr>
              <w:t>:</w:t>
            </w:r>
            <w:r w:rsidR="00E75AD7">
              <w:rPr>
                <w:rFonts w:ascii="Calibri" w:hAnsi="Calibri"/>
                <w:szCs w:val="22"/>
              </w:rPr>
              <w:t xml:space="preserve"> </w:t>
            </w:r>
            <w:r w:rsidRPr="00C618DB">
              <w:rPr>
                <w:rFonts w:ascii="Calibri" w:hAnsi="Calibri"/>
                <w:szCs w:val="22"/>
              </w:rPr>
              <w:t>Transport &amp; Mobility</w:t>
            </w:r>
          </w:p>
          <w:p w14:paraId="566BFDC1" w14:textId="0527F3D8" w:rsidR="00E75AD7" w:rsidRPr="00C618DB" w:rsidRDefault="00E75AD7" w:rsidP="00992C6F">
            <w:pPr>
              <w:pStyle w:val="PLANNING"/>
              <w:rPr>
                <w:rFonts w:ascii="Calibri" w:hAnsi="Calibri"/>
                <w:szCs w:val="22"/>
              </w:rPr>
            </w:pPr>
            <w:r>
              <w:rPr>
                <w:rFonts w:ascii="Calibri" w:hAnsi="Calibri"/>
                <w:szCs w:val="22"/>
              </w:rPr>
              <w:t>Policy DME1: Protecting Trees and Woodlands</w:t>
            </w:r>
          </w:p>
          <w:p w14:paraId="33F6EE5A" w14:textId="77777777" w:rsidR="00992C6F" w:rsidRDefault="00992C6F" w:rsidP="00992C6F">
            <w:pPr>
              <w:pStyle w:val="PLANNING"/>
              <w:rPr>
                <w:rFonts w:ascii="Calibri" w:hAnsi="Calibri"/>
                <w:szCs w:val="22"/>
              </w:rPr>
            </w:pPr>
          </w:p>
          <w:p w14:paraId="0A0D49EF" w14:textId="46366048" w:rsidR="00992C6F" w:rsidRDefault="00992C6F" w:rsidP="00992C6F">
            <w:pPr>
              <w:rPr>
                <w:rFonts w:ascii="Calibri" w:hAnsi="Calibri"/>
                <w:szCs w:val="22"/>
              </w:rPr>
            </w:pPr>
            <w:r w:rsidRPr="00C618DB">
              <w:rPr>
                <w:rFonts w:ascii="Calibri" w:hAnsi="Calibri"/>
                <w:szCs w:val="22"/>
              </w:rPr>
              <w:t>National Planni</w:t>
            </w:r>
            <w:r w:rsidR="00E75AD7">
              <w:rPr>
                <w:rFonts w:ascii="Calibri" w:hAnsi="Calibri"/>
                <w:szCs w:val="22"/>
              </w:rPr>
              <w:t>n</w:t>
            </w:r>
            <w:r w:rsidRPr="00C618DB">
              <w:rPr>
                <w:rFonts w:ascii="Calibri" w:hAnsi="Calibri"/>
                <w:szCs w:val="22"/>
              </w:rPr>
              <w:t xml:space="preserve">g Policy Framework </w:t>
            </w:r>
            <w:r w:rsidR="00B23659">
              <w:rPr>
                <w:rFonts w:ascii="Calibri" w:hAnsi="Calibri"/>
                <w:szCs w:val="22"/>
              </w:rPr>
              <w:t xml:space="preserve">2024 </w:t>
            </w:r>
            <w:r w:rsidRPr="00C618DB">
              <w:rPr>
                <w:rFonts w:ascii="Calibri" w:hAnsi="Calibri"/>
                <w:szCs w:val="22"/>
              </w:rPr>
              <w:t>(NPPF)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556FF3">
        <w:trPr>
          <w:jc w:val="center"/>
        </w:trPr>
        <w:tc>
          <w:tcPr>
            <w:tcW w:w="973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lastRenderedPageBreak/>
              <w:t>Relevant Planning History:</w:t>
            </w:r>
          </w:p>
          <w:p w14:paraId="1D356246" w14:textId="77777777" w:rsidR="00C0704D" w:rsidRDefault="00C0704D" w:rsidP="00C0704D">
            <w:pPr>
              <w:pStyle w:val="PLANNING"/>
              <w:rPr>
                <w:rFonts w:ascii="Calibri" w:hAnsi="Calibri"/>
                <w:b/>
                <w:bCs/>
                <w:szCs w:val="22"/>
              </w:rPr>
            </w:pPr>
          </w:p>
          <w:p w14:paraId="7FAA1195" w14:textId="77777777" w:rsidR="0046548C" w:rsidRDefault="00E131D2" w:rsidP="00E131D2">
            <w:pPr>
              <w:pStyle w:val="PLANNING"/>
              <w:rPr>
                <w:rFonts w:ascii="Calibri" w:hAnsi="Calibri"/>
                <w:szCs w:val="22"/>
              </w:rPr>
            </w:pPr>
            <w:r>
              <w:rPr>
                <w:rFonts w:ascii="Calibri" w:hAnsi="Calibri"/>
                <w:szCs w:val="22"/>
              </w:rPr>
              <w:t>No recent planning history.</w:t>
            </w:r>
          </w:p>
          <w:p w14:paraId="17147D50" w14:textId="44304822" w:rsidR="00E131D2" w:rsidRPr="00E131D2" w:rsidRDefault="00E131D2" w:rsidP="00E131D2">
            <w:pPr>
              <w:pStyle w:val="PLANNING"/>
              <w:rPr>
                <w:rFonts w:ascii="Calibri" w:hAnsi="Calibri"/>
                <w:szCs w:val="22"/>
              </w:rPr>
            </w:pPr>
          </w:p>
        </w:tc>
      </w:tr>
      <w:tr w:rsidR="00C0704D" w:rsidRPr="00D2449B" w14:paraId="6AAC3B0A" w14:textId="77777777" w:rsidTr="00556FF3">
        <w:trPr>
          <w:trHeight w:hRule="exact" w:val="170"/>
          <w:jc w:val="center"/>
        </w:trPr>
        <w:tc>
          <w:tcPr>
            <w:tcW w:w="9735"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556FF3">
        <w:trPr>
          <w:jc w:val="center"/>
        </w:trPr>
        <w:tc>
          <w:tcPr>
            <w:tcW w:w="973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556FF3">
        <w:trPr>
          <w:jc w:val="center"/>
        </w:trPr>
        <w:tc>
          <w:tcPr>
            <w:tcW w:w="973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F05987">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F05987">
            <w:pPr>
              <w:pStyle w:val="Header"/>
              <w:tabs>
                <w:tab w:val="clear" w:pos="4153"/>
                <w:tab w:val="clear" w:pos="8306"/>
              </w:tabs>
              <w:contextualSpacing/>
              <w:jc w:val="both"/>
              <w:rPr>
                <w:rFonts w:ascii="Calibri" w:hAnsi="Calibri"/>
                <w:bCs/>
                <w:szCs w:val="22"/>
              </w:rPr>
            </w:pPr>
          </w:p>
          <w:p w14:paraId="0484DACC" w14:textId="7BD32620" w:rsidR="00E2655E" w:rsidRDefault="00F22B88" w:rsidP="00F05987">
            <w:pPr>
              <w:pStyle w:val="Header"/>
              <w:tabs>
                <w:tab w:val="clear" w:pos="4153"/>
                <w:tab w:val="clear" w:pos="8306"/>
              </w:tabs>
              <w:contextualSpacing/>
              <w:jc w:val="both"/>
              <w:rPr>
                <w:rFonts w:ascii="Calibri" w:hAnsi="Calibri"/>
                <w:bCs/>
                <w:szCs w:val="22"/>
              </w:rPr>
            </w:pPr>
            <w:r>
              <w:rPr>
                <w:rFonts w:ascii="Calibri" w:hAnsi="Calibri"/>
                <w:bCs/>
                <w:szCs w:val="22"/>
              </w:rPr>
              <w:t xml:space="preserve">The application site is occupied by a </w:t>
            </w:r>
            <w:r w:rsidR="00554297">
              <w:rPr>
                <w:rFonts w:ascii="Calibri" w:hAnsi="Calibri"/>
                <w:bCs/>
                <w:szCs w:val="22"/>
              </w:rPr>
              <w:t>two-storey</w:t>
            </w:r>
            <w:r w:rsidR="00E2655E">
              <w:rPr>
                <w:rFonts w:ascii="Calibri" w:hAnsi="Calibri"/>
                <w:bCs/>
                <w:szCs w:val="22"/>
              </w:rPr>
              <w:t xml:space="preserve">, unlisted, historic farmhouse which attaches to an agricultural barn. The building is stone built with a slate roof and is located within the Forest of Bowland National Landscape (formerly Area of Outstanding Natural Beauty), approximately 0.8km to the south-west of the Tier 2 </w:t>
            </w:r>
            <w:r w:rsidR="00B23659">
              <w:rPr>
                <w:rFonts w:ascii="Calibri" w:hAnsi="Calibri"/>
                <w:bCs/>
                <w:szCs w:val="22"/>
              </w:rPr>
              <w:t>village of Chipping. The surrounding area is predominantly rural in character with sporadic linear built form along Parsonage Lane</w:t>
            </w:r>
            <w:r w:rsidR="00E2655E">
              <w:rPr>
                <w:rFonts w:ascii="Calibri" w:hAnsi="Calibri"/>
                <w:bCs/>
                <w:szCs w:val="22"/>
              </w:rPr>
              <w:t>.</w:t>
            </w:r>
          </w:p>
          <w:p w14:paraId="62370E9F" w14:textId="77777777" w:rsidR="00C0704D" w:rsidRPr="006C2BFA" w:rsidRDefault="00C0704D" w:rsidP="00B23659">
            <w:pPr>
              <w:pStyle w:val="Header"/>
              <w:tabs>
                <w:tab w:val="clear" w:pos="4153"/>
                <w:tab w:val="clear" w:pos="8306"/>
              </w:tabs>
              <w:contextualSpacing/>
              <w:jc w:val="both"/>
              <w:rPr>
                <w:rFonts w:ascii="Calibri" w:hAnsi="Calibri"/>
                <w:bCs/>
                <w:szCs w:val="22"/>
              </w:rPr>
            </w:pPr>
          </w:p>
        </w:tc>
      </w:tr>
      <w:tr w:rsidR="00C0704D" w:rsidRPr="00D2449B" w14:paraId="408C6380" w14:textId="77777777" w:rsidTr="00556FF3">
        <w:trPr>
          <w:jc w:val="center"/>
        </w:trPr>
        <w:tc>
          <w:tcPr>
            <w:tcW w:w="973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7445FF04" w14:textId="69C77086" w:rsidR="0098524B" w:rsidRDefault="00B23659" w:rsidP="00B05BE1">
            <w:pPr>
              <w:pStyle w:val="Header"/>
              <w:tabs>
                <w:tab w:val="clear" w:pos="4153"/>
                <w:tab w:val="clear" w:pos="8306"/>
              </w:tabs>
              <w:jc w:val="both"/>
              <w:rPr>
                <w:rFonts w:ascii="Calibri" w:hAnsi="Calibri"/>
                <w:bCs/>
                <w:szCs w:val="22"/>
              </w:rPr>
            </w:pPr>
            <w:r>
              <w:rPr>
                <w:rFonts w:ascii="Calibri" w:hAnsi="Calibri"/>
                <w:bCs/>
                <w:szCs w:val="22"/>
              </w:rPr>
              <w:t>The proposed development is for the demolition of an existing single storey side garage extension and rear single storey extension and the erection of two single storey extensions. The proposed side extension would be set back from the front wall of the property and would have a total width of approximately 5 metres. A new door is proposed to the front elevation and the amount of glazing has been reduced prior to the determination of the application. The extension would have a mono-pitched roof with an eaves height of approximately 2.4 metres and a total height of 3.8 metres. The side elevation would have sliding patio doors inserted and 1 no. rooflight.</w:t>
            </w:r>
          </w:p>
          <w:p w14:paraId="375B6757" w14:textId="77777777" w:rsidR="00B23659" w:rsidRDefault="00B23659" w:rsidP="00B05BE1">
            <w:pPr>
              <w:pStyle w:val="Header"/>
              <w:tabs>
                <w:tab w:val="clear" w:pos="4153"/>
                <w:tab w:val="clear" w:pos="8306"/>
              </w:tabs>
              <w:jc w:val="both"/>
              <w:rPr>
                <w:rFonts w:ascii="Calibri" w:hAnsi="Calibri"/>
                <w:bCs/>
                <w:szCs w:val="22"/>
              </w:rPr>
            </w:pPr>
          </w:p>
          <w:p w14:paraId="13517C42" w14:textId="272FAEF5" w:rsidR="00B23659" w:rsidRDefault="00B23659" w:rsidP="00B05BE1">
            <w:pPr>
              <w:pStyle w:val="Header"/>
              <w:tabs>
                <w:tab w:val="clear" w:pos="4153"/>
                <w:tab w:val="clear" w:pos="8306"/>
              </w:tabs>
              <w:jc w:val="both"/>
              <w:rPr>
                <w:rFonts w:ascii="Calibri" w:hAnsi="Calibri"/>
                <w:bCs/>
                <w:szCs w:val="22"/>
              </w:rPr>
            </w:pPr>
            <w:r>
              <w:rPr>
                <w:rFonts w:ascii="Calibri" w:hAnsi="Calibri"/>
                <w:bCs/>
                <w:szCs w:val="22"/>
              </w:rPr>
              <w:t xml:space="preserve">A single storey pitched roof canopy area is also proposed to the rear elevation with the insertion of sliding patio doors. </w:t>
            </w:r>
          </w:p>
          <w:p w14:paraId="1F7D14C6" w14:textId="77777777" w:rsidR="00B23659" w:rsidRDefault="00B23659" w:rsidP="00B05BE1">
            <w:pPr>
              <w:pStyle w:val="Header"/>
              <w:tabs>
                <w:tab w:val="clear" w:pos="4153"/>
                <w:tab w:val="clear" w:pos="8306"/>
              </w:tabs>
              <w:jc w:val="both"/>
              <w:rPr>
                <w:rFonts w:ascii="Calibri" w:hAnsi="Calibri"/>
                <w:bCs/>
                <w:szCs w:val="22"/>
              </w:rPr>
            </w:pPr>
          </w:p>
          <w:p w14:paraId="451CEA35" w14:textId="56C50D2D" w:rsidR="00B23659" w:rsidRPr="0098524B" w:rsidRDefault="006023A7" w:rsidP="00B05BE1">
            <w:pPr>
              <w:pStyle w:val="Header"/>
              <w:tabs>
                <w:tab w:val="clear" w:pos="4153"/>
                <w:tab w:val="clear" w:pos="8306"/>
              </w:tabs>
              <w:jc w:val="both"/>
              <w:rPr>
                <w:rFonts w:ascii="Calibri" w:hAnsi="Calibri"/>
                <w:bCs/>
                <w:szCs w:val="22"/>
              </w:rPr>
            </w:pPr>
            <w:r>
              <w:rPr>
                <w:rFonts w:ascii="Calibri" w:hAnsi="Calibri"/>
                <w:bCs/>
                <w:szCs w:val="22"/>
              </w:rPr>
              <w:t xml:space="preserve">The agent has also confirmed that all existing windows would be replaced with timber windows and that all new windows and doors would be timber. The colour of the windows have been confirmed as </w:t>
            </w:r>
            <w:r w:rsidRPr="006023A7">
              <w:rPr>
                <w:rFonts w:ascii="Calibri" w:hAnsi="Calibri"/>
                <w:bCs/>
                <w:szCs w:val="22"/>
              </w:rPr>
              <w:t>RAL 120 85 05</w:t>
            </w:r>
            <w:r>
              <w:rPr>
                <w:rFonts w:ascii="Calibri" w:hAnsi="Calibri"/>
                <w:bCs/>
                <w:szCs w:val="22"/>
              </w:rPr>
              <w:t xml:space="preserve"> which is a ‘Chalk Green’ colour. As such, the description of development has been amended to include the replacement of existing windows.</w:t>
            </w:r>
          </w:p>
          <w:p w14:paraId="1B20488F" w14:textId="7EAF1C2A" w:rsidR="009330DA" w:rsidRPr="00D54E67" w:rsidRDefault="009330DA" w:rsidP="0098524B">
            <w:pPr>
              <w:pStyle w:val="Header"/>
              <w:tabs>
                <w:tab w:val="clear" w:pos="4153"/>
                <w:tab w:val="clear" w:pos="8306"/>
              </w:tabs>
              <w:jc w:val="both"/>
              <w:rPr>
                <w:rFonts w:ascii="Calibri" w:hAnsi="Calibri"/>
                <w:szCs w:val="22"/>
              </w:rPr>
            </w:pPr>
          </w:p>
        </w:tc>
      </w:tr>
      <w:tr w:rsidR="0046548C" w:rsidRPr="00D2449B" w14:paraId="06BBE02F" w14:textId="77777777" w:rsidTr="00556FF3">
        <w:trPr>
          <w:jc w:val="center"/>
        </w:trPr>
        <w:tc>
          <w:tcPr>
            <w:tcW w:w="973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0809965F" w14:textId="77777777" w:rsidR="0046548C" w:rsidRDefault="0046548C" w:rsidP="008542DE">
            <w:pPr>
              <w:pStyle w:val="Header"/>
              <w:tabs>
                <w:tab w:val="clear" w:pos="4153"/>
                <w:tab w:val="clear" w:pos="8306"/>
              </w:tabs>
              <w:contextualSpacing/>
              <w:jc w:val="both"/>
              <w:rPr>
                <w:rFonts w:ascii="Calibri" w:hAnsi="Calibri"/>
                <w:b/>
                <w:szCs w:val="22"/>
              </w:rPr>
            </w:pPr>
          </w:p>
          <w:p w14:paraId="1D5AA43C" w14:textId="43BA11F6" w:rsidR="00E02C79" w:rsidRPr="001D5D87" w:rsidRDefault="001D5D87" w:rsidP="001D5D87">
            <w:pPr>
              <w:pStyle w:val="Header"/>
              <w:jc w:val="both"/>
              <w:textAlignment w:val="auto"/>
              <w:rPr>
                <w:rFonts w:ascii="Calibri" w:hAnsi="Calibri"/>
                <w:bCs/>
                <w:szCs w:val="22"/>
              </w:rPr>
            </w:pPr>
            <w:r w:rsidRPr="001D5D87">
              <w:rPr>
                <w:rFonts w:ascii="Calibri" w:hAnsi="Calibri"/>
                <w:bCs/>
                <w:szCs w:val="22"/>
              </w:rPr>
              <w:t xml:space="preserve">The proposed development is for residential </w:t>
            </w:r>
            <w:r w:rsidR="00B23659">
              <w:rPr>
                <w:rFonts w:ascii="Calibri" w:hAnsi="Calibri"/>
                <w:bCs/>
                <w:szCs w:val="22"/>
              </w:rPr>
              <w:t>extensions</w:t>
            </w:r>
            <w:r w:rsidRPr="001D5D87">
              <w:rPr>
                <w:rFonts w:ascii="Calibri" w:hAnsi="Calibri"/>
                <w:bCs/>
                <w:szCs w:val="22"/>
              </w:rPr>
              <w:t xml:space="preserve"> and as such, is acceptable in principle subject to compliance with the relevant Policies in the Ribble Valley Core Strategy. </w:t>
            </w:r>
          </w:p>
          <w:p w14:paraId="07A958AF" w14:textId="01146C3D" w:rsidR="00DD0D79" w:rsidRPr="00276D93" w:rsidRDefault="00DD0D79" w:rsidP="00DD0D79">
            <w:pPr>
              <w:pStyle w:val="Header"/>
              <w:jc w:val="both"/>
              <w:textAlignment w:val="auto"/>
              <w:rPr>
                <w:rFonts w:ascii="Calibri" w:hAnsi="Calibri"/>
                <w:bCs/>
                <w:szCs w:val="22"/>
              </w:rPr>
            </w:pPr>
          </w:p>
        </w:tc>
      </w:tr>
      <w:tr w:rsidR="00C0704D" w:rsidRPr="00D2449B" w14:paraId="617768FF" w14:textId="77777777" w:rsidTr="00556FF3">
        <w:trPr>
          <w:jc w:val="center"/>
        </w:trPr>
        <w:tc>
          <w:tcPr>
            <w:tcW w:w="973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33BE865B" w14:textId="77777777" w:rsidR="00B23659" w:rsidRPr="00004F87" w:rsidRDefault="00B23659" w:rsidP="00B23659">
            <w:pPr>
              <w:pStyle w:val="Header"/>
              <w:contextualSpacing/>
              <w:rPr>
                <w:rFonts w:ascii="Calibri" w:hAnsi="Calibri"/>
                <w:bCs/>
                <w:szCs w:val="22"/>
              </w:rPr>
            </w:pPr>
            <w:r w:rsidRPr="00004F87">
              <w:rPr>
                <w:rFonts w:ascii="Calibri" w:hAnsi="Calibri"/>
                <w:bCs/>
                <w:szCs w:val="22"/>
              </w:rPr>
              <w:t>Ribble Valley Core Strategy Policy DMG1 provides specific guidance in relation to amenity and states that all development must:</w:t>
            </w:r>
          </w:p>
          <w:p w14:paraId="2F351133" w14:textId="77777777" w:rsidR="00B23659" w:rsidRPr="00004F87" w:rsidRDefault="00B23659" w:rsidP="00B23659">
            <w:pPr>
              <w:pStyle w:val="Header"/>
              <w:contextualSpacing/>
              <w:rPr>
                <w:rFonts w:ascii="Calibri" w:hAnsi="Calibri"/>
                <w:bCs/>
                <w:i/>
                <w:iCs/>
                <w:szCs w:val="22"/>
              </w:rPr>
            </w:pPr>
            <w:r w:rsidRPr="00004F87">
              <w:rPr>
                <w:rFonts w:ascii="Calibri" w:hAnsi="Calibri"/>
                <w:bCs/>
                <w:szCs w:val="22"/>
              </w:rPr>
              <w:br/>
            </w:r>
            <w:r w:rsidRPr="00004F87">
              <w:rPr>
                <w:rFonts w:ascii="Calibri" w:hAnsi="Calibri"/>
                <w:bCs/>
                <w:i/>
                <w:iCs/>
                <w:szCs w:val="22"/>
              </w:rPr>
              <w:t>‘1. not adversely affect the amenities of the surrounding area.</w:t>
            </w:r>
          </w:p>
          <w:p w14:paraId="21E19796" w14:textId="77777777" w:rsidR="00B23659" w:rsidRPr="00004F87" w:rsidRDefault="00B23659" w:rsidP="00B23659">
            <w:pPr>
              <w:pStyle w:val="Header"/>
              <w:contextualSpacing/>
              <w:rPr>
                <w:rFonts w:ascii="Calibri" w:hAnsi="Calibri"/>
                <w:bCs/>
                <w:i/>
                <w:iCs/>
                <w:szCs w:val="22"/>
              </w:rPr>
            </w:pPr>
            <w:r w:rsidRPr="00004F87">
              <w:rPr>
                <w:rFonts w:ascii="Calibri" w:hAnsi="Calibri"/>
                <w:bCs/>
                <w:i/>
                <w:iCs/>
                <w:szCs w:val="22"/>
              </w:rPr>
              <w:t>2.  provide adequate day lighting and privacy distances.</w:t>
            </w:r>
          </w:p>
          <w:p w14:paraId="668128F6" w14:textId="77777777" w:rsidR="00B23659" w:rsidRPr="00004F87" w:rsidRDefault="00B23659" w:rsidP="00B23659">
            <w:pPr>
              <w:pStyle w:val="Header"/>
              <w:contextualSpacing/>
              <w:rPr>
                <w:rFonts w:ascii="Calibri" w:hAnsi="Calibri"/>
                <w:bCs/>
                <w:i/>
                <w:iCs/>
                <w:szCs w:val="22"/>
              </w:rPr>
            </w:pPr>
            <w:r w:rsidRPr="00004F87">
              <w:rPr>
                <w:rFonts w:ascii="Calibri" w:hAnsi="Calibri"/>
                <w:bCs/>
                <w:i/>
                <w:iCs/>
                <w:szCs w:val="22"/>
              </w:rPr>
              <w:t>3.  have regard to public safety and secured by design principles.</w:t>
            </w:r>
          </w:p>
          <w:p w14:paraId="040D4C8C" w14:textId="77777777" w:rsidR="00B23659" w:rsidRPr="00004F87" w:rsidRDefault="00B23659" w:rsidP="00B23659">
            <w:pPr>
              <w:pStyle w:val="Header"/>
              <w:contextualSpacing/>
              <w:rPr>
                <w:rFonts w:ascii="Calibri" w:hAnsi="Calibri"/>
                <w:bCs/>
                <w:i/>
                <w:iCs/>
                <w:szCs w:val="22"/>
              </w:rPr>
            </w:pPr>
            <w:r w:rsidRPr="00004F87">
              <w:rPr>
                <w:rFonts w:ascii="Calibri" w:hAnsi="Calibri"/>
                <w:bCs/>
                <w:i/>
                <w:iCs/>
                <w:szCs w:val="22"/>
              </w:rPr>
              <w:t>4. consider air quality and mitigate adverse impacts where possible’</w:t>
            </w:r>
          </w:p>
          <w:p w14:paraId="1284D71A" w14:textId="77777777" w:rsidR="00B7526B" w:rsidRDefault="00B7526B" w:rsidP="00EA09F9">
            <w:pPr>
              <w:pStyle w:val="Header"/>
              <w:tabs>
                <w:tab w:val="clear" w:pos="4153"/>
                <w:tab w:val="clear" w:pos="8306"/>
              </w:tabs>
              <w:contextualSpacing/>
              <w:jc w:val="both"/>
              <w:rPr>
                <w:rFonts w:ascii="Calibri" w:hAnsi="Calibri"/>
                <w:bCs/>
                <w:szCs w:val="22"/>
              </w:rPr>
            </w:pPr>
          </w:p>
          <w:p w14:paraId="0F747101" w14:textId="3363EBCB" w:rsidR="00B05BE1" w:rsidRDefault="00B7526B"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The proposed development </w:t>
            </w:r>
            <w:r w:rsidR="00085D34">
              <w:rPr>
                <w:rFonts w:ascii="Calibri" w:hAnsi="Calibri"/>
                <w:bCs/>
                <w:szCs w:val="22"/>
              </w:rPr>
              <w:t xml:space="preserve">is not within close proximity to any adjacent residential properties within ‘The Croft’ being located over 40m away. As such, due to the size and scale of extensions proposed, it is not considered that the proposal would likely result in any adverse </w:t>
            </w:r>
            <w:r w:rsidR="00D039B7">
              <w:rPr>
                <w:rFonts w:ascii="Calibri" w:hAnsi="Calibri"/>
                <w:bCs/>
                <w:szCs w:val="22"/>
              </w:rPr>
              <w:t>impact to the amenity of neighbouring residential receptors.</w:t>
            </w:r>
          </w:p>
          <w:p w14:paraId="6E2B151F" w14:textId="77777777" w:rsidR="00B7526B" w:rsidRDefault="00B7526B" w:rsidP="00EA09F9">
            <w:pPr>
              <w:pStyle w:val="Header"/>
              <w:tabs>
                <w:tab w:val="clear" w:pos="4153"/>
                <w:tab w:val="clear" w:pos="8306"/>
              </w:tabs>
              <w:contextualSpacing/>
              <w:jc w:val="both"/>
              <w:rPr>
                <w:rFonts w:ascii="Calibri" w:hAnsi="Calibri"/>
                <w:bCs/>
                <w:szCs w:val="22"/>
              </w:rPr>
            </w:pPr>
          </w:p>
          <w:p w14:paraId="0233986F" w14:textId="6C5D56F7" w:rsidR="001A3205" w:rsidRPr="001D707E" w:rsidRDefault="001A3205"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The proposal therefore complies with the amenity section of Policy DMG1 of the Ribble Valley Core Strategy. </w:t>
            </w:r>
          </w:p>
          <w:p w14:paraId="0DB485A3" w14:textId="77777777" w:rsidR="00ED00B7" w:rsidRPr="00C0704D" w:rsidRDefault="00ED00B7" w:rsidP="00C0704D">
            <w:pPr>
              <w:contextualSpacing/>
              <w:rPr>
                <w:rFonts w:ascii="Calibri" w:hAnsi="Calibri"/>
                <w:szCs w:val="22"/>
              </w:rPr>
            </w:pPr>
            <w:r>
              <w:rPr>
                <w:rFonts w:ascii="Calibri" w:hAnsi="Calibri"/>
                <w:szCs w:val="22"/>
              </w:rPr>
              <w:t xml:space="preserve"> </w:t>
            </w:r>
          </w:p>
        </w:tc>
      </w:tr>
      <w:tr w:rsidR="00C0704D" w:rsidRPr="00D2449B" w14:paraId="6754C065" w14:textId="77777777" w:rsidTr="00556FF3">
        <w:trPr>
          <w:jc w:val="center"/>
        </w:trPr>
        <w:tc>
          <w:tcPr>
            <w:tcW w:w="973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Visual Amenity/External Appearance:</w:t>
            </w:r>
          </w:p>
          <w:p w14:paraId="5BB38287" w14:textId="77777777" w:rsidR="00C0704D" w:rsidRDefault="00C0704D" w:rsidP="00EA09F9">
            <w:pPr>
              <w:pStyle w:val="Header"/>
              <w:tabs>
                <w:tab w:val="clear" w:pos="4153"/>
                <w:tab w:val="clear" w:pos="8306"/>
              </w:tabs>
              <w:contextualSpacing/>
              <w:jc w:val="both"/>
              <w:rPr>
                <w:rFonts w:ascii="Calibri" w:hAnsi="Calibri"/>
                <w:b/>
                <w:szCs w:val="22"/>
              </w:rPr>
            </w:pPr>
          </w:p>
          <w:p w14:paraId="73C5E6BB" w14:textId="77777777" w:rsidR="00AD394F" w:rsidRPr="00DE5DC4" w:rsidRDefault="00AD394F" w:rsidP="00F05987">
            <w:pPr>
              <w:jc w:val="both"/>
              <w:rPr>
                <w:rFonts w:ascii="Calibri" w:hAnsi="Calibri"/>
                <w:szCs w:val="22"/>
              </w:rPr>
            </w:pPr>
            <w:r w:rsidRPr="00DE5DC4">
              <w:rPr>
                <w:rFonts w:ascii="Calibri" w:hAnsi="Calibri"/>
                <w:szCs w:val="22"/>
              </w:rPr>
              <w:t>Key Statement EN2 of the Ribble Valley Core Strategy states that:</w:t>
            </w:r>
          </w:p>
          <w:p w14:paraId="2AEA5604" w14:textId="77777777" w:rsidR="00AD394F" w:rsidRPr="00DE5DC4" w:rsidRDefault="00AD394F" w:rsidP="00F05987">
            <w:pPr>
              <w:jc w:val="both"/>
              <w:rPr>
                <w:rFonts w:ascii="Calibri" w:hAnsi="Calibri"/>
                <w:szCs w:val="22"/>
              </w:rPr>
            </w:pPr>
          </w:p>
          <w:p w14:paraId="1BF7B743" w14:textId="6A170E46" w:rsidR="00AD394F" w:rsidRPr="00DE5DC4" w:rsidRDefault="001A3205" w:rsidP="00AD394F">
            <w:pPr>
              <w:jc w:val="both"/>
              <w:rPr>
                <w:rFonts w:ascii="Calibri" w:hAnsi="Calibri"/>
                <w:i/>
                <w:iCs/>
                <w:szCs w:val="22"/>
              </w:rPr>
            </w:pPr>
            <w:r w:rsidRPr="00DE5DC4">
              <w:rPr>
                <w:rFonts w:ascii="Calibri" w:hAnsi="Calibri"/>
                <w:i/>
                <w:iCs/>
                <w:szCs w:val="22"/>
              </w:rPr>
              <w:t>‘</w:t>
            </w:r>
            <w:r w:rsidR="00AD394F" w:rsidRPr="00DE5DC4">
              <w:rPr>
                <w:rFonts w:ascii="Calibri" w:hAnsi="Calibri"/>
                <w:i/>
                <w:iCs/>
                <w:szCs w:val="22"/>
              </w:rPr>
              <w:t>The landscape and character of the Forest of Bowland Area of Outstanding Natural Beauty will be protected, conserved and enhanced. Any development will need to contribute to the conservation of the natural beauty of the area.</w:t>
            </w:r>
          </w:p>
          <w:p w14:paraId="6EE006A1" w14:textId="77777777" w:rsidR="00AD394F" w:rsidRPr="00DE5DC4" w:rsidRDefault="00AD394F" w:rsidP="00AD394F">
            <w:pPr>
              <w:jc w:val="both"/>
              <w:rPr>
                <w:rFonts w:ascii="Calibri" w:hAnsi="Calibri"/>
                <w:i/>
                <w:iCs/>
                <w:szCs w:val="22"/>
              </w:rPr>
            </w:pPr>
          </w:p>
          <w:p w14:paraId="4F6FB5FC" w14:textId="2974FEB8" w:rsidR="00AD394F" w:rsidRPr="00DE5DC4" w:rsidRDefault="00AD394F" w:rsidP="00AD394F">
            <w:pPr>
              <w:jc w:val="both"/>
              <w:rPr>
                <w:rFonts w:ascii="Calibri" w:hAnsi="Calibri"/>
                <w:i/>
                <w:iCs/>
                <w:szCs w:val="22"/>
              </w:rPr>
            </w:pPr>
            <w:r w:rsidRPr="00DE5DC4">
              <w:rPr>
                <w:rFonts w:ascii="Calibri" w:hAnsi="Calibri"/>
                <w:i/>
                <w:iCs/>
                <w:szCs w:val="22"/>
              </w:rPr>
              <w:t>The landscape and character of those areas that contribute to the setting and character of the Forest of Bowland Areas of Outstanding Natural Beauty will be protected and conserved and wherever possible enhanced.</w:t>
            </w:r>
          </w:p>
          <w:p w14:paraId="6645A07F" w14:textId="77777777" w:rsidR="00AD394F" w:rsidRPr="00DE5DC4" w:rsidRDefault="00AD394F" w:rsidP="00AD394F">
            <w:pPr>
              <w:jc w:val="both"/>
              <w:rPr>
                <w:rFonts w:ascii="Calibri" w:hAnsi="Calibri"/>
                <w:i/>
                <w:iCs/>
                <w:szCs w:val="22"/>
              </w:rPr>
            </w:pPr>
          </w:p>
          <w:p w14:paraId="00DB129B" w14:textId="7DC91FA1" w:rsidR="00AD394F" w:rsidRPr="00DE5DC4" w:rsidRDefault="00AD394F" w:rsidP="00AD394F">
            <w:pPr>
              <w:jc w:val="both"/>
              <w:rPr>
                <w:rFonts w:ascii="Calibri" w:hAnsi="Calibri"/>
                <w:i/>
                <w:iCs/>
                <w:szCs w:val="22"/>
              </w:rPr>
            </w:pPr>
            <w:r w:rsidRPr="00DE5DC4">
              <w:rPr>
                <w:rFonts w:ascii="Calibri" w:hAnsi="Calibri"/>
                <w:i/>
                <w:iCs/>
                <w:szCs w:val="22"/>
              </w:rPr>
              <w:t>As a principle the Council will expect development to be in keeping with the character of the landscape, reflecting local distinctiveness, vernacular style, scale, style, features and building materials</w:t>
            </w:r>
            <w:r w:rsidR="001A3205" w:rsidRPr="00DE5DC4">
              <w:rPr>
                <w:rFonts w:ascii="Calibri" w:hAnsi="Calibri"/>
                <w:i/>
                <w:iCs/>
                <w:szCs w:val="22"/>
              </w:rPr>
              <w:t>’.</w:t>
            </w:r>
          </w:p>
          <w:p w14:paraId="2218D28D" w14:textId="77777777" w:rsidR="00AD394F" w:rsidRPr="00DE5DC4" w:rsidRDefault="00AD394F" w:rsidP="00AD394F">
            <w:pPr>
              <w:jc w:val="both"/>
              <w:rPr>
                <w:rFonts w:ascii="Calibri" w:hAnsi="Calibri"/>
                <w:szCs w:val="22"/>
              </w:rPr>
            </w:pPr>
          </w:p>
          <w:p w14:paraId="620A9755" w14:textId="4DD6299C" w:rsidR="00C437A7" w:rsidRPr="00DE5DC4" w:rsidRDefault="00AD394F" w:rsidP="00AD394F">
            <w:pPr>
              <w:jc w:val="both"/>
              <w:rPr>
                <w:rFonts w:ascii="Calibri" w:hAnsi="Calibri"/>
                <w:szCs w:val="22"/>
              </w:rPr>
            </w:pPr>
            <w:r w:rsidRPr="00DE5DC4">
              <w:rPr>
                <w:rFonts w:ascii="Calibri" w:hAnsi="Calibri"/>
                <w:szCs w:val="22"/>
              </w:rPr>
              <w:t>In addition, Policy</w:t>
            </w:r>
            <w:r w:rsidR="00F05987" w:rsidRPr="00DE5DC4">
              <w:rPr>
                <w:rFonts w:ascii="Calibri" w:hAnsi="Calibri"/>
                <w:szCs w:val="22"/>
              </w:rPr>
              <w:t xml:space="preserve"> DMG1 of the Ribble Valley Core Strategy states that development must ‘</w:t>
            </w:r>
            <w:r w:rsidR="00F05987" w:rsidRPr="00DE5DC4">
              <w:rPr>
                <w:rFonts w:ascii="Calibri" w:hAnsi="Calibri"/>
                <w:i/>
                <w:szCs w:val="22"/>
              </w:rPr>
              <w:t xml:space="preserve">not adversely affect the amenities of the surrounding area’ </w:t>
            </w:r>
            <w:r w:rsidR="00F05987" w:rsidRPr="00DE5DC4">
              <w:rPr>
                <w:rFonts w:ascii="Calibri" w:hAnsi="Calibri"/>
                <w:iCs/>
                <w:szCs w:val="22"/>
              </w:rPr>
              <w:t>and ‘</w:t>
            </w:r>
            <w:r w:rsidR="00F05987" w:rsidRPr="00DE5DC4">
              <w:rPr>
                <w:rFonts w:ascii="Calibri" w:hAnsi="Calibri"/>
                <w:i/>
                <w:iCs/>
                <w:szCs w:val="22"/>
              </w:rPr>
              <w:t>consider the density, layout and relationship between buildings, which is of major importance’.</w:t>
            </w:r>
          </w:p>
          <w:p w14:paraId="5A521253" w14:textId="77777777" w:rsidR="00C437A7" w:rsidRPr="00DE5DC4" w:rsidRDefault="00C437A7" w:rsidP="00F05987">
            <w:pPr>
              <w:jc w:val="both"/>
              <w:rPr>
                <w:rFonts w:ascii="Calibri" w:hAnsi="Calibri"/>
                <w:i/>
                <w:iCs/>
                <w:szCs w:val="22"/>
              </w:rPr>
            </w:pPr>
          </w:p>
          <w:p w14:paraId="2994C5AB" w14:textId="77777777" w:rsidR="005047EB" w:rsidRPr="00DE5DC4" w:rsidRDefault="00C437A7" w:rsidP="00AD394F">
            <w:pPr>
              <w:jc w:val="both"/>
              <w:rPr>
                <w:rFonts w:ascii="Calibri" w:hAnsi="Calibri"/>
                <w:i/>
                <w:iCs/>
                <w:szCs w:val="22"/>
              </w:rPr>
            </w:pPr>
            <w:r w:rsidRPr="00DE5DC4">
              <w:rPr>
                <w:rFonts w:ascii="Calibri" w:hAnsi="Calibri"/>
                <w:szCs w:val="22"/>
              </w:rPr>
              <w:t>Policy DMG2 also state</w:t>
            </w:r>
            <w:r w:rsidR="007360B7" w:rsidRPr="00DE5DC4">
              <w:rPr>
                <w:rFonts w:ascii="Calibri" w:hAnsi="Calibri"/>
                <w:szCs w:val="22"/>
              </w:rPr>
              <w:t>s</w:t>
            </w:r>
            <w:r w:rsidRPr="00DE5DC4">
              <w:rPr>
                <w:rFonts w:ascii="Calibri" w:hAnsi="Calibri"/>
                <w:szCs w:val="22"/>
              </w:rPr>
              <w:t xml:space="preserve"> that </w:t>
            </w:r>
            <w:r w:rsidR="00AD394F" w:rsidRPr="00DE5DC4">
              <w:rPr>
                <w:rFonts w:ascii="Calibri" w:hAnsi="Calibri"/>
                <w:szCs w:val="22"/>
              </w:rPr>
              <w:t xml:space="preserve">in the AONB </w:t>
            </w:r>
            <w:r w:rsidR="00AD394F" w:rsidRPr="00DE5DC4">
              <w:rPr>
                <w:rFonts w:ascii="Calibri" w:hAnsi="Calibri"/>
                <w:i/>
                <w:iCs/>
                <w:szCs w:val="22"/>
              </w:rPr>
              <w:t>‘where possible new development should be accommodated through the re-use of existing buildings, which in most cases is more appropriate than new build. Development will be required to be in keeping with the character of the landscape and acknowledge the special qualities of the AONB by virtue of its size, design, use of material, landscaping and siting’.</w:t>
            </w:r>
          </w:p>
          <w:p w14:paraId="0F804BFD" w14:textId="77777777" w:rsidR="001A3205" w:rsidRPr="00DE5DC4" w:rsidRDefault="001A3205" w:rsidP="00AD394F">
            <w:pPr>
              <w:jc w:val="both"/>
              <w:rPr>
                <w:rFonts w:ascii="Calibri" w:hAnsi="Calibri"/>
                <w:i/>
                <w:iCs/>
                <w:szCs w:val="22"/>
              </w:rPr>
            </w:pPr>
          </w:p>
          <w:p w14:paraId="5AAC93B1" w14:textId="7B84788D" w:rsidR="001A3205" w:rsidRPr="00DE5DC4" w:rsidRDefault="001A3205" w:rsidP="00AD394F">
            <w:pPr>
              <w:jc w:val="both"/>
              <w:rPr>
                <w:rFonts w:ascii="Calibri" w:hAnsi="Calibri"/>
                <w:szCs w:val="22"/>
              </w:rPr>
            </w:pPr>
            <w:r w:rsidRPr="00DE5DC4">
              <w:rPr>
                <w:rFonts w:ascii="Calibri" w:hAnsi="Calibri"/>
                <w:szCs w:val="22"/>
              </w:rPr>
              <w:t xml:space="preserve">Paragraph 135 of the National Planning Policy Framework states that planning decisions should ensure that development: </w:t>
            </w:r>
          </w:p>
          <w:p w14:paraId="39B9A02E" w14:textId="77777777" w:rsidR="001A3205" w:rsidRPr="00DE5DC4" w:rsidRDefault="001A3205" w:rsidP="00AD394F">
            <w:pPr>
              <w:jc w:val="both"/>
              <w:rPr>
                <w:rFonts w:ascii="Calibri" w:hAnsi="Calibri"/>
                <w:szCs w:val="22"/>
              </w:rPr>
            </w:pPr>
          </w:p>
          <w:p w14:paraId="186FE6C6" w14:textId="77777777" w:rsidR="001A3205" w:rsidRPr="00DE5DC4" w:rsidRDefault="001A3205" w:rsidP="001A3205">
            <w:pPr>
              <w:pStyle w:val="ListParagraph"/>
              <w:numPr>
                <w:ilvl w:val="0"/>
                <w:numId w:val="8"/>
              </w:numPr>
              <w:jc w:val="both"/>
              <w:rPr>
                <w:rFonts w:ascii="Calibri" w:hAnsi="Calibri"/>
                <w:szCs w:val="22"/>
              </w:rPr>
            </w:pPr>
            <w:r w:rsidRPr="00DE5DC4">
              <w:rPr>
                <w:rFonts w:ascii="Calibri" w:hAnsi="Calibri"/>
                <w:szCs w:val="22"/>
              </w:rPr>
              <w:t xml:space="preserve">will function well and add to the overall quality of the area, not just for the short term but over the lifetime of the development; </w:t>
            </w:r>
          </w:p>
          <w:p w14:paraId="40C342A0" w14:textId="77777777" w:rsidR="001A3205" w:rsidRPr="00DE5DC4" w:rsidRDefault="001A3205" w:rsidP="001A3205">
            <w:pPr>
              <w:pStyle w:val="ListParagraph"/>
              <w:numPr>
                <w:ilvl w:val="0"/>
                <w:numId w:val="8"/>
              </w:numPr>
              <w:jc w:val="both"/>
              <w:rPr>
                <w:rFonts w:ascii="Calibri" w:hAnsi="Calibri"/>
                <w:szCs w:val="22"/>
              </w:rPr>
            </w:pPr>
            <w:r w:rsidRPr="00DE5DC4">
              <w:rPr>
                <w:rFonts w:ascii="Calibri" w:hAnsi="Calibri"/>
                <w:szCs w:val="22"/>
              </w:rPr>
              <w:t xml:space="preserve">are visually attractive as a result of good architecture, layout and appropriate and effective landscaping; </w:t>
            </w:r>
          </w:p>
          <w:p w14:paraId="1AF0D4F6" w14:textId="1DDFD7C8" w:rsidR="001A3205" w:rsidRPr="00DE5DC4" w:rsidRDefault="001A3205" w:rsidP="001A3205">
            <w:pPr>
              <w:pStyle w:val="ListParagraph"/>
              <w:numPr>
                <w:ilvl w:val="0"/>
                <w:numId w:val="8"/>
              </w:numPr>
              <w:jc w:val="both"/>
              <w:rPr>
                <w:rFonts w:ascii="Calibri" w:hAnsi="Calibri"/>
                <w:szCs w:val="22"/>
              </w:rPr>
            </w:pPr>
            <w:r w:rsidRPr="00DE5DC4">
              <w:rPr>
                <w:rFonts w:ascii="Calibri" w:hAnsi="Calibri"/>
                <w:szCs w:val="22"/>
              </w:rPr>
              <w:t>are sympathetic to local character and history, including the surrounding built environment and landscape setting, while not preventing or discouraging appropriate innovation or change (such as increased densities)</w:t>
            </w:r>
          </w:p>
          <w:p w14:paraId="45A15FC0" w14:textId="77777777" w:rsidR="006023A7" w:rsidRDefault="006023A7" w:rsidP="00BB124C">
            <w:pPr>
              <w:jc w:val="both"/>
              <w:rPr>
                <w:rFonts w:ascii="Calibri" w:hAnsi="Calibri"/>
                <w:szCs w:val="22"/>
              </w:rPr>
            </w:pPr>
          </w:p>
          <w:p w14:paraId="547E69C0" w14:textId="36507786" w:rsidR="00B62EFF" w:rsidRDefault="000B452F" w:rsidP="00BB124C">
            <w:pPr>
              <w:jc w:val="both"/>
              <w:rPr>
                <w:rFonts w:ascii="Calibri" w:hAnsi="Calibri"/>
                <w:szCs w:val="22"/>
              </w:rPr>
            </w:pPr>
            <w:r>
              <w:rPr>
                <w:rFonts w:ascii="Calibri" w:hAnsi="Calibri"/>
                <w:szCs w:val="22"/>
              </w:rPr>
              <w:t xml:space="preserve">The proposed extensions and alterations to the building are considered to be acceptable. The extensions to the side and rear of the building are single storey and the amount of glazing has been reduced so that the design is in keeping with the traditional appearance of the building. The replacement of windows with timber are an improvement and the window colour is considered to compliment the existing brickwork. </w:t>
            </w:r>
          </w:p>
          <w:p w14:paraId="2F5036AE" w14:textId="77777777" w:rsidR="000B452F" w:rsidRDefault="000B452F" w:rsidP="00BB124C">
            <w:pPr>
              <w:jc w:val="both"/>
              <w:rPr>
                <w:rFonts w:ascii="Calibri" w:hAnsi="Calibri"/>
                <w:szCs w:val="22"/>
              </w:rPr>
            </w:pPr>
          </w:p>
          <w:p w14:paraId="2B65F3AD" w14:textId="468B4F61" w:rsidR="000B452F" w:rsidRDefault="000B452F" w:rsidP="00BB124C">
            <w:pPr>
              <w:jc w:val="both"/>
              <w:rPr>
                <w:rFonts w:ascii="Calibri" w:hAnsi="Calibri"/>
                <w:szCs w:val="22"/>
              </w:rPr>
            </w:pPr>
            <w:r>
              <w:rPr>
                <w:rFonts w:ascii="Calibri" w:hAnsi="Calibri"/>
                <w:szCs w:val="22"/>
              </w:rPr>
              <w:t>Whilst some of the front garden and wall would be lost as a result in the creation of the driveway, this is not considered to be detrimental to the landscape character of the Forest of Bowland National Landscape. As such, the proposed development is considered to be appropriate to the character of the existing building and would conserve the natural beauty of the Forest of Bowland National Landscape.</w:t>
            </w:r>
          </w:p>
          <w:p w14:paraId="631772FC" w14:textId="77777777" w:rsidR="000B452F" w:rsidRPr="00DE5DC4" w:rsidRDefault="000B452F" w:rsidP="00BB124C">
            <w:pPr>
              <w:jc w:val="both"/>
              <w:rPr>
                <w:rFonts w:ascii="Calibri" w:hAnsi="Calibri"/>
                <w:szCs w:val="22"/>
              </w:rPr>
            </w:pPr>
          </w:p>
          <w:p w14:paraId="23FD94CB" w14:textId="46951DAA" w:rsidR="00C0704D" w:rsidRDefault="008229AF" w:rsidP="00BB124C">
            <w:pPr>
              <w:jc w:val="both"/>
              <w:rPr>
                <w:rFonts w:ascii="Calibri" w:hAnsi="Calibri"/>
                <w:szCs w:val="22"/>
              </w:rPr>
            </w:pPr>
            <w:r w:rsidRPr="00DE5DC4">
              <w:rPr>
                <w:rFonts w:ascii="Calibri" w:hAnsi="Calibri"/>
                <w:szCs w:val="22"/>
              </w:rPr>
              <w:t xml:space="preserve">As such, the proposal </w:t>
            </w:r>
            <w:r w:rsidR="00DE5DC4" w:rsidRPr="00DE5DC4">
              <w:rPr>
                <w:rFonts w:ascii="Calibri" w:hAnsi="Calibri"/>
                <w:szCs w:val="22"/>
              </w:rPr>
              <w:t xml:space="preserve">complies with </w:t>
            </w:r>
            <w:r w:rsidRPr="00DE5DC4">
              <w:rPr>
                <w:rFonts w:ascii="Calibri" w:hAnsi="Calibri"/>
                <w:szCs w:val="22"/>
              </w:rPr>
              <w:t>the aims and objectives of Policy DMG1, DMG2</w:t>
            </w:r>
            <w:r w:rsidR="007360B7" w:rsidRPr="00DE5DC4">
              <w:rPr>
                <w:rFonts w:ascii="Calibri" w:hAnsi="Calibri"/>
                <w:szCs w:val="22"/>
              </w:rPr>
              <w:t xml:space="preserve"> and </w:t>
            </w:r>
            <w:r w:rsidRPr="00DE5DC4">
              <w:rPr>
                <w:rFonts w:ascii="Calibri" w:hAnsi="Calibri"/>
                <w:szCs w:val="22"/>
              </w:rPr>
              <w:t xml:space="preserve">DMH5 </w:t>
            </w:r>
            <w:r w:rsidR="00BB124C" w:rsidRPr="00DE5DC4">
              <w:rPr>
                <w:rFonts w:ascii="Calibri" w:hAnsi="Calibri"/>
                <w:szCs w:val="22"/>
              </w:rPr>
              <w:t>of the Ribble Valley Core Strategy and paragraph 135 of the National Planning Policy Framework.</w:t>
            </w:r>
            <w:r w:rsidR="00BB124C">
              <w:rPr>
                <w:rFonts w:ascii="Calibri" w:hAnsi="Calibri"/>
                <w:szCs w:val="22"/>
              </w:rPr>
              <w:t xml:space="preserve"> </w:t>
            </w:r>
          </w:p>
          <w:p w14:paraId="10A3648A" w14:textId="7F1F2232" w:rsidR="00BB124C" w:rsidRPr="00BB124C" w:rsidRDefault="00BB124C" w:rsidP="00BB124C">
            <w:pPr>
              <w:jc w:val="both"/>
              <w:rPr>
                <w:rFonts w:ascii="Calibri" w:hAnsi="Calibri"/>
                <w:szCs w:val="22"/>
              </w:rPr>
            </w:pPr>
          </w:p>
        </w:tc>
      </w:tr>
      <w:tr w:rsidR="00824DB6" w:rsidRPr="00D2449B" w14:paraId="673C0DDB" w14:textId="77777777" w:rsidTr="00556FF3">
        <w:trPr>
          <w:jc w:val="center"/>
        </w:trPr>
        <w:tc>
          <w:tcPr>
            <w:tcW w:w="973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Default="00824DB6" w:rsidP="00EA09F9">
            <w:pPr>
              <w:pStyle w:val="Header"/>
              <w:tabs>
                <w:tab w:val="clear" w:pos="4153"/>
                <w:tab w:val="clear" w:pos="8306"/>
              </w:tabs>
              <w:contextualSpacing/>
              <w:jc w:val="both"/>
              <w:rPr>
                <w:rFonts w:ascii="Calibri" w:hAnsi="Calibri"/>
                <w:b/>
                <w:szCs w:val="22"/>
              </w:rPr>
            </w:pPr>
            <w:r>
              <w:rPr>
                <w:rFonts w:ascii="Calibri" w:hAnsi="Calibri"/>
                <w:b/>
                <w:szCs w:val="22"/>
              </w:rPr>
              <w:t>Highways and Parking:</w:t>
            </w:r>
          </w:p>
          <w:p w14:paraId="3A005BED" w14:textId="77777777" w:rsidR="00824DB6" w:rsidRDefault="00824DB6" w:rsidP="00EA09F9">
            <w:pPr>
              <w:pStyle w:val="Header"/>
              <w:tabs>
                <w:tab w:val="clear" w:pos="4153"/>
                <w:tab w:val="clear" w:pos="8306"/>
              </w:tabs>
              <w:contextualSpacing/>
              <w:jc w:val="both"/>
              <w:rPr>
                <w:rFonts w:ascii="Calibri" w:hAnsi="Calibri"/>
                <w:b/>
                <w:szCs w:val="22"/>
              </w:rPr>
            </w:pPr>
          </w:p>
          <w:p w14:paraId="0B9404A1" w14:textId="02A5D03B" w:rsidR="006916AB" w:rsidRDefault="001A3205" w:rsidP="002C613A">
            <w:pPr>
              <w:pStyle w:val="Header"/>
              <w:tabs>
                <w:tab w:val="clear" w:pos="4153"/>
                <w:tab w:val="clear" w:pos="8306"/>
              </w:tabs>
              <w:contextualSpacing/>
              <w:rPr>
                <w:rFonts w:ascii="Calibri" w:hAnsi="Calibri"/>
                <w:bCs/>
                <w:szCs w:val="22"/>
              </w:rPr>
            </w:pPr>
            <w:r>
              <w:rPr>
                <w:rFonts w:ascii="Calibri" w:hAnsi="Calibri"/>
                <w:bCs/>
                <w:szCs w:val="22"/>
              </w:rPr>
              <w:lastRenderedPageBreak/>
              <w:t xml:space="preserve">Paragraph </w:t>
            </w:r>
            <w:r w:rsidR="002C613A">
              <w:rPr>
                <w:rFonts w:ascii="Calibri" w:hAnsi="Calibri"/>
                <w:bCs/>
                <w:szCs w:val="22"/>
              </w:rPr>
              <w:t>11</w:t>
            </w:r>
            <w:r w:rsidR="00DE5DC4">
              <w:rPr>
                <w:rFonts w:ascii="Calibri" w:hAnsi="Calibri"/>
                <w:bCs/>
                <w:szCs w:val="22"/>
              </w:rPr>
              <w:t>6</w:t>
            </w:r>
            <w:r w:rsidR="002C613A">
              <w:rPr>
                <w:rFonts w:ascii="Calibri" w:hAnsi="Calibri"/>
                <w:bCs/>
                <w:szCs w:val="22"/>
              </w:rPr>
              <w:t xml:space="preserve"> of the National Planning Policy Framework states that </w:t>
            </w:r>
            <w:r w:rsidR="002C613A" w:rsidRPr="002C613A">
              <w:rPr>
                <w:rFonts w:ascii="Calibri" w:hAnsi="Calibri"/>
                <w:bCs/>
                <w:i/>
                <w:iCs/>
                <w:szCs w:val="22"/>
              </w:rPr>
              <w:t>‘</w:t>
            </w:r>
            <w:r w:rsidR="00DE5DC4" w:rsidRPr="00DE5DC4">
              <w:rPr>
                <w:rFonts w:ascii="Calibri" w:hAnsi="Calibri"/>
                <w:bCs/>
                <w:i/>
                <w:iCs/>
                <w:szCs w:val="22"/>
              </w:rPr>
              <w:t>Development should only be prevented or refused on highways grounds if there would be an unacceptable impact on highway safety, or the residual cumulative impacts on the road network, following mitigation, would be severe, taking into account all reasonable future scenarios</w:t>
            </w:r>
            <w:r w:rsidR="00DE5DC4">
              <w:rPr>
                <w:rFonts w:ascii="Calibri" w:hAnsi="Calibri"/>
                <w:bCs/>
                <w:i/>
                <w:iCs/>
                <w:szCs w:val="22"/>
              </w:rPr>
              <w:t xml:space="preserve">’. </w:t>
            </w:r>
          </w:p>
          <w:p w14:paraId="47A570B2" w14:textId="77777777" w:rsidR="006916AB" w:rsidRDefault="006916AB" w:rsidP="002C613A">
            <w:pPr>
              <w:pStyle w:val="Header"/>
              <w:tabs>
                <w:tab w:val="clear" w:pos="4153"/>
                <w:tab w:val="clear" w:pos="8306"/>
              </w:tabs>
              <w:contextualSpacing/>
              <w:rPr>
                <w:rFonts w:ascii="Calibri" w:hAnsi="Calibri"/>
                <w:bCs/>
                <w:szCs w:val="22"/>
              </w:rPr>
            </w:pPr>
          </w:p>
          <w:p w14:paraId="3CAFA848" w14:textId="77777777" w:rsidR="006916AB" w:rsidRDefault="006916AB" w:rsidP="002C613A">
            <w:pPr>
              <w:pStyle w:val="Header"/>
              <w:tabs>
                <w:tab w:val="clear" w:pos="4153"/>
                <w:tab w:val="clear" w:pos="8306"/>
              </w:tabs>
              <w:contextualSpacing/>
              <w:rPr>
                <w:rFonts w:ascii="Calibri" w:hAnsi="Calibri"/>
                <w:bCs/>
                <w:szCs w:val="22"/>
              </w:rPr>
            </w:pPr>
            <w:r>
              <w:rPr>
                <w:rFonts w:ascii="Calibri" w:hAnsi="Calibri"/>
                <w:bCs/>
                <w:szCs w:val="22"/>
              </w:rPr>
              <w:t>With regards to parking, Policy DMG3 of the Ribble Valley Core Strategy states that:</w:t>
            </w:r>
          </w:p>
          <w:p w14:paraId="20CBD45F" w14:textId="77777777" w:rsidR="006916AB" w:rsidRDefault="006916AB" w:rsidP="002C613A">
            <w:pPr>
              <w:pStyle w:val="Header"/>
              <w:tabs>
                <w:tab w:val="clear" w:pos="4153"/>
                <w:tab w:val="clear" w:pos="8306"/>
              </w:tabs>
              <w:contextualSpacing/>
              <w:rPr>
                <w:rFonts w:ascii="Calibri" w:hAnsi="Calibri"/>
                <w:bCs/>
                <w:szCs w:val="22"/>
              </w:rPr>
            </w:pPr>
          </w:p>
          <w:p w14:paraId="359FBC68" w14:textId="3546F6B0" w:rsidR="00DE5DC4" w:rsidRPr="00DE5DC4" w:rsidRDefault="00DE5DC4" w:rsidP="00DE5DC4">
            <w:pPr>
              <w:pStyle w:val="Header"/>
              <w:contextualSpacing/>
              <w:rPr>
                <w:rFonts w:ascii="Calibri" w:hAnsi="Calibri"/>
                <w:bCs/>
                <w:i/>
                <w:iCs/>
                <w:szCs w:val="22"/>
              </w:rPr>
            </w:pPr>
            <w:r>
              <w:rPr>
                <w:rFonts w:ascii="Calibri" w:hAnsi="Calibri"/>
                <w:bCs/>
                <w:i/>
                <w:iCs/>
                <w:szCs w:val="22"/>
              </w:rPr>
              <w:t>‘A</w:t>
            </w:r>
            <w:r w:rsidRPr="00DE5DC4">
              <w:rPr>
                <w:rFonts w:ascii="Calibri" w:hAnsi="Calibri"/>
                <w:bCs/>
                <w:i/>
                <w:iCs/>
                <w:szCs w:val="22"/>
              </w:rPr>
              <w:t>ll development proposals will be required to provide adequate car parking and servicing</w:t>
            </w:r>
          </w:p>
          <w:p w14:paraId="53D7FB07" w14:textId="79CCFC95" w:rsidR="00196339" w:rsidRDefault="00DE5DC4" w:rsidP="00DE5DC4">
            <w:pPr>
              <w:pStyle w:val="Header"/>
              <w:contextualSpacing/>
              <w:rPr>
                <w:rFonts w:ascii="Calibri" w:hAnsi="Calibri"/>
                <w:bCs/>
                <w:i/>
                <w:iCs/>
                <w:szCs w:val="22"/>
              </w:rPr>
            </w:pPr>
            <w:r w:rsidRPr="00DE5DC4">
              <w:rPr>
                <w:rFonts w:ascii="Calibri" w:hAnsi="Calibri"/>
                <w:bCs/>
                <w:i/>
                <w:iCs/>
                <w:szCs w:val="22"/>
              </w:rPr>
              <w:t>space in line with currently approved standards</w:t>
            </w:r>
            <w:r>
              <w:rPr>
                <w:rFonts w:ascii="Calibri" w:hAnsi="Calibri"/>
                <w:bCs/>
                <w:i/>
                <w:iCs/>
                <w:szCs w:val="22"/>
              </w:rPr>
              <w:t>’.</w:t>
            </w:r>
          </w:p>
          <w:p w14:paraId="3017EFC4" w14:textId="77777777" w:rsidR="00DE5DC4" w:rsidRDefault="00DE5DC4" w:rsidP="00DE5DC4">
            <w:pPr>
              <w:pStyle w:val="Header"/>
              <w:contextualSpacing/>
              <w:rPr>
                <w:rFonts w:ascii="Calibri" w:hAnsi="Calibri"/>
                <w:bCs/>
                <w:szCs w:val="22"/>
              </w:rPr>
            </w:pPr>
          </w:p>
          <w:p w14:paraId="75922929" w14:textId="77777777" w:rsidR="00196339" w:rsidRDefault="00196339" w:rsidP="006916AB">
            <w:pPr>
              <w:pStyle w:val="Header"/>
              <w:contextualSpacing/>
              <w:rPr>
                <w:rFonts w:ascii="Calibri" w:hAnsi="Calibri"/>
                <w:bCs/>
                <w:szCs w:val="22"/>
              </w:rPr>
            </w:pPr>
            <w:r>
              <w:rPr>
                <w:rFonts w:ascii="Calibri" w:hAnsi="Calibri"/>
                <w:bCs/>
                <w:szCs w:val="22"/>
              </w:rPr>
              <w:t>Policy DMG1 also states that development must:</w:t>
            </w:r>
          </w:p>
          <w:p w14:paraId="15AD084D" w14:textId="77777777" w:rsidR="00196339" w:rsidRDefault="00196339" w:rsidP="006916AB">
            <w:pPr>
              <w:pStyle w:val="Header"/>
              <w:contextualSpacing/>
              <w:rPr>
                <w:rFonts w:ascii="Calibri" w:hAnsi="Calibri"/>
                <w:bCs/>
                <w:szCs w:val="22"/>
              </w:rPr>
            </w:pPr>
          </w:p>
          <w:p w14:paraId="1CA6E540" w14:textId="37C11994" w:rsidR="00196339" w:rsidRPr="00196339" w:rsidRDefault="00196339" w:rsidP="00196339">
            <w:pPr>
              <w:pStyle w:val="Header"/>
              <w:numPr>
                <w:ilvl w:val="0"/>
                <w:numId w:val="9"/>
              </w:numPr>
              <w:contextualSpacing/>
              <w:rPr>
                <w:rFonts w:ascii="Calibri" w:hAnsi="Calibri"/>
                <w:bCs/>
                <w:i/>
                <w:iCs/>
                <w:szCs w:val="22"/>
              </w:rPr>
            </w:pPr>
            <w:r>
              <w:rPr>
                <w:rFonts w:ascii="Calibri" w:hAnsi="Calibri"/>
                <w:bCs/>
                <w:i/>
                <w:iCs/>
                <w:szCs w:val="22"/>
              </w:rPr>
              <w:t>C</w:t>
            </w:r>
            <w:r w:rsidRPr="00196339">
              <w:rPr>
                <w:rFonts w:ascii="Calibri" w:hAnsi="Calibri"/>
                <w:bCs/>
                <w:i/>
                <w:iCs/>
                <w:szCs w:val="22"/>
              </w:rPr>
              <w:t>onsider the potential traffic and car parking implications.</w:t>
            </w:r>
          </w:p>
          <w:p w14:paraId="7FA95ECF" w14:textId="77777777" w:rsidR="00196339" w:rsidRPr="00196339" w:rsidRDefault="00196339" w:rsidP="00196339">
            <w:pPr>
              <w:pStyle w:val="Header"/>
              <w:numPr>
                <w:ilvl w:val="0"/>
                <w:numId w:val="9"/>
              </w:numPr>
              <w:contextualSpacing/>
              <w:rPr>
                <w:rFonts w:ascii="Calibri" w:hAnsi="Calibri"/>
                <w:bCs/>
                <w:szCs w:val="22"/>
              </w:rPr>
            </w:pPr>
            <w:r>
              <w:rPr>
                <w:rFonts w:ascii="Calibri" w:hAnsi="Calibri"/>
                <w:bCs/>
                <w:i/>
                <w:iCs/>
                <w:szCs w:val="22"/>
              </w:rPr>
              <w:t>E</w:t>
            </w:r>
            <w:r w:rsidRPr="00196339">
              <w:rPr>
                <w:rFonts w:ascii="Calibri" w:hAnsi="Calibri"/>
                <w:bCs/>
                <w:i/>
                <w:iCs/>
                <w:szCs w:val="22"/>
              </w:rPr>
              <w:t>nsure safe access can be provided which is suitable to accommodate the scale and type of traffic likely to be generated.</w:t>
            </w:r>
          </w:p>
          <w:p w14:paraId="58722A8B" w14:textId="77777777" w:rsidR="00196339" w:rsidRDefault="00196339" w:rsidP="00196339">
            <w:pPr>
              <w:pStyle w:val="Header"/>
              <w:contextualSpacing/>
              <w:rPr>
                <w:rFonts w:ascii="Calibri" w:hAnsi="Calibri"/>
                <w:bCs/>
                <w:szCs w:val="22"/>
              </w:rPr>
            </w:pPr>
          </w:p>
          <w:p w14:paraId="3DBCDA08" w14:textId="634E3016" w:rsidR="00B62EFF" w:rsidRDefault="00B62EFF" w:rsidP="008A5136">
            <w:pPr>
              <w:pStyle w:val="Header"/>
              <w:tabs>
                <w:tab w:val="clear" w:pos="4153"/>
                <w:tab w:val="clear" w:pos="8306"/>
              </w:tabs>
              <w:contextualSpacing/>
              <w:jc w:val="both"/>
              <w:rPr>
                <w:rFonts w:ascii="Calibri" w:hAnsi="Calibri"/>
                <w:bCs/>
                <w:szCs w:val="22"/>
              </w:rPr>
            </w:pPr>
            <w:r>
              <w:rPr>
                <w:rFonts w:ascii="Calibri" w:hAnsi="Calibri"/>
                <w:bCs/>
                <w:szCs w:val="22"/>
              </w:rPr>
              <w:t>The Local Highway Authority has been consulted on the application and do not object subject to the inclusion of two planning conditions. They note that t</w:t>
            </w:r>
            <w:r w:rsidRPr="00B62EFF">
              <w:rPr>
                <w:rFonts w:ascii="Calibri" w:hAnsi="Calibri"/>
                <w:bCs/>
                <w:szCs w:val="22"/>
              </w:rPr>
              <w:t xml:space="preserve">he proposal </w:t>
            </w:r>
            <w:r>
              <w:rPr>
                <w:rFonts w:ascii="Calibri" w:hAnsi="Calibri"/>
                <w:bCs/>
                <w:szCs w:val="22"/>
              </w:rPr>
              <w:t>would</w:t>
            </w:r>
            <w:r w:rsidRPr="00B62EFF">
              <w:rPr>
                <w:rFonts w:ascii="Calibri" w:hAnsi="Calibri"/>
                <w:bCs/>
                <w:szCs w:val="22"/>
              </w:rPr>
              <w:t xml:space="preserve"> extend the existing access from Parsonage Lane, which is an unclassified road subject to a national speed limit.</w:t>
            </w:r>
            <w:r>
              <w:rPr>
                <w:rFonts w:ascii="Calibri" w:hAnsi="Calibri"/>
                <w:bCs/>
                <w:szCs w:val="22"/>
              </w:rPr>
              <w:t xml:space="preserve"> They raise no objection to the driveway extension</w:t>
            </w:r>
            <w:r w:rsidRPr="00B62EFF">
              <w:rPr>
                <w:rFonts w:ascii="Calibri" w:hAnsi="Calibri"/>
                <w:bCs/>
                <w:szCs w:val="22"/>
              </w:rPr>
              <w:t xml:space="preserve"> </w:t>
            </w:r>
            <w:r w:rsidR="002F545B">
              <w:rPr>
                <w:rFonts w:ascii="Calibri" w:hAnsi="Calibri"/>
                <w:bCs/>
                <w:szCs w:val="22"/>
              </w:rPr>
              <w:t>but note</w:t>
            </w:r>
            <w:r w:rsidRPr="00B62EFF">
              <w:rPr>
                <w:rFonts w:ascii="Calibri" w:hAnsi="Calibri"/>
                <w:bCs/>
                <w:szCs w:val="22"/>
              </w:rPr>
              <w:t xml:space="preserve"> the extended vehicle crossing within the adopted highway will need to be constructed under a section 171 agreement of the Highways Act 1980.</w:t>
            </w:r>
          </w:p>
          <w:p w14:paraId="5910CA64" w14:textId="77777777" w:rsidR="002F545B" w:rsidRDefault="002F545B" w:rsidP="008A5136">
            <w:pPr>
              <w:pStyle w:val="Header"/>
              <w:tabs>
                <w:tab w:val="clear" w:pos="4153"/>
                <w:tab w:val="clear" w:pos="8306"/>
              </w:tabs>
              <w:contextualSpacing/>
              <w:jc w:val="both"/>
              <w:rPr>
                <w:rFonts w:ascii="Calibri" w:hAnsi="Calibri"/>
                <w:bCs/>
                <w:szCs w:val="22"/>
              </w:rPr>
            </w:pPr>
          </w:p>
          <w:p w14:paraId="23102F95" w14:textId="2961A5D0" w:rsidR="002F545B" w:rsidRDefault="002F545B" w:rsidP="008A5136">
            <w:pPr>
              <w:pStyle w:val="Header"/>
              <w:tabs>
                <w:tab w:val="clear" w:pos="4153"/>
                <w:tab w:val="clear" w:pos="8306"/>
              </w:tabs>
              <w:contextualSpacing/>
              <w:jc w:val="both"/>
              <w:rPr>
                <w:rFonts w:ascii="Calibri" w:hAnsi="Calibri"/>
                <w:bCs/>
                <w:szCs w:val="22"/>
              </w:rPr>
            </w:pPr>
            <w:r>
              <w:rPr>
                <w:rFonts w:ascii="Calibri" w:hAnsi="Calibri"/>
                <w:bCs/>
                <w:szCs w:val="22"/>
              </w:rPr>
              <w:t>They note the proposal would meet the parking requirements and the addition</w:t>
            </w:r>
            <w:r w:rsidRPr="002F545B">
              <w:rPr>
                <w:rFonts w:ascii="Calibri" w:hAnsi="Calibri"/>
                <w:bCs/>
                <w:szCs w:val="22"/>
              </w:rPr>
              <w:t xml:space="preserve"> of turning provisions w</w:t>
            </w:r>
            <w:r>
              <w:rPr>
                <w:rFonts w:ascii="Calibri" w:hAnsi="Calibri"/>
                <w:bCs/>
                <w:szCs w:val="22"/>
              </w:rPr>
              <w:t>ould</w:t>
            </w:r>
            <w:r w:rsidRPr="002F545B">
              <w:rPr>
                <w:rFonts w:ascii="Calibri" w:hAnsi="Calibri"/>
                <w:bCs/>
                <w:szCs w:val="22"/>
              </w:rPr>
              <w:t xml:space="preserve"> allow vehicles to enter and exit the safe in a forward gear. </w:t>
            </w:r>
            <w:r>
              <w:rPr>
                <w:rFonts w:ascii="Calibri" w:hAnsi="Calibri"/>
                <w:bCs/>
                <w:szCs w:val="22"/>
              </w:rPr>
              <w:t>Two conditions are recommended including the surfacing of the widened parking area prior to its first use and the retention of the parking area for vehicles.</w:t>
            </w:r>
          </w:p>
          <w:p w14:paraId="1241EBAE" w14:textId="77777777" w:rsidR="00B62EFF" w:rsidRDefault="00B62EFF" w:rsidP="008A5136">
            <w:pPr>
              <w:pStyle w:val="Header"/>
              <w:tabs>
                <w:tab w:val="clear" w:pos="4153"/>
                <w:tab w:val="clear" w:pos="8306"/>
              </w:tabs>
              <w:contextualSpacing/>
              <w:jc w:val="both"/>
              <w:rPr>
                <w:rFonts w:ascii="Calibri" w:hAnsi="Calibri"/>
                <w:bCs/>
                <w:szCs w:val="22"/>
              </w:rPr>
            </w:pPr>
          </w:p>
          <w:p w14:paraId="6E21DED3" w14:textId="2222DE34" w:rsidR="00F71983" w:rsidRDefault="00556FF3" w:rsidP="008A5136">
            <w:pPr>
              <w:pStyle w:val="Header"/>
              <w:tabs>
                <w:tab w:val="clear" w:pos="4153"/>
                <w:tab w:val="clear" w:pos="8306"/>
              </w:tabs>
              <w:contextualSpacing/>
              <w:jc w:val="both"/>
              <w:rPr>
                <w:rFonts w:ascii="Calibri" w:hAnsi="Calibri"/>
                <w:bCs/>
                <w:szCs w:val="22"/>
              </w:rPr>
            </w:pPr>
            <w:r w:rsidRPr="00556FF3">
              <w:rPr>
                <w:rFonts w:ascii="Calibri" w:hAnsi="Calibri"/>
                <w:bCs/>
                <w:szCs w:val="22"/>
              </w:rPr>
              <w:t>Subject to the above condition</w:t>
            </w:r>
            <w:r w:rsidR="002F545B">
              <w:rPr>
                <w:rFonts w:ascii="Calibri" w:hAnsi="Calibri"/>
                <w:bCs/>
                <w:szCs w:val="22"/>
              </w:rPr>
              <w:t>s</w:t>
            </w:r>
            <w:r w:rsidRPr="00556FF3">
              <w:rPr>
                <w:rFonts w:ascii="Calibri" w:hAnsi="Calibri"/>
                <w:bCs/>
                <w:szCs w:val="22"/>
              </w:rPr>
              <w:t>, the proposal complies with</w:t>
            </w:r>
            <w:r w:rsidR="00F71983" w:rsidRPr="00556FF3">
              <w:rPr>
                <w:rFonts w:ascii="Calibri" w:hAnsi="Calibri"/>
                <w:bCs/>
                <w:szCs w:val="22"/>
              </w:rPr>
              <w:t xml:space="preserve"> Polic</w:t>
            </w:r>
            <w:r w:rsidR="00196339" w:rsidRPr="00556FF3">
              <w:rPr>
                <w:rFonts w:ascii="Calibri" w:hAnsi="Calibri"/>
                <w:bCs/>
                <w:szCs w:val="22"/>
              </w:rPr>
              <w:t>ies DMG1 and</w:t>
            </w:r>
            <w:r w:rsidR="006916AB" w:rsidRPr="00556FF3">
              <w:rPr>
                <w:rFonts w:ascii="Calibri" w:hAnsi="Calibri"/>
                <w:bCs/>
                <w:szCs w:val="22"/>
              </w:rPr>
              <w:t xml:space="preserve"> DMG3 of the Ribble Valley Core Strategy and Paragraph 11</w:t>
            </w:r>
            <w:r w:rsidR="00DE5DC4" w:rsidRPr="00556FF3">
              <w:rPr>
                <w:rFonts w:ascii="Calibri" w:hAnsi="Calibri"/>
                <w:bCs/>
                <w:szCs w:val="22"/>
              </w:rPr>
              <w:t>6</w:t>
            </w:r>
            <w:r w:rsidR="006916AB" w:rsidRPr="00556FF3">
              <w:rPr>
                <w:rFonts w:ascii="Calibri" w:hAnsi="Calibri"/>
                <w:bCs/>
                <w:szCs w:val="22"/>
              </w:rPr>
              <w:t xml:space="preserve"> of the National Planning Policy Framework.</w:t>
            </w:r>
            <w:r w:rsidR="006916AB">
              <w:rPr>
                <w:rFonts w:ascii="Calibri" w:hAnsi="Calibri"/>
                <w:bCs/>
                <w:szCs w:val="22"/>
              </w:rPr>
              <w:t xml:space="preserve"> </w:t>
            </w:r>
          </w:p>
          <w:p w14:paraId="337694ED" w14:textId="14EB0884" w:rsidR="008A5136" w:rsidRPr="00EC1C60" w:rsidRDefault="008A5136" w:rsidP="008A5136">
            <w:pPr>
              <w:pStyle w:val="Header"/>
              <w:tabs>
                <w:tab w:val="clear" w:pos="4153"/>
                <w:tab w:val="clear" w:pos="8306"/>
              </w:tabs>
              <w:contextualSpacing/>
              <w:jc w:val="both"/>
              <w:rPr>
                <w:rFonts w:ascii="Calibri" w:hAnsi="Calibri"/>
                <w:bCs/>
                <w:szCs w:val="22"/>
              </w:rPr>
            </w:pPr>
          </w:p>
        </w:tc>
      </w:tr>
      <w:tr w:rsidR="00C0704D" w:rsidRPr="00D2449B" w14:paraId="6D877C31" w14:textId="77777777" w:rsidTr="00556FF3">
        <w:trPr>
          <w:jc w:val="center"/>
        </w:trPr>
        <w:tc>
          <w:tcPr>
            <w:tcW w:w="973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Landscape/Ecology:</w:t>
            </w:r>
          </w:p>
          <w:p w14:paraId="146AE09E" w14:textId="77777777" w:rsidR="00C0704D" w:rsidRDefault="00C0704D" w:rsidP="00EA09F9">
            <w:pPr>
              <w:pStyle w:val="Header"/>
              <w:tabs>
                <w:tab w:val="clear" w:pos="4153"/>
                <w:tab w:val="clear" w:pos="8306"/>
              </w:tabs>
              <w:contextualSpacing/>
              <w:jc w:val="both"/>
              <w:rPr>
                <w:rFonts w:ascii="Calibri" w:hAnsi="Calibri"/>
                <w:b/>
                <w:szCs w:val="22"/>
              </w:rPr>
            </w:pPr>
          </w:p>
          <w:p w14:paraId="05FB3143" w14:textId="22F70096" w:rsidR="001856F4" w:rsidRDefault="000B452F" w:rsidP="00E46243">
            <w:pPr>
              <w:contextualSpacing/>
              <w:rPr>
                <w:rFonts w:ascii="Calibri" w:hAnsi="Calibri"/>
                <w:bCs/>
                <w:szCs w:val="22"/>
              </w:rPr>
            </w:pPr>
            <w:r>
              <w:rPr>
                <w:rFonts w:ascii="Calibri" w:hAnsi="Calibri"/>
                <w:bCs/>
                <w:szCs w:val="22"/>
              </w:rPr>
              <w:t xml:space="preserve">A </w:t>
            </w:r>
            <w:r w:rsidRPr="000B452F">
              <w:rPr>
                <w:rFonts w:ascii="Calibri" w:hAnsi="Calibri"/>
                <w:bCs/>
                <w:szCs w:val="22"/>
              </w:rPr>
              <w:t>Bat Survey Report and Method Statement</w:t>
            </w:r>
            <w:r>
              <w:rPr>
                <w:rFonts w:ascii="Calibri" w:hAnsi="Calibri"/>
                <w:bCs/>
                <w:szCs w:val="22"/>
              </w:rPr>
              <w:t xml:space="preserve"> has been submitted which states that a </w:t>
            </w:r>
            <w:r w:rsidRPr="000B452F">
              <w:rPr>
                <w:rFonts w:ascii="Calibri" w:hAnsi="Calibri"/>
                <w:bCs/>
                <w:szCs w:val="22"/>
              </w:rPr>
              <w:t xml:space="preserve">Preliminary Roost Assessment </w:t>
            </w:r>
            <w:r>
              <w:rPr>
                <w:rFonts w:ascii="Calibri" w:hAnsi="Calibri"/>
                <w:bCs/>
                <w:szCs w:val="22"/>
              </w:rPr>
              <w:t xml:space="preserve">was undertaken on </w:t>
            </w:r>
            <w:r w:rsidRPr="000B452F">
              <w:rPr>
                <w:rFonts w:ascii="Calibri" w:hAnsi="Calibri"/>
                <w:bCs/>
                <w:szCs w:val="22"/>
              </w:rPr>
              <w:t xml:space="preserve">23.07.2024 </w:t>
            </w:r>
            <w:r>
              <w:rPr>
                <w:rFonts w:ascii="Calibri" w:hAnsi="Calibri"/>
                <w:bCs/>
                <w:szCs w:val="22"/>
              </w:rPr>
              <w:t xml:space="preserve">and an </w:t>
            </w:r>
            <w:r w:rsidRPr="000B452F">
              <w:rPr>
                <w:rFonts w:ascii="Calibri" w:hAnsi="Calibri"/>
                <w:bCs/>
                <w:szCs w:val="22"/>
              </w:rPr>
              <w:t>Emergence Survey</w:t>
            </w:r>
            <w:r>
              <w:rPr>
                <w:rFonts w:ascii="Calibri" w:hAnsi="Calibri"/>
                <w:bCs/>
                <w:szCs w:val="22"/>
              </w:rPr>
              <w:t xml:space="preserve"> was undertaken on</w:t>
            </w:r>
            <w:r w:rsidRPr="000B452F">
              <w:rPr>
                <w:rFonts w:ascii="Calibri" w:hAnsi="Calibri"/>
                <w:bCs/>
                <w:szCs w:val="22"/>
              </w:rPr>
              <w:t xml:space="preserve"> 19.08.24</w:t>
            </w:r>
            <w:r>
              <w:rPr>
                <w:rFonts w:ascii="Calibri" w:hAnsi="Calibri"/>
                <w:bCs/>
                <w:szCs w:val="22"/>
              </w:rPr>
              <w:t xml:space="preserve">. </w:t>
            </w:r>
          </w:p>
          <w:p w14:paraId="3641EF60" w14:textId="77777777" w:rsidR="000B452F" w:rsidRDefault="000B452F" w:rsidP="00E46243">
            <w:pPr>
              <w:contextualSpacing/>
              <w:rPr>
                <w:rFonts w:ascii="Calibri" w:hAnsi="Calibri"/>
                <w:bCs/>
                <w:szCs w:val="22"/>
              </w:rPr>
            </w:pPr>
          </w:p>
          <w:p w14:paraId="22C942D4" w14:textId="1BE0D5FF" w:rsidR="000B452F" w:rsidRPr="000B452F" w:rsidRDefault="000B452F" w:rsidP="000B452F">
            <w:pPr>
              <w:contextualSpacing/>
              <w:rPr>
                <w:rFonts w:ascii="Calibri" w:hAnsi="Calibri"/>
                <w:bCs/>
                <w:szCs w:val="22"/>
              </w:rPr>
            </w:pPr>
            <w:r w:rsidRPr="000B452F">
              <w:rPr>
                <w:rFonts w:ascii="Calibri" w:hAnsi="Calibri"/>
                <w:bCs/>
                <w:szCs w:val="22"/>
              </w:rPr>
              <w:t xml:space="preserve">The bat survey dated 23/7/24 found no evidence of bats and therefore the </w:t>
            </w:r>
            <w:r>
              <w:rPr>
                <w:rFonts w:ascii="Calibri" w:hAnsi="Calibri"/>
                <w:bCs/>
                <w:szCs w:val="22"/>
              </w:rPr>
              <w:t xml:space="preserve">Countryside Officer considers the </w:t>
            </w:r>
            <w:r w:rsidRPr="000B452F">
              <w:rPr>
                <w:rFonts w:ascii="Calibri" w:hAnsi="Calibri"/>
                <w:bCs/>
                <w:szCs w:val="22"/>
              </w:rPr>
              <w:t>proposed development will have no impact on the local bat species or loss of roosting sites however a planning condition for</w:t>
            </w:r>
            <w:r w:rsidR="00366571">
              <w:rPr>
                <w:rFonts w:ascii="Calibri" w:hAnsi="Calibri"/>
                <w:bCs/>
                <w:szCs w:val="22"/>
              </w:rPr>
              <w:t xml:space="preserve"> the development to be implemented in accordance with the</w:t>
            </w:r>
            <w:r w:rsidRPr="000B452F">
              <w:rPr>
                <w:rFonts w:ascii="Calibri" w:hAnsi="Calibri"/>
                <w:bCs/>
                <w:szCs w:val="22"/>
              </w:rPr>
              <w:t xml:space="preserve"> Method Statement and Reasonable Avoidance Measures</w:t>
            </w:r>
            <w:r w:rsidR="00366571">
              <w:rPr>
                <w:rFonts w:ascii="Calibri" w:hAnsi="Calibri"/>
                <w:bCs/>
                <w:szCs w:val="22"/>
              </w:rPr>
              <w:t xml:space="preserve"> is required. In addition, the Countryside Officer considers that an </w:t>
            </w:r>
            <w:r w:rsidRPr="000B452F">
              <w:rPr>
                <w:rFonts w:ascii="Calibri" w:hAnsi="Calibri"/>
                <w:bCs/>
                <w:szCs w:val="22"/>
              </w:rPr>
              <w:t>updated survey carried out during the optimal period [May to September 2025]</w:t>
            </w:r>
            <w:r w:rsidR="00366571">
              <w:rPr>
                <w:rFonts w:ascii="Calibri" w:hAnsi="Calibri"/>
                <w:bCs/>
                <w:szCs w:val="22"/>
              </w:rPr>
              <w:t xml:space="preserve"> be carried out</w:t>
            </w:r>
            <w:r w:rsidRPr="000B452F">
              <w:rPr>
                <w:rFonts w:ascii="Calibri" w:hAnsi="Calibri"/>
                <w:bCs/>
                <w:szCs w:val="22"/>
              </w:rPr>
              <w:t> if no part of the development has commenced prior to this period</w:t>
            </w:r>
            <w:r w:rsidR="00366571">
              <w:rPr>
                <w:rFonts w:ascii="Calibri" w:hAnsi="Calibri"/>
                <w:bCs/>
                <w:szCs w:val="22"/>
              </w:rPr>
              <w:t xml:space="preserve">. This is not considered necessary </w:t>
            </w:r>
            <w:r w:rsidR="007C7504">
              <w:rPr>
                <w:rFonts w:ascii="Calibri" w:hAnsi="Calibri"/>
                <w:bCs/>
                <w:szCs w:val="22"/>
              </w:rPr>
              <w:t xml:space="preserve">to secure by condition </w:t>
            </w:r>
            <w:r w:rsidR="00366571">
              <w:rPr>
                <w:rFonts w:ascii="Calibri" w:hAnsi="Calibri"/>
                <w:bCs/>
                <w:szCs w:val="22"/>
              </w:rPr>
              <w:t>given the results of the further two su</w:t>
            </w:r>
            <w:r w:rsidR="0095019A">
              <w:rPr>
                <w:rFonts w:ascii="Calibri" w:hAnsi="Calibri"/>
                <w:bCs/>
                <w:szCs w:val="22"/>
              </w:rPr>
              <w:t xml:space="preserve">rveys where the building was considered to have </w:t>
            </w:r>
            <w:r w:rsidR="0095019A" w:rsidRPr="0095019A">
              <w:rPr>
                <w:rFonts w:ascii="Calibri" w:hAnsi="Calibri"/>
                <w:bCs/>
                <w:szCs w:val="22"/>
              </w:rPr>
              <w:t>low bat roost potential</w:t>
            </w:r>
            <w:r w:rsidR="00366571">
              <w:rPr>
                <w:rFonts w:ascii="Calibri" w:hAnsi="Calibri"/>
                <w:bCs/>
                <w:szCs w:val="22"/>
              </w:rPr>
              <w:t>, however</w:t>
            </w:r>
            <w:r w:rsidR="0095019A">
              <w:rPr>
                <w:rFonts w:ascii="Calibri" w:hAnsi="Calibri"/>
                <w:bCs/>
                <w:szCs w:val="22"/>
              </w:rPr>
              <w:t xml:space="preserve"> it would be reasonable to secure a bat box as recommended prior to the commencement of development and ensure the development is implemented in accordance with the </w:t>
            </w:r>
            <w:r w:rsidR="0095019A" w:rsidRPr="0095019A">
              <w:rPr>
                <w:rFonts w:ascii="Calibri" w:hAnsi="Calibri"/>
                <w:bCs/>
                <w:szCs w:val="22"/>
              </w:rPr>
              <w:t>Method Statement and Reasonable Avoidance Measures</w:t>
            </w:r>
            <w:r w:rsidR="0095019A">
              <w:rPr>
                <w:rFonts w:ascii="Calibri" w:hAnsi="Calibri"/>
                <w:bCs/>
                <w:szCs w:val="22"/>
              </w:rPr>
              <w:t>.</w:t>
            </w:r>
          </w:p>
          <w:p w14:paraId="185D6372" w14:textId="77777777" w:rsidR="000B452F" w:rsidRDefault="000B452F" w:rsidP="00E46243">
            <w:pPr>
              <w:contextualSpacing/>
              <w:rPr>
                <w:rFonts w:ascii="Calibri" w:hAnsi="Calibri"/>
                <w:bCs/>
                <w:szCs w:val="22"/>
              </w:rPr>
            </w:pPr>
          </w:p>
          <w:p w14:paraId="732DE266" w14:textId="77777777" w:rsidR="001856F4" w:rsidRDefault="001856F4" w:rsidP="001856F4">
            <w:pPr>
              <w:pStyle w:val="Header"/>
              <w:contextualSpacing/>
              <w:jc w:val="both"/>
              <w:rPr>
                <w:rFonts w:ascii="Calibri" w:hAnsi="Calibri"/>
                <w:bCs/>
                <w:szCs w:val="22"/>
              </w:rPr>
            </w:pPr>
            <w:r>
              <w:rPr>
                <w:rFonts w:ascii="Calibri" w:hAnsi="Calibri"/>
                <w:bCs/>
                <w:szCs w:val="22"/>
              </w:rPr>
              <w:t>With regards to biodiversity net-gain, the</w:t>
            </w:r>
            <w:r w:rsidRPr="00D3507C">
              <w:rPr>
                <w:rFonts w:ascii="Calibri" w:hAnsi="Calibri"/>
                <w:bCs/>
                <w:szCs w:val="22"/>
              </w:rPr>
              <w:t xml:space="preserve"> development is exempt from having to achieve the mandatory Biodiversity Net Gain requirement as it is a householder application</w:t>
            </w:r>
            <w:r>
              <w:rPr>
                <w:rFonts w:ascii="Calibri" w:hAnsi="Calibri"/>
                <w:bCs/>
                <w:szCs w:val="22"/>
              </w:rPr>
              <w:t>.</w:t>
            </w:r>
            <w:r w:rsidRPr="00D3507C">
              <w:rPr>
                <w:rFonts w:ascii="Calibri" w:hAnsi="Calibri"/>
                <w:bCs/>
                <w:szCs w:val="22"/>
              </w:rPr>
              <w:t xml:space="preserve"> </w:t>
            </w:r>
          </w:p>
          <w:p w14:paraId="6337C4D8" w14:textId="7D2D7A28" w:rsidR="001D707E" w:rsidRPr="001D707E" w:rsidRDefault="001D707E" w:rsidP="00E46243">
            <w:pPr>
              <w:contextualSpacing/>
              <w:rPr>
                <w:rFonts w:ascii="Calibri" w:hAnsi="Calibri"/>
                <w:bCs/>
                <w:szCs w:val="22"/>
              </w:rPr>
            </w:pPr>
          </w:p>
        </w:tc>
      </w:tr>
      <w:tr w:rsidR="00C0704D" w:rsidRPr="00D2449B" w14:paraId="0A9D02B4" w14:textId="77777777" w:rsidTr="00556FF3">
        <w:trPr>
          <w:jc w:val="center"/>
        </w:trPr>
        <w:tc>
          <w:tcPr>
            <w:tcW w:w="9735"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5A1F5F94" w14:textId="302F1FAF" w:rsidR="0046548C" w:rsidRPr="009F4443" w:rsidRDefault="009F4443" w:rsidP="00DD62F6">
            <w:pPr>
              <w:pStyle w:val="Header"/>
              <w:tabs>
                <w:tab w:val="clear" w:pos="4153"/>
                <w:tab w:val="clear" w:pos="8306"/>
              </w:tabs>
              <w:contextualSpacing/>
              <w:jc w:val="both"/>
              <w:rPr>
                <w:rFonts w:ascii="Calibri" w:hAnsi="Calibri"/>
                <w:bCs/>
                <w:szCs w:val="22"/>
              </w:rPr>
            </w:pPr>
            <w:r w:rsidRPr="009F4443">
              <w:rPr>
                <w:rFonts w:ascii="Calibri" w:hAnsi="Calibri"/>
                <w:bCs/>
                <w:szCs w:val="22"/>
              </w:rPr>
              <w:t xml:space="preserve">As such, for the above reasons and having regard to all material considerations and matters raised that the application is recommended for </w:t>
            </w:r>
            <w:r w:rsidR="00556FF3">
              <w:rPr>
                <w:rFonts w:ascii="Calibri" w:hAnsi="Calibri"/>
                <w:bCs/>
                <w:szCs w:val="22"/>
              </w:rPr>
              <w:t>approval.</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D45098" w:rsidRPr="00D2449B" w14:paraId="507FC89B" w14:textId="77777777" w:rsidTr="00556FF3">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D45098" w:rsidRPr="00D2449B" w:rsidRDefault="00D45098" w:rsidP="00D45098">
            <w:pPr>
              <w:rPr>
                <w:rFonts w:ascii="Calibri" w:hAnsi="Calibri"/>
                <w:b/>
                <w:bCs/>
                <w:szCs w:val="22"/>
              </w:rPr>
            </w:pPr>
            <w:r w:rsidRPr="00D2449B">
              <w:rPr>
                <w:rFonts w:ascii="Calibri" w:hAnsi="Calibri"/>
                <w:b/>
                <w:szCs w:val="22"/>
              </w:rPr>
              <w:lastRenderedPageBreak/>
              <w:t>RECOMMENDATION</w:t>
            </w:r>
            <w:r w:rsidRPr="00D2449B">
              <w:rPr>
                <w:rFonts w:ascii="Calibri" w:hAnsi="Calibri"/>
                <w:szCs w:val="22"/>
              </w:rPr>
              <w:t>:</w:t>
            </w:r>
          </w:p>
        </w:tc>
        <w:tc>
          <w:tcPr>
            <w:tcW w:w="7536"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4680DB31" w:rsidR="00D45098" w:rsidRPr="00D2449B" w:rsidRDefault="00D45098" w:rsidP="00D45098">
            <w:pPr>
              <w:rPr>
                <w:rFonts w:ascii="Calibri" w:hAnsi="Calibri"/>
                <w:bCs/>
                <w:szCs w:val="22"/>
              </w:rPr>
            </w:pPr>
            <w:r w:rsidRPr="009F4443">
              <w:rPr>
                <w:rFonts w:asciiTheme="minorHAnsi" w:hAnsiTheme="minorHAnsi"/>
                <w:bCs/>
                <w:szCs w:val="22"/>
              </w:rPr>
              <w:t xml:space="preserve">That planning consent be </w:t>
            </w:r>
            <w:r w:rsidR="00556FF3">
              <w:rPr>
                <w:rFonts w:asciiTheme="minorHAnsi" w:hAnsiTheme="minorHAnsi"/>
                <w:bCs/>
                <w:szCs w:val="22"/>
              </w:rPr>
              <w:t>approved subject to condition(s).</w:t>
            </w:r>
          </w:p>
        </w:tc>
      </w:tr>
    </w:tbl>
    <w:p w14:paraId="513FB541" w14:textId="77777777" w:rsidR="00F24B5B" w:rsidRPr="00D2449B" w:rsidRDefault="00F24B5B">
      <w:pPr>
        <w:rPr>
          <w:rFonts w:ascii="Calibri" w:hAnsi="Calibri"/>
          <w:szCs w:val="22"/>
        </w:rPr>
      </w:pPr>
    </w:p>
    <w:sectPr w:rsidR="00F24B5B"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B6ED1"/>
    <w:multiLevelType w:val="hybridMultilevel"/>
    <w:tmpl w:val="589CE890"/>
    <w:lvl w:ilvl="0" w:tplc="86D4D642">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E37766"/>
    <w:multiLevelType w:val="hybridMultilevel"/>
    <w:tmpl w:val="76422C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EF6777"/>
    <w:multiLevelType w:val="hybridMultilevel"/>
    <w:tmpl w:val="38E077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5A62FCC"/>
    <w:multiLevelType w:val="hybridMultilevel"/>
    <w:tmpl w:val="EBF497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DF3598"/>
    <w:multiLevelType w:val="hybridMultilevel"/>
    <w:tmpl w:val="8A56AF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B0340C"/>
    <w:multiLevelType w:val="hybridMultilevel"/>
    <w:tmpl w:val="EBB044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62192F72"/>
    <w:multiLevelType w:val="hybridMultilevel"/>
    <w:tmpl w:val="0D9A3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7"/>
  </w:num>
  <w:num w:numId="2" w16cid:durableId="12182785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6275543">
    <w:abstractNumId w:val="4"/>
  </w:num>
  <w:num w:numId="4" w16cid:durableId="1194266604">
    <w:abstractNumId w:val="2"/>
  </w:num>
  <w:num w:numId="5" w16cid:durableId="1497308981">
    <w:abstractNumId w:val="5"/>
  </w:num>
  <w:num w:numId="6" w16cid:durableId="1237981508">
    <w:abstractNumId w:val="6"/>
  </w:num>
  <w:num w:numId="7" w16cid:durableId="925767359">
    <w:abstractNumId w:val="0"/>
  </w:num>
  <w:num w:numId="8" w16cid:durableId="1213616906">
    <w:abstractNumId w:val="3"/>
  </w:num>
  <w:num w:numId="9" w16cid:durableId="846484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85D34"/>
    <w:rsid w:val="00094B27"/>
    <w:rsid w:val="000A61C0"/>
    <w:rsid w:val="000B452F"/>
    <w:rsid w:val="000B5CB5"/>
    <w:rsid w:val="0011514E"/>
    <w:rsid w:val="00130035"/>
    <w:rsid w:val="00174DFE"/>
    <w:rsid w:val="001856F4"/>
    <w:rsid w:val="00196339"/>
    <w:rsid w:val="001A3205"/>
    <w:rsid w:val="001A5039"/>
    <w:rsid w:val="001C0C86"/>
    <w:rsid w:val="001D10F6"/>
    <w:rsid w:val="001D4F7A"/>
    <w:rsid w:val="001D5D87"/>
    <w:rsid w:val="001D707E"/>
    <w:rsid w:val="001F394A"/>
    <w:rsid w:val="002119BE"/>
    <w:rsid w:val="00250879"/>
    <w:rsid w:val="00266443"/>
    <w:rsid w:val="00276D93"/>
    <w:rsid w:val="0029334A"/>
    <w:rsid w:val="00297574"/>
    <w:rsid w:val="002A01CF"/>
    <w:rsid w:val="002C613A"/>
    <w:rsid w:val="002C6277"/>
    <w:rsid w:val="002F0094"/>
    <w:rsid w:val="002F2580"/>
    <w:rsid w:val="002F545B"/>
    <w:rsid w:val="00321B6E"/>
    <w:rsid w:val="003605AB"/>
    <w:rsid w:val="00366571"/>
    <w:rsid w:val="004234BD"/>
    <w:rsid w:val="00437CA5"/>
    <w:rsid w:val="00440CB6"/>
    <w:rsid w:val="00444C87"/>
    <w:rsid w:val="0046548C"/>
    <w:rsid w:val="004947BB"/>
    <w:rsid w:val="004A5EA9"/>
    <w:rsid w:val="004C2434"/>
    <w:rsid w:val="004E77EE"/>
    <w:rsid w:val="004F0649"/>
    <w:rsid w:val="004F06E1"/>
    <w:rsid w:val="005047EB"/>
    <w:rsid w:val="00510FA2"/>
    <w:rsid w:val="00515A46"/>
    <w:rsid w:val="00554297"/>
    <w:rsid w:val="00556ECD"/>
    <w:rsid w:val="00556FF3"/>
    <w:rsid w:val="005A3716"/>
    <w:rsid w:val="005B1D00"/>
    <w:rsid w:val="005E1C6C"/>
    <w:rsid w:val="005E65DF"/>
    <w:rsid w:val="006023A7"/>
    <w:rsid w:val="00616F9B"/>
    <w:rsid w:val="00684265"/>
    <w:rsid w:val="006916AB"/>
    <w:rsid w:val="00692598"/>
    <w:rsid w:val="00692B60"/>
    <w:rsid w:val="00694DB9"/>
    <w:rsid w:val="00696815"/>
    <w:rsid w:val="006A71AD"/>
    <w:rsid w:val="006C2BFA"/>
    <w:rsid w:val="006D6733"/>
    <w:rsid w:val="006F6849"/>
    <w:rsid w:val="0070054B"/>
    <w:rsid w:val="00721CC3"/>
    <w:rsid w:val="007350BB"/>
    <w:rsid w:val="007360B7"/>
    <w:rsid w:val="00747ADC"/>
    <w:rsid w:val="007563C9"/>
    <w:rsid w:val="00773A66"/>
    <w:rsid w:val="007759CD"/>
    <w:rsid w:val="00776AE2"/>
    <w:rsid w:val="007C7504"/>
    <w:rsid w:val="007C791C"/>
    <w:rsid w:val="007D7DF4"/>
    <w:rsid w:val="007E0D23"/>
    <w:rsid w:val="007E21C0"/>
    <w:rsid w:val="007F16D6"/>
    <w:rsid w:val="00802AF1"/>
    <w:rsid w:val="008070CD"/>
    <w:rsid w:val="00811771"/>
    <w:rsid w:val="008139BF"/>
    <w:rsid w:val="008229AF"/>
    <w:rsid w:val="00824DB6"/>
    <w:rsid w:val="008268E3"/>
    <w:rsid w:val="00837F4F"/>
    <w:rsid w:val="008542DE"/>
    <w:rsid w:val="008842F2"/>
    <w:rsid w:val="008A28C8"/>
    <w:rsid w:val="008A5136"/>
    <w:rsid w:val="008B73A8"/>
    <w:rsid w:val="0090103B"/>
    <w:rsid w:val="009330DA"/>
    <w:rsid w:val="0095019A"/>
    <w:rsid w:val="0098524B"/>
    <w:rsid w:val="00992C6F"/>
    <w:rsid w:val="009F4443"/>
    <w:rsid w:val="00A072FD"/>
    <w:rsid w:val="00A42E82"/>
    <w:rsid w:val="00A579BB"/>
    <w:rsid w:val="00A63D55"/>
    <w:rsid w:val="00A93290"/>
    <w:rsid w:val="00A95D89"/>
    <w:rsid w:val="00AB2DFE"/>
    <w:rsid w:val="00AB7AAC"/>
    <w:rsid w:val="00AD394F"/>
    <w:rsid w:val="00AE2CC8"/>
    <w:rsid w:val="00AE3FCD"/>
    <w:rsid w:val="00B05BE1"/>
    <w:rsid w:val="00B23659"/>
    <w:rsid w:val="00B26526"/>
    <w:rsid w:val="00B579C4"/>
    <w:rsid w:val="00B62EFF"/>
    <w:rsid w:val="00B65ED3"/>
    <w:rsid w:val="00B7526B"/>
    <w:rsid w:val="00B93EB5"/>
    <w:rsid w:val="00B95F2C"/>
    <w:rsid w:val="00BA568D"/>
    <w:rsid w:val="00BB124C"/>
    <w:rsid w:val="00BD3F03"/>
    <w:rsid w:val="00C02C8B"/>
    <w:rsid w:val="00C0704D"/>
    <w:rsid w:val="00C25722"/>
    <w:rsid w:val="00C33E65"/>
    <w:rsid w:val="00C437A7"/>
    <w:rsid w:val="00C61403"/>
    <w:rsid w:val="00C618DB"/>
    <w:rsid w:val="00D039B7"/>
    <w:rsid w:val="00D11007"/>
    <w:rsid w:val="00D14284"/>
    <w:rsid w:val="00D17EB1"/>
    <w:rsid w:val="00D2449B"/>
    <w:rsid w:val="00D45098"/>
    <w:rsid w:val="00D54E67"/>
    <w:rsid w:val="00D619CC"/>
    <w:rsid w:val="00DB705B"/>
    <w:rsid w:val="00DD0D79"/>
    <w:rsid w:val="00DD62F6"/>
    <w:rsid w:val="00DE5DC4"/>
    <w:rsid w:val="00E02C79"/>
    <w:rsid w:val="00E131D2"/>
    <w:rsid w:val="00E2655E"/>
    <w:rsid w:val="00E46243"/>
    <w:rsid w:val="00E66534"/>
    <w:rsid w:val="00E72F6C"/>
    <w:rsid w:val="00E75AD7"/>
    <w:rsid w:val="00E8624D"/>
    <w:rsid w:val="00EA09F9"/>
    <w:rsid w:val="00EC1C60"/>
    <w:rsid w:val="00EC23C7"/>
    <w:rsid w:val="00ED00B7"/>
    <w:rsid w:val="00EF44E6"/>
    <w:rsid w:val="00F05987"/>
    <w:rsid w:val="00F11D4B"/>
    <w:rsid w:val="00F22B88"/>
    <w:rsid w:val="00F24B5B"/>
    <w:rsid w:val="00F5126F"/>
    <w:rsid w:val="00F71983"/>
    <w:rsid w:val="00FA7115"/>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088593">
      <w:bodyDiv w:val="1"/>
      <w:marLeft w:val="0"/>
      <w:marRight w:val="0"/>
      <w:marTop w:val="0"/>
      <w:marBottom w:val="0"/>
      <w:divBdr>
        <w:top w:val="none" w:sz="0" w:space="0" w:color="auto"/>
        <w:left w:val="none" w:sz="0" w:space="0" w:color="auto"/>
        <w:bottom w:val="none" w:sz="0" w:space="0" w:color="auto"/>
        <w:right w:val="none" w:sz="0" w:space="0" w:color="auto"/>
      </w:divBdr>
    </w:div>
    <w:div w:id="301691720">
      <w:bodyDiv w:val="1"/>
      <w:marLeft w:val="0"/>
      <w:marRight w:val="0"/>
      <w:marTop w:val="0"/>
      <w:marBottom w:val="0"/>
      <w:divBdr>
        <w:top w:val="none" w:sz="0" w:space="0" w:color="auto"/>
        <w:left w:val="none" w:sz="0" w:space="0" w:color="auto"/>
        <w:bottom w:val="none" w:sz="0" w:space="0" w:color="auto"/>
        <w:right w:val="none" w:sz="0" w:space="0" w:color="auto"/>
      </w:divBdr>
    </w:div>
    <w:div w:id="349263623">
      <w:bodyDiv w:val="1"/>
      <w:marLeft w:val="0"/>
      <w:marRight w:val="0"/>
      <w:marTop w:val="0"/>
      <w:marBottom w:val="0"/>
      <w:divBdr>
        <w:top w:val="none" w:sz="0" w:space="0" w:color="auto"/>
        <w:left w:val="none" w:sz="0" w:space="0" w:color="auto"/>
        <w:bottom w:val="none" w:sz="0" w:space="0" w:color="auto"/>
        <w:right w:val="none" w:sz="0" w:space="0" w:color="auto"/>
      </w:divBdr>
    </w:div>
    <w:div w:id="399712244">
      <w:bodyDiv w:val="1"/>
      <w:marLeft w:val="0"/>
      <w:marRight w:val="0"/>
      <w:marTop w:val="0"/>
      <w:marBottom w:val="0"/>
      <w:divBdr>
        <w:top w:val="none" w:sz="0" w:space="0" w:color="auto"/>
        <w:left w:val="none" w:sz="0" w:space="0" w:color="auto"/>
        <w:bottom w:val="none" w:sz="0" w:space="0" w:color="auto"/>
        <w:right w:val="none" w:sz="0" w:space="0" w:color="auto"/>
      </w:divBdr>
    </w:div>
    <w:div w:id="401636916">
      <w:bodyDiv w:val="1"/>
      <w:marLeft w:val="0"/>
      <w:marRight w:val="0"/>
      <w:marTop w:val="0"/>
      <w:marBottom w:val="0"/>
      <w:divBdr>
        <w:top w:val="none" w:sz="0" w:space="0" w:color="auto"/>
        <w:left w:val="none" w:sz="0" w:space="0" w:color="auto"/>
        <w:bottom w:val="none" w:sz="0" w:space="0" w:color="auto"/>
        <w:right w:val="none" w:sz="0" w:space="0" w:color="auto"/>
      </w:divBdr>
    </w:div>
    <w:div w:id="679818628">
      <w:bodyDiv w:val="1"/>
      <w:marLeft w:val="0"/>
      <w:marRight w:val="0"/>
      <w:marTop w:val="0"/>
      <w:marBottom w:val="0"/>
      <w:divBdr>
        <w:top w:val="none" w:sz="0" w:space="0" w:color="auto"/>
        <w:left w:val="none" w:sz="0" w:space="0" w:color="auto"/>
        <w:bottom w:val="none" w:sz="0" w:space="0" w:color="auto"/>
        <w:right w:val="none" w:sz="0" w:space="0" w:color="auto"/>
      </w:divBdr>
    </w:div>
    <w:div w:id="716857441">
      <w:bodyDiv w:val="1"/>
      <w:marLeft w:val="0"/>
      <w:marRight w:val="0"/>
      <w:marTop w:val="0"/>
      <w:marBottom w:val="0"/>
      <w:divBdr>
        <w:top w:val="none" w:sz="0" w:space="0" w:color="auto"/>
        <w:left w:val="none" w:sz="0" w:space="0" w:color="auto"/>
        <w:bottom w:val="none" w:sz="0" w:space="0" w:color="auto"/>
        <w:right w:val="none" w:sz="0" w:space="0" w:color="auto"/>
      </w:divBdr>
    </w:div>
    <w:div w:id="794442666">
      <w:bodyDiv w:val="1"/>
      <w:marLeft w:val="0"/>
      <w:marRight w:val="0"/>
      <w:marTop w:val="0"/>
      <w:marBottom w:val="0"/>
      <w:divBdr>
        <w:top w:val="none" w:sz="0" w:space="0" w:color="auto"/>
        <w:left w:val="none" w:sz="0" w:space="0" w:color="auto"/>
        <w:bottom w:val="none" w:sz="0" w:space="0" w:color="auto"/>
        <w:right w:val="none" w:sz="0" w:space="0" w:color="auto"/>
      </w:divBdr>
    </w:div>
    <w:div w:id="804355132">
      <w:bodyDiv w:val="1"/>
      <w:marLeft w:val="0"/>
      <w:marRight w:val="0"/>
      <w:marTop w:val="0"/>
      <w:marBottom w:val="0"/>
      <w:divBdr>
        <w:top w:val="none" w:sz="0" w:space="0" w:color="auto"/>
        <w:left w:val="none" w:sz="0" w:space="0" w:color="auto"/>
        <w:bottom w:val="none" w:sz="0" w:space="0" w:color="auto"/>
        <w:right w:val="none" w:sz="0" w:space="0" w:color="auto"/>
      </w:divBdr>
    </w:div>
    <w:div w:id="851452820">
      <w:bodyDiv w:val="1"/>
      <w:marLeft w:val="0"/>
      <w:marRight w:val="0"/>
      <w:marTop w:val="0"/>
      <w:marBottom w:val="0"/>
      <w:divBdr>
        <w:top w:val="none" w:sz="0" w:space="0" w:color="auto"/>
        <w:left w:val="none" w:sz="0" w:space="0" w:color="auto"/>
        <w:bottom w:val="none" w:sz="0" w:space="0" w:color="auto"/>
        <w:right w:val="none" w:sz="0" w:space="0" w:color="auto"/>
      </w:divBdr>
    </w:div>
    <w:div w:id="1028605218">
      <w:bodyDiv w:val="1"/>
      <w:marLeft w:val="0"/>
      <w:marRight w:val="0"/>
      <w:marTop w:val="0"/>
      <w:marBottom w:val="0"/>
      <w:divBdr>
        <w:top w:val="none" w:sz="0" w:space="0" w:color="auto"/>
        <w:left w:val="none" w:sz="0" w:space="0" w:color="auto"/>
        <w:bottom w:val="none" w:sz="0" w:space="0" w:color="auto"/>
        <w:right w:val="none" w:sz="0" w:space="0" w:color="auto"/>
      </w:divBdr>
    </w:div>
    <w:div w:id="1309742308">
      <w:bodyDiv w:val="1"/>
      <w:marLeft w:val="0"/>
      <w:marRight w:val="0"/>
      <w:marTop w:val="0"/>
      <w:marBottom w:val="0"/>
      <w:divBdr>
        <w:top w:val="none" w:sz="0" w:space="0" w:color="auto"/>
        <w:left w:val="none" w:sz="0" w:space="0" w:color="auto"/>
        <w:bottom w:val="none" w:sz="0" w:space="0" w:color="auto"/>
        <w:right w:val="none" w:sz="0" w:space="0" w:color="auto"/>
      </w:divBdr>
    </w:div>
    <w:div w:id="1507862552">
      <w:bodyDiv w:val="1"/>
      <w:marLeft w:val="0"/>
      <w:marRight w:val="0"/>
      <w:marTop w:val="0"/>
      <w:marBottom w:val="0"/>
      <w:divBdr>
        <w:top w:val="none" w:sz="0" w:space="0" w:color="auto"/>
        <w:left w:val="none" w:sz="0" w:space="0" w:color="auto"/>
        <w:bottom w:val="none" w:sz="0" w:space="0" w:color="auto"/>
        <w:right w:val="none" w:sz="0" w:space="0" w:color="auto"/>
      </w:divBdr>
    </w:div>
    <w:div w:id="1632319080">
      <w:bodyDiv w:val="1"/>
      <w:marLeft w:val="0"/>
      <w:marRight w:val="0"/>
      <w:marTop w:val="0"/>
      <w:marBottom w:val="0"/>
      <w:divBdr>
        <w:top w:val="none" w:sz="0" w:space="0" w:color="auto"/>
        <w:left w:val="none" w:sz="0" w:space="0" w:color="auto"/>
        <w:bottom w:val="none" w:sz="0" w:space="0" w:color="auto"/>
        <w:right w:val="none" w:sz="0" w:space="0" w:color="auto"/>
      </w:divBdr>
    </w:div>
    <w:div w:id="211447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1687</Words>
  <Characters>9618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Jane Tucker</cp:lastModifiedBy>
  <cp:revision>2</cp:revision>
  <cp:lastPrinted>2024-03-28T16:07:00Z</cp:lastPrinted>
  <dcterms:created xsi:type="dcterms:W3CDTF">2025-03-14T15:45:00Z</dcterms:created>
  <dcterms:modified xsi:type="dcterms:W3CDTF">2025-03-14T15:45:00Z</dcterms:modified>
</cp:coreProperties>
</file>