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307"/>
        <w:gridCol w:w="723"/>
        <w:gridCol w:w="696"/>
        <w:gridCol w:w="602"/>
        <w:gridCol w:w="699"/>
        <w:gridCol w:w="579"/>
        <w:gridCol w:w="1030"/>
        <w:gridCol w:w="1030"/>
        <w:gridCol w:w="1031"/>
      </w:tblGrid>
      <w:tr w:rsidR="004A5EA9" w:rsidRPr="00D2449B" w14:paraId="230E00AF" w14:textId="77777777" w:rsidTr="00F65F39">
        <w:trPr>
          <w:jc w:val="center"/>
        </w:trPr>
        <w:tc>
          <w:tcPr>
            <w:tcW w:w="97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F65F39">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C54804" w:rsidRDefault="00837F4F" w:rsidP="00D2449B">
            <w:pPr>
              <w:jc w:val="center"/>
              <w:rPr>
                <w:rFonts w:ascii="Calibri" w:hAnsi="Calibri"/>
                <w:b/>
                <w:szCs w:val="22"/>
              </w:rPr>
            </w:pPr>
            <w:r w:rsidRPr="00C54804">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C54804" w:rsidRDefault="00837F4F" w:rsidP="00D2449B">
            <w:pPr>
              <w:jc w:val="center"/>
              <w:rPr>
                <w:rFonts w:ascii="Calibri" w:hAnsi="Calibri"/>
                <w:b/>
                <w:szCs w:val="22"/>
              </w:rPr>
            </w:pPr>
            <w:r w:rsidRPr="00C54804">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3C373E6C" w:rsidR="00837F4F" w:rsidRPr="00C54804" w:rsidRDefault="00C54804" w:rsidP="00D2449B">
            <w:pPr>
              <w:jc w:val="center"/>
              <w:rPr>
                <w:rFonts w:ascii="Calibri" w:hAnsi="Calibri"/>
                <w:b/>
                <w:szCs w:val="22"/>
              </w:rPr>
            </w:pPr>
            <w:r>
              <w:rPr>
                <w:rFonts w:ascii="Calibri" w:hAnsi="Calibri"/>
                <w:b/>
                <w:szCs w:val="22"/>
              </w:rPr>
              <w:t>MC</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C54804" w:rsidRDefault="00837F4F" w:rsidP="00D2449B">
            <w:pPr>
              <w:jc w:val="center"/>
              <w:rPr>
                <w:rFonts w:ascii="Calibri" w:hAnsi="Calibri"/>
                <w:b/>
                <w:szCs w:val="22"/>
              </w:rPr>
            </w:pPr>
            <w:r w:rsidRPr="00C54804">
              <w:rPr>
                <w:rFonts w:ascii="Calibri" w:hAnsi="Calibri"/>
                <w:b/>
                <w:szCs w:val="22"/>
              </w:rPr>
              <w:t>Date:</w:t>
            </w:r>
          </w:p>
        </w:tc>
        <w:tc>
          <w:tcPr>
            <w:tcW w:w="12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274C09AD" w:rsidR="00837F4F" w:rsidRPr="00C54804" w:rsidRDefault="00D435B9" w:rsidP="00D2449B">
            <w:pPr>
              <w:jc w:val="center"/>
              <w:rPr>
                <w:rFonts w:ascii="Calibri" w:hAnsi="Calibri"/>
                <w:b/>
                <w:szCs w:val="22"/>
              </w:rPr>
            </w:pPr>
            <w:r>
              <w:rPr>
                <w:rFonts w:ascii="Calibri" w:hAnsi="Calibri"/>
                <w:b/>
                <w:szCs w:val="22"/>
              </w:rPr>
              <w:t>1</w:t>
            </w:r>
            <w:r w:rsidR="004F6DE5">
              <w:rPr>
                <w:rFonts w:ascii="Calibri" w:hAnsi="Calibri"/>
                <w:b/>
                <w:szCs w:val="22"/>
              </w:rPr>
              <w:t>5</w:t>
            </w:r>
            <w:r>
              <w:rPr>
                <w:rFonts w:ascii="Calibri" w:hAnsi="Calibri"/>
                <w:b/>
                <w:szCs w:val="22"/>
              </w:rPr>
              <w:t>/04/2025</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C54804" w:rsidRDefault="00837F4F" w:rsidP="00D2449B">
            <w:pPr>
              <w:jc w:val="center"/>
              <w:rPr>
                <w:rFonts w:ascii="Calibri" w:hAnsi="Calibri"/>
                <w:b/>
                <w:szCs w:val="22"/>
              </w:rPr>
            </w:pPr>
            <w:r w:rsidRPr="00C54804">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08C4C4EA" w:rsidR="00837F4F" w:rsidRPr="00C54804" w:rsidRDefault="0091697D"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C54804" w:rsidRDefault="00837F4F" w:rsidP="00D2449B">
            <w:pPr>
              <w:jc w:val="center"/>
              <w:rPr>
                <w:rFonts w:ascii="Calibri" w:hAnsi="Calibri"/>
                <w:b/>
                <w:szCs w:val="22"/>
              </w:rPr>
            </w:pPr>
            <w:r w:rsidRPr="00C54804">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22EFEACE" w:rsidR="00837F4F" w:rsidRPr="00C54804" w:rsidRDefault="0091697D" w:rsidP="00D2449B">
            <w:pPr>
              <w:jc w:val="center"/>
              <w:rPr>
                <w:rFonts w:ascii="Calibri" w:hAnsi="Calibri"/>
                <w:b/>
                <w:szCs w:val="22"/>
              </w:rPr>
            </w:pPr>
            <w:r>
              <w:rPr>
                <w:rFonts w:ascii="Calibri" w:hAnsi="Calibri"/>
                <w:b/>
                <w:szCs w:val="22"/>
              </w:rPr>
              <w:t>15/4/25</w:t>
            </w:r>
          </w:p>
        </w:tc>
      </w:tr>
      <w:tr w:rsidR="004A5EA9" w:rsidRPr="00D2449B" w14:paraId="2094A164" w14:textId="77777777" w:rsidTr="00F65F39">
        <w:trPr>
          <w:jc w:val="center"/>
        </w:trPr>
        <w:tc>
          <w:tcPr>
            <w:tcW w:w="9787"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F65F39">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882"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5478FB66" w:rsidR="004A5EA9" w:rsidRPr="00B950FA" w:rsidRDefault="00B950FA" w:rsidP="008542DE">
            <w:pPr>
              <w:rPr>
                <w:rFonts w:ascii="Calibri" w:hAnsi="Calibri"/>
                <w:szCs w:val="22"/>
              </w:rPr>
            </w:pPr>
            <w:r>
              <w:rPr>
                <w:rFonts w:ascii="Calibri" w:hAnsi="Calibri"/>
                <w:szCs w:val="22"/>
              </w:rPr>
              <w:t>3/</w:t>
            </w:r>
            <w:r w:rsidR="0058348A">
              <w:rPr>
                <w:rFonts w:ascii="Calibri" w:hAnsi="Calibri"/>
                <w:szCs w:val="22"/>
              </w:rPr>
              <w:t>202</w:t>
            </w:r>
            <w:r w:rsidR="009210DF">
              <w:rPr>
                <w:rFonts w:ascii="Calibri" w:hAnsi="Calibri"/>
                <w:szCs w:val="22"/>
              </w:rPr>
              <w:t>5/0069</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F65F39">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3C6342C5" w:rsidR="00824DB6" w:rsidRPr="00C0704D" w:rsidRDefault="009210DF" w:rsidP="002C6277">
            <w:pPr>
              <w:rPr>
                <w:rFonts w:ascii="Calibri" w:hAnsi="Calibri"/>
                <w:szCs w:val="22"/>
              </w:rPr>
            </w:pPr>
            <w:r>
              <w:rPr>
                <w:rFonts w:ascii="Calibri" w:hAnsi="Calibri"/>
                <w:szCs w:val="22"/>
              </w:rPr>
              <w:t>N/A</w:t>
            </w:r>
          </w:p>
        </w:tc>
        <w:tc>
          <w:tcPr>
            <w:tcW w:w="141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30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2012B50E" w:rsidR="00824DB6" w:rsidRPr="00B950FA" w:rsidRDefault="009210DF" w:rsidP="002C6277">
            <w:pPr>
              <w:rPr>
                <w:rFonts w:ascii="Calibri" w:hAnsi="Calibri"/>
                <w:szCs w:val="22"/>
              </w:rPr>
            </w:pPr>
            <w:r>
              <w:rPr>
                <w:rFonts w:ascii="Calibri" w:hAnsi="Calibri"/>
                <w:szCs w:val="22"/>
              </w:rPr>
              <w:t>20/02/2025</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F65F39">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882"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4E2ADC03" w:rsidR="004A5EA9" w:rsidRPr="00B950FA" w:rsidRDefault="003A3EAF" w:rsidP="00811771">
            <w:pPr>
              <w:rPr>
                <w:rFonts w:ascii="Calibri" w:hAnsi="Calibri"/>
                <w:szCs w:val="22"/>
              </w:rPr>
            </w:pPr>
            <w:r>
              <w:rPr>
                <w:rFonts w:ascii="Calibri" w:hAnsi="Calibri"/>
                <w:szCs w:val="22"/>
              </w:rPr>
              <w:t>MC</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F65F39">
        <w:trPr>
          <w:jc w:val="center"/>
        </w:trPr>
        <w:tc>
          <w:tcPr>
            <w:tcW w:w="6117"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72AC51CA" w:rsidR="004A5EA9" w:rsidRPr="00D2449B" w:rsidRDefault="00D435B9" w:rsidP="002A01CF">
            <w:pPr>
              <w:jc w:val="center"/>
              <w:rPr>
                <w:rFonts w:ascii="Calibri" w:hAnsi="Calibri"/>
                <w:b/>
                <w:szCs w:val="22"/>
              </w:rPr>
            </w:pPr>
            <w:r>
              <w:rPr>
                <w:rFonts w:ascii="Calibri" w:hAnsi="Calibri"/>
                <w:b/>
                <w:szCs w:val="22"/>
              </w:rPr>
              <w:t>APPROVAL</w:t>
            </w:r>
          </w:p>
        </w:tc>
      </w:tr>
      <w:tr w:rsidR="004A5EA9" w:rsidRPr="00D2449B" w14:paraId="7813B96A" w14:textId="77777777" w:rsidTr="00F65F39">
        <w:trPr>
          <w:trHeight w:hRule="exact" w:val="170"/>
          <w:jc w:val="center"/>
        </w:trPr>
        <w:tc>
          <w:tcPr>
            <w:tcW w:w="9787"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F65F39">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89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1323AD19" w:rsidR="004A5EA9" w:rsidRPr="002C6277" w:rsidRDefault="007C0455">
            <w:pPr>
              <w:rPr>
                <w:rFonts w:ascii="Calibri" w:hAnsi="Calibri"/>
                <w:szCs w:val="22"/>
              </w:rPr>
            </w:pPr>
            <w:r w:rsidRPr="007C0455">
              <w:rPr>
                <w:rFonts w:ascii="Calibri" w:hAnsi="Calibri"/>
                <w:szCs w:val="22"/>
              </w:rPr>
              <w:t>Proposed construction of single-storey extension to side and rear and replacement sewage treatment package.</w:t>
            </w:r>
          </w:p>
        </w:tc>
      </w:tr>
      <w:tr w:rsidR="002A01CF" w:rsidRPr="00D2449B" w14:paraId="52988241" w14:textId="77777777" w:rsidTr="00F65F39">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89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5C38D1F6" w:rsidR="002A01CF" w:rsidRPr="002C6277" w:rsidRDefault="0058348A" w:rsidP="00A42E82">
            <w:pPr>
              <w:rPr>
                <w:rFonts w:ascii="Calibri" w:hAnsi="Calibri"/>
                <w:szCs w:val="22"/>
              </w:rPr>
            </w:pPr>
            <w:r w:rsidRPr="0058348A">
              <w:rPr>
                <w:rFonts w:ascii="Calibri" w:hAnsi="Calibri"/>
                <w:szCs w:val="22"/>
              </w:rPr>
              <w:t>1 Cockleach Cottages Chipping Road Longridge Preston PR3 2NB</w:t>
            </w:r>
          </w:p>
        </w:tc>
      </w:tr>
      <w:tr w:rsidR="00A95D89" w:rsidRPr="00D2449B" w14:paraId="3FB99B2E" w14:textId="77777777" w:rsidTr="00F65F39">
        <w:trPr>
          <w:trHeight w:hRule="exact" w:val="170"/>
          <w:jc w:val="center"/>
        </w:trPr>
        <w:tc>
          <w:tcPr>
            <w:tcW w:w="9787"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F65F39">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89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F65F39">
        <w:trPr>
          <w:jc w:val="center"/>
        </w:trPr>
        <w:tc>
          <w:tcPr>
            <w:tcW w:w="97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586734E3" w:rsidR="002A01CF" w:rsidRPr="00B950FA" w:rsidRDefault="00B25F0E">
            <w:pPr>
              <w:rPr>
                <w:rFonts w:ascii="Calibri" w:hAnsi="Calibri"/>
                <w:bCs/>
                <w:szCs w:val="22"/>
              </w:rPr>
            </w:pPr>
            <w:r>
              <w:rPr>
                <w:rFonts w:ascii="Calibri" w:hAnsi="Calibri"/>
                <w:bCs/>
                <w:szCs w:val="22"/>
              </w:rPr>
              <w:t xml:space="preserve">Thornley and Wheatley Parish Council </w:t>
            </w:r>
            <w:r w:rsidR="007C0455">
              <w:rPr>
                <w:rFonts w:ascii="Calibri" w:hAnsi="Calibri"/>
                <w:bCs/>
                <w:szCs w:val="22"/>
              </w:rPr>
              <w:t>note the previously refused scheme and raise no issues with the current scheme.</w:t>
            </w:r>
          </w:p>
        </w:tc>
      </w:tr>
      <w:tr w:rsidR="00C618DB" w:rsidRPr="00D2449B" w14:paraId="639E958B" w14:textId="77777777" w:rsidTr="00F65F39">
        <w:trPr>
          <w:trHeight w:hRule="exact" w:val="170"/>
          <w:jc w:val="center"/>
        </w:trPr>
        <w:tc>
          <w:tcPr>
            <w:tcW w:w="9787"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F65F39">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89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5B2DCD" w:rsidRPr="00D2449B" w14:paraId="5D29078A" w14:textId="77777777" w:rsidTr="00F65F39">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962D99D" w14:textId="040C9350" w:rsidR="005B2DCD" w:rsidRDefault="005B2DCD">
            <w:pPr>
              <w:rPr>
                <w:rFonts w:ascii="Calibri" w:hAnsi="Calibri"/>
                <w:b/>
                <w:szCs w:val="22"/>
              </w:rPr>
            </w:pPr>
            <w:r>
              <w:rPr>
                <w:rFonts w:ascii="Calibri" w:hAnsi="Calibri"/>
                <w:b/>
                <w:szCs w:val="22"/>
              </w:rPr>
              <w:t>LCC Highways</w:t>
            </w:r>
          </w:p>
        </w:tc>
        <w:tc>
          <w:tcPr>
            <w:tcW w:w="689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4AACBA" w14:textId="77777777" w:rsidR="005B2DCD" w:rsidRDefault="005B2DCD">
            <w:pPr>
              <w:rPr>
                <w:rFonts w:ascii="Calibri" w:hAnsi="Calibri"/>
                <w:bCs/>
                <w:szCs w:val="22"/>
              </w:rPr>
            </w:pPr>
            <w:r>
              <w:rPr>
                <w:rFonts w:ascii="Calibri" w:hAnsi="Calibri"/>
                <w:bCs/>
                <w:szCs w:val="22"/>
              </w:rPr>
              <w:t xml:space="preserve">The Highway Authority do not object to the </w:t>
            </w:r>
            <w:r w:rsidR="00487B25">
              <w:rPr>
                <w:rFonts w:ascii="Calibri" w:hAnsi="Calibri"/>
                <w:bCs/>
                <w:szCs w:val="22"/>
              </w:rPr>
              <w:t>proposed development subject to conditions. The suggested conditions include:</w:t>
            </w:r>
          </w:p>
          <w:p w14:paraId="14A6C4AE" w14:textId="77777777" w:rsidR="00487B25" w:rsidRDefault="00487B25">
            <w:pPr>
              <w:rPr>
                <w:rFonts w:ascii="Calibri" w:hAnsi="Calibri"/>
                <w:bCs/>
                <w:szCs w:val="22"/>
              </w:rPr>
            </w:pPr>
          </w:p>
          <w:p w14:paraId="627483AE" w14:textId="77777777" w:rsidR="00487B25" w:rsidRDefault="00487B25" w:rsidP="00487B25">
            <w:pPr>
              <w:pStyle w:val="ListParagraph"/>
              <w:numPr>
                <w:ilvl w:val="0"/>
                <w:numId w:val="4"/>
              </w:numPr>
              <w:rPr>
                <w:rFonts w:ascii="Calibri" w:hAnsi="Calibri"/>
                <w:bCs/>
                <w:szCs w:val="22"/>
              </w:rPr>
            </w:pPr>
            <w:r>
              <w:rPr>
                <w:rFonts w:ascii="Calibri" w:hAnsi="Calibri"/>
                <w:bCs/>
                <w:szCs w:val="22"/>
              </w:rPr>
              <w:t>Driveway surface material</w:t>
            </w:r>
          </w:p>
          <w:p w14:paraId="29E788FC" w14:textId="71344678" w:rsidR="00487B25" w:rsidRDefault="00487B25" w:rsidP="00487B25">
            <w:pPr>
              <w:pStyle w:val="ListParagraph"/>
              <w:numPr>
                <w:ilvl w:val="0"/>
                <w:numId w:val="4"/>
              </w:numPr>
              <w:rPr>
                <w:rFonts w:ascii="Calibri" w:hAnsi="Calibri"/>
                <w:bCs/>
                <w:szCs w:val="22"/>
              </w:rPr>
            </w:pPr>
            <w:r>
              <w:rPr>
                <w:rFonts w:ascii="Calibri" w:hAnsi="Calibri"/>
                <w:bCs/>
                <w:szCs w:val="22"/>
              </w:rPr>
              <w:t>Layout designed to provide forward gear manoeuvring</w:t>
            </w:r>
          </w:p>
          <w:p w14:paraId="704333D9" w14:textId="7C2F937F" w:rsidR="00487B25" w:rsidRPr="007C0455" w:rsidRDefault="00487B25" w:rsidP="00487B25">
            <w:pPr>
              <w:pStyle w:val="ListParagraph"/>
              <w:numPr>
                <w:ilvl w:val="0"/>
                <w:numId w:val="4"/>
              </w:numPr>
              <w:rPr>
                <w:rFonts w:ascii="Calibri" w:hAnsi="Calibri"/>
                <w:bCs/>
                <w:szCs w:val="22"/>
              </w:rPr>
            </w:pPr>
            <w:r>
              <w:rPr>
                <w:rFonts w:ascii="Calibri" w:hAnsi="Calibri"/>
                <w:bCs/>
                <w:szCs w:val="22"/>
              </w:rPr>
              <w:t>Construction Management Plan</w:t>
            </w:r>
          </w:p>
        </w:tc>
      </w:tr>
      <w:tr w:rsidR="005B2DCD" w:rsidRPr="00D2449B" w14:paraId="042D2839" w14:textId="77777777" w:rsidTr="00F65F39">
        <w:trPr>
          <w:jc w:val="center"/>
        </w:trPr>
        <w:tc>
          <w:tcPr>
            <w:tcW w:w="97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7A4B127" w14:textId="77777777" w:rsidR="005B2DCD" w:rsidRPr="00C0704D" w:rsidRDefault="005B2DCD" w:rsidP="00D74711">
            <w:pPr>
              <w:rPr>
                <w:rFonts w:ascii="Calibri" w:hAnsi="Calibri"/>
                <w:szCs w:val="22"/>
              </w:rPr>
            </w:pPr>
          </w:p>
        </w:tc>
      </w:tr>
      <w:tr w:rsidR="00C0704D" w:rsidRPr="00D2449B" w14:paraId="29EBDA1F" w14:textId="77777777" w:rsidTr="00F65F39">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89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F65F39">
        <w:trPr>
          <w:jc w:val="center"/>
        </w:trPr>
        <w:tc>
          <w:tcPr>
            <w:tcW w:w="97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4B1AD63D" w:rsidR="00C0704D" w:rsidRPr="00C0704D" w:rsidRDefault="00C54804" w:rsidP="00692B60">
            <w:pPr>
              <w:rPr>
                <w:rFonts w:ascii="Calibri" w:hAnsi="Calibri"/>
                <w:szCs w:val="22"/>
              </w:rPr>
            </w:pPr>
            <w:r>
              <w:rPr>
                <w:rFonts w:ascii="Calibri" w:hAnsi="Calibri"/>
                <w:szCs w:val="22"/>
              </w:rPr>
              <w:t xml:space="preserve">No representations received. </w:t>
            </w:r>
          </w:p>
        </w:tc>
      </w:tr>
      <w:tr w:rsidR="00C0704D" w:rsidRPr="00D2449B" w14:paraId="1CDFA4C3" w14:textId="77777777" w:rsidTr="00F65F39">
        <w:trPr>
          <w:trHeight w:hRule="exact" w:val="170"/>
          <w:jc w:val="center"/>
        </w:trPr>
        <w:tc>
          <w:tcPr>
            <w:tcW w:w="9787"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F65F39">
        <w:trPr>
          <w:jc w:val="center"/>
        </w:trPr>
        <w:tc>
          <w:tcPr>
            <w:tcW w:w="97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F65F39">
        <w:trPr>
          <w:jc w:val="center"/>
        </w:trPr>
        <w:tc>
          <w:tcPr>
            <w:tcW w:w="97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3B4CA34" w14:textId="77777777" w:rsidR="00992C6F" w:rsidRPr="00D2449B" w:rsidRDefault="00992C6F" w:rsidP="00992C6F">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69BDE1B6" w14:textId="77777777" w:rsidR="00992C6F" w:rsidRDefault="00992C6F" w:rsidP="00992C6F">
            <w:pPr>
              <w:rPr>
                <w:rFonts w:ascii="Calibri" w:hAnsi="Calibri"/>
                <w:b/>
                <w:szCs w:val="22"/>
              </w:rPr>
            </w:pPr>
          </w:p>
          <w:p w14:paraId="3489057E" w14:textId="77777777" w:rsidR="00992C6F" w:rsidRPr="00C618DB" w:rsidRDefault="00992C6F" w:rsidP="00992C6F">
            <w:pPr>
              <w:pStyle w:val="PLANNING"/>
              <w:rPr>
                <w:rFonts w:ascii="Calibri" w:hAnsi="Calibri"/>
                <w:szCs w:val="22"/>
              </w:rPr>
            </w:pPr>
            <w:r w:rsidRPr="00C618DB">
              <w:rPr>
                <w:rFonts w:ascii="Calibri" w:hAnsi="Calibri"/>
                <w:szCs w:val="22"/>
              </w:rPr>
              <w:t>Key Statement DS1</w:t>
            </w:r>
            <w:r>
              <w:rPr>
                <w:rFonts w:ascii="Calibri" w:hAnsi="Calibri"/>
                <w:szCs w:val="22"/>
              </w:rPr>
              <w:t>:</w:t>
            </w:r>
            <w:r>
              <w:rPr>
                <w:rFonts w:ascii="Calibri" w:hAnsi="Calibri"/>
                <w:szCs w:val="22"/>
              </w:rPr>
              <w:tab/>
            </w:r>
            <w:r w:rsidRPr="00C618DB">
              <w:rPr>
                <w:rFonts w:ascii="Calibri" w:hAnsi="Calibri"/>
                <w:szCs w:val="22"/>
              </w:rPr>
              <w:t>Development Strategy</w:t>
            </w:r>
          </w:p>
          <w:p w14:paraId="07A48EB7" w14:textId="77777777" w:rsidR="00992C6F" w:rsidRDefault="00992C6F" w:rsidP="00992C6F">
            <w:pPr>
              <w:pStyle w:val="PLANNING"/>
              <w:rPr>
                <w:rFonts w:ascii="Calibri" w:hAnsi="Calibri"/>
                <w:szCs w:val="22"/>
              </w:rPr>
            </w:pPr>
            <w:r w:rsidRPr="00C618DB">
              <w:rPr>
                <w:rFonts w:ascii="Calibri" w:hAnsi="Calibri"/>
                <w:szCs w:val="22"/>
              </w:rPr>
              <w:t>Key Statement DS2</w:t>
            </w:r>
            <w:r>
              <w:rPr>
                <w:rFonts w:ascii="Calibri" w:hAnsi="Calibri"/>
                <w:szCs w:val="22"/>
              </w:rPr>
              <w:t xml:space="preserve">: </w:t>
            </w:r>
            <w:r>
              <w:rPr>
                <w:rFonts w:ascii="Calibri" w:hAnsi="Calibri"/>
                <w:szCs w:val="22"/>
              </w:rPr>
              <w:tab/>
            </w:r>
            <w:r w:rsidRPr="00C618DB">
              <w:rPr>
                <w:rFonts w:ascii="Calibri" w:hAnsi="Calibri"/>
                <w:szCs w:val="22"/>
              </w:rPr>
              <w:t>Sustainable Development</w:t>
            </w:r>
          </w:p>
          <w:p w14:paraId="79FB0018" w14:textId="77777777" w:rsidR="00992C6F" w:rsidRPr="00C618DB" w:rsidRDefault="00992C6F" w:rsidP="00992C6F">
            <w:pPr>
              <w:pStyle w:val="PLANNING"/>
              <w:rPr>
                <w:rFonts w:ascii="Calibri" w:hAnsi="Calibri"/>
                <w:szCs w:val="22"/>
              </w:rPr>
            </w:pPr>
          </w:p>
          <w:p w14:paraId="2D3F7EEC" w14:textId="77777777" w:rsidR="00992C6F" w:rsidRPr="00C618DB" w:rsidRDefault="00992C6F" w:rsidP="00992C6F">
            <w:pPr>
              <w:pStyle w:val="PLANNING"/>
              <w:rPr>
                <w:rFonts w:ascii="Calibri" w:hAnsi="Calibri"/>
                <w:szCs w:val="22"/>
              </w:rPr>
            </w:pPr>
            <w:r w:rsidRPr="00C618DB">
              <w:rPr>
                <w:rFonts w:ascii="Calibri" w:hAnsi="Calibri"/>
                <w:szCs w:val="22"/>
              </w:rPr>
              <w:t>Policy DMG1</w:t>
            </w:r>
            <w:r>
              <w:rPr>
                <w:rFonts w:ascii="Calibri" w:hAnsi="Calibri"/>
                <w:szCs w:val="22"/>
              </w:rPr>
              <w:t>:</w:t>
            </w:r>
            <w:r>
              <w:rPr>
                <w:rFonts w:ascii="Calibri" w:hAnsi="Calibri"/>
                <w:szCs w:val="22"/>
              </w:rPr>
              <w:tab/>
            </w:r>
            <w:r w:rsidRPr="00C618DB">
              <w:rPr>
                <w:rFonts w:ascii="Calibri" w:hAnsi="Calibri"/>
                <w:szCs w:val="22"/>
              </w:rPr>
              <w:t>General Considerations</w:t>
            </w:r>
          </w:p>
          <w:p w14:paraId="77F4F447" w14:textId="77777777" w:rsidR="00992C6F" w:rsidRPr="00C618DB" w:rsidRDefault="00992C6F" w:rsidP="00992C6F">
            <w:pPr>
              <w:pStyle w:val="PLANNING"/>
              <w:rPr>
                <w:rFonts w:ascii="Calibri" w:hAnsi="Calibri"/>
                <w:szCs w:val="22"/>
              </w:rPr>
            </w:pPr>
            <w:r w:rsidRPr="00C618DB">
              <w:rPr>
                <w:rFonts w:ascii="Calibri" w:hAnsi="Calibri"/>
                <w:szCs w:val="22"/>
              </w:rPr>
              <w:t>Policy DMG2</w:t>
            </w:r>
            <w:r>
              <w:rPr>
                <w:rFonts w:ascii="Calibri" w:hAnsi="Calibri"/>
                <w:szCs w:val="22"/>
              </w:rPr>
              <w:t>:</w:t>
            </w:r>
            <w:r>
              <w:rPr>
                <w:rFonts w:ascii="Calibri" w:hAnsi="Calibri"/>
                <w:szCs w:val="22"/>
              </w:rPr>
              <w:tab/>
            </w:r>
            <w:r w:rsidRPr="00C618DB">
              <w:rPr>
                <w:rFonts w:ascii="Calibri" w:hAnsi="Calibri"/>
                <w:szCs w:val="22"/>
              </w:rPr>
              <w:t>Strategic Considerations</w:t>
            </w:r>
          </w:p>
          <w:p w14:paraId="1E4E1135" w14:textId="2EA8329D" w:rsidR="00992C6F" w:rsidRDefault="00992C6F" w:rsidP="00992C6F">
            <w:pPr>
              <w:pStyle w:val="PLANNING"/>
              <w:rPr>
                <w:rFonts w:ascii="Calibri" w:hAnsi="Calibri"/>
                <w:szCs w:val="22"/>
              </w:rPr>
            </w:pPr>
            <w:r w:rsidRPr="00C618DB">
              <w:rPr>
                <w:rFonts w:ascii="Calibri" w:hAnsi="Calibri"/>
                <w:szCs w:val="22"/>
              </w:rPr>
              <w:t>Policy DMG3</w:t>
            </w:r>
            <w:r>
              <w:rPr>
                <w:rFonts w:ascii="Calibri" w:hAnsi="Calibri"/>
                <w:szCs w:val="22"/>
              </w:rPr>
              <w:t>:</w:t>
            </w:r>
            <w:r>
              <w:rPr>
                <w:rFonts w:ascii="Calibri" w:hAnsi="Calibri"/>
                <w:szCs w:val="22"/>
              </w:rPr>
              <w:tab/>
            </w:r>
            <w:r w:rsidRPr="00C618DB">
              <w:rPr>
                <w:rFonts w:ascii="Calibri" w:hAnsi="Calibri"/>
                <w:szCs w:val="22"/>
              </w:rPr>
              <w:t>Transport &amp; Mobility</w:t>
            </w:r>
          </w:p>
          <w:p w14:paraId="0E1EB199" w14:textId="39EE1232" w:rsidR="00355987" w:rsidRDefault="00355987" w:rsidP="00992C6F">
            <w:pPr>
              <w:pStyle w:val="PLANNING"/>
              <w:rPr>
                <w:rFonts w:ascii="Calibri" w:hAnsi="Calibri"/>
                <w:szCs w:val="22"/>
              </w:rPr>
            </w:pPr>
            <w:r>
              <w:rPr>
                <w:rFonts w:ascii="Calibri" w:hAnsi="Calibri"/>
                <w:szCs w:val="22"/>
              </w:rPr>
              <w:t xml:space="preserve">Policy DMH5:     Residential and Curtilage Extensions </w:t>
            </w:r>
          </w:p>
          <w:p w14:paraId="2CF1F8BB" w14:textId="52CA8E8A" w:rsidR="00016BF9" w:rsidRDefault="00016BF9" w:rsidP="00992C6F">
            <w:pPr>
              <w:pStyle w:val="PLANNING"/>
              <w:rPr>
                <w:rFonts w:ascii="Calibri" w:hAnsi="Calibri"/>
                <w:szCs w:val="22"/>
              </w:rPr>
            </w:pPr>
            <w:r>
              <w:rPr>
                <w:rFonts w:ascii="Calibri" w:hAnsi="Calibri"/>
                <w:szCs w:val="22"/>
              </w:rPr>
              <w:t>Policy DME1:      Protecting Trees and Woodlands</w:t>
            </w:r>
          </w:p>
          <w:p w14:paraId="1EC080C1" w14:textId="63B59896" w:rsidR="00262BD5" w:rsidRDefault="00262BD5" w:rsidP="00992C6F">
            <w:pPr>
              <w:pStyle w:val="PLANNING"/>
              <w:rPr>
                <w:rFonts w:ascii="Calibri" w:hAnsi="Calibri"/>
                <w:szCs w:val="22"/>
              </w:rPr>
            </w:pPr>
            <w:r>
              <w:rPr>
                <w:rFonts w:ascii="Calibri" w:hAnsi="Calibri"/>
                <w:szCs w:val="22"/>
              </w:rPr>
              <w:t xml:space="preserve">Policy DME3:      Site and Species Protection &amp; Conservation </w:t>
            </w:r>
          </w:p>
          <w:p w14:paraId="33F6EE5A" w14:textId="77777777" w:rsidR="00992C6F" w:rsidRDefault="00992C6F" w:rsidP="00992C6F">
            <w:pPr>
              <w:pStyle w:val="PLANNING"/>
              <w:rPr>
                <w:rFonts w:ascii="Calibri" w:hAnsi="Calibri"/>
                <w:szCs w:val="22"/>
              </w:rPr>
            </w:pPr>
          </w:p>
          <w:p w14:paraId="0A0D49EF" w14:textId="77777777" w:rsidR="00992C6F" w:rsidRDefault="00992C6F" w:rsidP="00992C6F">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F65F39">
        <w:trPr>
          <w:jc w:val="center"/>
        </w:trPr>
        <w:tc>
          <w:tcPr>
            <w:tcW w:w="97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740964B4" w14:textId="77777777" w:rsidR="007C0455" w:rsidRDefault="007C0455" w:rsidP="0058348A">
            <w:pPr>
              <w:pStyle w:val="PLANNING"/>
              <w:rPr>
                <w:rFonts w:ascii="Calibri" w:hAnsi="Calibri"/>
                <w:szCs w:val="22"/>
              </w:rPr>
            </w:pPr>
            <w:r w:rsidRPr="007C0455">
              <w:rPr>
                <w:rFonts w:ascii="Calibri" w:hAnsi="Calibri"/>
                <w:b/>
                <w:bCs/>
                <w:szCs w:val="22"/>
              </w:rPr>
              <w:t>3/2024/0815</w:t>
            </w:r>
            <w:r>
              <w:rPr>
                <w:rFonts w:ascii="Calibri" w:hAnsi="Calibri"/>
                <w:szCs w:val="22"/>
              </w:rPr>
              <w:t xml:space="preserve"> </w:t>
            </w:r>
          </w:p>
          <w:p w14:paraId="0CEC9C51" w14:textId="57CA97E9" w:rsidR="007C0455" w:rsidRDefault="007C0455" w:rsidP="0058348A">
            <w:pPr>
              <w:pStyle w:val="PLANNING"/>
              <w:rPr>
                <w:rFonts w:ascii="Calibri" w:hAnsi="Calibri"/>
                <w:szCs w:val="22"/>
              </w:rPr>
            </w:pPr>
            <w:r w:rsidRPr="007C0455">
              <w:rPr>
                <w:rFonts w:ascii="Calibri" w:hAnsi="Calibri"/>
                <w:szCs w:val="22"/>
              </w:rPr>
              <w:lastRenderedPageBreak/>
              <w:t>Proposed demolition of detached garage and construction of two-storey and single-storey extensions to side and rear, incorporating front dormer, including new, integral double garage and replacement sewage treatment plant.</w:t>
            </w:r>
          </w:p>
          <w:p w14:paraId="5804F042" w14:textId="165B0689" w:rsidR="007C0455" w:rsidRDefault="007C0455" w:rsidP="0058348A">
            <w:pPr>
              <w:pStyle w:val="PLANNING"/>
              <w:rPr>
                <w:rFonts w:ascii="Calibri" w:hAnsi="Calibri"/>
                <w:szCs w:val="22"/>
              </w:rPr>
            </w:pPr>
            <w:r>
              <w:rPr>
                <w:rFonts w:ascii="Calibri" w:hAnsi="Calibri"/>
                <w:szCs w:val="22"/>
              </w:rPr>
              <w:t>Refused</w:t>
            </w:r>
          </w:p>
          <w:p w14:paraId="09CCC889" w14:textId="77777777" w:rsidR="007C0455" w:rsidRDefault="007C0455" w:rsidP="0058348A">
            <w:pPr>
              <w:pStyle w:val="PLANNING"/>
              <w:rPr>
                <w:rFonts w:ascii="Calibri" w:hAnsi="Calibri"/>
                <w:szCs w:val="22"/>
              </w:rPr>
            </w:pPr>
          </w:p>
          <w:p w14:paraId="444FBC88" w14:textId="77777777" w:rsidR="007C0455" w:rsidRDefault="006661A6" w:rsidP="0058348A">
            <w:pPr>
              <w:pStyle w:val="PLANNING"/>
              <w:rPr>
                <w:rFonts w:ascii="Calibri" w:hAnsi="Calibri"/>
                <w:szCs w:val="22"/>
              </w:rPr>
            </w:pPr>
            <w:r w:rsidRPr="007C0455">
              <w:rPr>
                <w:rFonts w:ascii="Calibri" w:hAnsi="Calibri"/>
                <w:b/>
                <w:bCs/>
                <w:szCs w:val="22"/>
              </w:rPr>
              <w:t>6/10/1767</w:t>
            </w:r>
            <w:r>
              <w:rPr>
                <w:rFonts w:ascii="Calibri" w:hAnsi="Calibri"/>
                <w:szCs w:val="22"/>
              </w:rPr>
              <w:t xml:space="preserve"> </w:t>
            </w:r>
          </w:p>
          <w:p w14:paraId="64F2463C" w14:textId="77777777" w:rsidR="007C0455" w:rsidRDefault="007C0455" w:rsidP="0058348A">
            <w:pPr>
              <w:pStyle w:val="PLANNING"/>
              <w:rPr>
                <w:rFonts w:ascii="Calibri" w:hAnsi="Calibri"/>
                <w:szCs w:val="22"/>
              </w:rPr>
            </w:pPr>
            <w:r>
              <w:rPr>
                <w:rFonts w:ascii="Calibri" w:hAnsi="Calibri"/>
                <w:szCs w:val="22"/>
              </w:rPr>
              <w:t>T</w:t>
            </w:r>
            <w:r w:rsidR="0048600B">
              <w:rPr>
                <w:rFonts w:ascii="Calibri" w:hAnsi="Calibri"/>
                <w:szCs w:val="22"/>
              </w:rPr>
              <w:t xml:space="preserve">imber garage </w:t>
            </w:r>
          </w:p>
          <w:p w14:paraId="0C9450FB" w14:textId="77777777" w:rsidR="007C0455" w:rsidRDefault="007C0455" w:rsidP="0058348A">
            <w:pPr>
              <w:pStyle w:val="PLANNING"/>
              <w:rPr>
                <w:rFonts w:ascii="Calibri" w:hAnsi="Calibri"/>
                <w:szCs w:val="22"/>
              </w:rPr>
            </w:pPr>
          </w:p>
          <w:p w14:paraId="17147D50" w14:textId="30F36CB9" w:rsidR="0058348A" w:rsidRPr="007C0455" w:rsidRDefault="0048600B" w:rsidP="0058348A">
            <w:pPr>
              <w:pStyle w:val="PLANNING"/>
              <w:rPr>
                <w:rFonts w:ascii="Calibri" w:hAnsi="Calibri"/>
                <w:szCs w:val="22"/>
              </w:rPr>
            </w:pPr>
            <w:r>
              <w:rPr>
                <w:rFonts w:ascii="Calibri" w:hAnsi="Calibri"/>
                <w:szCs w:val="22"/>
              </w:rPr>
              <w:t xml:space="preserve">Granted in 1969 subject to condition which restricts the use of the garage </w:t>
            </w:r>
          </w:p>
        </w:tc>
      </w:tr>
      <w:tr w:rsidR="00C0704D" w:rsidRPr="00D2449B" w14:paraId="6AAC3B0A" w14:textId="77777777" w:rsidTr="00F65F39">
        <w:trPr>
          <w:trHeight w:hRule="exact" w:val="170"/>
          <w:jc w:val="center"/>
        </w:trPr>
        <w:tc>
          <w:tcPr>
            <w:tcW w:w="9787"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F65F39">
        <w:trPr>
          <w:jc w:val="center"/>
        </w:trPr>
        <w:tc>
          <w:tcPr>
            <w:tcW w:w="97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7C0455" w14:paraId="7538C7A5" w14:textId="77777777" w:rsidTr="00F65F39">
        <w:trPr>
          <w:jc w:val="center"/>
        </w:trPr>
        <w:tc>
          <w:tcPr>
            <w:tcW w:w="97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Pr="00587CB1" w:rsidRDefault="00C0704D" w:rsidP="00440CB6">
            <w:pPr>
              <w:pStyle w:val="Header"/>
              <w:tabs>
                <w:tab w:val="clear" w:pos="4153"/>
                <w:tab w:val="clear" w:pos="8306"/>
              </w:tabs>
              <w:contextualSpacing/>
              <w:jc w:val="both"/>
              <w:rPr>
                <w:rFonts w:ascii="Calibri" w:hAnsi="Calibri"/>
                <w:b/>
                <w:szCs w:val="22"/>
              </w:rPr>
            </w:pPr>
            <w:r w:rsidRPr="00587CB1">
              <w:rPr>
                <w:rFonts w:ascii="Calibri" w:hAnsi="Calibri"/>
                <w:b/>
                <w:szCs w:val="22"/>
              </w:rPr>
              <w:t>Site Description and Surrounding Area:</w:t>
            </w:r>
          </w:p>
          <w:p w14:paraId="2A719392" w14:textId="77777777" w:rsidR="00C0704D" w:rsidRPr="00587CB1" w:rsidRDefault="00C0704D" w:rsidP="00811771">
            <w:pPr>
              <w:pStyle w:val="Header"/>
              <w:tabs>
                <w:tab w:val="clear" w:pos="4153"/>
                <w:tab w:val="clear" w:pos="8306"/>
              </w:tabs>
              <w:contextualSpacing/>
              <w:jc w:val="both"/>
              <w:rPr>
                <w:rFonts w:ascii="Calibri" w:hAnsi="Calibri"/>
                <w:bCs/>
                <w:szCs w:val="22"/>
              </w:rPr>
            </w:pPr>
          </w:p>
          <w:p w14:paraId="6CC742A5" w14:textId="6C57E714" w:rsidR="0048600B" w:rsidRPr="00587CB1" w:rsidRDefault="0048600B" w:rsidP="00811771">
            <w:pPr>
              <w:pStyle w:val="Header"/>
              <w:tabs>
                <w:tab w:val="clear" w:pos="4153"/>
                <w:tab w:val="clear" w:pos="8306"/>
              </w:tabs>
              <w:contextualSpacing/>
              <w:jc w:val="both"/>
              <w:rPr>
                <w:rFonts w:ascii="Calibri" w:hAnsi="Calibri"/>
                <w:bCs/>
                <w:szCs w:val="22"/>
              </w:rPr>
            </w:pPr>
            <w:r w:rsidRPr="00587CB1">
              <w:rPr>
                <w:rFonts w:ascii="Calibri" w:hAnsi="Calibri"/>
                <w:bCs/>
                <w:szCs w:val="22"/>
              </w:rPr>
              <w:t>The</w:t>
            </w:r>
            <w:r w:rsidR="00042968" w:rsidRPr="00587CB1">
              <w:rPr>
                <w:rFonts w:ascii="Calibri" w:hAnsi="Calibri"/>
                <w:bCs/>
                <w:szCs w:val="22"/>
              </w:rPr>
              <w:t xml:space="preserve"> application</w:t>
            </w:r>
            <w:r w:rsidRPr="00587CB1">
              <w:rPr>
                <w:rFonts w:ascii="Calibri" w:hAnsi="Calibri"/>
                <w:bCs/>
                <w:szCs w:val="22"/>
              </w:rPr>
              <w:t xml:space="preserve"> site is occupied by a two storey, semi-detached dwelling located outside the settlement boundary of Longridge, within the Open Countryside. The site is located outside of the Longridge Neighbourhood Plan Area and is predominantly rural in character with sporadic built form within the vicinity. </w:t>
            </w:r>
            <w:r w:rsidR="00042968" w:rsidRPr="00587CB1">
              <w:rPr>
                <w:rFonts w:ascii="Calibri" w:hAnsi="Calibri"/>
                <w:bCs/>
                <w:szCs w:val="22"/>
              </w:rPr>
              <w:t>The southern and eastern site boundaries adjoin open fields.</w:t>
            </w:r>
          </w:p>
          <w:p w14:paraId="539F1C48" w14:textId="77777777" w:rsidR="0048600B" w:rsidRPr="00587CB1" w:rsidRDefault="0048600B" w:rsidP="00811771">
            <w:pPr>
              <w:pStyle w:val="Header"/>
              <w:tabs>
                <w:tab w:val="clear" w:pos="4153"/>
                <w:tab w:val="clear" w:pos="8306"/>
              </w:tabs>
              <w:contextualSpacing/>
              <w:jc w:val="both"/>
              <w:rPr>
                <w:rFonts w:ascii="Calibri" w:hAnsi="Calibri"/>
                <w:bCs/>
                <w:szCs w:val="22"/>
              </w:rPr>
            </w:pPr>
          </w:p>
          <w:p w14:paraId="24A4F243" w14:textId="5AFE3A11" w:rsidR="00587CB1" w:rsidRPr="00587CB1" w:rsidRDefault="0048600B" w:rsidP="00811771">
            <w:pPr>
              <w:pStyle w:val="Header"/>
              <w:tabs>
                <w:tab w:val="clear" w:pos="4153"/>
                <w:tab w:val="clear" w:pos="8306"/>
              </w:tabs>
              <w:contextualSpacing/>
              <w:jc w:val="both"/>
              <w:rPr>
                <w:rFonts w:ascii="Calibri" w:hAnsi="Calibri"/>
                <w:bCs/>
                <w:szCs w:val="22"/>
              </w:rPr>
            </w:pPr>
            <w:r w:rsidRPr="00587CB1">
              <w:rPr>
                <w:rFonts w:ascii="Calibri" w:hAnsi="Calibri"/>
                <w:bCs/>
                <w:szCs w:val="22"/>
              </w:rPr>
              <w:t xml:space="preserve">The application site is accessed off Chipping Road with a </w:t>
            </w:r>
            <w:r w:rsidR="00042968" w:rsidRPr="00587CB1">
              <w:rPr>
                <w:rFonts w:ascii="Calibri" w:hAnsi="Calibri"/>
                <w:bCs/>
                <w:szCs w:val="22"/>
              </w:rPr>
              <w:t>low-level</w:t>
            </w:r>
            <w:r w:rsidRPr="00587CB1">
              <w:rPr>
                <w:rFonts w:ascii="Calibri" w:hAnsi="Calibri"/>
                <w:bCs/>
                <w:szCs w:val="22"/>
              </w:rPr>
              <w:t xml:space="preserve"> </w:t>
            </w:r>
            <w:r w:rsidR="00042968" w:rsidRPr="00587CB1">
              <w:rPr>
                <w:rFonts w:ascii="Calibri" w:hAnsi="Calibri"/>
                <w:bCs/>
                <w:szCs w:val="22"/>
              </w:rPr>
              <w:t>stone-built</w:t>
            </w:r>
            <w:r w:rsidRPr="00587CB1">
              <w:rPr>
                <w:rFonts w:ascii="Calibri" w:hAnsi="Calibri"/>
                <w:bCs/>
                <w:szCs w:val="22"/>
              </w:rPr>
              <w:t xml:space="preserve"> wall extending along the front boundary and into the site, along with hedg</w:t>
            </w:r>
            <w:r w:rsidR="00E00908" w:rsidRPr="00587CB1">
              <w:rPr>
                <w:rFonts w:ascii="Calibri" w:hAnsi="Calibri"/>
                <w:bCs/>
                <w:szCs w:val="22"/>
              </w:rPr>
              <w:t xml:space="preserve">e and tree to the front of the site. </w:t>
            </w:r>
            <w:r w:rsidR="00042968" w:rsidRPr="00587CB1">
              <w:rPr>
                <w:rFonts w:ascii="Calibri" w:hAnsi="Calibri"/>
                <w:bCs/>
                <w:szCs w:val="22"/>
              </w:rPr>
              <w:t xml:space="preserve">To the rear, the adjoining property has been extended at two storey level and both properties have a single storey outbuilding. </w:t>
            </w:r>
          </w:p>
          <w:p w14:paraId="62370E9F" w14:textId="241F03EC" w:rsidR="00486AD2" w:rsidRPr="007C0455" w:rsidRDefault="00486AD2" w:rsidP="004B7CCC">
            <w:pPr>
              <w:pStyle w:val="Header"/>
              <w:tabs>
                <w:tab w:val="clear" w:pos="4153"/>
                <w:tab w:val="clear" w:pos="8306"/>
              </w:tabs>
              <w:contextualSpacing/>
              <w:jc w:val="both"/>
              <w:rPr>
                <w:rFonts w:ascii="Calibri" w:hAnsi="Calibri"/>
                <w:bCs/>
                <w:szCs w:val="22"/>
                <w:highlight w:val="yellow"/>
              </w:rPr>
            </w:pPr>
          </w:p>
        </w:tc>
      </w:tr>
      <w:tr w:rsidR="00C0704D" w:rsidRPr="007C0455" w14:paraId="408C6380" w14:textId="77777777" w:rsidTr="00F65F39">
        <w:trPr>
          <w:jc w:val="center"/>
        </w:trPr>
        <w:tc>
          <w:tcPr>
            <w:tcW w:w="97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Pr="00587CB1" w:rsidRDefault="00C0704D" w:rsidP="00345F84">
            <w:pPr>
              <w:pStyle w:val="Header"/>
              <w:tabs>
                <w:tab w:val="clear" w:pos="4153"/>
                <w:tab w:val="clear" w:pos="8306"/>
              </w:tabs>
              <w:jc w:val="both"/>
              <w:rPr>
                <w:rFonts w:ascii="Calibri" w:hAnsi="Calibri"/>
                <w:b/>
                <w:szCs w:val="22"/>
              </w:rPr>
            </w:pPr>
            <w:r w:rsidRPr="00587CB1">
              <w:rPr>
                <w:rFonts w:ascii="Calibri" w:hAnsi="Calibri"/>
                <w:b/>
                <w:szCs w:val="22"/>
              </w:rPr>
              <w:t>Proposed Development for which consent is sought:</w:t>
            </w:r>
          </w:p>
          <w:p w14:paraId="7C8F28E1" w14:textId="77777777" w:rsidR="00C0704D" w:rsidRPr="00587CB1" w:rsidRDefault="00C0704D" w:rsidP="00345F84">
            <w:pPr>
              <w:pStyle w:val="Header"/>
              <w:tabs>
                <w:tab w:val="clear" w:pos="4153"/>
                <w:tab w:val="clear" w:pos="8306"/>
              </w:tabs>
              <w:jc w:val="both"/>
              <w:rPr>
                <w:rFonts w:ascii="Calibri" w:hAnsi="Calibri"/>
                <w:b/>
                <w:szCs w:val="22"/>
              </w:rPr>
            </w:pPr>
          </w:p>
          <w:p w14:paraId="566E98B5" w14:textId="77777777" w:rsidR="00603E4F" w:rsidRPr="00587CB1" w:rsidRDefault="00587CB1" w:rsidP="00587CB1">
            <w:pPr>
              <w:jc w:val="both"/>
              <w:rPr>
                <w:rFonts w:ascii="Calibri" w:hAnsi="Calibri"/>
                <w:szCs w:val="22"/>
              </w:rPr>
            </w:pPr>
            <w:r w:rsidRPr="00587CB1">
              <w:rPr>
                <w:rFonts w:ascii="Calibri" w:hAnsi="Calibri"/>
                <w:szCs w:val="22"/>
              </w:rPr>
              <w:t>It should be noted that the drawings have been amended prior to the determination of this application. The proposed wraparound extension has been separated to form a rear extension to a depth of approximately 3.9 metres and an eaves height of approximately 2.1 metres, extending up to the common boundary with the adjoining property. In addition, two side extensions are proposed to form a porch and a bedroom with en-suite. The roof of the side has been reduced so that it now sits in line with the bottom of the first-floor window to the flank elevation. The proposed materials of construction would match the existing dwellinghouse.</w:t>
            </w:r>
          </w:p>
          <w:p w14:paraId="1B20488F" w14:textId="03ADEE4A" w:rsidR="00587CB1" w:rsidRPr="007C0455" w:rsidRDefault="00587CB1" w:rsidP="00587CB1">
            <w:pPr>
              <w:jc w:val="both"/>
              <w:rPr>
                <w:rFonts w:ascii="Calibri" w:hAnsi="Calibri"/>
                <w:szCs w:val="22"/>
                <w:highlight w:val="yellow"/>
              </w:rPr>
            </w:pPr>
          </w:p>
        </w:tc>
      </w:tr>
      <w:tr w:rsidR="0046548C" w:rsidRPr="007C0455" w14:paraId="06BBE02F" w14:textId="77777777" w:rsidTr="00F65F39">
        <w:trPr>
          <w:jc w:val="center"/>
        </w:trPr>
        <w:tc>
          <w:tcPr>
            <w:tcW w:w="97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14:paraId="7D481A2F" w14:textId="77777777" w:rsidR="0046548C" w:rsidRPr="00587CB1" w:rsidRDefault="0046548C" w:rsidP="0046548C">
            <w:pPr>
              <w:pStyle w:val="Header"/>
              <w:tabs>
                <w:tab w:val="clear" w:pos="4153"/>
                <w:tab w:val="clear" w:pos="8306"/>
              </w:tabs>
              <w:contextualSpacing/>
              <w:jc w:val="both"/>
              <w:rPr>
                <w:rFonts w:ascii="Calibri" w:hAnsi="Calibri"/>
                <w:b/>
                <w:szCs w:val="22"/>
              </w:rPr>
            </w:pPr>
            <w:r w:rsidRPr="00587CB1">
              <w:rPr>
                <w:rFonts w:ascii="Calibri" w:hAnsi="Calibri"/>
                <w:b/>
                <w:szCs w:val="22"/>
              </w:rPr>
              <w:t>Principle of Development:</w:t>
            </w:r>
          </w:p>
          <w:p w14:paraId="0809965F" w14:textId="77777777" w:rsidR="0046548C" w:rsidRPr="00587CB1" w:rsidRDefault="0046548C" w:rsidP="008542DE">
            <w:pPr>
              <w:pStyle w:val="Header"/>
              <w:tabs>
                <w:tab w:val="clear" w:pos="4153"/>
                <w:tab w:val="clear" w:pos="8306"/>
              </w:tabs>
              <w:contextualSpacing/>
              <w:jc w:val="both"/>
              <w:rPr>
                <w:rFonts w:ascii="Calibri" w:hAnsi="Calibri"/>
                <w:b/>
                <w:szCs w:val="22"/>
              </w:rPr>
            </w:pPr>
          </w:p>
          <w:p w14:paraId="6A31B2DE" w14:textId="4AAB8159" w:rsidR="00DC37FF" w:rsidRPr="00587CB1" w:rsidRDefault="00345F84" w:rsidP="003C4CEA">
            <w:pPr>
              <w:pStyle w:val="Header"/>
              <w:tabs>
                <w:tab w:val="clear" w:pos="4153"/>
                <w:tab w:val="clear" w:pos="8306"/>
              </w:tabs>
              <w:contextualSpacing/>
              <w:jc w:val="both"/>
              <w:rPr>
                <w:rFonts w:ascii="Calibri" w:hAnsi="Calibri"/>
                <w:bCs/>
                <w:szCs w:val="22"/>
              </w:rPr>
            </w:pPr>
            <w:r w:rsidRPr="00587CB1">
              <w:rPr>
                <w:rFonts w:ascii="Calibri" w:hAnsi="Calibri"/>
                <w:bCs/>
                <w:szCs w:val="22"/>
              </w:rPr>
              <w:t xml:space="preserve">The application relates to the </w:t>
            </w:r>
            <w:r w:rsidR="001744AB" w:rsidRPr="00587CB1">
              <w:rPr>
                <w:rFonts w:ascii="Calibri" w:hAnsi="Calibri"/>
                <w:bCs/>
                <w:szCs w:val="22"/>
              </w:rPr>
              <w:t xml:space="preserve">extension of an existing </w:t>
            </w:r>
            <w:r w:rsidRPr="00587CB1">
              <w:rPr>
                <w:rFonts w:ascii="Calibri" w:hAnsi="Calibri"/>
                <w:bCs/>
                <w:szCs w:val="22"/>
              </w:rPr>
              <w:t xml:space="preserve">dwellinghouse. The proposal is therefore considered acceptable in principle, subject to an assessment of the material planning considerations. </w:t>
            </w:r>
          </w:p>
          <w:p w14:paraId="07A958AF" w14:textId="5B9F419E" w:rsidR="003C4CEA" w:rsidRPr="00587CB1" w:rsidRDefault="003C4CEA" w:rsidP="001744AB">
            <w:pPr>
              <w:pStyle w:val="Header"/>
              <w:tabs>
                <w:tab w:val="clear" w:pos="4153"/>
                <w:tab w:val="clear" w:pos="8306"/>
              </w:tabs>
              <w:contextualSpacing/>
              <w:jc w:val="both"/>
              <w:rPr>
                <w:rFonts w:ascii="Calibri" w:hAnsi="Calibri"/>
                <w:bCs/>
                <w:szCs w:val="22"/>
              </w:rPr>
            </w:pPr>
          </w:p>
        </w:tc>
      </w:tr>
      <w:tr w:rsidR="00C0704D" w:rsidRPr="007C0455" w14:paraId="617768FF" w14:textId="77777777" w:rsidTr="00F65F39">
        <w:trPr>
          <w:jc w:val="center"/>
        </w:trPr>
        <w:tc>
          <w:tcPr>
            <w:tcW w:w="97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Pr="00303AD9" w:rsidRDefault="00C0704D" w:rsidP="00800B4B">
            <w:pPr>
              <w:pStyle w:val="Header"/>
              <w:tabs>
                <w:tab w:val="clear" w:pos="4153"/>
                <w:tab w:val="clear" w:pos="8306"/>
              </w:tabs>
              <w:contextualSpacing/>
              <w:jc w:val="both"/>
              <w:rPr>
                <w:rFonts w:ascii="Calibri" w:hAnsi="Calibri"/>
                <w:b/>
                <w:szCs w:val="22"/>
              </w:rPr>
            </w:pPr>
            <w:r w:rsidRPr="00303AD9">
              <w:rPr>
                <w:rFonts w:ascii="Calibri" w:hAnsi="Calibri"/>
                <w:b/>
                <w:szCs w:val="22"/>
              </w:rPr>
              <w:t>Impact Upon Residential Amenity:</w:t>
            </w:r>
          </w:p>
          <w:p w14:paraId="520B11BE" w14:textId="77777777" w:rsidR="00C0704D" w:rsidRPr="00303AD9" w:rsidRDefault="00C0704D" w:rsidP="00800B4B">
            <w:pPr>
              <w:pStyle w:val="Header"/>
              <w:tabs>
                <w:tab w:val="clear" w:pos="4153"/>
                <w:tab w:val="clear" w:pos="8306"/>
              </w:tabs>
              <w:contextualSpacing/>
              <w:jc w:val="both"/>
              <w:rPr>
                <w:rFonts w:ascii="Calibri" w:hAnsi="Calibri"/>
                <w:b/>
                <w:szCs w:val="22"/>
              </w:rPr>
            </w:pPr>
          </w:p>
          <w:p w14:paraId="3DBA48F8" w14:textId="5B53A853" w:rsidR="00ED0666" w:rsidRPr="00303AD9" w:rsidRDefault="00A62681" w:rsidP="00800B4B">
            <w:pPr>
              <w:contextualSpacing/>
              <w:jc w:val="both"/>
              <w:rPr>
                <w:rFonts w:ascii="Calibri" w:hAnsi="Calibri"/>
                <w:bCs/>
                <w:color w:val="000000" w:themeColor="text1"/>
                <w:szCs w:val="22"/>
              </w:rPr>
            </w:pPr>
            <w:r w:rsidRPr="00303AD9">
              <w:rPr>
                <w:rFonts w:ascii="Calibri" w:hAnsi="Calibri"/>
                <w:bCs/>
                <w:color w:val="000000" w:themeColor="text1"/>
                <w:szCs w:val="22"/>
              </w:rPr>
              <w:t>Ribble Valley Core Strategy Policy DMG1 provides specific guidance in relation to amenity and states that all development must:</w:t>
            </w:r>
          </w:p>
          <w:p w14:paraId="76DB0C29" w14:textId="148F478F" w:rsidR="00A62681" w:rsidRPr="00303AD9" w:rsidRDefault="00A62681" w:rsidP="00A62681">
            <w:pPr>
              <w:contextualSpacing/>
              <w:jc w:val="both"/>
              <w:rPr>
                <w:rFonts w:ascii="Calibri" w:hAnsi="Calibri"/>
                <w:i/>
                <w:iCs/>
                <w:szCs w:val="22"/>
              </w:rPr>
            </w:pPr>
            <w:r w:rsidRPr="00303AD9">
              <w:rPr>
                <w:rFonts w:ascii="Calibri" w:hAnsi="Calibri"/>
                <w:szCs w:val="22"/>
              </w:rPr>
              <w:br/>
            </w:r>
            <w:r w:rsidRPr="00303AD9">
              <w:rPr>
                <w:rFonts w:ascii="Calibri" w:hAnsi="Calibri"/>
                <w:i/>
                <w:iCs/>
                <w:szCs w:val="22"/>
              </w:rPr>
              <w:t>‘</w:t>
            </w:r>
            <w:r w:rsidR="002D24E4" w:rsidRPr="00303AD9">
              <w:rPr>
                <w:rFonts w:ascii="Calibri" w:hAnsi="Calibri"/>
                <w:i/>
                <w:iCs/>
                <w:szCs w:val="22"/>
              </w:rPr>
              <w:t xml:space="preserve">1. </w:t>
            </w:r>
            <w:r w:rsidRPr="00303AD9">
              <w:rPr>
                <w:rFonts w:ascii="Calibri" w:hAnsi="Calibri"/>
                <w:i/>
                <w:iCs/>
                <w:szCs w:val="22"/>
              </w:rPr>
              <w:t>not adversely affect the amenities of the surrounding area.</w:t>
            </w:r>
          </w:p>
          <w:p w14:paraId="4C6E769B" w14:textId="07FA82AD" w:rsidR="00A62681" w:rsidRPr="00303AD9" w:rsidRDefault="002D24E4" w:rsidP="00A62681">
            <w:pPr>
              <w:contextualSpacing/>
              <w:jc w:val="both"/>
              <w:rPr>
                <w:rFonts w:ascii="Calibri" w:hAnsi="Calibri"/>
                <w:i/>
                <w:iCs/>
                <w:szCs w:val="22"/>
              </w:rPr>
            </w:pPr>
            <w:r w:rsidRPr="00303AD9">
              <w:rPr>
                <w:rFonts w:ascii="Calibri" w:hAnsi="Calibri"/>
                <w:i/>
                <w:iCs/>
                <w:szCs w:val="22"/>
              </w:rPr>
              <w:t xml:space="preserve">2. </w:t>
            </w:r>
            <w:r w:rsidR="00A62681" w:rsidRPr="00303AD9">
              <w:rPr>
                <w:rFonts w:ascii="Calibri" w:hAnsi="Calibri"/>
                <w:i/>
                <w:iCs/>
                <w:szCs w:val="22"/>
              </w:rPr>
              <w:t xml:space="preserve"> provide adequate day lighting and privacy distances.</w:t>
            </w:r>
          </w:p>
          <w:p w14:paraId="44C8FFEF" w14:textId="19B160FF" w:rsidR="00A62681" w:rsidRPr="00303AD9" w:rsidRDefault="002D24E4" w:rsidP="00A62681">
            <w:pPr>
              <w:contextualSpacing/>
              <w:jc w:val="both"/>
              <w:rPr>
                <w:rFonts w:ascii="Calibri" w:hAnsi="Calibri"/>
                <w:i/>
                <w:iCs/>
                <w:szCs w:val="22"/>
              </w:rPr>
            </w:pPr>
            <w:r w:rsidRPr="00303AD9">
              <w:rPr>
                <w:rFonts w:ascii="Calibri" w:hAnsi="Calibri"/>
                <w:i/>
                <w:iCs/>
                <w:szCs w:val="22"/>
              </w:rPr>
              <w:t xml:space="preserve">3. </w:t>
            </w:r>
            <w:r w:rsidR="00A62681" w:rsidRPr="00303AD9">
              <w:rPr>
                <w:rFonts w:ascii="Calibri" w:hAnsi="Calibri"/>
                <w:i/>
                <w:iCs/>
                <w:szCs w:val="22"/>
              </w:rPr>
              <w:t xml:space="preserve"> have regard to public safety and secured by design principles.</w:t>
            </w:r>
          </w:p>
          <w:p w14:paraId="5EE3FC52" w14:textId="6F1BD46E" w:rsidR="00A62681" w:rsidRPr="00303AD9" w:rsidRDefault="002D24E4" w:rsidP="00A62681">
            <w:pPr>
              <w:contextualSpacing/>
              <w:jc w:val="both"/>
              <w:rPr>
                <w:rFonts w:ascii="Calibri" w:hAnsi="Calibri"/>
                <w:i/>
                <w:iCs/>
                <w:szCs w:val="22"/>
              </w:rPr>
            </w:pPr>
            <w:r w:rsidRPr="00303AD9">
              <w:rPr>
                <w:rFonts w:ascii="Calibri" w:hAnsi="Calibri"/>
                <w:i/>
                <w:iCs/>
                <w:szCs w:val="22"/>
              </w:rPr>
              <w:t xml:space="preserve">4. </w:t>
            </w:r>
            <w:r w:rsidR="00A62681" w:rsidRPr="00303AD9">
              <w:rPr>
                <w:rFonts w:ascii="Calibri" w:hAnsi="Calibri"/>
                <w:i/>
                <w:iCs/>
                <w:szCs w:val="22"/>
              </w:rPr>
              <w:t>consider air quality and mitigate adverse impacts where possible’</w:t>
            </w:r>
          </w:p>
          <w:p w14:paraId="08CF93C3" w14:textId="77777777" w:rsidR="00A62681" w:rsidRPr="00303AD9" w:rsidRDefault="00A62681" w:rsidP="00A62681">
            <w:pPr>
              <w:contextualSpacing/>
              <w:jc w:val="both"/>
              <w:rPr>
                <w:rFonts w:ascii="Calibri" w:hAnsi="Calibri"/>
                <w:szCs w:val="22"/>
              </w:rPr>
            </w:pPr>
          </w:p>
          <w:p w14:paraId="058D8E86" w14:textId="72B510F8" w:rsidR="00A62681" w:rsidRPr="00303AD9" w:rsidRDefault="001744AB" w:rsidP="00587CB1">
            <w:pPr>
              <w:contextualSpacing/>
              <w:jc w:val="both"/>
              <w:rPr>
                <w:rFonts w:ascii="Calibri" w:hAnsi="Calibri"/>
                <w:szCs w:val="22"/>
              </w:rPr>
            </w:pPr>
            <w:r w:rsidRPr="00303AD9">
              <w:rPr>
                <w:rFonts w:ascii="Calibri" w:hAnsi="Calibri"/>
                <w:szCs w:val="22"/>
              </w:rPr>
              <w:t xml:space="preserve">The main property that would be impacted by the proposed extension is the adjoining property 2 Cockleach Cottages. </w:t>
            </w:r>
            <w:r w:rsidR="00587CB1" w:rsidRPr="00303AD9">
              <w:rPr>
                <w:rFonts w:ascii="Calibri" w:hAnsi="Calibri"/>
                <w:szCs w:val="22"/>
              </w:rPr>
              <w:t xml:space="preserve">The proposed extension would be built up to the boundary and would have a depth of approximately </w:t>
            </w:r>
            <w:r w:rsidR="0073491B">
              <w:rPr>
                <w:rFonts w:ascii="Calibri" w:hAnsi="Calibri"/>
                <w:szCs w:val="22"/>
              </w:rPr>
              <w:t>4</w:t>
            </w:r>
            <w:r w:rsidR="00587CB1" w:rsidRPr="00303AD9">
              <w:rPr>
                <w:rFonts w:ascii="Calibri" w:hAnsi="Calibri"/>
                <w:szCs w:val="22"/>
              </w:rPr>
              <w:t xml:space="preserve"> metres and an eaves height of approximately</w:t>
            </w:r>
            <w:r w:rsidR="0073491B">
              <w:rPr>
                <w:rFonts w:ascii="Calibri" w:hAnsi="Calibri"/>
                <w:szCs w:val="22"/>
              </w:rPr>
              <w:t xml:space="preserve"> 2 </w:t>
            </w:r>
            <w:r w:rsidR="00587CB1" w:rsidRPr="00303AD9">
              <w:rPr>
                <w:rFonts w:ascii="Calibri" w:hAnsi="Calibri"/>
                <w:szCs w:val="22"/>
              </w:rPr>
              <w:t>metres</w:t>
            </w:r>
            <w:r w:rsidR="0073491B">
              <w:rPr>
                <w:rFonts w:ascii="Calibri" w:hAnsi="Calibri"/>
                <w:szCs w:val="22"/>
              </w:rPr>
              <w:t xml:space="preserve"> at the closest point to the common boundary</w:t>
            </w:r>
            <w:r w:rsidR="00587CB1" w:rsidRPr="00303AD9">
              <w:rPr>
                <w:rFonts w:ascii="Calibri" w:hAnsi="Calibri"/>
                <w:szCs w:val="22"/>
              </w:rPr>
              <w:t>. Due to the orientation of the dwelling, there would likely be some impact by way to the</w:t>
            </w:r>
            <w:r w:rsidR="00303AD9" w:rsidRPr="00303AD9">
              <w:rPr>
                <w:rFonts w:ascii="Calibri" w:hAnsi="Calibri"/>
                <w:szCs w:val="22"/>
              </w:rPr>
              <w:t xml:space="preserve"> amenity of the occupiers of no. 2, however the extension would have a fairly low eaves height and a hipped roof with </w:t>
            </w:r>
            <w:r w:rsidR="00303AD9" w:rsidRPr="00303AD9">
              <w:rPr>
                <w:rFonts w:ascii="Calibri" w:hAnsi="Calibri"/>
                <w:szCs w:val="22"/>
              </w:rPr>
              <w:lastRenderedPageBreak/>
              <w:t>a shall pitch, sloped away from the neighbouring property. Whilst no. 2 has had a single storey rear extension granted up to the site boundary (planning ref: 3/2024/0902), as this has not been constructed, an assessment must be made to their amenity without the proposed extension.</w:t>
            </w:r>
          </w:p>
          <w:p w14:paraId="565991CD" w14:textId="77777777" w:rsidR="00303AD9" w:rsidRPr="00303AD9" w:rsidRDefault="00303AD9" w:rsidP="00587CB1">
            <w:pPr>
              <w:contextualSpacing/>
              <w:jc w:val="both"/>
              <w:rPr>
                <w:rFonts w:ascii="Calibri" w:hAnsi="Calibri"/>
                <w:szCs w:val="22"/>
              </w:rPr>
            </w:pPr>
          </w:p>
          <w:p w14:paraId="100F2E2C" w14:textId="46452691" w:rsidR="00303AD9" w:rsidRPr="00303AD9" w:rsidRDefault="00303AD9" w:rsidP="00587CB1">
            <w:pPr>
              <w:contextualSpacing/>
              <w:jc w:val="both"/>
              <w:rPr>
                <w:rFonts w:ascii="Calibri" w:hAnsi="Calibri"/>
                <w:szCs w:val="22"/>
              </w:rPr>
            </w:pPr>
            <w:r w:rsidRPr="00303AD9">
              <w:rPr>
                <w:rFonts w:ascii="Calibri" w:hAnsi="Calibri"/>
                <w:szCs w:val="22"/>
              </w:rPr>
              <w:t xml:space="preserve">Regardless, whilst there would be some </w:t>
            </w:r>
            <w:r w:rsidR="004F6DE5">
              <w:rPr>
                <w:rFonts w:ascii="Calibri" w:hAnsi="Calibri"/>
                <w:szCs w:val="22"/>
              </w:rPr>
              <w:t xml:space="preserve">impact by way of </w:t>
            </w:r>
            <w:r w:rsidRPr="00303AD9">
              <w:rPr>
                <w:rFonts w:ascii="Calibri" w:hAnsi="Calibri"/>
                <w:szCs w:val="22"/>
              </w:rPr>
              <w:t>overshadowing and loss of light, this is not considered to be significant or result in any adverse impact due to the low eaves height and roof pitch. Some weight is also given to the permitted development fall-back position that the occupiers could extend up to the boundary up to 3 metres in depth under Schedule 2, Part 1, Class A of the General Permitted Development Order (2015) as amended.</w:t>
            </w:r>
          </w:p>
          <w:p w14:paraId="7CED28F9" w14:textId="77777777" w:rsidR="00303AD9" w:rsidRPr="00303AD9" w:rsidRDefault="00303AD9" w:rsidP="00587CB1">
            <w:pPr>
              <w:contextualSpacing/>
              <w:jc w:val="both"/>
              <w:rPr>
                <w:rFonts w:ascii="Calibri" w:hAnsi="Calibri"/>
                <w:szCs w:val="22"/>
              </w:rPr>
            </w:pPr>
          </w:p>
          <w:p w14:paraId="61966A8C" w14:textId="77777777" w:rsidR="00800B4B" w:rsidRPr="00303AD9" w:rsidRDefault="00A62681" w:rsidP="00A62681">
            <w:pPr>
              <w:contextualSpacing/>
              <w:jc w:val="both"/>
              <w:rPr>
                <w:rFonts w:ascii="Calibri" w:hAnsi="Calibri"/>
                <w:szCs w:val="22"/>
              </w:rPr>
            </w:pPr>
            <w:r w:rsidRPr="00303AD9">
              <w:rPr>
                <w:rFonts w:ascii="Calibri" w:hAnsi="Calibri"/>
                <w:szCs w:val="22"/>
              </w:rPr>
              <w:t>As such, it</w:t>
            </w:r>
            <w:r w:rsidR="00800B4B" w:rsidRPr="00303AD9">
              <w:rPr>
                <w:rFonts w:ascii="Calibri" w:hAnsi="Calibri"/>
                <w:szCs w:val="22"/>
              </w:rPr>
              <w:t xml:space="preserve"> is not anticipated that the proposed development would result in any significant undue harm upon the amenity of any nearby residential properties</w:t>
            </w:r>
            <w:r w:rsidRPr="00303AD9">
              <w:rPr>
                <w:rFonts w:ascii="Calibri" w:hAnsi="Calibri"/>
                <w:szCs w:val="22"/>
              </w:rPr>
              <w:t xml:space="preserve"> and the development is compliant with the above parts of Policy DMG1.</w:t>
            </w:r>
          </w:p>
          <w:p w14:paraId="0DB485A3" w14:textId="36C91E34" w:rsidR="00A62681" w:rsidRPr="007C0455" w:rsidRDefault="00A62681" w:rsidP="00A62681">
            <w:pPr>
              <w:contextualSpacing/>
              <w:jc w:val="both"/>
              <w:rPr>
                <w:rFonts w:ascii="Calibri" w:hAnsi="Calibri"/>
                <w:szCs w:val="22"/>
                <w:highlight w:val="yellow"/>
              </w:rPr>
            </w:pPr>
          </w:p>
        </w:tc>
      </w:tr>
      <w:tr w:rsidR="00C0704D" w:rsidRPr="007C0455" w14:paraId="6754C065" w14:textId="77777777" w:rsidTr="00F65F39">
        <w:trPr>
          <w:jc w:val="center"/>
        </w:trPr>
        <w:tc>
          <w:tcPr>
            <w:tcW w:w="97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Pr="00587CB1" w:rsidRDefault="00C0704D" w:rsidP="00D634D4">
            <w:pPr>
              <w:pStyle w:val="Header"/>
              <w:tabs>
                <w:tab w:val="clear" w:pos="4153"/>
                <w:tab w:val="clear" w:pos="8306"/>
              </w:tabs>
              <w:contextualSpacing/>
              <w:jc w:val="both"/>
              <w:rPr>
                <w:rFonts w:ascii="Calibri" w:hAnsi="Calibri"/>
                <w:b/>
                <w:szCs w:val="22"/>
              </w:rPr>
            </w:pPr>
            <w:r w:rsidRPr="00587CB1">
              <w:rPr>
                <w:rFonts w:ascii="Calibri" w:hAnsi="Calibri"/>
                <w:b/>
                <w:szCs w:val="22"/>
              </w:rPr>
              <w:lastRenderedPageBreak/>
              <w:t>Visual Amenity/External Appearance:</w:t>
            </w:r>
          </w:p>
          <w:p w14:paraId="5BB38287" w14:textId="77777777" w:rsidR="00C0704D" w:rsidRPr="00587CB1" w:rsidRDefault="00C0704D" w:rsidP="00D634D4">
            <w:pPr>
              <w:pStyle w:val="Header"/>
              <w:tabs>
                <w:tab w:val="clear" w:pos="4153"/>
                <w:tab w:val="clear" w:pos="8306"/>
              </w:tabs>
              <w:contextualSpacing/>
              <w:jc w:val="both"/>
              <w:rPr>
                <w:rFonts w:ascii="Calibri" w:hAnsi="Calibri"/>
                <w:b/>
                <w:szCs w:val="22"/>
              </w:rPr>
            </w:pPr>
          </w:p>
          <w:p w14:paraId="46BAB3AF" w14:textId="77777777" w:rsidR="00A15348" w:rsidRPr="00587CB1" w:rsidRDefault="00A15348" w:rsidP="00D634D4">
            <w:pPr>
              <w:jc w:val="both"/>
              <w:rPr>
                <w:rFonts w:ascii="Calibri" w:hAnsi="Calibri"/>
                <w:bCs/>
                <w:color w:val="000000" w:themeColor="text1"/>
                <w:szCs w:val="22"/>
              </w:rPr>
            </w:pPr>
            <w:r w:rsidRPr="00587CB1">
              <w:rPr>
                <w:rFonts w:ascii="Calibri" w:hAnsi="Calibri"/>
                <w:bCs/>
                <w:color w:val="000000" w:themeColor="text1"/>
                <w:szCs w:val="22"/>
              </w:rPr>
              <w:t>Ribble Valley Core Strategy Policy DMG1 provides specific guidance in relation to design and states:</w:t>
            </w:r>
          </w:p>
          <w:p w14:paraId="038C2642" w14:textId="77777777" w:rsidR="00A15348" w:rsidRPr="00587CB1" w:rsidRDefault="00A15348" w:rsidP="00D634D4">
            <w:pPr>
              <w:jc w:val="both"/>
              <w:rPr>
                <w:rFonts w:ascii="Calibri" w:hAnsi="Calibri"/>
                <w:bCs/>
                <w:color w:val="000000" w:themeColor="text1"/>
                <w:szCs w:val="22"/>
              </w:rPr>
            </w:pPr>
          </w:p>
          <w:p w14:paraId="270F3856" w14:textId="6DA0A525" w:rsidR="00A15348" w:rsidRPr="00587CB1" w:rsidRDefault="00A15348" w:rsidP="00D634D4">
            <w:pPr>
              <w:jc w:val="both"/>
              <w:rPr>
                <w:rFonts w:ascii="Calibri" w:hAnsi="Calibri"/>
                <w:bCs/>
                <w:i/>
                <w:iCs/>
                <w:color w:val="000000" w:themeColor="text1"/>
                <w:szCs w:val="22"/>
              </w:rPr>
            </w:pPr>
            <w:r w:rsidRPr="00587CB1">
              <w:rPr>
                <w:rFonts w:ascii="Calibri" w:hAnsi="Calibri"/>
                <w:bCs/>
                <w:i/>
                <w:iCs/>
                <w:color w:val="000000" w:themeColor="text1"/>
                <w:szCs w:val="22"/>
              </w:rPr>
              <w:t>‘All development must</w:t>
            </w:r>
            <w:r w:rsidRPr="00587CB1">
              <w:rPr>
                <w:rFonts w:ascii="Calibri" w:hAnsi="Calibri"/>
                <w:bCs/>
                <w:color w:val="000000" w:themeColor="text1"/>
                <w:szCs w:val="22"/>
              </w:rPr>
              <w:t xml:space="preserve"> </w:t>
            </w:r>
            <w:r w:rsidRPr="00587CB1">
              <w:rPr>
                <w:rFonts w:ascii="Calibri" w:hAnsi="Calibri"/>
                <w:bCs/>
                <w:i/>
                <w:iCs/>
                <w:color w:val="000000" w:themeColor="text1"/>
                <w:szCs w:val="22"/>
              </w:rPr>
              <w:t>be sympathetic to existing and proposed land uses in terms of its size, intensity and nature as well as scale, massing, style [and] consider the density, layout and relationship between buildings, which is of major importance. Particular emphasis will be placed on visual appearance and the relationship to surroundings.’</w:t>
            </w:r>
          </w:p>
          <w:p w14:paraId="730A71E0" w14:textId="77777777" w:rsidR="002A0CA9" w:rsidRPr="00587CB1" w:rsidRDefault="002A0CA9" w:rsidP="00D634D4">
            <w:pPr>
              <w:jc w:val="both"/>
              <w:rPr>
                <w:rFonts w:ascii="Calibri" w:hAnsi="Calibri"/>
                <w:bCs/>
                <w:i/>
                <w:iCs/>
                <w:color w:val="000000" w:themeColor="text1"/>
                <w:szCs w:val="22"/>
              </w:rPr>
            </w:pPr>
          </w:p>
          <w:p w14:paraId="3C616372" w14:textId="19DAD2FC" w:rsidR="002A0CA9" w:rsidRPr="00587CB1" w:rsidRDefault="00A62681" w:rsidP="00A62681">
            <w:pPr>
              <w:pStyle w:val="Header"/>
              <w:tabs>
                <w:tab w:val="clear" w:pos="4153"/>
                <w:tab w:val="clear" w:pos="8306"/>
              </w:tabs>
              <w:contextualSpacing/>
              <w:jc w:val="both"/>
              <w:rPr>
                <w:rFonts w:ascii="Calibri" w:hAnsi="Calibri"/>
                <w:bCs/>
                <w:color w:val="000000" w:themeColor="text1"/>
                <w:szCs w:val="22"/>
              </w:rPr>
            </w:pPr>
            <w:r w:rsidRPr="00587CB1">
              <w:rPr>
                <w:rFonts w:ascii="Calibri" w:hAnsi="Calibri"/>
                <w:bCs/>
                <w:szCs w:val="22"/>
              </w:rPr>
              <w:t xml:space="preserve">In addition, </w:t>
            </w:r>
            <w:r w:rsidRPr="00587CB1">
              <w:rPr>
                <w:rFonts w:ascii="Calibri" w:hAnsi="Calibri"/>
                <w:bCs/>
                <w:color w:val="000000" w:themeColor="text1"/>
                <w:szCs w:val="22"/>
              </w:rPr>
              <w:t>Ribble Valley Core Strategy Policy DMG2 states that:</w:t>
            </w:r>
          </w:p>
          <w:p w14:paraId="04CB737D" w14:textId="77777777" w:rsidR="00A62681" w:rsidRPr="00587CB1" w:rsidRDefault="00A62681" w:rsidP="00A62681">
            <w:pPr>
              <w:pStyle w:val="Header"/>
              <w:tabs>
                <w:tab w:val="clear" w:pos="4153"/>
                <w:tab w:val="clear" w:pos="8306"/>
              </w:tabs>
              <w:contextualSpacing/>
              <w:jc w:val="both"/>
              <w:rPr>
                <w:rFonts w:ascii="Calibri" w:hAnsi="Calibri"/>
                <w:bCs/>
                <w:i/>
                <w:iCs/>
                <w:szCs w:val="22"/>
              </w:rPr>
            </w:pPr>
          </w:p>
          <w:p w14:paraId="66248507" w14:textId="0AE6CF16" w:rsidR="00A62681" w:rsidRPr="00587CB1" w:rsidRDefault="002D24E4" w:rsidP="00066501">
            <w:pPr>
              <w:pStyle w:val="Header"/>
              <w:contextualSpacing/>
              <w:jc w:val="both"/>
              <w:rPr>
                <w:rFonts w:ascii="Calibri" w:hAnsi="Calibri"/>
                <w:bCs/>
                <w:i/>
                <w:iCs/>
                <w:szCs w:val="22"/>
              </w:rPr>
            </w:pPr>
            <w:r w:rsidRPr="00587CB1">
              <w:rPr>
                <w:rFonts w:ascii="Calibri" w:hAnsi="Calibri"/>
                <w:bCs/>
                <w:i/>
                <w:iCs/>
                <w:szCs w:val="22"/>
              </w:rPr>
              <w:t>‘</w:t>
            </w:r>
            <w:r w:rsidR="00A5554F" w:rsidRPr="00587CB1">
              <w:rPr>
                <w:rFonts w:ascii="Calibri" w:hAnsi="Calibri"/>
                <w:bCs/>
                <w:i/>
                <w:iCs/>
                <w:szCs w:val="22"/>
              </w:rPr>
              <w:t>W</w:t>
            </w:r>
            <w:r w:rsidR="00A62681" w:rsidRPr="00587CB1">
              <w:rPr>
                <w:rFonts w:ascii="Calibri" w:hAnsi="Calibri"/>
                <w:bCs/>
                <w:i/>
                <w:iCs/>
                <w:szCs w:val="22"/>
              </w:rPr>
              <w:t>ithin the open countryside development will be required to be in keeping with the</w:t>
            </w:r>
            <w:r w:rsidR="00066501" w:rsidRPr="00587CB1">
              <w:rPr>
                <w:rFonts w:ascii="Calibri" w:hAnsi="Calibri"/>
                <w:bCs/>
                <w:i/>
                <w:iCs/>
                <w:szCs w:val="22"/>
              </w:rPr>
              <w:t xml:space="preserve"> </w:t>
            </w:r>
            <w:r w:rsidR="00A62681" w:rsidRPr="00587CB1">
              <w:rPr>
                <w:rFonts w:ascii="Calibri" w:hAnsi="Calibri"/>
                <w:bCs/>
                <w:i/>
                <w:iCs/>
                <w:szCs w:val="22"/>
              </w:rPr>
              <w:t>character of the landscape and acknowledge the special qualities of the area by virtue of</w:t>
            </w:r>
            <w:r w:rsidR="00066501" w:rsidRPr="00587CB1">
              <w:rPr>
                <w:rFonts w:ascii="Calibri" w:hAnsi="Calibri"/>
                <w:bCs/>
                <w:i/>
                <w:iCs/>
                <w:szCs w:val="22"/>
              </w:rPr>
              <w:t xml:space="preserve"> </w:t>
            </w:r>
            <w:r w:rsidR="00A62681" w:rsidRPr="00587CB1">
              <w:rPr>
                <w:rFonts w:ascii="Calibri" w:hAnsi="Calibri"/>
                <w:bCs/>
                <w:i/>
                <w:iCs/>
                <w:szCs w:val="22"/>
              </w:rPr>
              <w:t>its size, design, use of materials, landscaping and siting</w:t>
            </w:r>
            <w:r w:rsidR="00066501" w:rsidRPr="00587CB1">
              <w:rPr>
                <w:rFonts w:ascii="Calibri" w:hAnsi="Calibri"/>
                <w:bCs/>
                <w:i/>
                <w:iCs/>
                <w:szCs w:val="22"/>
              </w:rPr>
              <w:t xml:space="preserve">’. </w:t>
            </w:r>
          </w:p>
          <w:p w14:paraId="328FB326" w14:textId="77777777" w:rsidR="00A5554F" w:rsidRPr="00587CB1" w:rsidRDefault="00A5554F" w:rsidP="00A5554F">
            <w:pPr>
              <w:contextualSpacing/>
              <w:jc w:val="both"/>
              <w:rPr>
                <w:rFonts w:ascii="Calibri" w:hAnsi="Calibri"/>
                <w:i/>
                <w:iCs/>
                <w:szCs w:val="22"/>
              </w:rPr>
            </w:pPr>
          </w:p>
          <w:p w14:paraId="4DD88EF9" w14:textId="77777777" w:rsidR="00A5554F" w:rsidRPr="00587CB1" w:rsidRDefault="00A5554F" w:rsidP="00A5554F">
            <w:pPr>
              <w:contextualSpacing/>
              <w:jc w:val="both"/>
              <w:rPr>
                <w:rFonts w:ascii="Calibri" w:hAnsi="Calibri"/>
                <w:szCs w:val="22"/>
              </w:rPr>
            </w:pPr>
            <w:r w:rsidRPr="00587CB1">
              <w:rPr>
                <w:rFonts w:ascii="Calibri" w:hAnsi="Calibri"/>
                <w:szCs w:val="22"/>
              </w:rPr>
              <w:t>Lastly, Policy DMH5 states that:</w:t>
            </w:r>
          </w:p>
          <w:p w14:paraId="07F1BBF4" w14:textId="77777777" w:rsidR="00A5554F" w:rsidRPr="00587CB1" w:rsidRDefault="00A5554F" w:rsidP="00A5554F">
            <w:pPr>
              <w:contextualSpacing/>
              <w:jc w:val="both"/>
              <w:rPr>
                <w:rFonts w:ascii="Calibri" w:hAnsi="Calibri"/>
                <w:szCs w:val="22"/>
              </w:rPr>
            </w:pPr>
          </w:p>
          <w:p w14:paraId="5FC43CC8" w14:textId="77777777" w:rsidR="00A5554F" w:rsidRPr="00587CB1" w:rsidRDefault="00A5554F" w:rsidP="00A5554F">
            <w:pPr>
              <w:contextualSpacing/>
              <w:jc w:val="both"/>
              <w:rPr>
                <w:rFonts w:ascii="Calibri" w:hAnsi="Calibri"/>
                <w:i/>
                <w:iCs/>
                <w:szCs w:val="22"/>
              </w:rPr>
            </w:pPr>
            <w:r w:rsidRPr="00587CB1">
              <w:rPr>
                <w:rFonts w:ascii="Calibri" w:hAnsi="Calibri"/>
                <w:i/>
                <w:iCs/>
                <w:szCs w:val="22"/>
              </w:rPr>
              <w:t xml:space="preserve">‘Proposals to extend or alter existing residential properties must accord with Policy DMG1 and any relevant designations within which the site is located’. </w:t>
            </w:r>
          </w:p>
          <w:p w14:paraId="6FAF52C1" w14:textId="77777777" w:rsidR="00A15348" w:rsidRPr="007C0455" w:rsidRDefault="00A15348" w:rsidP="00D634D4">
            <w:pPr>
              <w:contextualSpacing/>
              <w:jc w:val="both"/>
              <w:rPr>
                <w:rFonts w:ascii="Calibri" w:hAnsi="Calibri"/>
                <w:bCs/>
                <w:szCs w:val="22"/>
                <w:highlight w:val="yellow"/>
              </w:rPr>
            </w:pPr>
          </w:p>
          <w:p w14:paraId="0AC9E0AB" w14:textId="67B2C834" w:rsidR="00587CB1" w:rsidRDefault="00587CB1" w:rsidP="00587CB1">
            <w:pPr>
              <w:contextualSpacing/>
              <w:jc w:val="both"/>
              <w:rPr>
                <w:rFonts w:ascii="Calibri" w:hAnsi="Calibri"/>
                <w:bCs/>
                <w:szCs w:val="22"/>
              </w:rPr>
            </w:pPr>
            <w:r w:rsidRPr="00637E56">
              <w:rPr>
                <w:rFonts w:ascii="Calibri" w:hAnsi="Calibri"/>
                <w:bCs/>
                <w:szCs w:val="22"/>
              </w:rPr>
              <w:t xml:space="preserve">The proposed </w:t>
            </w:r>
            <w:r w:rsidR="00303AD9">
              <w:rPr>
                <w:rFonts w:ascii="Calibri" w:hAnsi="Calibri"/>
                <w:bCs/>
                <w:szCs w:val="22"/>
              </w:rPr>
              <w:t>extensions are considered to be an improvement from the refused scheme as well as the originally proposed scheme. The materials of construction would match those of the existing dwelling which could be secured by planning condition and the reduction in size and scale of the extensions by way of footprint, siting and roof height would constitute subservient additions to the main dwelling which would not harm the character and appearance of the dwelling or the terrace of dwellings.</w:t>
            </w:r>
            <w:r w:rsidR="00F03927">
              <w:rPr>
                <w:rFonts w:ascii="Calibri" w:hAnsi="Calibri"/>
                <w:bCs/>
                <w:szCs w:val="22"/>
              </w:rPr>
              <w:t xml:space="preserve"> Notwithstanding this, the amended plans show part of the walls to be rendered which would not follow the external materials of the dwellings, however the applicant has agreed to a condition to ensure the front and flank elevations would match the existing stone walls as these elevations would be more visible from the public realm.</w:t>
            </w:r>
          </w:p>
          <w:p w14:paraId="2F1D6ECC" w14:textId="77777777" w:rsidR="00303AD9" w:rsidRDefault="00303AD9" w:rsidP="00587CB1">
            <w:pPr>
              <w:contextualSpacing/>
              <w:jc w:val="both"/>
              <w:rPr>
                <w:rFonts w:ascii="Calibri" w:hAnsi="Calibri"/>
                <w:bCs/>
                <w:szCs w:val="22"/>
              </w:rPr>
            </w:pPr>
          </w:p>
          <w:p w14:paraId="34C0493F" w14:textId="18B28810" w:rsidR="00303AD9" w:rsidRDefault="00303AD9" w:rsidP="00587CB1">
            <w:pPr>
              <w:contextualSpacing/>
              <w:jc w:val="both"/>
              <w:rPr>
                <w:rFonts w:ascii="Calibri" w:hAnsi="Calibri"/>
                <w:bCs/>
                <w:szCs w:val="22"/>
              </w:rPr>
            </w:pPr>
            <w:r>
              <w:rPr>
                <w:rFonts w:ascii="Calibri" w:hAnsi="Calibri"/>
                <w:bCs/>
                <w:szCs w:val="22"/>
              </w:rPr>
              <w:t>As such, the proposal is considered to accord with Policies DMG1, DMG2 and DMG5 of the Ribble Valley Core Strategy</w:t>
            </w:r>
            <w:r w:rsidR="00F03927">
              <w:rPr>
                <w:rFonts w:ascii="Calibri" w:hAnsi="Calibri"/>
                <w:bCs/>
                <w:szCs w:val="22"/>
              </w:rPr>
              <w:t xml:space="preserve"> subject to conditions</w:t>
            </w:r>
            <w:r>
              <w:rPr>
                <w:rFonts w:ascii="Calibri" w:hAnsi="Calibri"/>
                <w:bCs/>
                <w:szCs w:val="22"/>
              </w:rPr>
              <w:t xml:space="preserve">. </w:t>
            </w:r>
          </w:p>
          <w:p w14:paraId="10A3648A" w14:textId="6E90039D" w:rsidR="00B71259" w:rsidRPr="007C0455" w:rsidRDefault="00B71259" w:rsidP="00587CB1">
            <w:pPr>
              <w:contextualSpacing/>
              <w:jc w:val="both"/>
              <w:rPr>
                <w:rFonts w:ascii="Calibri" w:hAnsi="Calibri"/>
                <w:bCs/>
                <w:szCs w:val="22"/>
                <w:highlight w:val="yellow"/>
              </w:rPr>
            </w:pPr>
          </w:p>
        </w:tc>
      </w:tr>
      <w:tr w:rsidR="00824DB6" w:rsidRPr="007C0455" w14:paraId="673C0DDB" w14:textId="77777777" w:rsidTr="00F65F39">
        <w:trPr>
          <w:jc w:val="center"/>
        </w:trPr>
        <w:tc>
          <w:tcPr>
            <w:tcW w:w="97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Pr="008C05ED" w:rsidRDefault="00824DB6" w:rsidP="00EA09F9">
            <w:pPr>
              <w:pStyle w:val="Header"/>
              <w:tabs>
                <w:tab w:val="clear" w:pos="4153"/>
                <w:tab w:val="clear" w:pos="8306"/>
              </w:tabs>
              <w:contextualSpacing/>
              <w:jc w:val="both"/>
              <w:rPr>
                <w:rFonts w:ascii="Calibri" w:hAnsi="Calibri"/>
                <w:b/>
                <w:szCs w:val="22"/>
              </w:rPr>
            </w:pPr>
            <w:r w:rsidRPr="008C05ED">
              <w:rPr>
                <w:rFonts w:ascii="Calibri" w:hAnsi="Calibri"/>
                <w:b/>
                <w:szCs w:val="22"/>
              </w:rPr>
              <w:t>Highways and Parking:</w:t>
            </w:r>
          </w:p>
          <w:p w14:paraId="3A005BED" w14:textId="77777777" w:rsidR="00824DB6" w:rsidRPr="008C05ED" w:rsidRDefault="00824DB6" w:rsidP="00EA09F9">
            <w:pPr>
              <w:pStyle w:val="Header"/>
              <w:tabs>
                <w:tab w:val="clear" w:pos="4153"/>
                <w:tab w:val="clear" w:pos="8306"/>
              </w:tabs>
              <w:contextualSpacing/>
              <w:jc w:val="both"/>
              <w:rPr>
                <w:rFonts w:ascii="Calibri" w:hAnsi="Calibri"/>
                <w:b/>
                <w:szCs w:val="22"/>
              </w:rPr>
            </w:pPr>
          </w:p>
          <w:p w14:paraId="7EF664E3" w14:textId="192D7264" w:rsidR="002D24E4" w:rsidRPr="008C05ED" w:rsidRDefault="002D24E4" w:rsidP="002D24E4">
            <w:pPr>
              <w:pStyle w:val="Header"/>
              <w:contextualSpacing/>
              <w:jc w:val="both"/>
              <w:rPr>
                <w:rFonts w:ascii="Calibri" w:hAnsi="Calibri"/>
                <w:bCs/>
                <w:color w:val="000000" w:themeColor="text1"/>
                <w:szCs w:val="22"/>
              </w:rPr>
            </w:pPr>
            <w:r w:rsidRPr="008C05ED">
              <w:rPr>
                <w:rFonts w:ascii="Calibri" w:hAnsi="Calibri"/>
                <w:bCs/>
                <w:color w:val="000000" w:themeColor="text1"/>
                <w:szCs w:val="22"/>
              </w:rPr>
              <w:t>Ribble Valley Core Strategy Policy DMG3 states that:</w:t>
            </w:r>
          </w:p>
          <w:p w14:paraId="2A99B898" w14:textId="77777777" w:rsidR="002D24E4" w:rsidRPr="008C05ED" w:rsidRDefault="002D24E4" w:rsidP="002D24E4">
            <w:pPr>
              <w:pStyle w:val="Header"/>
              <w:contextualSpacing/>
              <w:jc w:val="both"/>
              <w:rPr>
                <w:rFonts w:ascii="Calibri" w:hAnsi="Calibri"/>
                <w:bCs/>
                <w:szCs w:val="22"/>
              </w:rPr>
            </w:pPr>
          </w:p>
          <w:p w14:paraId="47019DC7" w14:textId="626B8F18" w:rsidR="002D24E4" w:rsidRPr="008C05ED" w:rsidRDefault="002D24E4" w:rsidP="002D24E4">
            <w:pPr>
              <w:pStyle w:val="Header"/>
              <w:contextualSpacing/>
              <w:jc w:val="both"/>
              <w:rPr>
                <w:rFonts w:ascii="Calibri" w:hAnsi="Calibri"/>
                <w:bCs/>
                <w:i/>
                <w:iCs/>
                <w:szCs w:val="22"/>
              </w:rPr>
            </w:pPr>
            <w:r w:rsidRPr="008C05ED">
              <w:rPr>
                <w:rFonts w:ascii="Calibri" w:hAnsi="Calibri"/>
                <w:bCs/>
                <w:i/>
                <w:iCs/>
                <w:szCs w:val="22"/>
              </w:rPr>
              <w:t>‘</w:t>
            </w:r>
            <w:r w:rsidR="006A25FF" w:rsidRPr="008C05ED">
              <w:rPr>
                <w:rFonts w:ascii="Calibri" w:hAnsi="Calibri"/>
                <w:bCs/>
                <w:i/>
                <w:iCs/>
                <w:szCs w:val="22"/>
              </w:rPr>
              <w:t>A</w:t>
            </w:r>
            <w:r w:rsidRPr="008C05ED">
              <w:rPr>
                <w:rFonts w:ascii="Calibri" w:hAnsi="Calibri"/>
                <w:bCs/>
                <w:i/>
                <w:iCs/>
                <w:szCs w:val="22"/>
              </w:rPr>
              <w:t xml:space="preserve">ll development proposals will be required to provide adequate car parking and servicing space in line with currently approved standards’. </w:t>
            </w:r>
          </w:p>
          <w:p w14:paraId="44FAD995" w14:textId="77777777" w:rsidR="002D24E4" w:rsidRPr="008C05ED" w:rsidRDefault="002D24E4" w:rsidP="002D24E4">
            <w:pPr>
              <w:pStyle w:val="Header"/>
              <w:contextualSpacing/>
              <w:jc w:val="both"/>
              <w:rPr>
                <w:rFonts w:ascii="Calibri" w:hAnsi="Calibri"/>
                <w:bCs/>
                <w:szCs w:val="22"/>
              </w:rPr>
            </w:pPr>
          </w:p>
          <w:p w14:paraId="71831941" w14:textId="040AA622" w:rsidR="002D24E4" w:rsidRPr="008C05ED" w:rsidRDefault="002D24E4" w:rsidP="002D24E4">
            <w:pPr>
              <w:pStyle w:val="Header"/>
              <w:contextualSpacing/>
              <w:jc w:val="both"/>
              <w:rPr>
                <w:rFonts w:ascii="Calibri" w:hAnsi="Calibri"/>
                <w:bCs/>
                <w:szCs w:val="22"/>
              </w:rPr>
            </w:pPr>
            <w:r w:rsidRPr="008C05ED">
              <w:rPr>
                <w:rFonts w:ascii="Calibri" w:hAnsi="Calibri"/>
                <w:bCs/>
                <w:szCs w:val="22"/>
              </w:rPr>
              <w:t>In addition, Policy DMG1 states that all development must:</w:t>
            </w:r>
          </w:p>
          <w:p w14:paraId="76879901" w14:textId="77777777" w:rsidR="002D24E4" w:rsidRPr="008C05ED" w:rsidRDefault="002D24E4" w:rsidP="002D24E4">
            <w:pPr>
              <w:pStyle w:val="Header"/>
              <w:contextualSpacing/>
              <w:jc w:val="both"/>
              <w:rPr>
                <w:rFonts w:ascii="Calibri" w:hAnsi="Calibri"/>
                <w:bCs/>
                <w:szCs w:val="22"/>
              </w:rPr>
            </w:pPr>
          </w:p>
          <w:p w14:paraId="32F2D070" w14:textId="57A37575" w:rsidR="002D24E4" w:rsidRPr="008C05ED" w:rsidRDefault="002D24E4" w:rsidP="002D24E4">
            <w:pPr>
              <w:pStyle w:val="Header"/>
              <w:contextualSpacing/>
              <w:jc w:val="both"/>
              <w:rPr>
                <w:rFonts w:ascii="Calibri" w:hAnsi="Calibri"/>
                <w:bCs/>
                <w:i/>
                <w:iCs/>
                <w:szCs w:val="22"/>
              </w:rPr>
            </w:pPr>
            <w:r w:rsidRPr="008C05ED">
              <w:rPr>
                <w:rFonts w:ascii="Calibri" w:hAnsi="Calibri"/>
                <w:bCs/>
                <w:i/>
                <w:iCs/>
                <w:szCs w:val="22"/>
              </w:rPr>
              <w:t>‘1. consider the potential traffic and car parking implications.</w:t>
            </w:r>
          </w:p>
          <w:p w14:paraId="36471802" w14:textId="76C431C7" w:rsidR="002D24E4" w:rsidRPr="008C05ED" w:rsidRDefault="002D24E4" w:rsidP="002D24E4">
            <w:pPr>
              <w:pStyle w:val="Header"/>
              <w:contextualSpacing/>
              <w:jc w:val="both"/>
              <w:rPr>
                <w:rFonts w:ascii="Calibri" w:hAnsi="Calibri"/>
                <w:bCs/>
                <w:i/>
                <w:iCs/>
                <w:szCs w:val="22"/>
              </w:rPr>
            </w:pPr>
            <w:r w:rsidRPr="008C05ED">
              <w:rPr>
                <w:rFonts w:ascii="Calibri" w:hAnsi="Calibri"/>
                <w:bCs/>
                <w:i/>
                <w:iCs/>
                <w:szCs w:val="22"/>
              </w:rPr>
              <w:t xml:space="preserve">2. ensure safe access can be provided which is suitable to accommodate the scale and type of traffic likely to be generated’. </w:t>
            </w:r>
          </w:p>
          <w:p w14:paraId="663E88E1" w14:textId="77777777" w:rsidR="002D24E4" w:rsidRPr="008C05ED" w:rsidRDefault="002D24E4" w:rsidP="00EA09F9">
            <w:pPr>
              <w:pStyle w:val="Header"/>
              <w:tabs>
                <w:tab w:val="clear" w:pos="4153"/>
                <w:tab w:val="clear" w:pos="8306"/>
              </w:tabs>
              <w:contextualSpacing/>
              <w:jc w:val="both"/>
              <w:rPr>
                <w:rFonts w:ascii="Calibri" w:hAnsi="Calibri"/>
                <w:bCs/>
                <w:szCs w:val="22"/>
              </w:rPr>
            </w:pPr>
          </w:p>
          <w:p w14:paraId="6665283D" w14:textId="03294D31" w:rsidR="00A379CD" w:rsidRPr="008C05ED" w:rsidRDefault="006B5857" w:rsidP="00EA09F9">
            <w:pPr>
              <w:pStyle w:val="Header"/>
              <w:tabs>
                <w:tab w:val="clear" w:pos="4153"/>
                <w:tab w:val="clear" w:pos="8306"/>
              </w:tabs>
              <w:contextualSpacing/>
              <w:jc w:val="both"/>
              <w:rPr>
                <w:rFonts w:ascii="Calibri" w:hAnsi="Calibri"/>
                <w:bCs/>
                <w:szCs w:val="22"/>
              </w:rPr>
            </w:pPr>
            <w:r w:rsidRPr="008C05ED">
              <w:rPr>
                <w:rFonts w:ascii="Calibri" w:hAnsi="Calibri"/>
                <w:bCs/>
                <w:szCs w:val="22"/>
              </w:rPr>
              <w:t xml:space="preserve">Lancashire County Council Highways have been consulted in regard to the proposed development and raised no objection to the proposal subject to the imposition of conditions. </w:t>
            </w:r>
            <w:r w:rsidR="00A379CD" w:rsidRPr="008C05ED">
              <w:rPr>
                <w:rFonts w:ascii="Calibri" w:hAnsi="Calibri"/>
                <w:bCs/>
                <w:szCs w:val="22"/>
              </w:rPr>
              <w:t xml:space="preserve">The conditions relate to the </w:t>
            </w:r>
            <w:r w:rsidR="00303AD9" w:rsidRPr="008C05ED">
              <w:rPr>
                <w:rFonts w:ascii="Calibri" w:hAnsi="Calibri"/>
                <w:bCs/>
                <w:szCs w:val="22"/>
              </w:rPr>
              <w:t xml:space="preserve">provision of the parking and turning areas prior to the first use of the development and its retention, </w:t>
            </w:r>
            <w:r w:rsidR="00CF5FDC" w:rsidRPr="008C05ED">
              <w:rPr>
                <w:rFonts w:ascii="Calibri" w:hAnsi="Calibri"/>
                <w:bCs/>
                <w:szCs w:val="22"/>
              </w:rPr>
              <w:t>the surfacing of the driveway materials prior to the first occupation of the development</w:t>
            </w:r>
            <w:r w:rsidR="008C05ED" w:rsidRPr="008C05ED">
              <w:rPr>
                <w:rFonts w:ascii="Calibri" w:hAnsi="Calibri"/>
                <w:bCs/>
                <w:szCs w:val="22"/>
              </w:rPr>
              <w:t xml:space="preserve"> and the submission of</w:t>
            </w:r>
            <w:r w:rsidR="00CF5FDC" w:rsidRPr="008C05ED">
              <w:rPr>
                <w:rFonts w:ascii="Calibri" w:hAnsi="Calibri"/>
                <w:bCs/>
                <w:szCs w:val="22"/>
              </w:rPr>
              <w:t xml:space="preserve"> a </w:t>
            </w:r>
            <w:r w:rsidR="0073491B">
              <w:rPr>
                <w:rFonts w:ascii="Calibri" w:hAnsi="Calibri"/>
                <w:bCs/>
                <w:szCs w:val="22"/>
              </w:rPr>
              <w:t>C</w:t>
            </w:r>
            <w:r w:rsidR="00CF5FDC" w:rsidRPr="008C05ED">
              <w:rPr>
                <w:rFonts w:ascii="Calibri" w:hAnsi="Calibri"/>
                <w:bCs/>
                <w:szCs w:val="22"/>
              </w:rPr>
              <w:t xml:space="preserve">onstruction </w:t>
            </w:r>
            <w:r w:rsidR="0073491B">
              <w:rPr>
                <w:rFonts w:ascii="Calibri" w:hAnsi="Calibri"/>
                <w:bCs/>
                <w:szCs w:val="22"/>
              </w:rPr>
              <w:t>Traffic Management Plan.</w:t>
            </w:r>
            <w:r w:rsidR="00CF5FDC" w:rsidRPr="008C05ED">
              <w:rPr>
                <w:rFonts w:ascii="Calibri" w:hAnsi="Calibri"/>
                <w:bCs/>
                <w:szCs w:val="22"/>
              </w:rPr>
              <w:t xml:space="preserve"> </w:t>
            </w:r>
          </w:p>
          <w:p w14:paraId="4519696B" w14:textId="77777777" w:rsidR="00CE7C81" w:rsidRPr="008C05ED" w:rsidRDefault="00CE7C81" w:rsidP="00EA09F9">
            <w:pPr>
              <w:pStyle w:val="Header"/>
              <w:tabs>
                <w:tab w:val="clear" w:pos="4153"/>
                <w:tab w:val="clear" w:pos="8306"/>
              </w:tabs>
              <w:contextualSpacing/>
              <w:jc w:val="both"/>
              <w:rPr>
                <w:rFonts w:ascii="Calibri" w:hAnsi="Calibri"/>
                <w:bCs/>
                <w:szCs w:val="22"/>
              </w:rPr>
            </w:pPr>
          </w:p>
          <w:p w14:paraId="6368D2B9" w14:textId="77777777" w:rsidR="008C05ED" w:rsidRPr="008C05ED" w:rsidRDefault="003A3EAF" w:rsidP="00EA09F9">
            <w:pPr>
              <w:pStyle w:val="Header"/>
              <w:tabs>
                <w:tab w:val="clear" w:pos="4153"/>
                <w:tab w:val="clear" w:pos="8306"/>
              </w:tabs>
              <w:contextualSpacing/>
              <w:jc w:val="both"/>
              <w:rPr>
                <w:rFonts w:ascii="Calibri" w:hAnsi="Calibri"/>
                <w:bCs/>
                <w:szCs w:val="22"/>
              </w:rPr>
            </w:pPr>
            <w:r w:rsidRPr="008C05ED">
              <w:rPr>
                <w:rFonts w:ascii="Calibri" w:hAnsi="Calibri"/>
                <w:bCs/>
                <w:szCs w:val="22"/>
              </w:rPr>
              <w:t xml:space="preserve">The </w:t>
            </w:r>
            <w:r w:rsidR="008C05ED" w:rsidRPr="008C05ED">
              <w:rPr>
                <w:rFonts w:ascii="Calibri" w:hAnsi="Calibri"/>
                <w:bCs/>
                <w:szCs w:val="22"/>
              </w:rPr>
              <w:t>site would retain two parking spaces within the driveway which is considered to be acceptable.</w:t>
            </w:r>
          </w:p>
          <w:p w14:paraId="21337626" w14:textId="77777777" w:rsidR="008C05ED" w:rsidRPr="008C05ED" w:rsidRDefault="008C05ED" w:rsidP="00EA09F9">
            <w:pPr>
              <w:pStyle w:val="Header"/>
              <w:tabs>
                <w:tab w:val="clear" w:pos="4153"/>
                <w:tab w:val="clear" w:pos="8306"/>
              </w:tabs>
              <w:contextualSpacing/>
              <w:jc w:val="both"/>
              <w:rPr>
                <w:rFonts w:ascii="Calibri" w:hAnsi="Calibri"/>
                <w:bCs/>
                <w:szCs w:val="22"/>
              </w:rPr>
            </w:pPr>
          </w:p>
          <w:p w14:paraId="1A6DEE7D" w14:textId="4E4851F7" w:rsidR="00CE7C81" w:rsidRPr="008C05ED" w:rsidRDefault="00CE7C81" w:rsidP="00EA09F9">
            <w:pPr>
              <w:pStyle w:val="Header"/>
              <w:tabs>
                <w:tab w:val="clear" w:pos="4153"/>
                <w:tab w:val="clear" w:pos="8306"/>
              </w:tabs>
              <w:contextualSpacing/>
              <w:jc w:val="both"/>
              <w:rPr>
                <w:rFonts w:ascii="Calibri" w:hAnsi="Calibri"/>
                <w:bCs/>
                <w:szCs w:val="22"/>
              </w:rPr>
            </w:pPr>
            <w:r w:rsidRPr="008C05ED">
              <w:rPr>
                <w:rFonts w:ascii="Calibri" w:hAnsi="Calibri"/>
                <w:bCs/>
                <w:szCs w:val="22"/>
              </w:rPr>
              <w:t xml:space="preserve">Subject to the suggested conditions, the proposal is considered to accord with Policy DMG1 and DMG3 of the Ribble Valley Core Strategy. </w:t>
            </w:r>
          </w:p>
          <w:p w14:paraId="337694ED" w14:textId="04BBF706" w:rsidR="00824DB6" w:rsidRPr="007C0455" w:rsidRDefault="00824DB6" w:rsidP="00CF5FDC">
            <w:pPr>
              <w:pStyle w:val="Header"/>
              <w:tabs>
                <w:tab w:val="clear" w:pos="4153"/>
                <w:tab w:val="clear" w:pos="8306"/>
              </w:tabs>
              <w:contextualSpacing/>
              <w:jc w:val="both"/>
              <w:rPr>
                <w:rFonts w:ascii="Calibri" w:hAnsi="Calibri"/>
                <w:b/>
                <w:szCs w:val="22"/>
                <w:highlight w:val="yellow"/>
              </w:rPr>
            </w:pPr>
          </w:p>
        </w:tc>
      </w:tr>
      <w:tr w:rsidR="00C0704D" w:rsidRPr="007C0455" w14:paraId="6D877C31" w14:textId="77777777" w:rsidTr="00F65F39">
        <w:trPr>
          <w:jc w:val="center"/>
        </w:trPr>
        <w:tc>
          <w:tcPr>
            <w:tcW w:w="97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Pr="008C05ED" w:rsidRDefault="00C0704D" w:rsidP="00EA09F9">
            <w:pPr>
              <w:pStyle w:val="Header"/>
              <w:tabs>
                <w:tab w:val="clear" w:pos="4153"/>
                <w:tab w:val="clear" w:pos="8306"/>
              </w:tabs>
              <w:contextualSpacing/>
              <w:jc w:val="both"/>
              <w:rPr>
                <w:rFonts w:ascii="Calibri" w:hAnsi="Calibri"/>
                <w:b/>
                <w:color w:val="FF0000"/>
                <w:szCs w:val="22"/>
              </w:rPr>
            </w:pPr>
            <w:r w:rsidRPr="008C05ED">
              <w:rPr>
                <w:rFonts w:ascii="Calibri" w:hAnsi="Calibri"/>
                <w:b/>
                <w:szCs w:val="22"/>
              </w:rPr>
              <w:lastRenderedPageBreak/>
              <w:t>Landscape/Ecology:</w:t>
            </w:r>
          </w:p>
          <w:p w14:paraId="146AE09E" w14:textId="77777777" w:rsidR="00C0704D" w:rsidRPr="008C05ED" w:rsidRDefault="00C0704D" w:rsidP="00EA09F9">
            <w:pPr>
              <w:pStyle w:val="Header"/>
              <w:tabs>
                <w:tab w:val="clear" w:pos="4153"/>
                <w:tab w:val="clear" w:pos="8306"/>
              </w:tabs>
              <w:contextualSpacing/>
              <w:jc w:val="both"/>
              <w:rPr>
                <w:rFonts w:ascii="Calibri" w:hAnsi="Calibri"/>
                <w:b/>
                <w:szCs w:val="22"/>
              </w:rPr>
            </w:pPr>
          </w:p>
          <w:p w14:paraId="0EBD5835" w14:textId="3AA63B2D" w:rsidR="00080E61" w:rsidRPr="008C05ED" w:rsidRDefault="00CF5FDC" w:rsidP="00EA09F9">
            <w:pPr>
              <w:pStyle w:val="Header"/>
              <w:tabs>
                <w:tab w:val="clear" w:pos="4153"/>
                <w:tab w:val="clear" w:pos="8306"/>
              </w:tabs>
              <w:contextualSpacing/>
              <w:jc w:val="both"/>
              <w:rPr>
                <w:rFonts w:ascii="Calibri" w:hAnsi="Calibri"/>
                <w:bCs/>
                <w:szCs w:val="22"/>
              </w:rPr>
            </w:pPr>
            <w:r w:rsidRPr="008C05ED">
              <w:rPr>
                <w:rFonts w:ascii="Calibri" w:hAnsi="Calibri"/>
                <w:bCs/>
                <w:szCs w:val="22"/>
              </w:rPr>
              <w:t>There is a tree located to the front of the site</w:t>
            </w:r>
            <w:r w:rsidR="00007D7C" w:rsidRPr="008C05ED">
              <w:rPr>
                <w:rFonts w:ascii="Calibri" w:hAnsi="Calibri"/>
                <w:bCs/>
                <w:szCs w:val="22"/>
              </w:rPr>
              <w:t xml:space="preserve">, however due to the siting of the tree in relation to the size of the tree crown, it is not likely that this would be impacted by the proposed extension. </w:t>
            </w:r>
            <w:r w:rsidR="00CE7C81" w:rsidRPr="008C05ED">
              <w:rPr>
                <w:rFonts w:ascii="Calibri" w:hAnsi="Calibri"/>
                <w:bCs/>
                <w:szCs w:val="22"/>
              </w:rPr>
              <w:t>The tree is not protected by way of a Tree Preservation Order and could be removed without consent.</w:t>
            </w:r>
          </w:p>
          <w:p w14:paraId="66AEB0E6" w14:textId="77777777" w:rsidR="00007D7C" w:rsidRPr="008C05ED" w:rsidRDefault="00007D7C" w:rsidP="00EA09F9">
            <w:pPr>
              <w:pStyle w:val="Header"/>
              <w:tabs>
                <w:tab w:val="clear" w:pos="4153"/>
                <w:tab w:val="clear" w:pos="8306"/>
              </w:tabs>
              <w:contextualSpacing/>
              <w:jc w:val="both"/>
              <w:rPr>
                <w:rFonts w:ascii="Calibri" w:hAnsi="Calibri"/>
                <w:bCs/>
                <w:szCs w:val="22"/>
              </w:rPr>
            </w:pPr>
          </w:p>
          <w:p w14:paraId="7FD33362" w14:textId="696B3C12" w:rsidR="00D3507C" w:rsidRPr="008C05ED" w:rsidRDefault="00D3507C" w:rsidP="00EA09F9">
            <w:pPr>
              <w:pStyle w:val="Header"/>
              <w:tabs>
                <w:tab w:val="clear" w:pos="4153"/>
                <w:tab w:val="clear" w:pos="8306"/>
              </w:tabs>
              <w:contextualSpacing/>
              <w:jc w:val="both"/>
              <w:rPr>
                <w:rFonts w:ascii="Calibri" w:hAnsi="Calibri"/>
                <w:bCs/>
                <w:szCs w:val="22"/>
              </w:rPr>
            </w:pPr>
            <w:r w:rsidRPr="008C05ED">
              <w:rPr>
                <w:rFonts w:ascii="Calibri" w:hAnsi="Calibri"/>
                <w:bCs/>
                <w:szCs w:val="22"/>
              </w:rPr>
              <w:t>A preliminary roost assessment has been submitted by the applicant</w:t>
            </w:r>
            <w:r w:rsidR="0073491B">
              <w:rPr>
                <w:rFonts w:ascii="Calibri" w:hAnsi="Calibri"/>
                <w:bCs/>
                <w:szCs w:val="22"/>
              </w:rPr>
              <w:t xml:space="preserve">. The refused scheme was considered to have </w:t>
            </w:r>
            <w:r w:rsidRPr="008C05ED">
              <w:rPr>
                <w:rFonts w:ascii="Calibri" w:hAnsi="Calibri"/>
                <w:bCs/>
                <w:szCs w:val="22"/>
              </w:rPr>
              <w:t xml:space="preserve">a negligible risk to bats </w:t>
            </w:r>
            <w:r w:rsidR="0073491B">
              <w:rPr>
                <w:rFonts w:ascii="Calibri" w:hAnsi="Calibri"/>
                <w:bCs/>
                <w:szCs w:val="22"/>
              </w:rPr>
              <w:t xml:space="preserve">as noted by the Countryside Officer, </w:t>
            </w:r>
            <w:r w:rsidRPr="008C05ED">
              <w:rPr>
                <w:rFonts w:ascii="Calibri" w:hAnsi="Calibri"/>
                <w:bCs/>
                <w:szCs w:val="22"/>
              </w:rPr>
              <w:t>however they note</w:t>
            </w:r>
            <w:r w:rsidR="008C05ED" w:rsidRPr="008C05ED">
              <w:rPr>
                <w:rFonts w:ascii="Calibri" w:hAnsi="Calibri"/>
                <w:bCs/>
                <w:szCs w:val="22"/>
              </w:rPr>
              <w:t>d</w:t>
            </w:r>
            <w:r w:rsidRPr="008C05ED">
              <w:rPr>
                <w:rFonts w:ascii="Calibri" w:hAnsi="Calibri"/>
                <w:bCs/>
                <w:szCs w:val="22"/>
              </w:rPr>
              <w:t xml:space="preserve"> that the survey is valid for 18 months, which an updated assessment would then be required. </w:t>
            </w:r>
          </w:p>
          <w:p w14:paraId="6208DA92" w14:textId="77777777" w:rsidR="00D3507C" w:rsidRPr="008C05ED" w:rsidRDefault="00D3507C" w:rsidP="00EA09F9">
            <w:pPr>
              <w:pStyle w:val="Header"/>
              <w:tabs>
                <w:tab w:val="clear" w:pos="4153"/>
                <w:tab w:val="clear" w:pos="8306"/>
              </w:tabs>
              <w:contextualSpacing/>
              <w:jc w:val="both"/>
              <w:rPr>
                <w:rFonts w:ascii="Calibri" w:hAnsi="Calibri"/>
                <w:bCs/>
                <w:szCs w:val="22"/>
              </w:rPr>
            </w:pPr>
          </w:p>
          <w:p w14:paraId="435C25EC" w14:textId="0D8AD9E1" w:rsidR="002059A1" w:rsidRDefault="008C05ED" w:rsidP="00355987">
            <w:pPr>
              <w:pStyle w:val="Header"/>
              <w:tabs>
                <w:tab w:val="clear" w:pos="4153"/>
                <w:tab w:val="clear" w:pos="8306"/>
              </w:tabs>
              <w:contextualSpacing/>
              <w:jc w:val="both"/>
              <w:rPr>
                <w:rFonts w:ascii="Calibri" w:hAnsi="Calibri"/>
                <w:bCs/>
                <w:szCs w:val="22"/>
              </w:rPr>
            </w:pPr>
            <w:r w:rsidRPr="008C05ED">
              <w:rPr>
                <w:rFonts w:ascii="Calibri" w:hAnsi="Calibri"/>
                <w:bCs/>
                <w:szCs w:val="22"/>
              </w:rPr>
              <w:t xml:space="preserve">Given the survey found the building to be negligible suitability for bats, it would not be reasonable to request a further survey, however </w:t>
            </w:r>
            <w:r w:rsidR="002059A1">
              <w:rPr>
                <w:rFonts w:ascii="Calibri" w:hAnsi="Calibri"/>
                <w:bCs/>
                <w:szCs w:val="22"/>
              </w:rPr>
              <w:t xml:space="preserve">it was previously considered </w:t>
            </w:r>
            <w:r w:rsidRPr="008C05ED">
              <w:rPr>
                <w:rFonts w:ascii="Calibri" w:hAnsi="Calibri"/>
                <w:bCs/>
                <w:szCs w:val="22"/>
              </w:rPr>
              <w:t>a condition could be added to any grant of permission to ensure the development proceeds in accordance with the recommendations outlined in paragraph 6.2 of the Preliminary Bat Roost Assessment dated 22 August 2024.</w:t>
            </w:r>
            <w:r w:rsidR="002059A1">
              <w:rPr>
                <w:rFonts w:ascii="Calibri" w:hAnsi="Calibri"/>
                <w:bCs/>
                <w:szCs w:val="22"/>
              </w:rPr>
              <w:t xml:space="preserve"> It should b</w:t>
            </w:r>
            <w:r w:rsidR="003864D9">
              <w:rPr>
                <w:rFonts w:ascii="Calibri" w:hAnsi="Calibri"/>
                <w:bCs/>
                <w:szCs w:val="22"/>
              </w:rPr>
              <w:t>e</w:t>
            </w:r>
            <w:r w:rsidR="002059A1">
              <w:rPr>
                <w:rFonts w:ascii="Calibri" w:hAnsi="Calibri"/>
                <w:bCs/>
                <w:szCs w:val="22"/>
              </w:rPr>
              <w:t xml:space="preserve"> noted that the development does not now involve the intrusion into the roof and the extensions are single storey only.</w:t>
            </w:r>
          </w:p>
          <w:p w14:paraId="6EDB3EDB" w14:textId="77777777" w:rsidR="002059A1" w:rsidRDefault="002059A1" w:rsidP="00355987">
            <w:pPr>
              <w:pStyle w:val="Header"/>
              <w:tabs>
                <w:tab w:val="clear" w:pos="4153"/>
                <w:tab w:val="clear" w:pos="8306"/>
              </w:tabs>
              <w:contextualSpacing/>
              <w:jc w:val="both"/>
              <w:rPr>
                <w:rFonts w:ascii="Calibri" w:hAnsi="Calibri"/>
                <w:bCs/>
                <w:szCs w:val="22"/>
              </w:rPr>
            </w:pPr>
          </w:p>
          <w:p w14:paraId="6F06D972" w14:textId="4D05F741" w:rsidR="002059A1" w:rsidRPr="002059A1" w:rsidRDefault="002059A1" w:rsidP="00355987">
            <w:pPr>
              <w:pStyle w:val="Header"/>
              <w:tabs>
                <w:tab w:val="clear" w:pos="4153"/>
                <w:tab w:val="clear" w:pos="8306"/>
              </w:tabs>
              <w:contextualSpacing/>
              <w:jc w:val="both"/>
              <w:rPr>
                <w:rFonts w:ascii="Calibri" w:hAnsi="Calibri"/>
                <w:bCs/>
                <w:szCs w:val="22"/>
              </w:rPr>
            </w:pPr>
            <w:r>
              <w:rPr>
                <w:rFonts w:ascii="Calibri" w:hAnsi="Calibri"/>
                <w:bCs/>
                <w:szCs w:val="22"/>
              </w:rPr>
              <w:t xml:space="preserve">As such, </w:t>
            </w:r>
            <w:r w:rsidR="00F65F39">
              <w:rPr>
                <w:rFonts w:ascii="Calibri" w:hAnsi="Calibri"/>
                <w:bCs/>
                <w:szCs w:val="22"/>
              </w:rPr>
              <w:t>it would be reasonable to add an informative to advise the applicant how to proceed, in the event that bats are discovered.</w:t>
            </w:r>
          </w:p>
          <w:p w14:paraId="3404505D" w14:textId="77777777" w:rsidR="00F65F39" w:rsidRDefault="00F65F39" w:rsidP="00F65F39">
            <w:pPr>
              <w:pStyle w:val="Header"/>
              <w:tabs>
                <w:tab w:val="clear" w:pos="4153"/>
                <w:tab w:val="clear" w:pos="8306"/>
              </w:tabs>
              <w:contextualSpacing/>
              <w:jc w:val="both"/>
              <w:rPr>
                <w:rFonts w:ascii="Calibri" w:hAnsi="Calibri"/>
                <w:bCs/>
                <w:szCs w:val="22"/>
              </w:rPr>
            </w:pPr>
          </w:p>
          <w:p w14:paraId="10395B74" w14:textId="5AF99635" w:rsidR="00D3507C" w:rsidRPr="00F65F39" w:rsidRDefault="00262BD5" w:rsidP="00F65F39">
            <w:pPr>
              <w:pStyle w:val="Header"/>
              <w:tabs>
                <w:tab w:val="clear" w:pos="4153"/>
                <w:tab w:val="clear" w:pos="8306"/>
              </w:tabs>
              <w:contextualSpacing/>
              <w:jc w:val="both"/>
              <w:rPr>
                <w:rFonts w:ascii="Calibri" w:hAnsi="Calibri"/>
                <w:bCs/>
                <w:szCs w:val="22"/>
                <w:highlight w:val="yellow"/>
              </w:rPr>
            </w:pPr>
            <w:r w:rsidRPr="008C05ED">
              <w:rPr>
                <w:rFonts w:ascii="Calibri" w:hAnsi="Calibri"/>
                <w:bCs/>
                <w:szCs w:val="22"/>
              </w:rPr>
              <w:t>With regards to biodiversity net-gain, the</w:t>
            </w:r>
            <w:r w:rsidR="00D3507C" w:rsidRPr="008C05ED">
              <w:rPr>
                <w:rFonts w:ascii="Calibri" w:hAnsi="Calibri"/>
                <w:bCs/>
                <w:szCs w:val="22"/>
              </w:rPr>
              <w:t xml:space="preserve"> development is exempt from having to achieve the mandatory Biodiversity Net Gain requirement as it is a householder application. </w:t>
            </w:r>
          </w:p>
          <w:p w14:paraId="6337C4D8" w14:textId="712D5A36" w:rsidR="00D3507C" w:rsidRPr="007C0455" w:rsidRDefault="00D3507C" w:rsidP="00D3507C">
            <w:pPr>
              <w:pStyle w:val="Header"/>
              <w:contextualSpacing/>
              <w:jc w:val="both"/>
              <w:rPr>
                <w:rFonts w:ascii="Calibri" w:hAnsi="Calibri"/>
                <w:b/>
                <w:szCs w:val="22"/>
                <w:highlight w:val="yellow"/>
              </w:rPr>
            </w:pPr>
          </w:p>
        </w:tc>
      </w:tr>
      <w:tr w:rsidR="00C0704D" w:rsidRPr="00F65F39" w14:paraId="0A9D02B4" w14:textId="77777777" w:rsidTr="00F65F39">
        <w:trPr>
          <w:jc w:val="center"/>
        </w:trPr>
        <w:tc>
          <w:tcPr>
            <w:tcW w:w="97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Pr="00F65F39" w:rsidRDefault="00C0704D" w:rsidP="00486AD2">
            <w:pPr>
              <w:contextualSpacing/>
              <w:jc w:val="both"/>
              <w:rPr>
                <w:rFonts w:ascii="Calibri" w:hAnsi="Calibri"/>
                <w:b/>
                <w:bCs/>
                <w:szCs w:val="22"/>
              </w:rPr>
            </w:pPr>
            <w:r w:rsidRPr="00F65F39">
              <w:rPr>
                <w:rFonts w:ascii="Calibri" w:hAnsi="Calibri"/>
                <w:b/>
                <w:bCs/>
                <w:szCs w:val="22"/>
              </w:rPr>
              <w:t>Observations/Consideration of Matters Raised/Conclusion:</w:t>
            </w:r>
          </w:p>
          <w:p w14:paraId="28237EFD" w14:textId="77777777" w:rsidR="00C0704D" w:rsidRPr="00F65F39" w:rsidRDefault="00C0704D" w:rsidP="00486AD2">
            <w:pPr>
              <w:contextualSpacing/>
              <w:jc w:val="both"/>
              <w:rPr>
                <w:rFonts w:ascii="Calibri" w:hAnsi="Calibri"/>
                <w:bCs/>
                <w:color w:val="548DD4" w:themeColor="text2" w:themeTint="99"/>
                <w:szCs w:val="22"/>
              </w:rPr>
            </w:pPr>
          </w:p>
          <w:p w14:paraId="5A1F5F94" w14:textId="3AD71B32" w:rsidR="0046548C" w:rsidRPr="00F65F39" w:rsidRDefault="009F4443" w:rsidP="00486AD2">
            <w:pPr>
              <w:pStyle w:val="Header"/>
              <w:tabs>
                <w:tab w:val="clear" w:pos="4153"/>
                <w:tab w:val="clear" w:pos="8306"/>
              </w:tabs>
              <w:contextualSpacing/>
              <w:jc w:val="both"/>
              <w:rPr>
                <w:rFonts w:ascii="Calibri" w:hAnsi="Calibri"/>
                <w:bCs/>
                <w:szCs w:val="22"/>
              </w:rPr>
            </w:pPr>
            <w:r w:rsidRPr="00F65F39">
              <w:rPr>
                <w:rFonts w:ascii="Calibri" w:hAnsi="Calibri"/>
                <w:bCs/>
                <w:szCs w:val="22"/>
              </w:rPr>
              <w:t>As such, for the above reasons and having regard to all material considerations and matters raised</w:t>
            </w:r>
            <w:r w:rsidR="003C4CEA" w:rsidRPr="00F65F39">
              <w:rPr>
                <w:rFonts w:ascii="Calibri" w:hAnsi="Calibri"/>
                <w:bCs/>
                <w:szCs w:val="22"/>
              </w:rPr>
              <w:t xml:space="preserve">, </w:t>
            </w:r>
            <w:r w:rsidRPr="00F65F39">
              <w:rPr>
                <w:rFonts w:ascii="Calibri" w:hAnsi="Calibri"/>
                <w:bCs/>
                <w:szCs w:val="22"/>
              </w:rPr>
              <w:t xml:space="preserve">the application is recommended for </w:t>
            </w:r>
            <w:r w:rsidR="00F65F39" w:rsidRPr="00F65F39">
              <w:rPr>
                <w:rFonts w:ascii="Calibri" w:hAnsi="Calibri"/>
                <w:bCs/>
                <w:szCs w:val="22"/>
              </w:rPr>
              <w:t>approval subject to conditions.</w:t>
            </w:r>
          </w:p>
          <w:p w14:paraId="3A4BD7A7" w14:textId="073A1409" w:rsidR="009F4443" w:rsidRPr="00F65F39" w:rsidRDefault="009F4443" w:rsidP="00486AD2">
            <w:pPr>
              <w:pStyle w:val="Header"/>
              <w:tabs>
                <w:tab w:val="clear" w:pos="4153"/>
                <w:tab w:val="clear" w:pos="8306"/>
              </w:tabs>
              <w:contextualSpacing/>
              <w:jc w:val="both"/>
              <w:rPr>
                <w:rFonts w:ascii="Calibri" w:hAnsi="Calibri"/>
                <w:b/>
                <w:szCs w:val="22"/>
              </w:rPr>
            </w:pPr>
          </w:p>
        </w:tc>
      </w:tr>
      <w:tr w:rsidR="003C4CEA" w:rsidRPr="007C0455" w14:paraId="507FC89B" w14:textId="77777777" w:rsidTr="00F65F39">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3C4CEA" w:rsidRPr="00F65F39" w:rsidRDefault="003C4CEA" w:rsidP="003C4CEA">
            <w:pPr>
              <w:rPr>
                <w:rFonts w:ascii="Calibri" w:hAnsi="Calibri"/>
                <w:b/>
                <w:bCs/>
                <w:szCs w:val="22"/>
              </w:rPr>
            </w:pPr>
            <w:r w:rsidRPr="00F65F39">
              <w:rPr>
                <w:rFonts w:ascii="Calibri" w:hAnsi="Calibri"/>
                <w:b/>
                <w:szCs w:val="22"/>
              </w:rPr>
              <w:t>RECOMMENDATION</w:t>
            </w:r>
            <w:r w:rsidRPr="00F65F39">
              <w:rPr>
                <w:rFonts w:ascii="Calibri" w:hAnsi="Calibri"/>
                <w:szCs w:val="22"/>
              </w:rPr>
              <w:t>:</w:t>
            </w:r>
          </w:p>
        </w:tc>
        <w:tc>
          <w:tcPr>
            <w:tcW w:w="7588"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41CC8CAC" w:rsidR="003C4CEA" w:rsidRPr="00F65F39" w:rsidRDefault="003C4CEA" w:rsidP="003C4CEA">
            <w:pPr>
              <w:rPr>
                <w:rFonts w:ascii="Calibri" w:hAnsi="Calibri"/>
                <w:bCs/>
                <w:szCs w:val="22"/>
              </w:rPr>
            </w:pPr>
            <w:r w:rsidRPr="00F65F39">
              <w:rPr>
                <w:rFonts w:asciiTheme="minorHAnsi" w:hAnsiTheme="minorHAnsi"/>
                <w:bCs/>
                <w:szCs w:val="22"/>
              </w:rPr>
              <w:t xml:space="preserve">That planning consent be </w:t>
            </w:r>
            <w:r w:rsidR="00F65F39" w:rsidRPr="00F65F39">
              <w:rPr>
                <w:rFonts w:asciiTheme="minorHAnsi" w:hAnsiTheme="minorHAnsi"/>
                <w:bCs/>
                <w:szCs w:val="22"/>
              </w:rPr>
              <w:t>granted subject to conditions.</w:t>
            </w:r>
          </w:p>
        </w:tc>
      </w:tr>
    </w:tbl>
    <w:p w14:paraId="513FB541" w14:textId="77777777" w:rsidR="003E6504" w:rsidRPr="00D2449B" w:rsidRDefault="003E6504">
      <w:pPr>
        <w:rPr>
          <w:rFonts w:ascii="Calibri" w:hAnsi="Calibri"/>
          <w:szCs w:val="22"/>
        </w:rPr>
      </w:pPr>
    </w:p>
    <w:sectPr w:rsidR="003E6504"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33001"/>
    <w:multiLevelType w:val="hybridMultilevel"/>
    <w:tmpl w:val="E5405918"/>
    <w:lvl w:ilvl="0" w:tplc="8946AFD4">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252427"/>
    <w:multiLevelType w:val="hybridMultilevel"/>
    <w:tmpl w:val="D4B0E84E"/>
    <w:lvl w:ilvl="0" w:tplc="B44EA1E8">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C46B1A"/>
    <w:multiLevelType w:val="hybridMultilevel"/>
    <w:tmpl w:val="CFB02C14"/>
    <w:lvl w:ilvl="0" w:tplc="E57423CC">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3"/>
  </w:num>
  <w:num w:numId="2" w16cid:durableId="312878591">
    <w:abstractNumId w:val="1"/>
  </w:num>
  <w:num w:numId="3" w16cid:durableId="1610551288">
    <w:abstractNumId w:val="0"/>
  </w:num>
  <w:num w:numId="4" w16cid:durableId="1378160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D7C"/>
    <w:rsid w:val="00016BF9"/>
    <w:rsid w:val="00016D5F"/>
    <w:rsid w:val="00042968"/>
    <w:rsid w:val="00066501"/>
    <w:rsid w:val="00080E61"/>
    <w:rsid w:val="000816CA"/>
    <w:rsid w:val="000B5CB5"/>
    <w:rsid w:val="00130035"/>
    <w:rsid w:val="001744AB"/>
    <w:rsid w:val="00184AD5"/>
    <w:rsid w:val="001D4F7A"/>
    <w:rsid w:val="001E77E9"/>
    <w:rsid w:val="002059A1"/>
    <w:rsid w:val="002140DF"/>
    <w:rsid w:val="00250879"/>
    <w:rsid w:val="00262BD5"/>
    <w:rsid w:val="00280235"/>
    <w:rsid w:val="00286B96"/>
    <w:rsid w:val="0029334A"/>
    <w:rsid w:val="002A01CF"/>
    <w:rsid w:val="002A0CA9"/>
    <w:rsid w:val="002B4E24"/>
    <w:rsid w:val="002C04C9"/>
    <w:rsid w:val="002C6277"/>
    <w:rsid w:val="002C722F"/>
    <w:rsid w:val="002D24E4"/>
    <w:rsid w:val="002D25A0"/>
    <w:rsid w:val="002F2580"/>
    <w:rsid w:val="00303AD9"/>
    <w:rsid w:val="00321B6E"/>
    <w:rsid w:val="003268F1"/>
    <w:rsid w:val="00345F84"/>
    <w:rsid w:val="00351E13"/>
    <w:rsid w:val="00355987"/>
    <w:rsid w:val="003864D9"/>
    <w:rsid w:val="00393838"/>
    <w:rsid w:val="003A3EAF"/>
    <w:rsid w:val="003C4CEA"/>
    <w:rsid w:val="003C5979"/>
    <w:rsid w:val="003E6504"/>
    <w:rsid w:val="00440CB6"/>
    <w:rsid w:val="0046548C"/>
    <w:rsid w:val="00467949"/>
    <w:rsid w:val="004750C7"/>
    <w:rsid w:val="0048600B"/>
    <w:rsid w:val="00486AD2"/>
    <w:rsid w:val="00487B25"/>
    <w:rsid w:val="004947BB"/>
    <w:rsid w:val="004A5EA9"/>
    <w:rsid w:val="004B7CCC"/>
    <w:rsid w:val="004C1426"/>
    <w:rsid w:val="004C2434"/>
    <w:rsid w:val="004F0649"/>
    <w:rsid w:val="004F6DE5"/>
    <w:rsid w:val="00510FA2"/>
    <w:rsid w:val="00556ECD"/>
    <w:rsid w:val="00557860"/>
    <w:rsid w:val="0057285E"/>
    <w:rsid w:val="0058348A"/>
    <w:rsid w:val="00587CB1"/>
    <w:rsid w:val="005910C2"/>
    <w:rsid w:val="005B2DCD"/>
    <w:rsid w:val="005E1C6C"/>
    <w:rsid w:val="005E65DF"/>
    <w:rsid w:val="00603E4F"/>
    <w:rsid w:val="0060651B"/>
    <w:rsid w:val="00616F9B"/>
    <w:rsid w:val="00627F8F"/>
    <w:rsid w:val="006661A6"/>
    <w:rsid w:val="00692B60"/>
    <w:rsid w:val="006A25FF"/>
    <w:rsid w:val="006A71AD"/>
    <w:rsid w:val="006B5857"/>
    <w:rsid w:val="006C2BFA"/>
    <w:rsid w:val="006F6849"/>
    <w:rsid w:val="0070054B"/>
    <w:rsid w:val="0070482B"/>
    <w:rsid w:val="007132C5"/>
    <w:rsid w:val="007262FD"/>
    <w:rsid w:val="0073491B"/>
    <w:rsid w:val="00747148"/>
    <w:rsid w:val="00773A66"/>
    <w:rsid w:val="00776AE2"/>
    <w:rsid w:val="007B62CF"/>
    <w:rsid w:val="007C0455"/>
    <w:rsid w:val="007C791C"/>
    <w:rsid w:val="007D7DF4"/>
    <w:rsid w:val="007E0D23"/>
    <w:rsid w:val="007F16D6"/>
    <w:rsid w:val="007F4534"/>
    <w:rsid w:val="00800B4B"/>
    <w:rsid w:val="00811771"/>
    <w:rsid w:val="00824DB6"/>
    <w:rsid w:val="00837F4F"/>
    <w:rsid w:val="008542DE"/>
    <w:rsid w:val="0087128E"/>
    <w:rsid w:val="0087445F"/>
    <w:rsid w:val="0088608E"/>
    <w:rsid w:val="008A28C8"/>
    <w:rsid w:val="008C05ED"/>
    <w:rsid w:val="008F1977"/>
    <w:rsid w:val="0091697D"/>
    <w:rsid w:val="009210DF"/>
    <w:rsid w:val="00992C6F"/>
    <w:rsid w:val="009E3BDD"/>
    <w:rsid w:val="009F0D32"/>
    <w:rsid w:val="009F4443"/>
    <w:rsid w:val="00A00FF4"/>
    <w:rsid w:val="00A01474"/>
    <w:rsid w:val="00A079F4"/>
    <w:rsid w:val="00A15348"/>
    <w:rsid w:val="00A379CD"/>
    <w:rsid w:val="00A42E82"/>
    <w:rsid w:val="00A5554F"/>
    <w:rsid w:val="00A579BB"/>
    <w:rsid w:val="00A62681"/>
    <w:rsid w:val="00A63D55"/>
    <w:rsid w:val="00A95D89"/>
    <w:rsid w:val="00AB5788"/>
    <w:rsid w:val="00AE5C6E"/>
    <w:rsid w:val="00B25F0E"/>
    <w:rsid w:val="00B71259"/>
    <w:rsid w:val="00B73D3D"/>
    <w:rsid w:val="00B7755D"/>
    <w:rsid w:val="00B87755"/>
    <w:rsid w:val="00B93EB5"/>
    <w:rsid w:val="00B950FA"/>
    <w:rsid w:val="00BA225E"/>
    <w:rsid w:val="00BB1A1E"/>
    <w:rsid w:val="00BD3F03"/>
    <w:rsid w:val="00BF743D"/>
    <w:rsid w:val="00C0704D"/>
    <w:rsid w:val="00C07D20"/>
    <w:rsid w:val="00C12A9C"/>
    <w:rsid w:val="00C13596"/>
    <w:rsid w:val="00C25722"/>
    <w:rsid w:val="00C54804"/>
    <w:rsid w:val="00C618DB"/>
    <w:rsid w:val="00C70598"/>
    <w:rsid w:val="00CC485A"/>
    <w:rsid w:val="00CE3CD0"/>
    <w:rsid w:val="00CE5FE1"/>
    <w:rsid w:val="00CE7C81"/>
    <w:rsid w:val="00CF5FDC"/>
    <w:rsid w:val="00D04F82"/>
    <w:rsid w:val="00D11007"/>
    <w:rsid w:val="00D17EB1"/>
    <w:rsid w:val="00D2449B"/>
    <w:rsid w:val="00D3507C"/>
    <w:rsid w:val="00D435B9"/>
    <w:rsid w:val="00D54E67"/>
    <w:rsid w:val="00D634D4"/>
    <w:rsid w:val="00D93831"/>
    <w:rsid w:val="00DC37FF"/>
    <w:rsid w:val="00DD62F6"/>
    <w:rsid w:val="00E00908"/>
    <w:rsid w:val="00E46243"/>
    <w:rsid w:val="00E51CB4"/>
    <w:rsid w:val="00E66534"/>
    <w:rsid w:val="00E72F6C"/>
    <w:rsid w:val="00E80F0B"/>
    <w:rsid w:val="00EA09F9"/>
    <w:rsid w:val="00EB4604"/>
    <w:rsid w:val="00EC23C7"/>
    <w:rsid w:val="00ED00B7"/>
    <w:rsid w:val="00ED0666"/>
    <w:rsid w:val="00EF44E6"/>
    <w:rsid w:val="00F03927"/>
    <w:rsid w:val="00F237CF"/>
    <w:rsid w:val="00F27C54"/>
    <w:rsid w:val="00F65F39"/>
    <w:rsid w:val="00F8330D"/>
    <w:rsid w:val="00F94442"/>
    <w:rsid w:val="00FC635C"/>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29340">
      <w:bodyDiv w:val="1"/>
      <w:marLeft w:val="0"/>
      <w:marRight w:val="0"/>
      <w:marTop w:val="0"/>
      <w:marBottom w:val="0"/>
      <w:divBdr>
        <w:top w:val="none" w:sz="0" w:space="0" w:color="auto"/>
        <w:left w:val="none" w:sz="0" w:space="0" w:color="auto"/>
        <w:bottom w:val="none" w:sz="0" w:space="0" w:color="auto"/>
        <w:right w:val="none" w:sz="0" w:space="0" w:color="auto"/>
      </w:divBdr>
    </w:div>
    <w:div w:id="411858588">
      <w:bodyDiv w:val="1"/>
      <w:marLeft w:val="0"/>
      <w:marRight w:val="0"/>
      <w:marTop w:val="0"/>
      <w:marBottom w:val="0"/>
      <w:divBdr>
        <w:top w:val="none" w:sz="0" w:space="0" w:color="auto"/>
        <w:left w:val="none" w:sz="0" w:space="0" w:color="auto"/>
        <w:bottom w:val="none" w:sz="0" w:space="0" w:color="auto"/>
        <w:right w:val="none" w:sz="0" w:space="0" w:color="auto"/>
      </w:divBdr>
    </w:div>
    <w:div w:id="851064897">
      <w:bodyDiv w:val="1"/>
      <w:marLeft w:val="0"/>
      <w:marRight w:val="0"/>
      <w:marTop w:val="0"/>
      <w:marBottom w:val="0"/>
      <w:divBdr>
        <w:top w:val="none" w:sz="0" w:space="0" w:color="auto"/>
        <w:left w:val="none" w:sz="0" w:space="0" w:color="auto"/>
        <w:bottom w:val="none" w:sz="0" w:space="0" w:color="auto"/>
        <w:right w:val="none" w:sz="0" w:space="0" w:color="auto"/>
      </w:divBdr>
    </w:div>
    <w:div w:id="1197112977">
      <w:bodyDiv w:val="1"/>
      <w:marLeft w:val="0"/>
      <w:marRight w:val="0"/>
      <w:marTop w:val="0"/>
      <w:marBottom w:val="0"/>
      <w:divBdr>
        <w:top w:val="none" w:sz="0" w:space="0" w:color="auto"/>
        <w:left w:val="none" w:sz="0" w:space="0" w:color="auto"/>
        <w:bottom w:val="none" w:sz="0" w:space="0" w:color="auto"/>
        <w:right w:val="none" w:sz="0" w:space="0" w:color="auto"/>
      </w:divBdr>
    </w:div>
    <w:div w:id="1276136111">
      <w:bodyDiv w:val="1"/>
      <w:marLeft w:val="0"/>
      <w:marRight w:val="0"/>
      <w:marTop w:val="0"/>
      <w:marBottom w:val="0"/>
      <w:divBdr>
        <w:top w:val="none" w:sz="0" w:space="0" w:color="auto"/>
        <w:left w:val="none" w:sz="0" w:space="0" w:color="auto"/>
        <w:bottom w:val="none" w:sz="0" w:space="0" w:color="auto"/>
        <w:right w:val="none" w:sz="0" w:space="0" w:color="auto"/>
      </w:divBdr>
    </w:div>
    <w:div w:id="188490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1541</Words>
  <Characters>8789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Kilmartin</dc:creator>
  <cp:lastModifiedBy>Jane Tucker</cp:lastModifiedBy>
  <cp:revision>2</cp:revision>
  <cp:lastPrinted>2023-11-03T15:26:00Z</cp:lastPrinted>
  <dcterms:created xsi:type="dcterms:W3CDTF">2025-04-15T16:17:00Z</dcterms:created>
  <dcterms:modified xsi:type="dcterms:W3CDTF">2025-04-15T16:17:00Z</dcterms:modified>
</cp:coreProperties>
</file>