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851"/>
        <w:gridCol w:w="1458"/>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990859">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5DA4A1E3" w:rsidR="004936A6" w:rsidRPr="00FD336B" w:rsidRDefault="00C823AE"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1E27F162" w:rsidR="004936A6" w:rsidRPr="00FD336B" w:rsidRDefault="00CA6A5A" w:rsidP="00360256">
            <w:pPr>
              <w:jc w:val="center"/>
              <w:rPr>
                <w:rFonts w:ascii="Calibri" w:hAnsi="Calibri"/>
                <w:szCs w:val="22"/>
              </w:rPr>
            </w:pPr>
            <w:r>
              <w:rPr>
                <w:rFonts w:ascii="Calibri" w:hAnsi="Calibri"/>
                <w:szCs w:val="22"/>
              </w:rPr>
              <w:t>06/03/25</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315E2CAA" w:rsidR="004936A6" w:rsidRPr="008C75E4" w:rsidRDefault="00990859" w:rsidP="00D2449B">
            <w:pPr>
              <w:jc w:val="center"/>
              <w:rPr>
                <w:rFonts w:ascii="Calibri" w:hAnsi="Calibri"/>
                <w:b/>
                <w:szCs w:val="22"/>
              </w:rPr>
            </w:pPr>
            <w:r>
              <w:rPr>
                <w:rFonts w:ascii="Calibri" w:hAnsi="Calibri"/>
                <w:b/>
                <w:szCs w:val="22"/>
              </w:rPr>
              <w:t>KH</w:t>
            </w:r>
          </w:p>
        </w:tc>
        <w:tc>
          <w:tcPr>
            <w:tcW w:w="851"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458" w:type="dxa"/>
          </w:tcPr>
          <w:p w14:paraId="78DA4257" w14:textId="68BAA068" w:rsidR="004936A6" w:rsidRPr="008C75E4" w:rsidRDefault="00990859" w:rsidP="00D2449B">
            <w:pPr>
              <w:jc w:val="center"/>
              <w:rPr>
                <w:rFonts w:ascii="Calibri" w:hAnsi="Calibri"/>
                <w:b/>
                <w:szCs w:val="22"/>
              </w:rPr>
            </w:pPr>
            <w:r>
              <w:rPr>
                <w:rFonts w:ascii="Calibri" w:hAnsi="Calibri"/>
                <w:b/>
                <w:szCs w:val="22"/>
              </w:rPr>
              <w:t>07/03/25</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15A6B581" w:rsidR="004A5EA9" w:rsidRPr="008C75E4" w:rsidRDefault="00C823AE" w:rsidP="008F6B58">
            <w:pPr>
              <w:rPr>
                <w:rFonts w:ascii="Calibri" w:hAnsi="Calibri"/>
                <w:szCs w:val="22"/>
              </w:rPr>
            </w:pPr>
            <w:r>
              <w:rPr>
                <w:rFonts w:ascii="Calibri" w:hAnsi="Calibri"/>
                <w:szCs w:val="22"/>
              </w:rPr>
              <w:t>3/2025/0119</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5680141F" w:rsidR="004A5EA9" w:rsidRPr="00FD336B" w:rsidRDefault="00C823AE"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31EB0930" w:rsidR="00FD334A" w:rsidRPr="005C69DF" w:rsidRDefault="00F82591"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66261ACA" w:rsidR="004A5EA9" w:rsidRPr="008C75E4" w:rsidRDefault="00C823AE">
            <w:pPr>
              <w:rPr>
                <w:rFonts w:ascii="Calibri" w:hAnsi="Calibri"/>
                <w:szCs w:val="22"/>
              </w:rPr>
            </w:pPr>
            <w:r>
              <w:rPr>
                <w:rFonts w:ascii="Calibri" w:hAnsi="Calibri"/>
                <w:szCs w:val="22"/>
              </w:rPr>
              <w:t xml:space="preserve">Prior notification for an open concrete wall silo clamp with one side wall and one end wall.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42910C0E" w:rsidR="002A01CF" w:rsidRPr="00517149" w:rsidRDefault="00C823AE" w:rsidP="00A42E82">
            <w:pPr>
              <w:rPr>
                <w:rFonts w:ascii="Calibri" w:hAnsi="Calibri"/>
                <w:szCs w:val="22"/>
              </w:rPr>
            </w:pPr>
            <w:r>
              <w:rPr>
                <w:rFonts w:ascii="Calibri" w:hAnsi="Calibri"/>
                <w:szCs w:val="22"/>
              </w:rPr>
              <w:t>Little Town Farm, Chipping Road, Thornley, PR3 2TB.</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C823AE" w:rsidRDefault="00C0704D" w:rsidP="00C823AE">
            <w:pPr>
              <w:pStyle w:val="PLANNING"/>
              <w:rPr>
                <w:rFonts w:ascii="Calibri" w:hAnsi="Calibri"/>
                <w:b/>
                <w:bCs/>
                <w:szCs w:val="22"/>
              </w:rPr>
            </w:pPr>
            <w:r w:rsidRPr="00C823AE">
              <w:rPr>
                <w:rFonts w:ascii="Calibri" w:hAnsi="Calibri"/>
                <w:b/>
                <w:bCs/>
                <w:szCs w:val="22"/>
              </w:rPr>
              <w:t>Relevant Planning Histor</w:t>
            </w:r>
            <w:r w:rsidR="00A44695" w:rsidRPr="00C823AE">
              <w:rPr>
                <w:rFonts w:ascii="Calibri" w:hAnsi="Calibri"/>
                <w:b/>
                <w:bCs/>
                <w:szCs w:val="22"/>
              </w:rPr>
              <w:t>y</w:t>
            </w:r>
            <w:r w:rsidR="009F62F4" w:rsidRPr="00C823AE">
              <w:rPr>
                <w:rFonts w:ascii="Calibri" w:hAnsi="Calibri"/>
                <w:b/>
                <w:bCs/>
                <w:szCs w:val="22"/>
              </w:rPr>
              <w:t>:</w:t>
            </w:r>
          </w:p>
          <w:p w14:paraId="48294FB4" w14:textId="794282BF" w:rsidR="00926732" w:rsidRDefault="00926732" w:rsidP="00C823AE">
            <w:pPr>
              <w:pStyle w:val="Heading1"/>
              <w:shd w:val="clear" w:color="auto" w:fill="FFFFFF"/>
              <w:spacing w:before="120" w:after="91"/>
              <w:textAlignment w:val="baseline"/>
              <w:rPr>
                <w:rFonts w:ascii="Calibri" w:hAnsi="Calibri"/>
                <w:b w:val="0"/>
                <w:bCs w:val="0"/>
                <w:sz w:val="22"/>
                <w:szCs w:val="22"/>
              </w:rPr>
            </w:pPr>
            <w:r>
              <w:rPr>
                <w:rFonts w:ascii="Calibri" w:hAnsi="Calibri"/>
                <w:b w:val="0"/>
                <w:bCs w:val="0"/>
                <w:sz w:val="22"/>
                <w:szCs w:val="22"/>
              </w:rPr>
              <w:t xml:space="preserve">3/2023/0703: Re-location of agricultural machinery storage building 18.3m long, 9m wide, 3.5m to eaves, 5.07m high to ridge (Permission not required). </w:t>
            </w:r>
          </w:p>
          <w:p w14:paraId="406194B1" w14:textId="46E4875A"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3/2022/1062: Proposed agricultural workers dwelling and farm office over detached garage (Approved)</w:t>
            </w:r>
          </w:p>
          <w:p w14:paraId="51BB1F2F" w14:textId="26FEE323"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3/2019/1066: Extension of the existing dairy building for increased storage of dairy produce (Withdrawn) </w:t>
            </w:r>
          </w:p>
          <w:p w14:paraId="57D69044" w14:textId="1B5C7FF9"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3/2019/0515: Application for outline permission for one new farm worker’s dwelling with all matters reserved (Approved)</w:t>
            </w:r>
          </w:p>
          <w:p w14:paraId="2E8C8F1E" w14:textId="46A62728"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3/2018/0814: Extension of the existing building for the expansion of the existing café, farm shop and butchery business (Approved) </w:t>
            </w:r>
          </w:p>
          <w:p w14:paraId="03678683" w14:textId="6F39101B"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3/2018/0434: Application for prior notification of agricultural development to create storage space (Permission not required) </w:t>
            </w:r>
          </w:p>
          <w:p w14:paraId="57D32723" w14:textId="7B2BCF32"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3/2015/0252: Extension to existing dairy no change of use (Approved)</w:t>
            </w:r>
          </w:p>
          <w:p w14:paraId="154EC86E" w14:textId="5AB8A6E0"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lastRenderedPageBreak/>
              <w:t>3/2014/0336: Non illuminated plastic-coated aluminium sign height 1.9m x 1.38m wide, pole mounted 0.13m from ground level (Refused)</w:t>
            </w:r>
          </w:p>
          <w:p w14:paraId="65A4FBD3" w14:textId="78E6C6FF"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3/2014/0084: Erection of agricultural building 18.2m wide by 22.86m long for calf rearing (Approved)</w:t>
            </w:r>
          </w:p>
          <w:p w14:paraId="770046A5" w14:textId="486D2CDB"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3/2009/0427: Erection of roof over existing concreted and walled silage clamp within farmyard (Approved)</w:t>
            </w:r>
          </w:p>
          <w:p w14:paraId="6F8F9671" w14:textId="1F5EB017"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3/2009/0300: Proposed roof to cover an existing silage store (Permission required)</w:t>
            </w:r>
          </w:p>
          <w:p w14:paraId="697B0D54" w14:textId="0E9636BA"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3/2007/0893: New agricultural livestock building on north side of farmyard (Approved) </w:t>
            </w:r>
          </w:p>
          <w:p w14:paraId="1836CDD6" w14:textId="33BE4547"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3/2006/0992: Additional signs erected onto existing posts, one on the east side of Chipping Road and one on the east side of Longridge Road (Refused)</w:t>
            </w:r>
          </w:p>
          <w:p w14:paraId="0B91F509" w14:textId="0A4C2C7F"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3/2005/0573: Additional storage space on northwest side of existing building (Approved)</w:t>
            </w:r>
          </w:p>
          <w:p w14:paraId="289A1DA5" w14:textId="029699C7"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3/2005/0538: Non illuminated shop signage (Approved) </w:t>
            </w:r>
          </w:p>
          <w:p w14:paraId="55358B89" w14:textId="66962794"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3/2004/0207: Secure agricultural storage building adjacent to existing farm buildings (Approved) </w:t>
            </w:r>
          </w:p>
          <w:p w14:paraId="11CEAA41" w14:textId="29795321"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3/1999/0226: Modification of condition 2 of 3/1995/0026 (Approved)</w:t>
            </w:r>
          </w:p>
          <w:p w14:paraId="2FB6B482" w14:textId="2E76D4DB"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3/1998/007N: Agricultural building as replacement for storm damaged barn (Approved)</w:t>
            </w:r>
          </w:p>
          <w:p w14:paraId="676A76DB" w14:textId="1FD0B46C"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3/1995/0026: Dwelling for dairy worker (resubmission) (Approved)</w:t>
            </w:r>
          </w:p>
          <w:p w14:paraId="199E6AA6" w14:textId="24A64510"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3/1994/0707: Extension to cattle housing (Approved)</w:t>
            </w:r>
          </w:p>
          <w:p w14:paraId="36098B84" w14:textId="19B448A3"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3/1992/0649: Portal framed building for production, packing and storage of yoghurt (Approved)</w:t>
            </w:r>
          </w:p>
          <w:p w14:paraId="7984FA62" w14:textId="3453562E"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 xml:space="preserve">3/1990/0406: Agricultural worker’s dwelling (resubmission) (Refused) </w:t>
            </w:r>
          </w:p>
          <w:p w14:paraId="2C794A39" w14:textId="7C1DE8B1" w:rsidR="00C823AE"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3/1989/0928: Agricultural workers dwelling (Refused)</w:t>
            </w:r>
          </w:p>
          <w:p w14:paraId="6B293550" w14:textId="2274C12B" w:rsidR="00E14B99" w:rsidRPr="00C823AE" w:rsidRDefault="00C823AE" w:rsidP="00C823AE">
            <w:pPr>
              <w:pStyle w:val="Heading1"/>
              <w:shd w:val="clear" w:color="auto" w:fill="FFFFFF"/>
              <w:spacing w:before="120" w:after="91"/>
              <w:textAlignment w:val="baseline"/>
              <w:rPr>
                <w:rFonts w:ascii="Calibri" w:hAnsi="Calibri"/>
                <w:b w:val="0"/>
                <w:bCs w:val="0"/>
                <w:sz w:val="22"/>
                <w:szCs w:val="22"/>
              </w:rPr>
            </w:pPr>
            <w:r w:rsidRPr="00C823AE">
              <w:rPr>
                <w:rFonts w:ascii="Calibri" w:hAnsi="Calibri"/>
                <w:b w:val="0"/>
                <w:bCs w:val="0"/>
                <w:sz w:val="22"/>
                <w:szCs w:val="22"/>
              </w:rPr>
              <w:t>3/1989/0585: Extension to cow cubicle building and silage clamp (Approved)</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CA207A3" w14:textId="2753B1EB" w:rsidR="00C53B61" w:rsidRDefault="00C53B61" w:rsidP="00C53B61">
            <w:pPr>
              <w:pStyle w:val="Header"/>
              <w:tabs>
                <w:tab w:val="left" w:pos="720"/>
              </w:tabs>
              <w:jc w:val="both"/>
              <w:rPr>
                <w:rFonts w:ascii="Calibri" w:hAnsi="Calibri"/>
                <w:bCs/>
                <w:szCs w:val="22"/>
              </w:rPr>
            </w:pPr>
          </w:p>
          <w:p w14:paraId="575A3074" w14:textId="7D63FC96" w:rsidR="00C823AE" w:rsidRDefault="00926732" w:rsidP="00C53B61">
            <w:pPr>
              <w:pStyle w:val="Header"/>
              <w:tabs>
                <w:tab w:val="left" w:pos="720"/>
              </w:tabs>
              <w:jc w:val="both"/>
              <w:rPr>
                <w:rFonts w:ascii="Calibri" w:hAnsi="Calibri"/>
                <w:bCs/>
                <w:szCs w:val="22"/>
              </w:rPr>
            </w:pPr>
            <w:r>
              <w:rPr>
                <w:rFonts w:ascii="Calibri" w:hAnsi="Calibri"/>
                <w:bCs/>
                <w:szCs w:val="22"/>
              </w:rPr>
              <w:t>The application relates to Little Town Farm, an agricultural complex with incorporates numerous agricultural buildings and dwellings accessed off Elm Brow. The farmstead is located within the open countryside, over 800m north of the defined settlement area of Longridge, and partially within the Forest of Bowland National Landscape which extend</w:t>
            </w:r>
            <w:r w:rsidR="00CA6A5A">
              <w:rPr>
                <w:rFonts w:ascii="Calibri" w:hAnsi="Calibri"/>
                <w:bCs/>
                <w:szCs w:val="22"/>
              </w:rPr>
              <w:t>s</w:t>
            </w:r>
            <w:r>
              <w:rPr>
                <w:rFonts w:ascii="Calibri" w:hAnsi="Calibri"/>
                <w:bCs/>
                <w:szCs w:val="22"/>
              </w:rPr>
              <w:t xml:space="preserve"> northwards of the farmstead. </w:t>
            </w:r>
          </w:p>
          <w:p w14:paraId="57786171" w14:textId="65341D03" w:rsidR="0096313B" w:rsidRPr="0096313B" w:rsidRDefault="0096313B" w:rsidP="00235519">
            <w:pPr>
              <w:pStyle w:val="Header"/>
              <w:contextualSpacing/>
              <w:rPr>
                <w:rFonts w:ascii="Calibri" w:hAnsi="Calibri"/>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692B44BF" w14:textId="36D0B4E5" w:rsidR="00926732" w:rsidRDefault="00926732" w:rsidP="00235519">
            <w:pPr>
              <w:pStyle w:val="Header"/>
              <w:tabs>
                <w:tab w:val="clear" w:pos="4153"/>
                <w:tab w:val="clear" w:pos="8306"/>
              </w:tabs>
              <w:jc w:val="both"/>
              <w:rPr>
                <w:rFonts w:ascii="Calibri" w:hAnsi="Calibri"/>
                <w:szCs w:val="22"/>
              </w:rPr>
            </w:pPr>
            <w:r>
              <w:rPr>
                <w:rFonts w:ascii="Calibri" w:hAnsi="Calibri"/>
                <w:szCs w:val="22"/>
              </w:rPr>
              <w:t xml:space="preserve">The application seeks a determination as to whether the Council’s prior approval is required for the construction of an open concrete wall silo clamp with one side wall and one end wall. The proposal would measure 55m by 18m with a maximum height of 3.7m and would be constructed from reinforced shuttered concrete walls. </w:t>
            </w:r>
          </w:p>
          <w:p w14:paraId="7F49632B" w14:textId="2FA3A843" w:rsidR="00926732" w:rsidRPr="00F012FA" w:rsidRDefault="00926732" w:rsidP="0023551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2141FA">
            <w:pPr>
              <w:pStyle w:val="Header"/>
              <w:jc w:val="both"/>
              <w:rPr>
                <w:rFonts w:ascii="Calibri" w:hAnsi="Calibri"/>
                <w:b/>
                <w:szCs w:val="22"/>
              </w:rPr>
            </w:pPr>
          </w:p>
          <w:p w14:paraId="543D7D6B" w14:textId="3B4BD7FA" w:rsidR="006A33E9" w:rsidRPr="006A33E9" w:rsidRDefault="006A33E9" w:rsidP="002141FA">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2141FA">
            <w:pPr>
              <w:pStyle w:val="Header"/>
              <w:jc w:val="both"/>
              <w:rPr>
                <w:rFonts w:ascii="Calibri" w:hAnsi="Calibri"/>
                <w:szCs w:val="22"/>
              </w:rPr>
            </w:pPr>
          </w:p>
          <w:p w14:paraId="0207CA9F" w14:textId="77777777" w:rsidR="00235519" w:rsidRDefault="00235519" w:rsidP="002141FA">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2141FA">
            <w:pPr>
              <w:pStyle w:val="Header"/>
              <w:jc w:val="both"/>
              <w:rPr>
                <w:rFonts w:ascii="Calibri" w:hAnsi="Calibri"/>
                <w:szCs w:val="22"/>
              </w:rPr>
            </w:pPr>
            <w:r w:rsidRPr="00E306BC">
              <w:rPr>
                <w:rFonts w:ascii="Calibri" w:hAnsi="Calibri"/>
                <w:szCs w:val="22"/>
              </w:rPr>
              <w:t xml:space="preserve"> </w:t>
            </w:r>
          </w:p>
          <w:p w14:paraId="6D263521" w14:textId="695DC25E" w:rsidR="00235519" w:rsidRDefault="00E306BC" w:rsidP="002141FA">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r w:rsidR="00926732">
              <w:rPr>
                <w:rFonts w:ascii="Calibri" w:hAnsi="Calibri"/>
                <w:szCs w:val="22"/>
              </w:rPr>
              <w:t xml:space="preserve">To qualify as an ‘agricultural unit’ the land must be used in agriculture for the purposes of a trade of businesses. </w:t>
            </w:r>
          </w:p>
          <w:p w14:paraId="0B164E0A" w14:textId="77777777" w:rsidR="00235519" w:rsidRDefault="00235519" w:rsidP="002141FA">
            <w:pPr>
              <w:pStyle w:val="Header"/>
              <w:jc w:val="both"/>
              <w:rPr>
                <w:rFonts w:ascii="Calibri" w:hAnsi="Calibri"/>
                <w:szCs w:val="22"/>
              </w:rPr>
            </w:pPr>
          </w:p>
          <w:p w14:paraId="658DF9D3" w14:textId="4684D5A4" w:rsidR="00E306BC" w:rsidRPr="00E306BC" w:rsidRDefault="00235519" w:rsidP="002141FA">
            <w:pPr>
              <w:pStyle w:val="Header"/>
              <w:jc w:val="both"/>
              <w:rPr>
                <w:rFonts w:ascii="Calibri" w:hAnsi="Calibri"/>
                <w:szCs w:val="22"/>
              </w:rPr>
            </w:pPr>
            <w:r w:rsidRPr="00235519">
              <w:rPr>
                <w:rFonts w:ascii="Calibri" w:hAnsi="Calibri"/>
                <w:b/>
                <w:bCs/>
                <w:szCs w:val="22"/>
              </w:rPr>
              <w:t xml:space="preserve">The agricultural holding is </w:t>
            </w:r>
            <w:r w:rsidR="00D95F9D">
              <w:rPr>
                <w:rFonts w:ascii="Calibri" w:hAnsi="Calibri"/>
                <w:b/>
                <w:bCs/>
                <w:szCs w:val="22"/>
              </w:rPr>
              <w:t>162</w:t>
            </w:r>
            <w:r w:rsidRPr="00235519">
              <w:rPr>
                <w:rFonts w:ascii="Calibri" w:hAnsi="Calibri"/>
                <w:b/>
                <w:bCs/>
                <w:szCs w:val="22"/>
              </w:rPr>
              <w:t xml:space="preserve"> hectares in area</w:t>
            </w:r>
            <w:r w:rsidR="00D95F9D">
              <w:rPr>
                <w:rFonts w:ascii="Calibri" w:hAnsi="Calibri"/>
                <w:b/>
                <w:bCs/>
                <w:szCs w:val="22"/>
              </w:rPr>
              <w:t xml:space="preserve"> and the </w:t>
            </w:r>
            <w:r w:rsidR="00E306BC" w:rsidRPr="00235519">
              <w:rPr>
                <w:rFonts w:ascii="Calibri" w:hAnsi="Calibri"/>
                <w:b/>
                <w:bCs/>
                <w:szCs w:val="22"/>
              </w:rPr>
              <w:t>propos</w:t>
            </w:r>
            <w:r>
              <w:rPr>
                <w:rFonts w:ascii="Calibri" w:hAnsi="Calibri"/>
                <w:b/>
                <w:bCs/>
                <w:szCs w:val="22"/>
              </w:rPr>
              <w:t xml:space="preserve">al is for </w:t>
            </w:r>
            <w:r w:rsidR="00D95F9D">
              <w:rPr>
                <w:rFonts w:ascii="Calibri" w:hAnsi="Calibri"/>
                <w:b/>
                <w:bCs/>
                <w:szCs w:val="22"/>
              </w:rPr>
              <w:t>an</w:t>
            </w:r>
            <w:r w:rsidR="00D95F9D">
              <w:rPr>
                <w:rFonts w:ascii="Calibri" w:hAnsi="Calibri"/>
                <w:szCs w:val="22"/>
              </w:rPr>
              <w:t xml:space="preserve"> </w:t>
            </w:r>
            <w:r w:rsidR="00D95F9D" w:rsidRPr="00D95F9D">
              <w:rPr>
                <w:rFonts w:ascii="Calibri" w:hAnsi="Calibri"/>
                <w:b/>
                <w:bCs/>
                <w:szCs w:val="22"/>
              </w:rPr>
              <w:t>open silo clamp</w:t>
            </w:r>
            <w:r w:rsidR="00BE2E16">
              <w:rPr>
                <w:rFonts w:ascii="Calibri" w:hAnsi="Calibri"/>
                <w:b/>
                <w:bCs/>
                <w:szCs w:val="22"/>
              </w:rPr>
              <w:t xml:space="preserve"> </w:t>
            </w:r>
            <w:r w:rsidR="00D95F9D">
              <w:rPr>
                <w:rFonts w:ascii="Calibri" w:hAnsi="Calibri"/>
                <w:b/>
                <w:bCs/>
                <w:szCs w:val="22"/>
              </w:rPr>
              <w:t>comprising one side wall and one end wall</w:t>
            </w:r>
            <w:r w:rsidR="00517149" w:rsidRPr="00235519">
              <w:rPr>
                <w:rFonts w:ascii="Calibri" w:hAnsi="Calibri"/>
                <w:b/>
                <w:bCs/>
                <w:szCs w:val="22"/>
              </w:rPr>
              <w:t>.</w:t>
            </w:r>
            <w:r w:rsidR="00415BFD">
              <w:rPr>
                <w:rFonts w:ascii="Calibri" w:hAnsi="Calibri"/>
                <w:szCs w:val="22"/>
              </w:rPr>
              <w:t xml:space="preserve"> </w:t>
            </w:r>
            <w:r w:rsidR="00D95F9D">
              <w:rPr>
                <w:rFonts w:ascii="Calibri" w:hAnsi="Calibri"/>
                <w:b/>
                <w:bCs/>
                <w:szCs w:val="22"/>
              </w:rPr>
              <w:t>The submitted information states that the proposal is required to increase silage storage capacity to accommodate the expansion of the</w:t>
            </w:r>
            <w:r w:rsidR="00AC2654">
              <w:rPr>
                <w:rFonts w:ascii="Calibri" w:hAnsi="Calibri"/>
                <w:b/>
                <w:bCs/>
                <w:szCs w:val="22"/>
              </w:rPr>
              <w:t xml:space="preserve"> dairy farm enterprise.</w:t>
            </w:r>
            <w:r w:rsidR="00D95F9D">
              <w:rPr>
                <w:rFonts w:ascii="Calibri" w:hAnsi="Calibri"/>
                <w:b/>
                <w:bCs/>
                <w:szCs w:val="22"/>
              </w:rPr>
              <w:t xml:space="preserve"> </w:t>
            </w:r>
            <w:r w:rsidR="00415BFD" w:rsidRPr="00235519">
              <w:rPr>
                <w:rFonts w:ascii="Calibri" w:hAnsi="Calibri"/>
                <w:b/>
                <w:bCs/>
                <w:szCs w:val="22"/>
              </w:rPr>
              <w:t xml:space="preserve">Accordingly, the proposed development </w:t>
            </w:r>
            <w:r w:rsidR="00E306BC" w:rsidRPr="00235519">
              <w:rPr>
                <w:rFonts w:ascii="Calibri" w:hAnsi="Calibri"/>
                <w:b/>
                <w:bCs/>
                <w:szCs w:val="22"/>
              </w:rPr>
              <w:t xml:space="preserve">is considered </w:t>
            </w:r>
            <w:r w:rsidR="00403EAE" w:rsidRPr="00235519">
              <w:rPr>
                <w:rFonts w:ascii="Calibri" w:hAnsi="Calibri"/>
                <w:b/>
                <w:bCs/>
                <w:szCs w:val="22"/>
              </w:rPr>
              <w:t xml:space="preserve">to be </w:t>
            </w:r>
            <w:r w:rsidR="00E306BC" w:rsidRPr="00235519">
              <w:rPr>
                <w:rFonts w:ascii="Calibri" w:hAnsi="Calibri"/>
                <w:b/>
                <w:bCs/>
                <w:szCs w:val="22"/>
              </w:rPr>
              <w:t>reasonably necessary for the purposes of agriculture</w:t>
            </w:r>
            <w:r w:rsidR="00415BFD" w:rsidRPr="00235519">
              <w:rPr>
                <w:rFonts w:ascii="Calibri" w:hAnsi="Calibri"/>
                <w:b/>
                <w:bCs/>
                <w:szCs w:val="22"/>
              </w:rPr>
              <w:t xml:space="preserve"> in this instance</w:t>
            </w:r>
            <w:r w:rsidR="001B398D">
              <w:rPr>
                <w:rFonts w:ascii="Calibri" w:hAnsi="Calibri"/>
                <w:b/>
                <w:bCs/>
                <w:szCs w:val="22"/>
              </w:rPr>
              <w:t>.</w:t>
            </w:r>
            <w:r w:rsidR="00BE2E16">
              <w:rPr>
                <w:rFonts w:ascii="Calibri" w:hAnsi="Calibri"/>
                <w:b/>
                <w:bCs/>
                <w:szCs w:val="22"/>
              </w:rPr>
              <w:t xml:space="preserve"> </w:t>
            </w:r>
          </w:p>
          <w:p w14:paraId="12B5FBE1" w14:textId="77777777" w:rsidR="00E306BC" w:rsidRPr="00E306BC" w:rsidRDefault="00E306BC" w:rsidP="002141FA">
            <w:pPr>
              <w:pStyle w:val="Header"/>
              <w:jc w:val="both"/>
              <w:rPr>
                <w:rFonts w:ascii="Calibri" w:hAnsi="Calibri"/>
                <w:szCs w:val="22"/>
              </w:rPr>
            </w:pPr>
          </w:p>
          <w:p w14:paraId="6A8CB39D" w14:textId="4A996335" w:rsidR="00E306BC" w:rsidRPr="00E306BC" w:rsidRDefault="00235519" w:rsidP="002141FA">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2141FA">
            <w:pPr>
              <w:pStyle w:val="Header"/>
              <w:jc w:val="both"/>
              <w:rPr>
                <w:rFonts w:ascii="Calibri" w:hAnsi="Calibri"/>
                <w:szCs w:val="22"/>
              </w:rPr>
            </w:pPr>
          </w:p>
          <w:p w14:paraId="50CA6B69" w14:textId="636E9DFB" w:rsidR="00E306BC" w:rsidRPr="00E306BC" w:rsidRDefault="00E306BC" w:rsidP="002141FA">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2141FA">
            <w:pPr>
              <w:pStyle w:val="Header"/>
              <w:jc w:val="both"/>
              <w:rPr>
                <w:rFonts w:ascii="Calibri" w:hAnsi="Calibri"/>
                <w:szCs w:val="22"/>
              </w:rPr>
            </w:pPr>
          </w:p>
          <w:p w14:paraId="1C116C26" w14:textId="7FDE0B56" w:rsidR="00BE2E16" w:rsidRPr="006272EB" w:rsidRDefault="00AC2654" w:rsidP="002141FA">
            <w:pPr>
              <w:pStyle w:val="Header"/>
              <w:jc w:val="both"/>
              <w:rPr>
                <w:rFonts w:ascii="Calibri" w:hAnsi="Calibri"/>
                <w:b/>
                <w:szCs w:val="22"/>
              </w:rPr>
            </w:pPr>
            <w:r>
              <w:rPr>
                <w:rFonts w:ascii="Calibri" w:hAnsi="Calibri"/>
                <w:b/>
                <w:szCs w:val="22"/>
              </w:rPr>
              <w:t xml:space="preserve">The development would be carried out on a parcel of </w:t>
            </w:r>
            <w:r w:rsidR="00CA6A5A">
              <w:rPr>
                <w:rFonts w:ascii="Calibri" w:hAnsi="Calibri"/>
                <w:b/>
                <w:szCs w:val="22"/>
              </w:rPr>
              <w:t>l</w:t>
            </w:r>
            <w:r>
              <w:rPr>
                <w:rFonts w:ascii="Calibri" w:hAnsi="Calibri"/>
                <w:b/>
                <w:szCs w:val="22"/>
              </w:rPr>
              <w:t xml:space="preserve">and which is greater than 1 hectare in area. </w:t>
            </w:r>
          </w:p>
          <w:p w14:paraId="39E18754" w14:textId="77777777" w:rsidR="00BE2E16" w:rsidRPr="00E306BC" w:rsidRDefault="00BE2E16" w:rsidP="002141FA">
            <w:pPr>
              <w:pStyle w:val="Header"/>
              <w:jc w:val="both"/>
              <w:rPr>
                <w:rFonts w:ascii="Calibri" w:hAnsi="Calibri"/>
                <w:szCs w:val="22"/>
              </w:rPr>
            </w:pPr>
          </w:p>
          <w:p w14:paraId="4E9E2584" w14:textId="3A07FAB1" w:rsidR="00E306BC" w:rsidRPr="00E306BC" w:rsidRDefault="00E306BC" w:rsidP="002141FA">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2141FA">
            <w:pPr>
              <w:pStyle w:val="Header"/>
              <w:jc w:val="both"/>
              <w:rPr>
                <w:rFonts w:ascii="Calibri" w:hAnsi="Calibri"/>
                <w:szCs w:val="22"/>
              </w:rPr>
            </w:pPr>
          </w:p>
          <w:p w14:paraId="55923313" w14:textId="6F43A049" w:rsidR="006272EB" w:rsidRPr="006272EB" w:rsidRDefault="00AC2654" w:rsidP="002141FA">
            <w:pPr>
              <w:pStyle w:val="Header"/>
              <w:jc w:val="both"/>
              <w:rPr>
                <w:rFonts w:ascii="Calibri" w:hAnsi="Calibri"/>
                <w:b/>
                <w:szCs w:val="22"/>
              </w:rPr>
            </w:pPr>
            <w:r>
              <w:rPr>
                <w:rFonts w:ascii="Calibri" w:hAnsi="Calibri"/>
                <w:b/>
                <w:szCs w:val="22"/>
              </w:rPr>
              <w:t xml:space="preserve">No development on this site has been carried out under Class Q or S of Part 3 of this Schedule. </w:t>
            </w:r>
          </w:p>
          <w:p w14:paraId="1D55EDC2" w14:textId="77777777" w:rsidR="006272EB" w:rsidRPr="00E306BC" w:rsidRDefault="006272EB" w:rsidP="002141FA">
            <w:pPr>
              <w:pStyle w:val="Header"/>
              <w:jc w:val="both"/>
              <w:rPr>
                <w:rFonts w:ascii="Calibri" w:hAnsi="Calibri"/>
                <w:szCs w:val="22"/>
              </w:rPr>
            </w:pPr>
          </w:p>
          <w:p w14:paraId="6A71953B" w14:textId="4FC40DA8" w:rsidR="00E306BC" w:rsidRDefault="00E306BC" w:rsidP="002141FA">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2141FA">
            <w:pPr>
              <w:pStyle w:val="Header"/>
              <w:jc w:val="both"/>
              <w:rPr>
                <w:rFonts w:ascii="Calibri" w:hAnsi="Calibri"/>
                <w:szCs w:val="22"/>
              </w:rPr>
            </w:pPr>
          </w:p>
          <w:p w14:paraId="4F5A2180" w14:textId="0C5C0A32" w:rsidR="00113C84" w:rsidRDefault="00AC2654" w:rsidP="002141FA">
            <w:pPr>
              <w:pStyle w:val="Header"/>
              <w:jc w:val="both"/>
              <w:rPr>
                <w:rFonts w:ascii="Calibri" w:hAnsi="Calibri"/>
                <w:b/>
                <w:szCs w:val="22"/>
              </w:rPr>
            </w:pPr>
            <w:r>
              <w:rPr>
                <w:rFonts w:ascii="Calibri" w:hAnsi="Calibri"/>
                <w:b/>
                <w:szCs w:val="22"/>
              </w:rPr>
              <w:t xml:space="preserve">The development does not include any works in relation to a dwelling. </w:t>
            </w:r>
          </w:p>
          <w:p w14:paraId="0E2AAEF8" w14:textId="77777777" w:rsidR="00AC2654" w:rsidRPr="00E306BC" w:rsidRDefault="00AC2654" w:rsidP="002141FA">
            <w:pPr>
              <w:pStyle w:val="Header"/>
              <w:jc w:val="both"/>
              <w:rPr>
                <w:rFonts w:ascii="Calibri" w:hAnsi="Calibri"/>
                <w:szCs w:val="22"/>
              </w:rPr>
            </w:pPr>
          </w:p>
          <w:p w14:paraId="2276EE39" w14:textId="77777777" w:rsidR="00E306BC" w:rsidRDefault="00E306BC" w:rsidP="002141FA">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2141FA">
            <w:pPr>
              <w:pStyle w:val="Header"/>
              <w:jc w:val="both"/>
              <w:rPr>
                <w:rFonts w:ascii="Calibri" w:hAnsi="Calibri"/>
                <w:szCs w:val="22"/>
              </w:rPr>
            </w:pPr>
          </w:p>
          <w:p w14:paraId="1BD9D48F" w14:textId="589D842A" w:rsidR="001B398D" w:rsidRDefault="00AC2654" w:rsidP="002141FA">
            <w:pPr>
              <w:pStyle w:val="Header"/>
              <w:jc w:val="both"/>
              <w:rPr>
                <w:rFonts w:ascii="Calibri" w:hAnsi="Calibri"/>
                <w:b/>
                <w:szCs w:val="22"/>
              </w:rPr>
            </w:pPr>
            <w:r>
              <w:rPr>
                <w:rFonts w:ascii="Calibri" w:hAnsi="Calibri"/>
                <w:b/>
                <w:szCs w:val="22"/>
              </w:rPr>
              <w:t xml:space="preserve">The proposal is for the construction of an open, concrete walled silage clamp. </w:t>
            </w:r>
          </w:p>
          <w:p w14:paraId="225EA8DC" w14:textId="77777777" w:rsidR="00AC2654" w:rsidRPr="00E306BC" w:rsidRDefault="00AC2654" w:rsidP="002141FA">
            <w:pPr>
              <w:pStyle w:val="Header"/>
              <w:jc w:val="both"/>
              <w:rPr>
                <w:rFonts w:ascii="Calibri" w:hAnsi="Calibri"/>
                <w:szCs w:val="22"/>
              </w:rPr>
            </w:pPr>
          </w:p>
          <w:p w14:paraId="3609F07C" w14:textId="24943F9C" w:rsidR="00E306BC" w:rsidRDefault="00E306BC" w:rsidP="002141FA">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2141FA">
            <w:pPr>
              <w:pStyle w:val="Header"/>
              <w:jc w:val="both"/>
              <w:rPr>
                <w:rFonts w:ascii="Calibri" w:hAnsi="Calibri"/>
                <w:szCs w:val="22"/>
              </w:rPr>
            </w:pPr>
          </w:p>
          <w:p w14:paraId="365B83EA" w14:textId="4147DF4A" w:rsidR="00E306BC" w:rsidRDefault="00E306BC" w:rsidP="002141FA">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w:t>
            </w:r>
            <w:r w:rsidR="00882A7D">
              <w:rPr>
                <w:rFonts w:ascii="Calibri" w:hAnsi="Calibri"/>
                <w:szCs w:val="22"/>
              </w:rPr>
              <w:t xml:space="preserve"> would exceed 1000 square metres</w:t>
            </w:r>
            <w:r w:rsidRPr="00E306BC">
              <w:rPr>
                <w:rFonts w:ascii="Calibri" w:hAnsi="Calibri"/>
                <w:szCs w:val="22"/>
              </w:rPr>
              <w:t>; or</w:t>
            </w:r>
          </w:p>
          <w:p w14:paraId="57780261" w14:textId="77777777" w:rsidR="00A2637B" w:rsidRPr="00E306BC" w:rsidRDefault="00A2637B" w:rsidP="002141FA">
            <w:pPr>
              <w:pStyle w:val="Header"/>
              <w:jc w:val="both"/>
              <w:rPr>
                <w:rFonts w:ascii="Calibri" w:hAnsi="Calibri"/>
                <w:szCs w:val="22"/>
              </w:rPr>
            </w:pPr>
          </w:p>
          <w:p w14:paraId="6FE06AB1" w14:textId="33205AA9" w:rsidR="00E306BC" w:rsidRDefault="00E306BC" w:rsidP="002141FA">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882A7D">
              <w:rPr>
                <w:rFonts w:ascii="Calibri" w:hAnsi="Calibri"/>
                <w:szCs w:val="22"/>
              </w:rPr>
              <w:t>1500</w:t>
            </w:r>
            <w:r w:rsidRPr="00E306BC">
              <w:rPr>
                <w:rFonts w:ascii="Calibri" w:hAnsi="Calibri"/>
                <w:szCs w:val="22"/>
              </w:rPr>
              <w:t xml:space="preserve"> square metres, calculated as described in paragraph D.1(2)(a) of this Part;</w:t>
            </w:r>
          </w:p>
          <w:p w14:paraId="7F1ABB60" w14:textId="77777777" w:rsidR="00882A7D" w:rsidRDefault="00882A7D" w:rsidP="002141FA">
            <w:pPr>
              <w:pStyle w:val="Header"/>
              <w:jc w:val="both"/>
              <w:rPr>
                <w:rFonts w:ascii="Calibri" w:hAnsi="Calibri"/>
                <w:szCs w:val="22"/>
              </w:rPr>
            </w:pPr>
          </w:p>
          <w:p w14:paraId="139805CE" w14:textId="253B00D2" w:rsidR="00882A7D" w:rsidRPr="00E306BC" w:rsidRDefault="00882A7D" w:rsidP="002141FA">
            <w:pPr>
              <w:pStyle w:val="Header"/>
              <w:jc w:val="both"/>
              <w:rPr>
                <w:rFonts w:ascii="Calibri" w:hAnsi="Calibri"/>
                <w:szCs w:val="22"/>
              </w:rPr>
            </w:pPr>
            <w:r>
              <w:rPr>
                <w:rFonts w:ascii="Calibri" w:hAnsi="Calibri"/>
                <w:szCs w:val="22"/>
              </w:rPr>
              <w:t xml:space="preserve">Paragraph D.1(2)(a) states that an area ‘calculated as described in paragraph D.1(2)(a)’ comprises the ground area which would be covered by the proposed development, together with the ground area of any building (other than a dwelling), or any structure, works, plant, machinery, ponds or tanks within the same unit which are being provided or have been provided within the proceeding two years and any part of which would be within 90 metres of the proposed development. </w:t>
            </w:r>
          </w:p>
          <w:p w14:paraId="0F69FB78" w14:textId="77777777" w:rsidR="00E306BC" w:rsidRPr="00E306BC" w:rsidRDefault="00E306BC" w:rsidP="002141FA">
            <w:pPr>
              <w:pStyle w:val="Header"/>
              <w:jc w:val="both"/>
              <w:rPr>
                <w:rFonts w:ascii="Calibri" w:hAnsi="Calibri"/>
                <w:szCs w:val="22"/>
              </w:rPr>
            </w:pPr>
          </w:p>
          <w:p w14:paraId="7290D915" w14:textId="53F7BDCC" w:rsidR="00BE2E16" w:rsidRPr="006272EB" w:rsidRDefault="00882A7D" w:rsidP="002141FA">
            <w:pPr>
              <w:pStyle w:val="Header"/>
              <w:jc w:val="both"/>
              <w:rPr>
                <w:rFonts w:ascii="Calibri" w:hAnsi="Calibri"/>
                <w:b/>
                <w:szCs w:val="22"/>
              </w:rPr>
            </w:pPr>
            <w:r>
              <w:rPr>
                <w:rFonts w:ascii="Calibri" w:hAnsi="Calibri"/>
                <w:b/>
                <w:szCs w:val="22"/>
              </w:rPr>
              <w:t xml:space="preserve">The ground area covered by the proposed building would measure approximately 990 square metres. It is noted that an additional agricultural building received prior approval under application reference in 3/2023/0703 in October 2023. However, this building measured approximately 165 square metres and is </w:t>
            </w:r>
            <w:r>
              <w:rPr>
                <w:rFonts w:ascii="Calibri" w:hAnsi="Calibri"/>
                <w:b/>
                <w:szCs w:val="22"/>
              </w:rPr>
              <w:lastRenderedPageBreak/>
              <w:t xml:space="preserve">sited in excess of 90 metres away from the proposed development. As such, the proposal complies with the above. </w:t>
            </w:r>
          </w:p>
          <w:p w14:paraId="74BF95AC" w14:textId="77777777" w:rsidR="001B398D" w:rsidRPr="00E306BC" w:rsidRDefault="001B398D" w:rsidP="002141FA">
            <w:pPr>
              <w:pStyle w:val="Header"/>
              <w:jc w:val="both"/>
              <w:rPr>
                <w:rFonts w:ascii="Calibri" w:hAnsi="Calibri"/>
                <w:szCs w:val="22"/>
              </w:rPr>
            </w:pPr>
          </w:p>
          <w:p w14:paraId="389F14BB" w14:textId="2EF3215B" w:rsidR="00E306BC" w:rsidRDefault="00E306BC" w:rsidP="002141FA">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2141FA">
            <w:pPr>
              <w:pStyle w:val="Header"/>
              <w:jc w:val="both"/>
              <w:rPr>
                <w:rFonts w:ascii="Calibri" w:hAnsi="Calibri"/>
                <w:szCs w:val="22"/>
              </w:rPr>
            </w:pPr>
          </w:p>
          <w:p w14:paraId="49EB1503" w14:textId="38918F4E" w:rsidR="00172A5B" w:rsidRDefault="001B398D" w:rsidP="002141FA">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2141FA">
            <w:pPr>
              <w:pStyle w:val="Header"/>
              <w:jc w:val="both"/>
              <w:rPr>
                <w:rFonts w:ascii="Calibri" w:hAnsi="Calibri"/>
                <w:b/>
                <w:bCs/>
                <w:szCs w:val="22"/>
              </w:rPr>
            </w:pPr>
          </w:p>
          <w:p w14:paraId="5A91EE14" w14:textId="77777777" w:rsidR="00E306BC" w:rsidRDefault="00E306BC" w:rsidP="002141FA">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Default="00862B98" w:rsidP="002141FA">
            <w:pPr>
              <w:pStyle w:val="Header"/>
              <w:jc w:val="both"/>
              <w:rPr>
                <w:rFonts w:ascii="Calibri" w:hAnsi="Calibri"/>
                <w:szCs w:val="22"/>
              </w:rPr>
            </w:pPr>
          </w:p>
          <w:p w14:paraId="4522E9BA" w14:textId="2CF92338" w:rsidR="002141FA" w:rsidRPr="002141FA" w:rsidRDefault="002141FA" w:rsidP="002141FA">
            <w:pPr>
              <w:pStyle w:val="Header"/>
              <w:jc w:val="both"/>
              <w:rPr>
                <w:rFonts w:ascii="Calibri" w:hAnsi="Calibri"/>
                <w:b/>
                <w:bCs/>
                <w:szCs w:val="22"/>
              </w:rPr>
            </w:pPr>
            <w:r>
              <w:rPr>
                <w:rFonts w:ascii="Calibri" w:hAnsi="Calibri"/>
                <w:b/>
                <w:bCs/>
                <w:szCs w:val="22"/>
              </w:rPr>
              <w:t xml:space="preserve">The highest part of the proposed development would measure 3.7m. </w:t>
            </w:r>
          </w:p>
          <w:p w14:paraId="4785215A" w14:textId="44AA1D39" w:rsidR="00BE2E16" w:rsidRDefault="00BE2E16" w:rsidP="002141FA">
            <w:pPr>
              <w:pStyle w:val="Header"/>
              <w:jc w:val="both"/>
              <w:rPr>
                <w:rFonts w:ascii="Calibri" w:hAnsi="Calibri"/>
                <w:szCs w:val="22"/>
              </w:rPr>
            </w:pPr>
          </w:p>
          <w:p w14:paraId="5A33FEBD" w14:textId="1E94A4DB" w:rsidR="00E306BC" w:rsidRPr="00E306BC" w:rsidRDefault="00E306BC" w:rsidP="002141FA">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Default="00E306BC" w:rsidP="002141FA">
            <w:pPr>
              <w:pStyle w:val="Header"/>
              <w:jc w:val="both"/>
              <w:rPr>
                <w:rFonts w:ascii="Calibri" w:hAnsi="Calibri"/>
                <w:szCs w:val="22"/>
              </w:rPr>
            </w:pPr>
          </w:p>
          <w:p w14:paraId="72E62F97" w14:textId="35CF8963" w:rsidR="002141FA" w:rsidRPr="002141FA" w:rsidRDefault="002141FA" w:rsidP="002141FA">
            <w:pPr>
              <w:pStyle w:val="Header"/>
              <w:jc w:val="both"/>
              <w:rPr>
                <w:rFonts w:ascii="Calibri" w:hAnsi="Calibri"/>
                <w:b/>
                <w:bCs/>
                <w:szCs w:val="22"/>
              </w:rPr>
            </w:pPr>
            <w:r>
              <w:rPr>
                <w:rFonts w:ascii="Calibri" w:hAnsi="Calibri"/>
                <w:b/>
                <w:bCs/>
                <w:szCs w:val="22"/>
              </w:rPr>
              <w:t xml:space="preserve">The proposal would not be within 25 metres of a metalled part of a trunk road or classified road. </w:t>
            </w:r>
          </w:p>
          <w:p w14:paraId="7CD18B16" w14:textId="415FE9B6" w:rsidR="009A5DB0" w:rsidRPr="00E306BC" w:rsidRDefault="009A5DB0" w:rsidP="002141FA">
            <w:pPr>
              <w:pStyle w:val="Header"/>
              <w:jc w:val="both"/>
              <w:rPr>
                <w:rFonts w:ascii="Calibri" w:hAnsi="Calibri"/>
                <w:szCs w:val="22"/>
              </w:rPr>
            </w:pPr>
          </w:p>
          <w:p w14:paraId="3F0A02B3" w14:textId="77777777" w:rsidR="00E306BC" w:rsidRPr="00E306BC" w:rsidRDefault="00E306BC" w:rsidP="002141FA">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2141FA">
            <w:pPr>
              <w:pStyle w:val="Header"/>
              <w:jc w:val="both"/>
              <w:rPr>
                <w:rFonts w:ascii="Calibri" w:hAnsi="Calibri"/>
                <w:szCs w:val="22"/>
              </w:rPr>
            </w:pPr>
          </w:p>
          <w:p w14:paraId="6C0FC3CD" w14:textId="6F5F40F1" w:rsidR="00BE2E16" w:rsidRPr="006272EB" w:rsidRDefault="002141FA" w:rsidP="002141FA">
            <w:pPr>
              <w:pStyle w:val="Header"/>
              <w:jc w:val="both"/>
              <w:rPr>
                <w:rFonts w:ascii="Calibri" w:hAnsi="Calibri"/>
                <w:b/>
                <w:szCs w:val="22"/>
              </w:rPr>
            </w:pPr>
            <w:r>
              <w:rPr>
                <w:rFonts w:ascii="Calibri" w:hAnsi="Calibri"/>
                <w:b/>
                <w:szCs w:val="22"/>
              </w:rPr>
              <w:t xml:space="preserve">The proposed development would not be used for the accommodation of livestock or for the storage of slurry or sewage sludge. </w:t>
            </w:r>
          </w:p>
          <w:p w14:paraId="6C4D6EDD" w14:textId="77777777" w:rsidR="00F66A73" w:rsidRPr="00E306BC" w:rsidRDefault="00F66A73" w:rsidP="002141FA">
            <w:pPr>
              <w:pStyle w:val="Header"/>
              <w:jc w:val="both"/>
              <w:rPr>
                <w:rFonts w:ascii="Calibri" w:hAnsi="Calibri"/>
                <w:szCs w:val="22"/>
              </w:rPr>
            </w:pPr>
          </w:p>
          <w:p w14:paraId="300D98E3" w14:textId="07EC1CA1" w:rsidR="00E306BC" w:rsidRDefault="00E306BC" w:rsidP="002141FA">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2141FA">
            <w:pPr>
              <w:pStyle w:val="Header"/>
              <w:jc w:val="both"/>
              <w:rPr>
                <w:rFonts w:ascii="Calibri" w:hAnsi="Calibri"/>
                <w:szCs w:val="22"/>
              </w:rPr>
            </w:pPr>
          </w:p>
          <w:p w14:paraId="7AB2AA00" w14:textId="451046FD" w:rsidR="002141FA" w:rsidRDefault="002141FA" w:rsidP="002141FA">
            <w:pPr>
              <w:pStyle w:val="Header"/>
              <w:jc w:val="both"/>
              <w:rPr>
                <w:rFonts w:ascii="Calibri" w:hAnsi="Calibri"/>
                <w:b/>
                <w:szCs w:val="22"/>
              </w:rPr>
            </w:pPr>
            <w:r>
              <w:rPr>
                <w:rFonts w:ascii="Calibri" w:hAnsi="Calibri"/>
                <w:b/>
                <w:szCs w:val="22"/>
              </w:rPr>
              <w:t>The proposal would not involve excavations or engineering operations on or over article 2(4) lan</w:t>
            </w:r>
            <w:r w:rsidR="00CA6A5A">
              <w:rPr>
                <w:rFonts w:ascii="Calibri" w:hAnsi="Calibri"/>
                <w:b/>
                <w:szCs w:val="22"/>
              </w:rPr>
              <w:t>d</w:t>
            </w:r>
            <w:r>
              <w:rPr>
                <w:rFonts w:ascii="Calibri" w:hAnsi="Calibri"/>
                <w:b/>
                <w:szCs w:val="22"/>
              </w:rPr>
              <w:t xml:space="preserve"> which are connected with fish farming. </w:t>
            </w:r>
          </w:p>
          <w:p w14:paraId="5CF4028A" w14:textId="77777777" w:rsidR="002141FA" w:rsidRPr="002141FA" w:rsidRDefault="002141FA" w:rsidP="002141FA">
            <w:pPr>
              <w:pStyle w:val="Header"/>
              <w:jc w:val="both"/>
              <w:rPr>
                <w:rFonts w:ascii="Calibri" w:hAnsi="Calibri"/>
                <w:b/>
                <w:szCs w:val="22"/>
              </w:rPr>
            </w:pPr>
          </w:p>
          <w:p w14:paraId="14AF09DE" w14:textId="1A283F20" w:rsidR="00E306BC" w:rsidRDefault="00E306BC" w:rsidP="002141FA">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2141FA">
            <w:pPr>
              <w:pStyle w:val="Header"/>
              <w:jc w:val="both"/>
              <w:rPr>
                <w:rFonts w:ascii="Calibri" w:hAnsi="Calibri"/>
                <w:szCs w:val="22"/>
              </w:rPr>
            </w:pPr>
          </w:p>
          <w:p w14:paraId="1A1A557A" w14:textId="49B5D8E0" w:rsidR="00E306BC" w:rsidRDefault="00E306BC" w:rsidP="002141FA">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2141FA">
            <w:pPr>
              <w:pStyle w:val="Header"/>
              <w:jc w:val="both"/>
              <w:rPr>
                <w:rFonts w:ascii="Calibri" w:hAnsi="Calibri"/>
                <w:szCs w:val="22"/>
              </w:rPr>
            </w:pPr>
          </w:p>
          <w:p w14:paraId="7F4DFC43" w14:textId="77777777" w:rsidR="00E306BC" w:rsidRPr="00E306BC" w:rsidRDefault="00E306BC" w:rsidP="002141FA">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2141FA">
            <w:pPr>
              <w:pStyle w:val="Header"/>
              <w:jc w:val="both"/>
              <w:rPr>
                <w:rFonts w:ascii="Calibri" w:hAnsi="Calibri"/>
                <w:szCs w:val="22"/>
              </w:rPr>
            </w:pPr>
          </w:p>
          <w:p w14:paraId="6E6DC014" w14:textId="43C521A8" w:rsidR="00BE2E16" w:rsidRPr="006272EB" w:rsidRDefault="002141FA" w:rsidP="002141FA">
            <w:pPr>
              <w:pStyle w:val="Header"/>
              <w:jc w:val="both"/>
              <w:rPr>
                <w:rFonts w:ascii="Calibri" w:hAnsi="Calibri"/>
                <w:b/>
                <w:szCs w:val="22"/>
              </w:rPr>
            </w:pPr>
            <w:r>
              <w:rPr>
                <w:rFonts w:ascii="Calibri" w:hAnsi="Calibri"/>
                <w:b/>
                <w:szCs w:val="22"/>
              </w:rPr>
              <w:t xml:space="preserve">The proposed development would not be used for storing fuel for or waste from a biomass boiler or an anaerobic digestion system. </w:t>
            </w:r>
          </w:p>
          <w:p w14:paraId="1EAB8EB3" w14:textId="77777777" w:rsidR="00DA3872" w:rsidRDefault="00DA3872" w:rsidP="002141FA">
            <w:pPr>
              <w:pStyle w:val="Header"/>
              <w:jc w:val="both"/>
              <w:rPr>
                <w:rFonts w:ascii="Calibri" w:hAnsi="Calibri"/>
                <w:b/>
                <w:bCs/>
                <w:szCs w:val="22"/>
              </w:rPr>
            </w:pPr>
          </w:p>
          <w:p w14:paraId="7965A8D7" w14:textId="3A74A5D8" w:rsidR="00DA3872" w:rsidRDefault="00DA3872" w:rsidP="002141FA">
            <w:pPr>
              <w:pStyle w:val="Header"/>
              <w:jc w:val="both"/>
              <w:rPr>
                <w:rFonts w:ascii="Calibri" w:hAnsi="Calibri"/>
                <w:b/>
                <w:bCs/>
                <w:szCs w:val="22"/>
              </w:rPr>
            </w:pPr>
            <w:r>
              <w:rPr>
                <w:rFonts w:ascii="Calibri" w:hAnsi="Calibri"/>
                <w:b/>
                <w:bCs/>
                <w:szCs w:val="22"/>
              </w:rPr>
              <w:t xml:space="preserve">The proposal satisfies criteria a) – k) </w:t>
            </w:r>
            <w:r w:rsidR="002141FA">
              <w:rPr>
                <w:rFonts w:ascii="Calibri" w:hAnsi="Calibri"/>
                <w:b/>
                <w:bCs/>
                <w:szCs w:val="22"/>
              </w:rPr>
              <w:t xml:space="preserve">and </w:t>
            </w:r>
            <w:r>
              <w:rPr>
                <w:rFonts w:ascii="Calibri" w:hAnsi="Calibri"/>
                <w:b/>
                <w:bCs/>
                <w:szCs w:val="22"/>
              </w:rPr>
              <w:t>is</w:t>
            </w:r>
            <w:r w:rsidR="002141FA">
              <w:rPr>
                <w:rFonts w:ascii="Calibri" w:hAnsi="Calibri"/>
                <w:b/>
                <w:bCs/>
                <w:szCs w:val="22"/>
              </w:rPr>
              <w:t xml:space="preserve"> therefore</w:t>
            </w:r>
            <w:r>
              <w:rPr>
                <w:rFonts w:ascii="Calibri" w:hAnsi="Calibri"/>
                <w:b/>
                <w:bCs/>
                <w:szCs w:val="22"/>
              </w:rPr>
              <w:t xml:space="preserve"> defined as permitted development</w:t>
            </w:r>
            <w:r w:rsidR="002141FA">
              <w:rPr>
                <w:rFonts w:ascii="Calibri" w:hAnsi="Calibri"/>
                <w:b/>
                <w:bCs/>
                <w:szCs w:val="22"/>
              </w:rPr>
              <w:t xml:space="preserve">. </w:t>
            </w:r>
          </w:p>
          <w:p w14:paraId="50929DFB" w14:textId="77777777" w:rsidR="002141FA" w:rsidRDefault="002141FA" w:rsidP="002141FA">
            <w:pPr>
              <w:pStyle w:val="Header"/>
              <w:jc w:val="both"/>
              <w:rPr>
                <w:rFonts w:ascii="Calibri" w:hAnsi="Calibri"/>
                <w:b/>
                <w:bCs/>
                <w:szCs w:val="22"/>
              </w:rPr>
            </w:pPr>
          </w:p>
          <w:p w14:paraId="4C0B4793" w14:textId="77777777" w:rsidR="00DA3872" w:rsidRDefault="00DA3872" w:rsidP="002141FA">
            <w:pPr>
              <w:pStyle w:val="Header"/>
              <w:jc w:val="both"/>
              <w:rPr>
                <w:rFonts w:ascii="Calibri" w:hAnsi="Calibri"/>
                <w:b/>
                <w:bCs/>
                <w:szCs w:val="22"/>
              </w:rPr>
            </w:pPr>
          </w:p>
          <w:p w14:paraId="67C5BBD3" w14:textId="77777777" w:rsidR="00DA3872" w:rsidRPr="006A33E9" w:rsidRDefault="00DA3872" w:rsidP="002141FA">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2141FA">
            <w:pPr>
              <w:pStyle w:val="Header"/>
              <w:jc w:val="both"/>
              <w:rPr>
                <w:rFonts w:ascii="Calibri" w:hAnsi="Calibri"/>
                <w:b/>
                <w:bCs/>
                <w:szCs w:val="22"/>
              </w:rPr>
            </w:pPr>
          </w:p>
          <w:p w14:paraId="11AA98D1" w14:textId="77777777" w:rsidR="00DA3872" w:rsidRPr="006A33E9" w:rsidRDefault="00DA3872" w:rsidP="002141FA">
            <w:pPr>
              <w:pStyle w:val="Header"/>
              <w:jc w:val="both"/>
              <w:rPr>
                <w:rFonts w:ascii="Calibri" w:hAnsi="Calibri"/>
                <w:szCs w:val="22"/>
              </w:rPr>
            </w:pPr>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2141FA">
            <w:pPr>
              <w:pStyle w:val="Header"/>
              <w:jc w:val="both"/>
              <w:rPr>
                <w:rFonts w:ascii="Calibri" w:hAnsi="Calibri"/>
                <w:b/>
                <w:bCs/>
                <w:szCs w:val="22"/>
              </w:rPr>
            </w:pPr>
          </w:p>
          <w:p w14:paraId="3A71DC11" w14:textId="5E73581D" w:rsidR="00DA3872" w:rsidRDefault="00DA3872" w:rsidP="002141FA">
            <w:pPr>
              <w:pStyle w:val="Header"/>
              <w:jc w:val="both"/>
              <w:rPr>
                <w:rFonts w:ascii="Calibri" w:hAnsi="Calibri"/>
                <w:b/>
                <w:bCs/>
                <w:szCs w:val="22"/>
              </w:rPr>
            </w:pPr>
            <w:r>
              <w:rPr>
                <w:rFonts w:ascii="Calibri" w:hAnsi="Calibri"/>
                <w:b/>
                <w:bCs/>
                <w:szCs w:val="22"/>
              </w:rPr>
              <w:t>Siting</w:t>
            </w:r>
            <w:r w:rsidR="002141FA">
              <w:rPr>
                <w:rFonts w:ascii="Calibri" w:hAnsi="Calibri"/>
                <w:b/>
                <w:bCs/>
                <w:szCs w:val="22"/>
              </w:rPr>
              <w:t xml:space="preserve"> and design/ appearance </w:t>
            </w:r>
          </w:p>
          <w:p w14:paraId="3D144EF1" w14:textId="77777777" w:rsidR="00DA3872" w:rsidRDefault="00DA3872" w:rsidP="002141FA">
            <w:pPr>
              <w:pStyle w:val="Header"/>
              <w:jc w:val="both"/>
              <w:rPr>
                <w:rFonts w:ascii="Calibri" w:hAnsi="Calibri"/>
                <w:b/>
                <w:bCs/>
                <w:szCs w:val="22"/>
              </w:rPr>
            </w:pPr>
          </w:p>
          <w:p w14:paraId="64E4C69A" w14:textId="57865E64" w:rsidR="00DA3872" w:rsidRDefault="002141FA" w:rsidP="002141FA">
            <w:pPr>
              <w:pStyle w:val="Header"/>
              <w:jc w:val="both"/>
              <w:rPr>
                <w:rFonts w:ascii="Calibri" w:hAnsi="Calibri"/>
                <w:szCs w:val="22"/>
              </w:rPr>
            </w:pPr>
            <w:r>
              <w:rPr>
                <w:rFonts w:ascii="Calibri" w:hAnsi="Calibri"/>
                <w:szCs w:val="22"/>
              </w:rPr>
              <w:t xml:space="preserve">The proposed development would be sited within the main farmstead and adjacent to existing agricultural buildings. The proposal would therefore be viewed in an agricultural context and would not read as an incongruous or anomalous addition to the surrounding landscape. The proposal would also utilise traditional </w:t>
            </w:r>
            <w:r>
              <w:rPr>
                <w:rFonts w:ascii="Calibri" w:hAnsi="Calibri"/>
                <w:szCs w:val="22"/>
              </w:rPr>
              <w:lastRenderedPageBreak/>
              <w:t xml:space="preserve">agricultural materials, including concrete walls, and would therefore appear appropriate to its immediate context. </w:t>
            </w:r>
          </w:p>
          <w:p w14:paraId="5DD77872" w14:textId="77777777" w:rsidR="000767B6" w:rsidRDefault="000767B6" w:rsidP="002141FA">
            <w:pPr>
              <w:pStyle w:val="Header"/>
              <w:jc w:val="both"/>
              <w:rPr>
                <w:rFonts w:ascii="Calibri" w:hAnsi="Calibri"/>
                <w:szCs w:val="22"/>
              </w:rPr>
            </w:pPr>
          </w:p>
          <w:p w14:paraId="30EAB224" w14:textId="1C803B91" w:rsidR="000767B6" w:rsidRDefault="000767B6" w:rsidP="002141FA">
            <w:pPr>
              <w:pStyle w:val="Header"/>
              <w:jc w:val="both"/>
              <w:rPr>
                <w:rFonts w:ascii="Calibri" w:hAnsi="Calibri"/>
                <w:szCs w:val="22"/>
              </w:rPr>
            </w:pPr>
            <w:r>
              <w:rPr>
                <w:rFonts w:ascii="Calibri" w:hAnsi="Calibri"/>
                <w:szCs w:val="22"/>
              </w:rPr>
              <w:t xml:space="preserve">The proposal would obstruct an existing Public Right of Way (FP27). However, it is noted that the existing earth banked silo already appears to encroach onto the footpath, causing the definitive route of the PROW to be inaccessible in this location. As such, whilst the affected footpath would need to be formally diverted, there is currently no reason to believe that an acceptable alternative route cannot be achieved through this part of the farm. </w:t>
            </w:r>
          </w:p>
          <w:p w14:paraId="178D30A2" w14:textId="77777777" w:rsidR="000767B6" w:rsidRDefault="000767B6" w:rsidP="002141FA">
            <w:pPr>
              <w:pStyle w:val="Header"/>
              <w:jc w:val="both"/>
              <w:rPr>
                <w:rFonts w:ascii="Calibri" w:hAnsi="Calibri"/>
                <w:szCs w:val="22"/>
              </w:rPr>
            </w:pPr>
          </w:p>
          <w:p w14:paraId="29B91D5E" w14:textId="36C1090C" w:rsidR="00DA3872" w:rsidRPr="001473B2" w:rsidRDefault="00DA3872" w:rsidP="002141FA">
            <w:pPr>
              <w:pStyle w:val="Header"/>
              <w:jc w:val="both"/>
              <w:rPr>
                <w:rFonts w:ascii="Calibri" w:hAnsi="Calibri"/>
                <w:b/>
                <w:bCs/>
                <w:szCs w:val="22"/>
              </w:rPr>
            </w:pPr>
            <w:r w:rsidRPr="001473B2">
              <w:rPr>
                <w:rFonts w:ascii="Calibri" w:hAnsi="Calibri"/>
                <w:b/>
                <w:bCs/>
                <w:szCs w:val="22"/>
              </w:rPr>
              <w:t xml:space="preserve">As such Prior approval is </w:t>
            </w:r>
            <w:r w:rsidR="000767B6">
              <w:rPr>
                <w:rFonts w:ascii="Calibri" w:hAnsi="Calibri"/>
                <w:b/>
                <w:bCs/>
                <w:szCs w:val="22"/>
              </w:rPr>
              <w:t xml:space="preserve">not required with respect to siting and design/ appearance. </w:t>
            </w:r>
          </w:p>
          <w:p w14:paraId="1C8F4091" w14:textId="68AB7484" w:rsidR="001473B2" w:rsidRPr="006F74F0" w:rsidRDefault="001473B2" w:rsidP="002141FA">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718BC487" w14:textId="4E0229D2" w:rsidR="00DA3872" w:rsidRPr="005C69DF" w:rsidRDefault="005C69DF" w:rsidP="00DA3872">
            <w:pPr>
              <w:contextualSpacing/>
              <w:jc w:val="both"/>
              <w:rPr>
                <w:rFonts w:ascii="Calibri" w:hAnsi="Calibri"/>
                <w:szCs w:val="22"/>
              </w:rPr>
            </w:pPr>
            <w:r w:rsidRPr="005C69DF">
              <w:rPr>
                <w:rFonts w:ascii="Calibri" w:hAnsi="Calibri"/>
                <w:szCs w:val="22"/>
              </w:rPr>
              <w:t xml:space="preserve">The </w:t>
            </w:r>
            <w:r w:rsidR="000767B6">
              <w:rPr>
                <w:rFonts w:ascii="Calibri" w:hAnsi="Calibri"/>
                <w:szCs w:val="22"/>
              </w:rPr>
              <w:t>proposed development</w:t>
            </w:r>
            <w:r w:rsidR="001473B2">
              <w:rPr>
                <w:rFonts w:ascii="Calibri" w:hAnsi="Calibri"/>
                <w:szCs w:val="22"/>
              </w:rPr>
              <w:t xml:space="preserve"> meet</w:t>
            </w:r>
            <w:r w:rsidR="000767B6">
              <w:rPr>
                <w:rFonts w:ascii="Calibri" w:hAnsi="Calibri"/>
                <w:szCs w:val="22"/>
              </w:rPr>
              <w:t>s</w:t>
            </w:r>
            <w:r w:rsidR="001473B2">
              <w:rPr>
                <w:rFonts w:ascii="Calibri" w:hAnsi="Calibri"/>
                <w:szCs w:val="22"/>
              </w:rPr>
              <w:t xml:space="preserve"> </w:t>
            </w:r>
            <w:r w:rsidR="000767B6" w:rsidRPr="005C69DF">
              <w:rPr>
                <w:rFonts w:ascii="Calibri" w:hAnsi="Calibri"/>
                <w:szCs w:val="22"/>
              </w:rPr>
              <w:t>all</w:t>
            </w:r>
            <w:r w:rsidRPr="005C69DF">
              <w:rPr>
                <w:rFonts w:ascii="Calibri" w:hAnsi="Calibri"/>
                <w:szCs w:val="22"/>
              </w:rPr>
              <w:t xml:space="preserve"> the criteria set out within Schedule 2, Part 6, Class A of the Town and Country Planning (General Permitted Development) Order 2015</w:t>
            </w:r>
            <w:r w:rsidR="00F82591">
              <w:rPr>
                <w:rFonts w:ascii="Calibri" w:hAnsi="Calibri"/>
                <w:szCs w:val="22"/>
              </w:rPr>
              <w:t xml:space="preserve"> and is </w:t>
            </w:r>
            <w:r w:rsidRPr="005C69DF">
              <w:rPr>
                <w:rFonts w:ascii="Calibri" w:hAnsi="Calibri"/>
                <w:szCs w:val="22"/>
              </w:rPr>
              <w:t>therefore</w:t>
            </w:r>
            <w:r w:rsidR="00F82591">
              <w:rPr>
                <w:rFonts w:ascii="Calibri" w:hAnsi="Calibri"/>
                <w:szCs w:val="22"/>
              </w:rPr>
              <w:t xml:space="preserve"> defined as permitted development. </w:t>
            </w:r>
            <w:r w:rsidR="00DA3872">
              <w:rPr>
                <w:rFonts w:ascii="Calibri" w:hAnsi="Calibri"/>
                <w:szCs w:val="22"/>
              </w:rPr>
              <w:t>The siting and design</w:t>
            </w:r>
            <w:r w:rsidR="00F82591">
              <w:rPr>
                <w:rFonts w:ascii="Calibri" w:hAnsi="Calibri"/>
                <w:szCs w:val="22"/>
              </w:rPr>
              <w:t>/ appearance</w:t>
            </w:r>
            <w:r w:rsidR="00DA3872">
              <w:rPr>
                <w:rFonts w:ascii="Calibri" w:hAnsi="Calibri"/>
                <w:szCs w:val="22"/>
              </w:rPr>
              <w:t xml:space="preserve"> </w:t>
            </w:r>
            <w:r w:rsidR="00F82591">
              <w:rPr>
                <w:rFonts w:ascii="Calibri" w:hAnsi="Calibri"/>
                <w:szCs w:val="22"/>
              </w:rPr>
              <w:t>would also</w:t>
            </w:r>
            <w:r w:rsidR="00DA3872">
              <w:rPr>
                <w:rFonts w:ascii="Calibri" w:hAnsi="Calibri"/>
                <w:szCs w:val="22"/>
              </w:rPr>
              <w:t xml:space="preserve"> be</w:t>
            </w:r>
            <w:r w:rsidR="00F82591">
              <w:rPr>
                <w:rFonts w:ascii="Calibri" w:hAnsi="Calibri"/>
                <w:szCs w:val="22"/>
              </w:rPr>
              <w:t xml:space="preserve"> considered</w:t>
            </w:r>
            <w:r w:rsidR="00DA3872">
              <w:rPr>
                <w:rFonts w:ascii="Calibri" w:hAnsi="Calibri"/>
                <w:szCs w:val="22"/>
              </w:rPr>
              <w:t xml:space="preserve"> acceptable for the reasons stated above. </w:t>
            </w:r>
            <w:r w:rsidR="00F82591">
              <w:rPr>
                <w:rFonts w:ascii="Calibri" w:hAnsi="Calibri"/>
                <w:szCs w:val="22"/>
              </w:rPr>
              <w:t xml:space="preserve">As such, prior approval is not required. </w:t>
            </w:r>
          </w:p>
          <w:p w14:paraId="219B4F08" w14:textId="3164611F" w:rsidR="00D5057C" w:rsidRPr="009329EB" w:rsidRDefault="00D5057C" w:rsidP="00F82591">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440B4C68"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F82591" w:rsidRDefault="00F82591"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628C9"/>
    <w:rsid w:val="00063843"/>
    <w:rsid w:val="000767B6"/>
    <w:rsid w:val="0008638E"/>
    <w:rsid w:val="000B0622"/>
    <w:rsid w:val="000B113E"/>
    <w:rsid w:val="000B30A8"/>
    <w:rsid w:val="000B5CB5"/>
    <w:rsid w:val="000C578C"/>
    <w:rsid w:val="000C7A57"/>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D4F7A"/>
    <w:rsid w:val="001D5ADD"/>
    <w:rsid w:val="001F1FE8"/>
    <w:rsid w:val="001F4EB8"/>
    <w:rsid w:val="00203F50"/>
    <w:rsid w:val="00206E24"/>
    <w:rsid w:val="002141FA"/>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ADE"/>
    <w:rsid w:val="002C6277"/>
    <w:rsid w:val="002D4346"/>
    <w:rsid w:val="002E2952"/>
    <w:rsid w:val="002E7CC1"/>
    <w:rsid w:val="002F041D"/>
    <w:rsid w:val="002F2580"/>
    <w:rsid w:val="002F7502"/>
    <w:rsid w:val="00300836"/>
    <w:rsid w:val="00304292"/>
    <w:rsid w:val="0031226F"/>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2CDC"/>
    <w:rsid w:val="005542C7"/>
    <w:rsid w:val="00556ECD"/>
    <w:rsid w:val="00557D4E"/>
    <w:rsid w:val="005631B3"/>
    <w:rsid w:val="005633B0"/>
    <w:rsid w:val="005635FF"/>
    <w:rsid w:val="00573B90"/>
    <w:rsid w:val="005878FE"/>
    <w:rsid w:val="00593040"/>
    <w:rsid w:val="005B0A0E"/>
    <w:rsid w:val="005B1122"/>
    <w:rsid w:val="005B5CB1"/>
    <w:rsid w:val="005C69DF"/>
    <w:rsid w:val="005D3432"/>
    <w:rsid w:val="005E1C6C"/>
    <w:rsid w:val="005E65DF"/>
    <w:rsid w:val="005F1593"/>
    <w:rsid w:val="006126D1"/>
    <w:rsid w:val="00613983"/>
    <w:rsid w:val="00623ECA"/>
    <w:rsid w:val="006272EB"/>
    <w:rsid w:val="0063238E"/>
    <w:rsid w:val="006326A2"/>
    <w:rsid w:val="006378D3"/>
    <w:rsid w:val="006431F1"/>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42DE"/>
    <w:rsid w:val="00862B98"/>
    <w:rsid w:val="008638DE"/>
    <w:rsid w:val="00882A7D"/>
    <w:rsid w:val="00891182"/>
    <w:rsid w:val="008A28C8"/>
    <w:rsid w:val="008B76B9"/>
    <w:rsid w:val="008C29A1"/>
    <w:rsid w:val="008C75E4"/>
    <w:rsid w:val="008D42BD"/>
    <w:rsid w:val="008D6BF5"/>
    <w:rsid w:val="008E6952"/>
    <w:rsid w:val="008F6B58"/>
    <w:rsid w:val="0090282C"/>
    <w:rsid w:val="009033E8"/>
    <w:rsid w:val="009040B0"/>
    <w:rsid w:val="00906D0C"/>
    <w:rsid w:val="00926732"/>
    <w:rsid w:val="009329EB"/>
    <w:rsid w:val="00934B34"/>
    <w:rsid w:val="009565F5"/>
    <w:rsid w:val="00956B9A"/>
    <w:rsid w:val="009616D3"/>
    <w:rsid w:val="0096313B"/>
    <w:rsid w:val="00971800"/>
    <w:rsid w:val="009825FF"/>
    <w:rsid w:val="00983375"/>
    <w:rsid w:val="00985097"/>
    <w:rsid w:val="00990859"/>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C2654"/>
    <w:rsid w:val="00AD2211"/>
    <w:rsid w:val="00AD661E"/>
    <w:rsid w:val="00AE5112"/>
    <w:rsid w:val="00AE621B"/>
    <w:rsid w:val="00AE6DD8"/>
    <w:rsid w:val="00B14DDC"/>
    <w:rsid w:val="00B23029"/>
    <w:rsid w:val="00B24A29"/>
    <w:rsid w:val="00B30A5E"/>
    <w:rsid w:val="00B31505"/>
    <w:rsid w:val="00B6269C"/>
    <w:rsid w:val="00B671DD"/>
    <w:rsid w:val="00B74C73"/>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C011C8"/>
    <w:rsid w:val="00C0704D"/>
    <w:rsid w:val="00C106D9"/>
    <w:rsid w:val="00C214A6"/>
    <w:rsid w:val="00C24A51"/>
    <w:rsid w:val="00C25229"/>
    <w:rsid w:val="00C25722"/>
    <w:rsid w:val="00C44E40"/>
    <w:rsid w:val="00C50517"/>
    <w:rsid w:val="00C53B61"/>
    <w:rsid w:val="00C618DB"/>
    <w:rsid w:val="00C62571"/>
    <w:rsid w:val="00C6456D"/>
    <w:rsid w:val="00C73F02"/>
    <w:rsid w:val="00C77B68"/>
    <w:rsid w:val="00C823AE"/>
    <w:rsid w:val="00C93384"/>
    <w:rsid w:val="00CA28BA"/>
    <w:rsid w:val="00CA6A5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5F9D"/>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55F1"/>
    <w:rsid w:val="00F16D0F"/>
    <w:rsid w:val="00F268CE"/>
    <w:rsid w:val="00F32789"/>
    <w:rsid w:val="00F34E43"/>
    <w:rsid w:val="00F35CF1"/>
    <w:rsid w:val="00F66A73"/>
    <w:rsid w:val="00F71D53"/>
    <w:rsid w:val="00F731F5"/>
    <w:rsid w:val="00F752DC"/>
    <w:rsid w:val="00F75F59"/>
    <w:rsid w:val="00F81B22"/>
    <w:rsid w:val="00F8201E"/>
    <w:rsid w:val="00F82591"/>
    <w:rsid w:val="00F84F27"/>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467432960">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117601063">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Carly Miskell</cp:lastModifiedBy>
  <cp:revision>2</cp:revision>
  <cp:lastPrinted>2025-03-07T12:36:00Z</cp:lastPrinted>
  <dcterms:created xsi:type="dcterms:W3CDTF">2025-03-07T12:46:00Z</dcterms:created>
  <dcterms:modified xsi:type="dcterms:W3CDTF">2025-03-07T12:46:00Z</dcterms:modified>
</cp:coreProperties>
</file>