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519"/>
        <w:gridCol w:w="579"/>
        <w:gridCol w:w="1030"/>
        <w:gridCol w:w="1030"/>
        <w:gridCol w:w="1031"/>
      </w:tblGrid>
      <w:tr w:rsidR="00AD44EC" w:rsidRPr="00AD44EC" w14:paraId="230E00AF"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466E29" w:rsidRDefault="00D2449B" w:rsidP="00D2449B">
            <w:pPr>
              <w:jc w:val="center"/>
              <w:rPr>
                <w:rFonts w:ascii="Calibri" w:hAnsi="Calibri"/>
                <w:b/>
                <w:szCs w:val="22"/>
              </w:rPr>
            </w:pPr>
            <w:r w:rsidRPr="00466E29">
              <w:rPr>
                <w:rFonts w:ascii="Calibri" w:hAnsi="Calibri"/>
                <w:b/>
                <w:szCs w:val="22"/>
              </w:rPr>
              <w:t>R</w:t>
            </w:r>
            <w:r w:rsidR="004A5EA9" w:rsidRPr="00466E29">
              <w:rPr>
                <w:rFonts w:ascii="Calibri" w:hAnsi="Calibri"/>
                <w:b/>
                <w:szCs w:val="22"/>
              </w:rPr>
              <w:t>eport to be read in conjunction with the Decision Notice.</w:t>
            </w:r>
          </w:p>
        </w:tc>
      </w:tr>
      <w:tr w:rsidR="00AD44EC" w:rsidRPr="00AD44EC" w14:paraId="19D1C74B" w14:textId="77777777" w:rsidTr="00CA7A7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466E29" w:rsidRDefault="00B1590F" w:rsidP="00D2449B">
            <w:pPr>
              <w:jc w:val="center"/>
              <w:rPr>
                <w:rFonts w:ascii="Calibri" w:hAnsi="Calibri"/>
                <w:b/>
                <w:szCs w:val="22"/>
              </w:rPr>
            </w:pPr>
            <w:r w:rsidRPr="00466E29">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466E29" w:rsidRDefault="00B1590F" w:rsidP="00D2449B">
            <w:pPr>
              <w:jc w:val="center"/>
              <w:rPr>
                <w:rFonts w:ascii="Calibri" w:hAnsi="Calibri"/>
                <w:b/>
                <w:szCs w:val="22"/>
              </w:rPr>
            </w:pPr>
            <w:r w:rsidRPr="00466E29">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01232A30" w:rsidR="00B1590F" w:rsidRPr="00466E29" w:rsidRDefault="001503EC" w:rsidP="00D2449B">
            <w:pPr>
              <w:jc w:val="center"/>
              <w:rPr>
                <w:rFonts w:ascii="Calibri" w:hAnsi="Calibri"/>
                <w:b/>
                <w:szCs w:val="22"/>
              </w:rPr>
            </w:pPr>
            <w:r w:rsidRPr="00466E29">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466E29" w:rsidRDefault="00B1590F" w:rsidP="00D2449B">
            <w:pPr>
              <w:jc w:val="center"/>
              <w:rPr>
                <w:rFonts w:ascii="Calibri" w:hAnsi="Calibri"/>
                <w:b/>
                <w:szCs w:val="22"/>
              </w:rPr>
            </w:pPr>
            <w:r w:rsidRPr="00466E29">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94536FC" w:rsidR="00B1590F" w:rsidRPr="00466E29" w:rsidRDefault="00466E29" w:rsidP="00D2449B">
            <w:pPr>
              <w:jc w:val="center"/>
              <w:rPr>
                <w:rFonts w:ascii="Calibri" w:hAnsi="Calibri"/>
                <w:b/>
                <w:szCs w:val="22"/>
              </w:rPr>
            </w:pPr>
            <w:r w:rsidRPr="00466E29">
              <w:rPr>
                <w:rFonts w:ascii="Calibri" w:hAnsi="Calibri"/>
                <w:b/>
                <w:szCs w:val="22"/>
              </w:rPr>
              <w:t>13.5.25</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466E29" w:rsidRDefault="00B1590F" w:rsidP="00D2449B">
            <w:pPr>
              <w:jc w:val="center"/>
              <w:rPr>
                <w:rFonts w:ascii="Calibri" w:hAnsi="Calibri"/>
                <w:b/>
                <w:szCs w:val="22"/>
              </w:rPr>
            </w:pPr>
            <w:r w:rsidRPr="00466E29">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5FC3446E" w:rsidR="00B1590F" w:rsidRPr="00466E29" w:rsidRDefault="0045694F"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466E29" w:rsidRDefault="00B1590F" w:rsidP="00D2449B">
            <w:pPr>
              <w:jc w:val="center"/>
              <w:rPr>
                <w:rFonts w:ascii="Calibri" w:hAnsi="Calibri"/>
                <w:b/>
                <w:szCs w:val="22"/>
              </w:rPr>
            </w:pPr>
            <w:r w:rsidRPr="00466E29">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34CFA13A" w:rsidR="00B1590F" w:rsidRPr="00466E29" w:rsidRDefault="0045694F" w:rsidP="00D2449B">
            <w:pPr>
              <w:jc w:val="center"/>
              <w:rPr>
                <w:rFonts w:ascii="Calibri" w:hAnsi="Calibri"/>
                <w:b/>
                <w:szCs w:val="22"/>
              </w:rPr>
            </w:pPr>
            <w:r>
              <w:rPr>
                <w:rFonts w:ascii="Calibri" w:hAnsi="Calibri"/>
                <w:b/>
                <w:szCs w:val="22"/>
              </w:rPr>
              <w:t>13.5.25</w:t>
            </w:r>
          </w:p>
        </w:tc>
      </w:tr>
      <w:tr w:rsidR="00AD44EC" w:rsidRPr="00AD44EC" w14:paraId="2094A164" w14:textId="77777777" w:rsidTr="00CA7A7E">
        <w:trPr>
          <w:jc w:val="center"/>
        </w:trPr>
        <w:tc>
          <w:tcPr>
            <w:tcW w:w="93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AD44EC" w:rsidRDefault="004A5EA9" w:rsidP="004A5EA9">
            <w:pPr>
              <w:jc w:val="center"/>
              <w:rPr>
                <w:rFonts w:ascii="Calibri" w:hAnsi="Calibri"/>
                <w:b/>
                <w:color w:val="EE0000"/>
                <w:szCs w:val="22"/>
              </w:rPr>
            </w:pPr>
          </w:p>
        </w:tc>
      </w:tr>
      <w:tr w:rsidR="00AD44EC" w:rsidRPr="00AD44EC" w14:paraId="0EA0E6A7" w14:textId="77777777" w:rsidTr="00CA7A7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466E29" w:rsidRDefault="004A5EA9">
            <w:pPr>
              <w:rPr>
                <w:rFonts w:ascii="Calibri" w:hAnsi="Calibri"/>
                <w:b/>
                <w:szCs w:val="22"/>
              </w:rPr>
            </w:pPr>
            <w:r w:rsidRPr="00466E29">
              <w:rPr>
                <w:rFonts w:ascii="Calibri" w:hAnsi="Calibri"/>
                <w:b/>
                <w:szCs w:val="22"/>
              </w:rPr>
              <w:t>Application Ref:</w:t>
            </w:r>
          </w:p>
        </w:tc>
        <w:tc>
          <w:tcPr>
            <w:tcW w:w="343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333ECF0" w:rsidR="004A5EA9" w:rsidRPr="00466E29" w:rsidRDefault="004A5EA9" w:rsidP="008542DE">
            <w:pPr>
              <w:rPr>
                <w:rFonts w:ascii="Calibri" w:hAnsi="Calibri"/>
                <w:szCs w:val="22"/>
              </w:rPr>
            </w:pPr>
            <w:r w:rsidRPr="00466E29">
              <w:rPr>
                <w:rFonts w:ascii="Calibri" w:hAnsi="Calibri"/>
                <w:szCs w:val="22"/>
              </w:rPr>
              <w:t>20</w:t>
            </w:r>
            <w:r w:rsidR="001503EC" w:rsidRPr="00466E29">
              <w:rPr>
                <w:rFonts w:ascii="Calibri" w:hAnsi="Calibri"/>
                <w:szCs w:val="22"/>
              </w:rPr>
              <w:t>2</w:t>
            </w:r>
            <w:r w:rsidR="00466E29" w:rsidRPr="00466E29">
              <w:rPr>
                <w:rFonts w:ascii="Calibri" w:hAnsi="Calibri"/>
                <w:szCs w:val="22"/>
              </w:rPr>
              <w:t>5</w:t>
            </w:r>
            <w:r w:rsidR="001503EC" w:rsidRPr="00466E29">
              <w:rPr>
                <w:rFonts w:ascii="Calibri" w:hAnsi="Calibri"/>
                <w:szCs w:val="22"/>
              </w:rPr>
              <w:t>/0</w:t>
            </w:r>
            <w:r w:rsidR="00466E29" w:rsidRPr="00466E29">
              <w:rPr>
                <w:rFonts w:ascii="Calibri" w:hAnsi="Calibri"/>
                <w:szCs w:val="22"/>
              </w:rPr>
              <w:t>122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AD44EC" w:rsidRDefault="004A5EA9">
            <w:pPr>
              <w:rPr>
                <w:rFonts w:ascii="Calibri" w:hAnsi="Calibri"/>
                <w:color w:val="EE0000"/>
                <w:szCs w:val="22"/>
              </w:rPr>
            </w:pPr>
            <w:r w:rsidRPr="00AD44EC">
              <w:rPr>
                <w:rFonts w:ascii="Calibri" w:hAnsi="Calibri"/>
                <w:noProof/>
                <w:color w:val="EE0000"/>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D44EC" w:rsidRPr="00AD44EC" w14:paraId="311D78EF" w14:textId="77777777" w:rsidTr="00CA7A7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466E29" w:rsidRDefault="00CA7A7E">
            <w:pPr>
              <w:rPr>
                <w:rFonts w:ascii="Calibri" w:hAnsi="Calibri"/>
                <w:b/>
                <w:szCs w:val="22"/>
              </w:rPr>
            </w:pPr>
            <w:r w:rsidRPr="00466E29">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EC45AB9" w:rsidR="00CA7A7E" w:rsidRPr="00466E29" w:rsidRDefault="00466E29" w:rsidP="002C6277">
            <w:pPr>
              <w:rPr>
                <w:rFonts w:ascii="Calibri" w:hAnsi="Calibri"/>
                <w:szCs w:val="22"/>
              </w:rPr>
            </w:pPr>
            <w:r w:rsidRPr="00466E29">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466E29" w:rsidRDefault="00CA7A7E" w:rsidP="002C6277">
            <w:pPr>
              <w:rPr>
                <w:rFonts w:ascii="Calibri" w:hAnsi="Calibri"/>
                <w:b/>
                <w:bCs/>
                <w:szCs w:val="22"/>
              </w:rPr>
            </w:pPr>
            <w:r w:rsidRPr="00466E29">
              <w:rPr>
                <w:rFonts w:ascii="Calibri" w:hAnsi="Calibri"/>
                <w:b/>
                <w:bCs/>
                <w:szCs w:val="22"/>
              </w:rPr>
              <w:t>Site Notice:</w:t>
            </w:r>
          </w:p>
        </w:tc>
        <w:tc>
          <w:tcPr>
            <w:tcW w:w="99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F4D1834" w:rsidR="00CA7A7E" w:rsidRPr="00466E29" w:rsidRDefault="001503EC" w:rsidP="002C6277">
            <w:pPr>
              <w:rPr>
                <w:rFonts w:ascii="Calibri" w:hAnsi="Calibri"/>
                <w:szCs w:val="22"/>
              </w:rPr>
            </w:pPr>
            <w:r w:rsidRPr="00466E29">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466E29" w:rsidRDefault="00CA7A7E">
            <w:pPr>
              <w:rPr>
                <w:rFonts w:ascii="Calibri" w:hAnsi="Calibri"/>
                <w:szCs w:val="22"/>
              </w:rPr>
            </w:pPr>
          </w:p>
        </w:tc>
      </w:tr>
      <w:tr w:rsidR="00AD44EC" w:rsidRPr="00AD44EC" w14:paraId="03FA8232" w14:textId="77777777" w:rsidTr="00CA7A7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466E29" w:rsidRDefault="00D2449B">
            <w:pPr>
              <w:rPr>
                <w:rFonts w:ascii="Calibri" w:hAnsi="Calibri"/>
                <w:b/>
                <w:szCs w:val="22"/>
              </w:rPr>
            </w:pPr>
            <w:r w:rsidRPr="00466E29">
              <w:rPr>
                <w:rFonts w:ascii="Calibri" w:hAnsi="Calibri"/>
                <w:b/>
                <w:szCs w:val="22"/>
              </w:rPr>
              <w:t>Officer</w:t>
            </w:r>
            <w:r w:rsidR="004A5EA9" w:rsidRPr="00466E29">
              <w:rPr>
                <w:rFonts w:ascii="Calibri" w:hAnsi="Calibri"/>
                <w:b/>
                <w:szCs w:val="22"/>
              </w:rPr>
              <w:t>:</w:t>
            </w:r>
          </w:p>
        </w:tc>
        <w:tc>
          <w:tcPr>
            <w:tcW w:w="343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325D394" w:rsidR="004A5EA9" w:rsidRPr="00466E29" w:rsidRDefault="001503EC" w:rsidP="00811771">
            <w:pPr>
              <w:rPr>
                <w:rFonts w:ascii="Calibri" w:hAnsi="Calibri"/>
                <w:szCs w:val="22"/>
              </w:rPr>
            </w:pPr>
            <w:r w:rsidRPr="00466E29">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466E29" w:rsidRDefault="004A5EA9">
            <w:pPr>
              <w:rPr>
                <w:rFonts w:ascii="Calibri" w:hAnsi="Calibri"/>
                <w:szCs w:val="22"/>
              </w:rPr>
            </w:pPr>
          </w:p>
        </w:tc>
      </w:tr>
      <w:tr w:rsidR="00AD44EC" w:rsidRPr="00AD44EC" w14:paraId="4B874D58" w14:textId="77777777" w:rsidTr="00CA7A7E">
        <w:trPr>
          <w:jc w:val="center"/>
        </w:trPr>
        <w:tc>
          <w:tcPr>
            <w:tcW w:w="566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466E29" w:rsidRDefault="004A5EA9" w:rsidP="004A5EA9">
            <w:pPr>
              <w:rPr>
                <w:rFonts w:ascii="Calibri" w:hAnsi="Calibri"/>
                <w:b/>
                <w:szCs w:val="22"/>
              </w:rPr>
            </w:pPr>
            <w:r w:rsidRPr="00466E29">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466E29" w:rsidRDefault="00130035" w:rsidP="002A01CF">
            <w:pPr>
              <w:jc w:val="center"/>
              <w:rPr>
                <w:rFonts w:ascii="Calibri" w:hAnsi="Calibri"/>
                <w:b/>
                <w:szCs w:val="22"/>
              </w:rPr>
            </w:pPr>
            <w:r w:rsidRPr="00466E29">
              <w:rPr>
                <w:rFonts w:ascii="Calibri" w:hAnsi="Calibri"/>
                <w:b/>
                <w:szCs w:val="22"/>
              </w:rPr>
              <w:t>APPROVAL</w:t>
            </w:r>
          </w:p>
        </w:tc>
      </w:tr>
      <w:tr w:rsidR="00AD44EC" w:rsidRPr="00AD44EC" w14:paraId="7813B96A" w14:textId="77777777" w:rsidTr="00CA7A7E">
        <w:trPr>
          <w:trHeight w:hRule="exact" w:val="170"/>
          <w:jc w:val="center"/>
        </w:trPr>
        <w:tc>
          <w:tcPr>
            <w:tcW w:w="93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AD44EC" w:rsidRDefault="007E0D23" w:rsidP="007E0D23">
            <w:pPr>
              <w:tabs>
                <w:tab w:val="left" w:pos="4007"/>
              </w:tabs>
              <w:rPr>
                <w:rFonts w:ascii="Calibri" w:hAnsi="Calibri"/>
                <w:b/>
                <w:color w:val="EE0000"/>
                <w:szCs w:val="22"/>
              </w:rPr>
            </w:pPr>
            <w:r w:rsidRPr="00AD44EC">
              <w:rPr>
                <w:rFonts w:ascii="Calibri" w:hAnsi="Calibri"/>
                <w:b/>
                <w:color w:val="EE0000"/>
                <w:szCs w:val="22"/>
              </w:rPr>
              <w:tab/>
            </w:r>
          </w:p>
        </w:tc>
      </w:tr>
      <w:tr w:rsidR="00AD44EC" w:rsidRPr="00AD44EC" w14:paraId="58F5F758" w14:textId="77777777" w:rsidTr="00CA7A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466E29" w:rsidRDefault="004A5EA9" w:rsidP="00A95D89">
            <w:pPr>
              <w:rPr>
                <w:rFonts w:ascii="Calibri" w:hAnsi="Calibri"/>
                <w:b/>
                <w:szCs w:val="22"/>
              </w:rPr>
            </w:pPr>
            <w:r w:rsidRPr="00466E29">
              <w:rPr>
                <w:rFonts w:ascii="Calibri" w:hAnsi="Calibri"/>
                <w:b/>
                <w:szCs w:val="22"/>
              </w:rPr>
              <w:t xml:space="preserve">Development </w:t>
            </w:r>
            <w:r w:rsidR="00A95D89" w:rsidRPr="00466E29">
              <w:rPr>
                <w:rFonts w:ascii="Calibri" w:hAnsi="Calibri"/>
                <w:b/>
                <w:szCs w:val="22"/>
              </w:rPr>
              <w:t>Description</w:t>
            </w:r>
            <w:r w:rsidRPr="00466E29">
              <w:rPr>
                <w:rFonts w:ascii="Calibri" w:hAnsi="Calibri"/>
                <w:b/>
                <w:szCs w:val="22"/>
              </w:rPr>
              <w:t>:</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F6B297D" w:rsidR="004A5EA9" w:rsidRPr="00466E29" w:rsidRDefault="00466E29" w:rsidP="001503EC">
            <w:pPr>
              <w:jc w:val="both"/>
              <w:rPr>
                <w:rFonts w:ascii="Calibri" w:hAnsi="Calibri"/>
                <w:szCs w:val="22"/>
              </w:rPr>
            </w:pPr>
            <w:r w:rsidRPr="00466E29">
              <w:rPr>
                <w:rFonts w:ascii="Calibri" w:hAnsi="Calibri"/>
                <w:szCs w:val="22"/>
              </w:rPr>
              <w:t>Regularisation of change of use from B1 to sui generis for animal therapy/welfare.</w:t>
            </w:r>
          </w:p>
        </w:tc>
      </w:tr>
      <w:tr w:rsidR="00AD44EC" w:rsidRPr="00AD44EC" w14:paraId="52988241" w14:textId="77777777" w:rsidTr="00CA7A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466E29" w:rsidRDefault="002A01CF">
            <w:pPr>
              <w:rPr>
                <w:rFonts w:ascii="Calibri" w:hAnsi="Calibri"/>
                <w:b/>
                <w:szCs w:val="22"/>
              </w:rPr>
            </w:pPr>
            <w:r w:rsidRPr="00466E29">
              <w:rPr>
                <w:rFonts w:ascii="Calibri" w:hAnsi="Calibri"/>
                <w:b/>
                <w:szCs w:val="22"/>
              </w:rPr>
              <w:t>Site Address</w:t>
            </w:r>
            <w:r w:rsidR="00A95D89" w:rsidRPr="00466E29">
              <w:rPr>
                <w:rFonts w:ascii="Calibri" w:hAnsi="Calibri"/>
                <w:b/>
                <w:szCs w:val="22"/>
              </w:rPr>
              <w:t>/Location</w:t>
            </w:r>
            <w:r w:rsidRPr="00466E29">
              <w:rPr>
                <w:rFonts w:ascii="Calibri" w:hAnsi="Calibri"/>
                <w:b/>
                <w:szCs w:val="22"/>
              </w:rPr>
              <w:t>:</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1DED077" w:rsidR="002A01CF" w:rsidRPr="00466E29" w:rsidRDefault="00466E29" w:rsidP="00A42E82">
            <w:pPr>
              <w:rPr>
                <w:rFonts w:ascii="Calibri" w:hAnsi="Calibri"/>
                <w:szCs w:val="22"/>
              </w:rPr>
            </w:pPr>
            <w:r w:rsidRPr="00466E29">
              <w:rPr>
                <w:rFonts w:ascii="Calibri" w:hAnsi="Calibri"/>
                <w:szCs w:val="22"/>
              </w:rPr>
              <w:t>Unit 40 Mitton Road Business Park Whalley BB7</w:t>
            </w:r>
            <w:r w:rsidR="000D04B1">
              <w:rPr>
                <w:rFonts w:ascii="Calibri" w:hAnsi="Calibri"/>
                <w:szCs w:val="22"/>
              </w:rPr>
              <w:t xml:space="preserve"> </w:t>
            </w:r>
            <w:r w:rsidRPr="00466E29">
              <w:rPr>
                <w:rFonts w:ascii="Calibri" w:hAnsi="Calibri"/>
                <w:szCs w:val="22"/>
              </w:rPr>
              <w:t>9YE</w:t>
            </w:r>
          </w:p>
        </w:tc>
      </w:tr>
      <w:tr w:rsidR="00AD44EC" w:rsidRPr="00AD44EC" w14:paraId="3FB99B2E" w14:textId="77777777" w:rsidTr="00CA7A7E">
        <w:trPr>
          <w:trHeight w:hRule="exact" w:val="170"/>
          <w:jc w:val="center"/>
        </w:trPr>
        <w:tc>
          <w:tcPr>
            <w:tcW w:w="93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AD44EC" w:rsidRDefault="007E0D23" w:rsidP="007E0D23">
            <w:pPr>
              <w:tabs>
                <w:tab w:val="left" w:pos="2667"/>
              </w:tabs>
              <w:rPr>
                <w:rFonts w:ascii="Calibri" w:hAnsi="Calibri"/>
                <w:b/>
                <w:color w:val="EE0000"/>
                <w:szCs w:val="22"/>
              </w:rPr>
            </w:pPr>
            <w:r w:rsidRPr="00AD44EC">
              <w:rPr>
                <w:rFonts w:ascii="Calibri" w:hAnsi="Calibri"/>
                <w:b/>
                <w:color w:val="EE0000"/>
                <w:szCs w:val="22"/>
              </w:rPr>
              <w:tab/>
            </w:r>
          </w:p>
        </w:tc>
      </w:tr>
      <w:tr w:rsidR="00AD44EC" w:rsidRPr="00AD44EC" w14:paraId="38B2CAC8" w14:textId="77777777" w:rsidTr="00CA7A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466E29" w:rsidRDefault="00C618DB">
            <w:pPr>
              <w:rPr>
                <w:rFonts w:ascii="Calibri" w:hAnsi="Calibri"/>
                <w:b/>
                <w:szCs w:val="22"/>
              </w:rPr>
            </w:pPr>
            <w:r w:rsidRPr="00466E29">
              <w:rPr>
                <w:rFonts w:ascii="Calibri" w:hAnsi="Calibri"/>
                <w:b/>
                <w:szCs w:val="22"/>
              </w:rPr>
              <w:t xml:space="preserve">CONSULTATIONS: </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AD44EC" w:rsidRDefault="00C618DB">
            <w:pPr>
              <w:rPr>
                <w:rFonts w:ascii="Calibri" w:hAnsi="Calibri"/>
                <w:b/>
                <w:color w:val="EE0000"/>
                <w:szCs w:val="22"/>
              </w:rPr>
            </w:pPr>
            <w:r w:rsidRPr="00466E29">
              <w:rPr>
                <w:rFonts w:ascii="Calibri" w:hAnsi="Calibri"/>
                <w:b/>
                <w:szCs w:val="22"/>
              </w:rPr>
              <w:t>Parish/Town Council</w:t>
            </w:r>
          </w:p>
        </w:tc>
      </w:tr>
      <w:tr w:rsidR="00AD44EC" w:rsidRPr="00AD44EC" w14:paraId="0A912986"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0481FFF" w:rsidR="002A01CF" w:rsidRPr="00466E29" w:rsidRDefault="0045694F">
            <w:pPr>
              <w:rPr>
                <w:rFonts w:ascii="Calibri" w:hAnsi="Calibri"/>
                <w:bCs/>
                <w:szCs w:val="22"/>
              </w:rPr>
            </w:pPr>
            <w:r>
              <w:rPr>
                <w:rFonts w:ascii="Calibri" w:hAnsi="Calibri"/>
                <w:bCs/>
                <w:szCs w:val="22"/>
              </w:rPr>
              <w:t>Whalley Parish Council object to the application on the basis that the introduction of a Sui Generis use for animal welfare is a significant deviation from the permitted B1 use, which is typically associated with lower-impact industrial activities. Regularising the change of use after it has already occurred undermines the integrity of the planning process.</w:t>
            </w:r>
          </w:p>
        </w:tc>
      </w:tr>
      <w:tr w:rsidR="00AD44EC" w:rsidRPr="00AD44EC" w14:paraId="639E958B" w14:textId="77777777" w:rsidTr="00CA7A7E">
        <w:trPr>
          <w:trHeight w:hRule="exact" w:val="170"/>
          <w:jc w:val="center"/>
        </w:trPr>
        <w:tc>
          <w:tcPr>
            <w:tcW w:w="93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AD44EC" w:rsidRDefault="00C618DB">
            <w:pPr>
              <w:rPr>
                <w:rFonts w:ascii="Calibri" w:hAnsi="Calibri"/>
                <w:bCs/>
                <w:color w:val="EE0000"/>
                <w:szCs w:val="22"/>
              </w:rPr>
            </w:pPr>
          </w:p>
        </w:tc>
      </w:tr>
      <w:tr w:rsidR="00AD44EC" w:rsidRPr="00AD44EC" w14:paraId="5C2B7839" w14:textId="77777777" w:rsidTr="00CA7A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466E29" w:rsidRDefault="00C618DB" w:rsidP="00C618DB">
            <w:pPr>
              <w:rPr>
                <w:rFonts w:ascii="Calibri" w:hAnsi="Calibri"/>
                <w:b/>
                <w:szCs w:val="22"/>
              </w:rPr>
            </w:pPr>
            <w:r w:rsidRPr="00466E29">
              <w:rPr>
                <w:rFonts w:ascii="Calibri" w:hAnsi="Calibri"/>
                <w:b/>
                <w:szCs w:val="22"/>
              </w:rPr>
              <w:t xml:space="preserve">CONSULTATIONS: </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466E29" w:rsidRDefault="00C618DB" w:rsidP="00C618DB">
            <w:pPr>
              <w:rPr>
                <w:rFonts w:ascii="Calibri" w:hAnsi="Calibri"/>
                <w:b/>
                <w:szCs w:val="22"/>
              </w:rPr>
            </w:pPr>
            <w:r w:rsidRPr="00466E29">
              <w:rPr>
                <w:rFonts w:ascii="Calibri" w:hAnsi="Calibri"/>
                <w:b/>
                <w:szCs w:val="22"/>
              </w:rPr>
              <w:t>Highways/Water Authority/Other Bodies</w:t>
            </w:r>
          </w:p>
        </w:tc>
      </w:tr>
      <w:tr w:rsidR="00AD44EC" w:rsidRPr="00AD44EC" w14:paraId="1EA955B4" w14:textId="77777777" w:rsidTr="00CA7A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466E29" w:rsidRDefault="002A01CF">
            <w:pPr>
              <w:rPr>
                <w:rFonts w:ascii="Calibri" w:hAnsi="Calibri"/>
                <w:b/>
                <w:szCs w:val="22"/>
              </w:rPr>
            </w:pPr>
            <w:r w:rsidRPr="00466E29">
              <w:rPr>
                <w:rFonts w:ascii="Calibri" w:hAnsi="Calibri"/>
                <w:b/>
                <w:szCs w:val="22"/>
              </w:rPr>
              <w:t>LCC Highways:</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466E29" w:rsidRDefault="002A01CF">
            <w:pPr>
              <w:rPr>
                <w:rFonts w:ascii="Calibri" w:hAnsi="Calibri"/>
                <w:b/>
                <w:szCs w:val="22"/>
              </w:rPr>
            </w:pPr>
          </w:p>
        </w:tc>
      </w:tr>
      <w:tr w:rsidR="00AD44EC" w:rsidRPr="00AD44EC" w14:paraId="62663AAF"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6015D1" w14:textId="77777777" w:rsidR="00C0704D" w:rsidRPr="00AD44EC" w:rsidRDefault="00AD44EC" w:rsidP="00D74711">
            <w:pPr>
              <w:rPr>
                <w:rFonts w:ascii="Calibri" w:hAnsi="Calibri"/>
                <w:szCs w:val="22"/>
              </w:rPr>
            </w:pPr>
            <w:r w:rsidRPr="00AD44EC">
              <w:rPr>
                <w:rFonts w:ascii="Calibri" w:hAnsi="Calibri"/>
                <w:szCs w:val="22"/>
              </w:rPr>
              <w:t>Subsequent to the receipt of additional operational information relating to the proposed use, the Local Highways Authority have raised no objection to the proposal stating the following:</w:t>
            </w:r>
          </w:p>
          <w:p w14:paraId="1E13DC06" w14:textId="77777777" w:rsidR="00AD44EC" w:rsidRPr="00AD44EC" w:rsidRDefault="00AD44EC" w:rsidP="00AD44EC">
            <w:pPr>
              <w:rPr>
                <w:rFonts w:ascii="Calibri" w:hAnsi="Calibri"/>
                <w:szCs w:val="22"/>
              </w:rPr>
            </w:pPr>
          </w:p>
          <w:p w14:paraId="7AEC9C0E" w14:textId="70017DE5" w:rsidR="00AD44EC" w:rsidRPr="00AD44EC" w:rsidRDefault="00AD44EC" w:rsidP="00AD44EC">
            <w:pPr>
              <w:rPr>
                <w:rFonts w:ascii="Calibri" w:hAnsi="Calibri"/>
                <w:i/>
                <w:iCs/>
                <w:szCs w:val="22"/>
              </w:rPr>
            </w:pPr>
            <w:r w:rsidRPr="00AD44EC">
              <w:rPr>
                <w:rFonts w:ascii="Calibri" w:hAnsi="Calibri"/>
                <w:b/>
                <w:bCs/>
                <w:i/>
                <w:iCs/>
                <w:szCs w:val="22"/>
              </w:rPr>
              <w:t>No objections:</w:t>
            </w:r>
          </w:p>
          <w:p w14:paraId="0FBC60C6" w14:textId="622BC908" w:rsidR="00AD44EC" w:rsidRDefault="00AD44EC" w:rsidP="00AD44EC">
            <w:pPr>
              <w:jc w:val="both"/>
              <w:rPr>
                <w:rFonts w:ascii="Calibri" w:hAnsi="Calibri"/>
                <w:i/>
                <w:iCs/>
                <w:szCs w:val="22"/>
              </w:rPr>
            </w:pPr>
            <w:r w:rsidRPr="00AD44EC">
              <w:rPr>
                <w:rFonts w:ascii="Calibri" w:hAnsi="Calibri"/>
                <w:i/>
                <w:iCs/>
                <w:szCs w:val="22"/>
              </w:rPr>
              <w:t>Lancashire County Council acting as the Local Highway Authority (LHA) does not raise an objection regarding the proposed development and are of the opinion that the proposed development will not have a significant impact on highway safety or capacity in the immediate vicinity of the site.</w:t>
            </w:r>
          </w:p>
          <w:p w14:paraId="76DBE09C" w14:textId="77777777" w:rsidR="00466E29" w:rsidRDefault="00466E29" w:rsidP="00466E29">
            <w:pPr>
              <w:jc w:val="both"/>
              <w:rPr>
                <w:rFonts w:ascii="Calibri" w:hAnsi="Calibri"/>
                <w:b/>
                <w:bCs/>
                <w:i/>
                <w:iCs/>
                <w:szCs w:val="22"/>
              </w:rPr>
            </w:pPr>
          </w:p>
          <w:p w14:paraId="5600905D" w14:textId="21F6422A" w:rsidR="00466E29" w:rsidRPr="00466E29" w:rsidRDefault="00466E29" w:rsidP="00466E29">
            <w:pPr>
              <w:jc w:val="both"/>
              <w:rPr>
                <w:rFonts w:ascii="Calibri" w:hAnsi="Calibri"/>
                <w:i/>
                <w:iCs/>
                <w:szCs w:val="22"/>
              </w:rPr>
            </w:pPr>
            <w:r w:rsidRPr="00466E29">
              <w:rPr>
                <w:rFonts w:ascii="Calibri" w:hAnsi="Calibri"/>
                <w:b/>
                <w:bCs/>
                <w:i/>
                <w:iCs/>
                <w:szCs w:val="22"/>
              </w:rPr>
              <w:t>Introduction</w:t>
            </w:r>
            <w:r>
              <w:rPr>
                <w:rFonts w:ascii="Calibri" w:hAnsi="Calibri"/>
                <w:b/>
                <w:bCs/>
                <w:i/>
                <w:iCs/>
                <w:szCs w:val="22"/>
              </w:rPr>
              <w:t>:</w:t>
            </w:r>
          </w:p>
          <w:p w14:paraId="6EAF11FB" w14:textId="77777777" w:rsidR="00466E29" w:rsidRDefault="00466E29" w:rsidP="00466E29">
            <w:pPr>
              <w:jc w:val="both"/>
              <w:rPr>
                <w:rFonts w:ascii="Calibri" w:hAnsi="Calibri"/>
                <w:i/>
                <w:iCs/>
                <w:szCs w:val="22"/>
              </w:rPr>
            </w:pPr>
            <w:r w:rsidRPr="00466E29">
              <w:rPr>
                <w:rFonts w:ascii="Calibri" w:hAnsi="Calibri"/>
                <w:i/>
                <w:iCs/>
                <w:szCs w:val="22"/>
              </w:rPr>
              <w:t xml:space="preserve">The Local Highway Authority (LHA) are in receipt of an application for the proposed regularisation of change of use from B1 to sui generis for animal therapy/welfare at Unit 40, Mitton Road Business Park, Whalley. </w:t>
            </w:r>
          </w:p>
          <w:p w14:paraId="79921912" w14:textId="77777777" w:rsidR="00466E29" w:rsidRPr="00466E29" w:rsidRDefault="00466E29" w:rsidP="00466E29">
            <w:pPr>
              <w:jc w:val="both"/>
              <w:rPr>
                <w:rFonts w:ascii="Calibri" w:hAnsi="Calibri"/>
                <w:i/>
                <w:iCs/>
                <w:szCs w:val="22"/>
              </w:rPr>
            </w:pPr>
          </w:p>
          <w:p w14:paraId="4D51ADFD" w14:textId="38FB3239" w:rsidR="00466E29" w:rsidRPr="00466E29" w:rsidRDefault="00466E29" w:rsidP="00466E29">
            <w:pPr>
              <w:jc w:val="both"/>
              <w:rPr>
                <w:rFonts w:ascii="Calibri" w:hAnsi="Calibri"/>
                <w:i/>
                <w:iCs/>
                <w:szCs w:val="22"/>
              </w:rPr>
            </w:pPr>
            <w:r w:rsidRPr="00466E29">
              <w:rPr>
                <w:rFonts w:ascii="Calibri" w:hAnsi="Calibri"/>
                <w:b/>
                <w:bCs/>
                <w:i/>
                <w:iCs/>
                <w:szCs w:val="22"/>
              </w:rPr>
              <w:t>Site Access</w:t>
            </w:r>
            <w:r>
              <w:rPr>
                <w:rFonts w:ascii="Calibri" w:hAnsi="Calibri"/>
                <w:b/>
                <w:bCs/>
                <w:i/>
                <w:iCs/>
                <w:szCs w:val="22"/>
              </w:rPr>
              <w:t>:</w:t>
            </w:r>
          </w:p>
          <w:p w14:paraId="518C9AA7" w14:textId="77777777" w:rsidR="00466E29" w:rsidRDefault="00466E29" w:rsidP="00466E29">
            <w:pPr>
              <w:jc w:val="both"/>
              <w:rPr>
                <w:rFonts w:ascii="Calibri" w:hAnsi="Calibri"/>
                <w:i/>
                <w:iCs/>
                <w:szCs w:val="22"/>
              </w:rPr>
            </w:pPr>
            <w:r w:rsidRPr="00466E29">
              <w:rPr>
                <w:rFonts w:ascii="Calibri" w:hAnsi="Calibri"/>
                <w:i/>
                <w:iCs/>
                <w:szCs w:val="22"/>
              </w:rPr>
              <w:t xml:space="preserve">The Unit will utilise the existing access which serves Mitton Business Park. This is located off Mitton Road, which is a B classified road subject to a 30mph speed limit. </w:t>
            </w:r>
          </w:p>
          <w:p w14:paraId="1CC3EF77" w14:textId="77777777" w:rsidR="00466E29" w:rsidRPr="00466E29" w:rsidRDefault="00466E29" w:rsidP="00466E29">
            <w:pPr>
              <w:jc w:val="both"/>
              <w:rPr>
                <w:rFonts w:ascii="Calibri" w:hAnsi="Calibri"/>
                <w:i/>
                <w:iCs/>
                <w:szCs w:val="22"/>
              </w:rPr>
            </w:pPr>
          </w:p>
          <w:p w14:paraId="1A15C70C" w14:textId="0FEC1010" w:rsidR="00466E29" w:rsidRPr="00466E29" w:rsidRDefault="00466E29" w:rsidP="00466E29">
            <w:pPr>
              <w:jc w:val="both"/>
              <w:rPr>
                <w:rFonts w:ascii="Calibri" w:hAnsi="Calibri"/>
                <w:i/>
                <w:iCs/>
                <w:szCs w:val="22"/>
              </w:rPr>
            </w:pPr>
            <w:r w:rsidRPr="00466E29">
              <w:rPr>
                <w:rFonts w:ascii="Calibri" w:hAnsi="Calibri"/>
                <w:b/>
                <w:bCs/>
                <w:i/>
                <w:iCs/>
                <w:szCs w:val="22"/>
              </w:rPr>
              <w:t>Business Operation</w:t>
            </w:r>
            <w:r>
              <w:rPr>
                <w:rFonts w:ascii="Calibri" w:hAnsi="Calibri"/>
                <w:b/>
                <w:bCs/>
                <w:i/>
                <w:iCs/>
                <w:szCs w:val="22"/>
              </w:rPr>
              <w:t>:</w:t>
            </w:r>
          </w:p>
          <w:p w14:paraId="5F5DAC85" w14:textId="5081CAAF" w:rsidR="00AD44EC" w:rsidRPr="00AD44EC" w:rsidRDefault="00466E29" w:rsidP="00466E29">
            <w:pPr>
              <w:jc w:val="both"/>
              <w:rPr>
                <w:rFonts w:ascii="Calibri" w:hAnsi="Calibri"/>
                <w:i/>
                <w:iCs/>
                <w:szCs w:val="22"/>
              </w:rPr>
            </w:pPr>
            <w:r w:rsidRPr="00466E29">
              <w:rPr>
                <w:rFonts w:ascii="Calibri" w:hAnsi="Calibri"/>
                <w:i/>
                <w:iCs/>
                <w:szCs w:val="22"/>
              </w:rPr>
              <w:t>The LHA are aware that one employee is working within the business; the applicant has provided further information regarding how the business operates with only one client in attendance at any time, the business is run by appointment only and there is no walk-in business and there are 5-minute intervals between each client’s appointment.</w:t>
            </w:r>
          </w:p>
          <w:p w14:paraId="645E99F8" w14:textId="77777777" w:rsidR="00AD44EC" w:rsidRDefault="00AD44EC" w:rsidP="00D74711">
            <w:pPr>
              <w:rPr>
                <w:rFonts w:ascii="Calibri" w:hAnsi="Calibri"/>
                <w:szCs w:val="22"/>
              </w:rPr>
            </w:pPr>
          </w:p>
          <w:p w14:paraId="67430A29" w14:textId="17448DC4" w:rsidR="00466E29" w:rsidRPr="00466E29" w:rsidRDefault="00466E29" w:rsidP="00466E29">
            <w:pPr>
              <w:rPr>
                <w:rFonts w:ascii="Calibri" w:hAnsi="Calibri"/>
                <w:i/>
                <w:iCs/>
                <w:szCs w:val="22"/>
              </w:rPr>
            </w:pPr>
            <w:r w:rsidRPr="00466E29">
              <w:rPr>
                <w:rFonts w:ascii="Calibri" w:hAnsi="Calibri"/>
                <w:b/>
                <w:bCs/>
                <w:i/>
                <w:iCs/>
                <w:szCs w:val="22"/>
              </w:rPr>
              <w:t>Parking Provision:</w:t>
            </w:r>
          </w:p>
          <w:p w14:paraId="36C94652" w14:textId="11E9C141" w:rsidR="00466E29" w:rsidRPr="00466E29" w:rsidRDefault="00466E29" w:rsidP="00466E29">
            <w:pPr>
              <w:rPr>
                <w:rFonts w:ascii="Calibri" w:hAnsi="Calibri"/>
                <w:i/>
                <w:iCs/>
                <w:szCs w:val="22"/>
              </w:rPr>
            </w:pPr>
            <w:r w:rsidRPr="00466E29">
              <w:rPr>
                <w:rFonts w:ascii="Calibri" w:hAnsi="Calibri"/>
                <w:i/>
                <w:iCs/>
                <w:szCs w:val="22"/>
              </w:rPr>
              <w:t>The site currently has 2 dedicated off-road parking spaces which following information regarding how the business operates is acceptable. As there is a 5-minute interval between each appointment, it means that one client will have left the parking bays before the next arrives as such the effect of the development on the operation of the local highway network would be negligible.</w:t>
            </w:r>
          </w:p>
          <w:p w14:paraId="6149AC5C" w14:textId="289E91E4" w:rsidR="00466E29" w:rsidRPr="00AD44EC" w:rsidRDefault="00466E29" w:rsidP="00D74711">
            <w:pPr>
              <w:rPr>
                <w:rFonts w:ascii="Calibri" w:hAnsi="Calibri"/>
                <w:szCs w:val="22"/>
              </w:rPr>
            </w:pPr>
          </w:p>
        </w:tc>
      </w:tr>
      <w:tr w:rsidR="00AD44EC" w:rsidRPr="00AD44EC" w14:paraId="29EBDA1F" w14:textId="77777777" w:rsidTr="00CA7A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466E29" w:rsidRDefault="00C0704D" w:rsidP="00C618DB">
            <w:pPr>
              <w:rPr>
                <w:rFonts w:ascii="Calibri" w:hAnsi="Calibri"/>
                <w:b/>
                <w:szCs w:val="22"/>
              </w:rPr>
            </w:pPr>
            <w:r w:rsidRPr="00466E29">
              <w:rPr>
                <w:rFonts w:ascii="Calibri" w:hAnsi="Calibri"/>
                <w:b/>
                <w:szCs w:val="22"/>
              </w:rPr>
              <w:lastRenderedPageBreak/>
              <w:t xml:space="preserve">CONSULTATIONS: </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AD44EC" w:rsidRDefault="00C0704D" w:rsidP="00C618DB">
            <w:pPr>
              <w:rPr>
                <w:rFonts w:ascii="Calibri" w:hAnsi="Calibri"/>
                <w:b/>
                <w:color w:val="EE0000"/>
                <w:szCs w:val="22"/>
              </w:rPr>
            </w:pPr>
            <w:r w:rsidRPr="00466E29">
              <w:rPr>
                <w:rFonts w:ascii="Calibri" w:hAnsi="Calibri"/>
                <w:b/>
                <w:szCs w:val="22"/>
              </w:rPr>
              <w:t>Additional Representations.</w:t>
            </w:r>
          </w:p>
        </w:tc>
      </w:tr>
      <w:tr w:rsidR="00AD44EC" w:rsidRPr="00AD44EC" w14:paraId="3999C1CA"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CCE3151" w:rsidR="00C0704D" w:rsidRPr="00466E29" w:rsidRDefault="001503EC" w:rsidP="00692B60">
            <w:pPr>
              <w:rPr>
                <w:rFonts w:ascii="Calibri" w:hAnsi="Calibri"/>
                <w:szCs w:val="22"/>
              </w:rPr>
            </w:pPr>
            <w:r w:rsidRPr="00466E29">
              <w:rPr>
                <w:rFonts w:ascii="Calibri" w:hAnsi="Calibri"/>
                <w:szCs w:val="22"/>
              </w:rPr>
              <w:t>No representations received in respect of the proposal.</w:t>
            </w:r>
          </w:p>
        </w:tc>
      </w:tr>
      <w:tr w:rsidR="00AD44EC" w:rsidRPr="00AD44EC" w14:paraId="1CDFA4C3" w14:textId="77777777" w:rsidTr="00CA7A7E">
        <w:trPr>
          <w:trHeight w:hRule="exact" w:val="170"/>
          <w:jc w:val="center"/>
        </w:trPr>
        <w:tc>
          <w:tcPr>
            <w:tcW w:w="93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AD44EC" w:rsidRDefault="00C0704D">
            <w:pPr>
              <w:rPr>
                <w:rFonts w:ascii="Calibri" w:hAnsi="Calibri"/>
                <w:color w:val="EE0000"/>
                <w:szCs w:val="22"/>
              </w:rPr>
            </w:pPr>
          </w:p>
        </w:tc>
      </w:tr>
      <w:tr w:rsidR="00AD44EC" w:rsidRPr="00AD44EC" w14:paraId="55EAB664"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466E29" w:rsidRDefault="00C0704D">
            <w:pPr>
              <w:rPr>
                <w:rFonts w:ascii="Calibri" w:hAnsi="Calibri"/>
                <w:b/>
                <w:szCs w:val="22"/>
              </w:rPr>
            </w:pPr>
            <w:r w:rsidRPr="00466E29">
              <w:rPr>
                <w:rFonts w:ascii="Calibri" w:hAnsi="Calibri"/>
                <w:b/>
                <w:szCs w:val="22"/>
              </w:rPr>
              <w:t>RELEVANT POLICIES AND SITE PLANNING HISTORY:</w:t>
            </w:r>
          </w:p>
        </w:tc>
      </w:tr>
      <w:tr w:rsidR="00AD44EC" w:rsidRPr="00AD44EC" w14:paraId="421609D9"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346B91" w14:textId="4B0A07E9" w:rsidR="00AE33ED" w:rsidRPr="00466E29" w:rsidRDefault="00AE33ED" w:rsidP="00AE33ED">
            <w:pPr>
              <w:pStyle w:val="PLANNING"/>
              <w:rPr>
                <w:rFonts w:ascii="Calibri" w:hAnsi="Calibri"/>
                <w:b/>
                <w:bCs/>
                <w:szCs w:val="22"/>
              </w:rPr>
            </w:pPr>
            <w:r w:rsidRPr="00466E29">
              <w:rPr>
                <w:rFonts w:ascii="Calibri" w:hAnsi="Calibri"/>
                <w:b/>
                <w:bCs/>
                <w:szCs w:val="22"/>
              </w:rPr>
              <w:t>Ribble Valley Core Strategy:</w:t>
            </w:r>
          </w:p>
          <w:p w14:paraId="5ADE4751" w14:textId="77777777" w:rsidR="00AE33ED" w:rsidRPr="00466E29" w:rsidRDefault="00AE33ED" w:rsidP="00AE33ED">
            <w:pPr>
              <w:pStyle w:val="PLANNING"/>
              <w:rPr>
                <w:rFonts w:ascii="Calibri" w:hAnsi="Calibri"/>
                <w:b/>
                <w:bCs/>
                <w:szCs w:val="22"/>
              </w:rPr>
            </w:pPr>
          </w:p>
          <w:p w14:paraId="3D0F80DA" w14:textId="77777777" w:rsidR="00AE33ED" w:rsidRPr="00466E29" w:rsidRDefault="00AE33ED" w:rsidP="00AE33ED">
            <w:pPr>
              <w:pStyle w:val="PLANNING"/>
              <w:rPr>
                <w:rFonts w:ascii="Calibri" w:hAnsi="Calibri"/>
                <w:szCs w:val="22"/>
              </w:rPr>
            </w:pPr>
            <w:r w:rsidRPr="00466E29">
              <w:rPr>
                <w:rFonts w:ascii="Calibri" w:hAnsi="Calibri"/>
                <w:szCs w:val="22"/>
              </w:rPr>
              <w:t>Key Statement DS1: Development Strategy</w:t>
            </w:r>
          </w:p>
          <w:p w14:paraId="16CF09AF" w14:textId="77777777" w:rsidR="00AE33ED" w:rsidRPr="00466E29" w:rsidRDefault="00AE33ED" w:rsidP="00AE33ED">
            <w:pPr>
              <w:pStyle w:val="PLANNING"/>
              <w:rPr>
                <w:rFonts w:ascii="Calibri" w:hAnsi="Calibri"/>
                <w:szCs w:val="22"/>
              </w:rPr>
            </w:pPr>
            <w:r w:rsidRPr="00466E29">
              <w:rPr>
                <w:rFonts w:ascii="Calibri" w:hAnsi="Calibri"/>
                <w:szCs w:val="22"/>
              </w:rPr>
              <w:t>Key Statement DS2:  Sustainable Development</w:t>
            </w:r>
          </w:p>
          <w:p w14:paraId="1FB333ED" w14:textId="77777777" w:rsidR="00AE33ED" w:rsidRPr="00466E29" w:rsidRDefault="00AE33ED" w:rsidP="00AE33ED">
            <w:pPr>
              <w:pStyle w:val="PLANNING"/>
              <w:rPr>
                <w:rFonts w:ascii="Calibri" w:hAnsi="Calibri"/>
                <w:szCs w:val="22"/>
              </w:rPr>
            </w:pPr>
            <w:r w:rsidRPr="00466E29">
              <w:rPr>
                <w:rFonts w:ascii="Calibri" w:hAnsi="Calibri"/>
                <w:szCs w:val="22"/>
              </w:rPr>
              <w:t>Key Statement DMI2: Transport Considerations</w:t>
            </w:r>
          </w:p>
          <w:p w14:paraId="630DC958" w14:textId="77777777" w:rsidR="00AE33ED" w:rsidRPr="00466E29" w:rsidRDefault="00AE33ED" w:rsidP="00AE33ED">
            <w:pPr>
              <w:pStyle w:val="PLANNING"/>
              <w:rPr>
                <w:rFonts w:ascii="Calibri" w:hAnsi="Calibri"/>
                <w:szCs w:val="22"/>
              </w:rPr>
            </w:pPr>
            <w:r w:rsidRPr="00466E29">
              <w:rPr>
                <w:rFonts w:ascii="Calibri" w:hAnsi="Calibri"/>
                <w:szCs w:val="22"/>
              </w:rPr>
              <w:t>Key Statement EC1: Business and Employment Development</w:t>
            </w:r>
          </w:p>
          <w:p w14:paraId="22F232ED" w14:textId="77777777" w:rsidR="00AE33ED" w:rsidRPr="00466E29" w:rsidRDefault="00AE33ED" w:rsidP="00AE33ED">
            <w:pPr>
              <w:pStyle w:val="PLANNING"/>
              <w:rPr>
                <w:rFonts w:ascii="Calibri" w:hAnsi="Calibri"/>
                <w:szCs w:val="22"/>
              </w:rPr>
            </w:pPr>
          </w:p>
          <w:p w14:paraId="40986E89" w14:textId="77777777" w:rsidR="00AE33ED" w:rsidRPr="00466E29" w:rsidRDefault="00AE33ED" w:rsidP="00AE33ED">
            <w:pPr>
              <w:pStyle w:val="PLANNING"/>
              <w:rPr>
                <w:rFonts w:ascii="Calibri" w:hAnsi="Calibri"/>
                <w:szCs w:val="22"/>
              </w:rPr>
            </w:pPr>
            <w:r w:rsidRPr="00466E29">
              <w:rPr>
                <w:rFonts w:ascii="Calibri" w:hAnsi="Calibri"/>
                <w:szCs w:val="22"/>
              </w:rPr>
              <w:t>Policy DMG1: General Considerations</w:t>
            </w:r>
          </w:p>
          <w:p w14:paraId="32D55FB4" w14:textId="77777777" w:rsidR="00AE33ED" w:rsidRPr="00466E29" w:rsidRDefault="00AE33ED" w:rsidP="00AE33ED">
            <w:pPr>
              <w:pStyle w:val="PLANNING"/>
              <w:rPr>
                <w:rFonts w:ascii="Calibri" w:hAnsi="Calibri"/>
                <w:szCs w:val="22"/>
              </w:rPr>
            </w:pPr>
            <w:r w:rsidRPr="00466E29">
              <w:rPr>
                <w:rFonts w:ascii="Calibri" w:hAnsi="Calibri"/>
                <w:szCs w:val="22"/>
              </w:rPr>
              <w:t>Policy DMG2: Strategic Considerations</w:t>
            </w:r>
          </w:p>
          <w:p w14:paraId="3EC53F60" w14:textId="77777777" w:rsidR="00AE33ED" w:rsidRPr="00466E29" w:rsidRDefault="00AE33ED" w:rsidP="00AE33ED">
            <w:pPr>
              <w:pStyle w:val="PLANNING"/>
              <w:rPr>
                <w:rFonts w:ascii="Calibri" w:hAnsi="Calibri"/>
                <w:szCs w:val="22"/>
              </w:rPr>
            </w:pPr>
            <w:r w:rsidRPr="00466E29">
              <w:rPr>
                <w:rFonts w:ascii="Calibri" w:hAnsi="Calibri"/>
                <w:szCs w:val="22"/>
              </w:rPr>
              <w:t>Policy DMG3: Transport &amp; Mobility</w:t>
            </w:r>
          </w:p>
          <w:p w14:paraId="4C60DA52" w14:textId="77777777" w:rsidR="00AE33ED" w:rsidRPr="00466E29" w:rsidRDefault="00AE33ED" w:rsidP="00AE33ED">
            <w:pPr>
              <w:pStyle w:val="PLANNING"/>
              <w:rPr>
                <w:rFonts w:ascii="Calibri" w:hAnsi="Calibri"/>
                <w:szCs w:val="22"/>
              </w:rPr>
            </w:pPr>
            <w:r w:rsidRPr="00466E29">
              <w:rPr>
                <w:rFonts w:ascii="Calibri" w:hAnsi="Calibri"/>
                <w:szCs w:val="22"/>
              </w:rPr>
              <w:t>Policy DMB1: Supporting business Growth and the Local Economy</w:t>
            </w:r>
          </w:p>
          <w:p w14:paraId="501674E6" w14:textId="77777777" w:rsidR="00AE33ED" w:rsidRPr="00466E29" w:rsidRDefault="00AE33ED" w:rsidP="00AE33ED">
            <w:pPr>
              <w:pStyle w:val="PLANNING"/>
              <w:rPr>
                <w:rFonts w:ascii="Calibri" w:hAnsi="Calibri"/>
                <w:szCs w:val="22"/>
              </w:rPr>
            </w:pPr>
          </w:p>
          <w:p w14:paraId="18489F2B" w14:textId="77777777" w:rsidR="00AE33ED" w:rsidRPr="00466E29" w:rsidRDefault="00AE33ED" w:rsidP="00AE33ED">
            <w:pPr>
              <w:rPr>
                <w:rFonts w:ascii="Calibri" w:hAnsi="Calibri"/>
                <w:szCs w:val="22"/>
              </w:rPr>
            </w:pPr>
            <w:r w:rsidRPr="00466E29">
              <w:rPr>
                <w:rFonts w:ascii="Calibri" w:hAnsi="Calibri"/>
                <w:szCs w:val="22"/>
              </w:rPr>
              <w:t>National Planning Policy Framework (NPPF)</w:t>
            </w:r>
          </w:p>
          <w:p w14:paraId="6C4C318E" w14:textId="77777777" w:rsidR="008542DE" w:rsidRPr="00466E29" w:rsidRDefault="008542DE" w:rsidP="00AE33ED">
            <w:pPr>
              <w:rPr>
                <w:rFonts w:ascii="Calibri" w:hAnsi="Calibri"/>
                <w:b/>
                <w:szCs w:val="22"/>
              </w:rPr>
            </w:pPr>
          </w:p>
        </w:tc>
      </w:tr>
      <w:tr w:rsidR="00AD44EC" w:rsidRPr="00AD44EC" w14:paraId="08181FD6"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52366" w:rsidRDefault="00C0704D" w:rsidP="006A71AD">
            <w:pPr>
              <w:pStyle w:val="PLANNING"/>
              <w:rPr>
                <w:rFonts w:ascii="Calibri" w:hAnsi="Calibri"/>
                <w:b/>
                <w:bCs/>
                <w:szCs w:val="22"/>
              </w:rPr>
            </w:pPr>
            <w:r w:rsidRPr="00652366">
              <w:rPr>
                <w:rFonts w:ascii="Calibri" w:hAnsi="Calibri"/>
                <w:b/>
                <w:bCs/>
                <w:szCs w:val="22"/>
              </w:rPr>
              <w:t>Relevant Planning History:</w:t>
            </w:r>
          </w:p>
          <w:p w14:paraId="1D356246" w14:textId="77777777" w:rsidR="00C0704D" w:rsidRPr="00AD44EC" w:rsidRDefault="00C0704D" w:rsidP="00C0704D">
            <w:pPr>
              <w:pStyle w:val="PLANNING"/>
              <w:rPr>
                <w:rFonts w:ascii="Calibri" w:hAnsi="Calibri"/>
                <w:b/>
                <w:bCs/>
                <w:color w:val="EE0000"/>
                <w:szCs w:val="22"/>
              </w:rPr>
            </w:pPr>
          </w:p>
          <w:p w14:paraId="29F51B0F" w14:textId="0F97845C" w:rsidR="0055478F" w:rsidRPr="00D13EE8" w:rsidRDefault="0055478F" w:rsidP="0055478F">
            <w:pPr>
              <w:pStyle w:val="PLANNING"/>
              <w:rPr>
                <w:rFonts w:asciiTheme="minorHAnsi" w:hAnsiTheme="minorHAnsi" w:cstheme="minorHAnsi"/>
                <w:b/>
                <w:szCs w:val="22"/>
              </w:rPr>
            </w:pPr>
            <w:r w:rsidRPr="00D13EE8">
              <w:rPr>
                <w:rFonts w:asciiTheme="minorHAnsi" w:hAnsiTheme="minorHAnsi" w:cstheme="minorHAnsi"/>
                <w:b/>
                <w:szCs w:val="22"/>
              </w:rPr>
              <w:t>3/20</w:t>
            </w:r>
            <w:r w:rsidR="00D13EE8" w:rsidRPr="00D13EE8">
              <w:rPr>
                <w:rFonts w:asciiTheme="minorHAnsi" w:hAnsiTheme="minorHAnsi" w:cstheme="minorHAnsi"/>
                <w:b/>
                <w:szCs w:val="22"/>
              </w:rPr>
              <w:t>17</w:t>
            </w:r>
            <w:r w:rsidRPr="00D13EE8">
              <w:rPr>
                <w:rFonts w:asciiTheme="minorHAnsi" w:hAnsiTheme="minorHAnsi" w:cstheme="minorHAnsi"/>
                <w:b/>
                <w:szCs w:val="22"/>
              </w:rPr>
              <w:t>/07</w:t>
            </w:r>
            <w:r w:rsidR="00D13EE8" w:rsidRPr="00D13EE8">
              <w:rPr>
                <w:rFonts w:asciiTheme="minorHAnsi" w:hAnsiTheme="minorHAnsi" w:cstheme="minorHAnsi"/>
                <w:b/>
                <w:szCs w:val="22"/>
              </w:rPr>
              <w:t>14</w:t>
            </w:r>
            <w:r w:rsidRPr="00D13EE8">
              <w:rPr>
                <w:rFonts w:asciiTheme="minorHAnsi" w:hAnsiTheme="minorHAnsi" w:cstheme="minorHAnsi"/>
                <w:b/>
                <w:szCs w:val="22"/>
              </w:rPr>
              <w:t>:</w:t>
            </w:r>
          </w:p>
          <w:p w14:paraId="038C485B" w14:textId="3D0080D0" w:rsidR="00D13EE8" w:rsidRPr="00D13EE8" w:rsidRDefault="00D13EE8" w:rsidP="00D13EE8">
            <w:pPr>
              <w:rPr>
                <w:rFonts w:asciiTheme="minorHAnsi" w:hAnsiTheme="minorHAnsi" w:cstheme="minorHAnsi"/>
                <w:szCs w:val="22"/>
                <w:shd w:val="clear" w:color="auto" w:fill="FFFFFF"/>
              </w:rPr>
            </w:pPr>
            <w:r w:rsidRPr="00D13EE8">
              <w:rPr>
                <w:rFonts w:asciiTheme="minorHAnsi" w:hAnsiTheme="minorHAnsi" w:cstheme="minorHAnsi"/>
                <w:szCs w:val="22"/>
                <w:shd w:val="clear" w:color="auto" w:fill="FFFFFF"/>
              </w:rPr>
              <w:t>Extension to existing industrial estate (Class B1, B2 and B8 use) to include car parking, landscaping and service infrastructure.  (Approved)</w:t>
            </w:r>
          </w:p>
          <w:p w14:paraId="06171AC9" w14:textId="77777777" w:rsidR="00D13EE8" w:rsidRDefault="00D13EE8" w:rsidP="0055478F">
            <w:pPr>
              <w:pStyle w:val="PLANNING"/>
              <w:rPr>
                <w:rFonts w:asciiTheme="minorHAnsi" w:hAnsiTheme="minorHAnsi" w:cstheme="minorHAnsi"/>
                <w:bCs/>
                <w:color w:val="EE0000"/>
                <w:szCs w:val="22"/>
                <w:highlight w:val="yellow"/>
                <w:shd w:val="clear" w:color="auto" w:fill="FFFFFF"/>
              </w:rPr>
            </w:pPr>
          </w:p>
          <w:p w14:paraId="11970928" w14:textId="354565F2" w:rsidR="00D13EE8" w:rsidRPr="00D13EE8" w:rsidRDefault="00D13EE8" w:rsidP="0055478F">
            <w:pPr>
              <w:pStyle w:val="PLANNING"/>
              <w:rPr>
                <w:rFonts w:asciiTheme="minorHAnsi" w:hAnsiTheme="minorHAnsi" w:cstheme="minorHAnsi"/>
                <w:b/>
                <w:szCs w:val="22"/>
                <w:shd w:val="clear" w:color="auto" w:fill="FFFFFF"/>
              </w:rPr>
            </w:pPr>
            <w:r w:rsidRPr="00D13EE8">
              <w:rPr>
                <w:rFonts w:asciiTheme="minorHAnsi" w:hAnsiTheme="minorHAnsi" w:cstheme="minorHAnsi"/>
                <w:b/>
                <w:szCs w:val="22"/>
                <w:shd w:val="clear" w:color="auto" w:fill="FFFFFF"/>
              </w:rPr>
              <w:t>2017/0080:</w:t>
            </w:r>
          </w:p>
          <w:p w14:paraId="7CA6F19D" w14:textId="4103DD60" w:rsidR="00D13EE8" w:rsidRPr="00D13EE8" w:rsidRDefault="00D13EE8" w:rsidP="0055478F">
            <w:pPr>
              <w:pStyle w:val="PLANNING"/>
              <w:rPr>
                <w:rFonts w:asciiTheme="minorHAnsi" w:hAnsiTheme="minorHAnsi" w:cstheme="minorHAnsi"/>
                <w:bCs/>
                <w:szCs w:val="22"/>
                <w:shd w:val="clear" w:color="auto" w:fill="FFFFFF"/>
              </w:rPr>
            </w:pPr>
            <w:r w:rsidRPr="00D13EE8">
              <w:rPr>
                <w:rFonts w:asciiTheme="minorHAnsi" w:hAnsiTheme="minorHAnsi" w:cstheme="minorHAnsi"/>
                <w:bCs/>
                <w:szCs w:val="22"/>
                <w:shd w:val="clear" w:color="auto" w:fill="FFFFFF"/>
              </w:rPr>
              <w:t>Application for outline planning consent for extension to industrial estate with all matters reserved.  (Approved)</w:t>
            </w:r>
          </w:p>
          <w:p w14:paraId="4BBDF70B" w14:textId="77777777" w:rsidR="00D13EE8" w:rsidRDefault="00D13EE8" w:rsidP="0055478F">
            <w:pPr>
              <w:pStyle w:val="PLANNING"/>
              <w:rPr>
                <w:rFonts w:asciiTheme="minorHAnsi" w:hAnsiTheme="minorHAnsi" w:cstheme="minorHAnsi"/>
                <w:bCs/>
                <w:color w:val="EE0000"/>
                <w:szCs w:val="22"/>
                <w:shd w:val="clear" w:color="auto" w:fill="FFFFFF"/>
              </w:rPr>
            </w:pPr>
          </w:p>
          <w:p w14:paraId="52E94886" w14:textId="307479C0" w:rsidR="00D13EE8" w:rsidRPr="00D13EE8" w:rsidRDefault="00D13EE8" w:rsidP="0055478F">
            <w:pPr>
              <w:pStyle w:val="PLANNING"/>
              <w:rPr>
                <w:rFonts w:asciiTheme="minorHAnsi" w:hAnsiTheme="minorHAnsi" w:cstheme="minorHAnsi"/>
                <w:b/>
                <w:szCs w:val="22"/>
                <w:shd w:val="clear" w:color="auto" w:fill="FFFFFF"/>
              </w:rPr>
            </w:pPr>
            <w:r w:rsidRPr="00D13EE8">
              <w:rPr>
                <w:rFonts w:asciiTheme="minorHAnsi" w:hAnsiTheme="minorHAnsi" w:cstheme="minorHAnsi"/>
                <w:b/>
                <w:szCs w:val="22"/>
                <w:shd w:val="clear" w:color="auto" w:fill="FFFFFF"/>
              </w:rPr>
              <w:t>2016/0715:</w:t>
            </w:r>
          </w:p>
          <w:p w14:paraId="023152E8" w14:textId="21627CD8" w:rsidR="0046548C" w:rsidRDefault="00D13EE8" w:rsidP="00466E29">
            <w:pPr>
              <w:pStyle w:val="PLANNING"/>
              <w:rPr>
                <w:rFonts w:asciiTheme="minorHAnsi" w:hAnsiTheme="minorHAnsi" w:cstheme="minorHAnsi"/>
                <w:bCs/>
                <w:color w:val="EE0000"/>
                <w:szCs w:val="22"/>
                <w:shd w:val="clear" w:color="auto" w:fill="FFFFFF"/>
              </w:rPr>
            </w:pPr>
            <w:r w:rsidRPr="00D13EE8">
              <w:rPr>
                <w:rFonts w:asciiTheme="minorHAnsi" w:hAnsiTheme="minorHAnsi" w:cstheme="minorHAnsi"/>
                <w:bCs/>
                <w:szCs w:val="22"/>
                <w:shd w:val="clear" w:color="auto" w:fill="FFFFFF"/>
              </w:rPr>
              <w:t>Application for outline planning consent for extension to industrial estate including access.  (Approved)</w:t>
            </w:r>
          </w:p>
          <w:p w14:paraId="17147D50" w14:textId="01013420" w:rsidR="00D13EE8" w:rsidRPr="00AD44EC" w:rsidRDefault="00D13EE8" w:rsidP="00466E29">
            <w:pPr>
              <w:pStyle w:val="PLANNING"/>
              <w:rPr>
                <w:rFonts w:ascii="Calibri" w:hAnsi="Calibri"/>
                <w:b/>
                <w:bCs/>
                <w:color w:val="EE0000"/>
                <w:szCs w:val="22"/>
              </w:rPr>
            </w:pPr>
          </w:p>
        </w:tc>
      </w:tr>
      <w:tr w:rsidR="00AD44EC" w:rsidRPr="00AD44EC" w14:paraId="6AAC3B0A" w14:textId="77777777" w:rsidTr="00CA7A7E">
        <w:trPr>
          <w:trHeight w:hRule="exact" w:val="170"/>
          <w:jc w:val="center"/>
        </w:trPr>
        <w:tc>
          <w:tcPr>
            <w:tcW w:w="93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AD44EC" w:rsidRDefault="00C0704D" w:rsidP="006A71AD">
            <w:pPr>
              <w:pStyle w:val="PLANNING"/>
              <w:rPr>
                <w:rFonts w:ascii="Calibri" w:hAnsi="Calibri"/>
                <w:b/>
                <w:bCs/>
                <w:color w:val="EE0000"/>
                <w:szCs w:val="22"/>
              </w:rPr>
            </w:pPr>
          </w:p>
        </w:tc>
      </w:tr>
      <w:tr w:rsidR="00AD44EC" w:rsidRPr="00AD44EC" w14:paraId="014E595D"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AD44EC" w:rsidRDefault="00C0704D" w:rsidP="006C2BFA">
            <w:pPr>
              <w:rPr>
                <w:rFonts w:ascii="Calibri" w:hAnsi="Calibri"/>
                <w:b/>
                <w:color w:val="EE0000"/>
                <w:szCs w:val="22"/>
              </w:rPr>
            </w:pPr>
            <w:r w:rsidRPr="00D96C06">
              <w:rPr>
                <w:rFonts w:ascii="Calibri" w:hAnsi="Calibri"/>
                <w:b/>
                <w:bCs/>
                <w:szCs w:val="22"/>
              </w:rPr>
              <w:t>ASSESSMENT OF PROPOSED DEVELOPMENT:</w:t>
            </w:r>
          </w:p>
        </w:tc>
      </w:tr>
      <w:tr w:rsidR="00AD44EC" w:rsidRPr="00AD44EC" w14:paraId="7538C7A5"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96C06" w:rsidRDefault="00C0704D" w:rsidP="00440CB6">
            <w:pPr>
              <w:pStyle w:val="Header"/>
              <w:tabs>
                <w:tab w:val="clear" w:pos="4153"/>
                <w:tab w:val="clear" w:pos="8306"/>
              </w:tabs>
              <w:contextualSpacing/>
              <w:jc w:val="both"/>
              <w:rPr>
                <w:rFonts w:ascii="Calibri" w:hAnsi="Calibri"/>
                <w:b/>
                <w:szCs w:val="22"/>
              </w:rPr>
            </w:pPr>
            <w:r w:rsidRPr="00D96C06">
              <w:rPr>
                <w:rFonts w:ascii="Calibri" w:hAnsi="Calibri"/>
                <w:b/>
                <w:szCs w:val="22"/>
              </w:rPr>
              <w:t>Site Description and Surrounding Area:</w:t>
            </w:r>
          </w:p>
          <w:p w14:paraId="2A719392" w14:textId="77777777" w:rsidR="00C0704D" w:rsidRPr="00AD44EC" w:rsidRDefault="00C0704D" w:rsidP="00811771">
            <w:pPr>
              <w:pStyle w:val="Header"/>
              <w:tabs>
                <w:tab w:val="clear" w:pos="4153"/>
                <w:tab w:val="clear" w:pos="8306"/>
              </w:tabs>
              <w:contextualSpacing/>
              <w:jc w:val="both"/>
              <w:rPr>
                <w:rFonts w:ascii="Calibri" w:hAnsi="Calibri"/>
                <w:bCs/>
                <w:color w:val="EE0000"/>
                <w:szCs w:val="22"/>
              </w:rPr>
            </w:pPr>
          </w:p>
          <w:p w14:paraId="36AC1D79" w14:textId="0750714E" w:rsidR="00C0704D" w:rsidRPr="00AF1936" w:rsidRDefault="00B15892" w:rsidP="00B93EB5">
            <w:pPr>
              <w:pStyle w:val="Header"/>
              <w:tabs>
                <w:tab w:val="clear" w:pos="4153"/>
                <w:tab w:val="clear" w:pos="8306"/>
              </w:tabs>
              <w:contextualSpacing/>
              <w:jc w:val="both"/>
              <w:rPr>
                <w:rFonts w:ascii="Calibri" w:hAnsi="Calibri"/>
                <w:bCs/>
                <w:szCs w:val="22"/>
              </w:rPr>
            </w:pPr>
            <w:r w:rsidRPr="00AF1936">
              <w:rPr>
                <w:rFonts w:ascii="Calibri" w:hAnsi="Calibri"/>
                <w:bCs/>
                <w:szCs w:val="22"/>
              </w:rPr>
              <w:t xml:space="preserve">The application relates to ‘Unit </w:t>
            </w:r>
            <w:r w:rsidR="00AF1936" w:rsidRPr="00AF1936">
              <w:rPr>
                <w:rFonts w:ascii="Calibri" w:hAnsi="Calibri"/>
                <w:bCs/>
                <w:szCs w:val="22"/>
              </w:rPr>
              <w:t>4</w:t>
            </w:r>
            <w:r w:rsidR="00015516">
              <w:rPr>
                <w:rFonts w:ascii="Calibri" w:hAnsi="Calibri"/>
                <w:bCs/>
                <w:szCs w:val="22"/>
              </w:rPr>
              <w:t>0</w:t>
            </w:r>
            <w:r w:rsidRPr="00AF1936">
              <w:rPr>
                <w:rFonts w:ascii="Calibri" w:hAnsi="Calibri"/>
                <w:bCs/>
                <w:szCs w:val="22"/>
              </w:rPr>
              <w:t xml:space="preserve">’ Mitton Road Business Park.  The unit is located </w:t>
            </w:r>
            <w:r w:rsidR="00AF1936" w:rsidRPr="00AF1936">
              <w:rPr>
                <w:rFonts w:ascii="Calibri" w:hAnsi="Calibri"/>
                <w:bCs/>
                <w:szCs w:val="22"/>
              </w:rPr>
              <w:t xml:space="preserve">towards the </w:t>
            </w:r>
            <w:r w:rsidR="00395FD5">
              <w:rPr>
                <w:rFonts w:ascii="Calibri" w:hAnsi="Calibri"/>
                <w:bCs/>
                <w:szCs w:val="22"/>
              </w:rPr>
              <w:t>western</w:t>
            </w:r>
            <w:r w:rsidR="00AF1936" w:rsidRPr="00AF1936">
              <w:rPr>
                <w:rFonts w:ascii="Calibri" w:hAnsi="Calibri"/>
                <w:bCs/>
                <w:szCs w:val="22"/>
              </w:rPr>
              <w:t xml:space="preserve"> </w:t>
            </w:r>
            <w:r w:rsidR="00D501A6" w:rsidRPr="00AF1936">
              <w:rPr>
                <w:rFonts w:ascii="Calibri" w:hAnsi="Calibri"/>
                <w:bCs/>
                <w:szCs w:val="22"/>
              </w:rPr>
              <w:t xml:space="preserve">extents of the site, being to the south of and outside of the </w:t>
            </w:r>
            <w:r w:rsidR="00AF1936" w:rsidRPr="00AF1936">
              <w:rPr>
                <w:rFonts w:ascii="Calibri" w:hAnsi="Calibri"/>
                <w:bCs/>
                <w:szCs w:val="22"/>
              </w:rPr>
              <w:t>designated ‘</w:t>
            </w:r>
            <w:r w:rsidR="00D501A6" w:rsidRPr="00AF1936">
              <w:rPr>
                <w:rFonts w:ascii="Calibri" w:hAnsi="Calibri"/>
                <w:bCs/>
                <w:szCs w:val="22"/>
              </w:rPr>
              <w:t>Existing Employment Area</w:t>
            </w:r>
            <w:r w:rsidR="00AF1936" w:rsidRPr="00AF1936">
              <w:rPr>
                <w:rFonts w:ascii="Calibri" w:hAnsi="Calibri"/>
                <w:bCs/>
                <w:szCs w:val="22"/>
              </w:rPr>
              <w:t>’</w:t>
            </w:r>
            <w:r w:rsidR="00D501A6" w:rsidRPr="00AF1936">
              <w:rPr>
                <w:rFonts w:ascii="Calibri" w:hAnsi="Calibri"/>
                <w:bCs/>
                <w:szCs w:val="22"/>
              </w:rPr>
              <w:t xml:space="preserve"> </w:t>
            </w:r>
            <w:r w:rsidR="00AF1936" w:rsidRPr="00AF1936">
              <w:rPr>
                <w:rFonts w:ascii="Calibri" w:hAnsi="Calibri"/>
                <w:bCs/>
                <w:szCs w:val="22"/>
              </w:rPr>
              <w:t>(</w:t>
            </w:r>
            <w:r w:rsidR="00D501A6" w:rsidRPr="00AF1936">
              <w:rPr>
                <w:rFonts w:ascii="Calibri" w:hAnsi="Calibri"/>
                <w:bCs/>
                <w:szCs w:val="22"/>
              </w:rPr>
              <w:t>DMB1 designation</w:t>
            </w:r>
            <w:r w:rsidR="00AF1936" w:rsidRPr="00AF1936">
              <w:rPr>
                <w:rFonts w:ascii="Calibri" w:hAnsi="Calibri"/>
                <w:bCs/>
                <w:szCs w:val="22"/>
              </w:rPr>
              <w:t>)</w:t>
            </w:r>
            <w:r w:rsidR="00D501A6" w:rsidRPr="00AF1936">
              <w:rPr>
                <w:rFonts w:ascii="Calibri" w:hAnsi="Calibri"/>
                <w:bCs/>
                <w:szCs w:val="22"/>
              </w:rPr>
              <w:t xml:space="preserve"> of the </w:t>
            </w:r>
            <w:r w:rsidR="00AF1936" w:rsidRPr="00AF1936">
              <w:rPr>
                <w:rFonts w:ascii="Calibri" w:hAnsi="Calibri"/>
                <w:bCs/>
                <w:szCs w:val="22"/>
              </w:rPr>
              <w:t xml:space="preserve">northern element of the </w:t>
            </w:r>
            <w:r w:rsidR="0029585C">
              <w:rPr>
                <w:rFonts w:ascii="Calibri" w:hAnsi="Calibri"/>
                <w:bCs/>
                <w:szCs w:val="22"/>
              </w:rPr>
              <w:t xml:space="preserve">Mitton Road </w:t>
            </w:r>
            <w:r w:rsidR="00AF1936" w:rsidRPr="00AF1936">
              <w:rPr>
                <w:rFonts w:ascii="Calibri" w:hAnsi="Calibri"/>
                <w:bCs/>
                <w:szCs w:val="22"/>
              </w:rPr>
              <w:t>Business Park.</w:t>
            </w:r>
          </w:p>
          <w:p w14:paraId="663FB1F5" w14:textId="349AF66C" w:rsidR="005023C9" w:rsidRPr="00AF1936" w:rsidRDefault="005023C9" w:rsidP="00B93EB5">
            <w:pPr>
              <w:pStyle w:val="Header"/>
              <w:tabs>
                <w:tab w:val="clear" w:pos="4153"/>
                <w:tab w:val="clear" w:pos="8306"/>
              </w:tabs>
              <w:contextualSpacing/>
              <w:jc w:val="both"/>
              <w:rPr>
                <w:rFonts w:ascii="Calibri" w:hAnsi="Calibri"/>
                <w:bCs/>
                <w:szCs w:val="22"/>
              </w:rPr>
            </w:pPr>
          </w:p>
          <w:p w14:paraId="16BC228E" w14:textId="77777777" w:rsidR="00AF1936" w:rsidRPr="00AF1936" w:rsidRDefault="005023C9" w:rsidP="005023C9">
            <w:pPr>
              <w:pStyle w:val="Header"/>
              <w:tabs>
                <w:tab w:val="clear" w:pos="4153"/>
                <w:tab w:val="clear" w:pos="8306"/>
              </w:tabs>
              <w:contextualSpacing/>
              <w:jc w:val="both"/>
              <w:rPr>
                <w:rFonts w:ascii="Calibri" w:hAnsi="Calibri"/>
                <w:bCs/>
                <w:szCs w:val="22"/>
              </w:rPr>
            </w:pPr>
            <w:r w:rsidRPr="00AF1936">
              <w:rPr>
                <w:rFonts w:ascii="Calibri" w:hAnsi="Calibri"/>
                <w:bCs/>
                <w:szCs w:val="22"/>
              </w:rPr>
              <w:t>The unit falls within the area of land that benefits from an extant consent for the extension to the Mitton Road Business Park as consented by permission 3/2017/0714</w:t>
            </w:r>
            <w:r w:rsidR="00AF1936" w:rsidRPr="00AF1936">
              <w:rPr>
                <w:rFonts w:ascii="Calibri" w:hAnsi="Calibri"/>
                <w:bCs/>
                <w:szCs w:val="22"/>
              </w:rPr>
              <w:t xml:space="preserve">.  With the consent having granted permission for the </w:t>
            </w:r>
            <w:r w:rsidR="00F31BF9" w:rsidRPr="00AF1936">
              <w:rPr>
                <w:rFonts w:ascii="Calibri" w:hAnsi="Calibri"/>
                <w:bCs/>
                <w:szCs w:val="22"/>
              </w:rPr>
              <w:t>‘extension to existing industrial estate (Class B1, B2 and B8 use) to include car parking, landscaping and service infrastructure’.</w:t>
            </w:r>
            <w:r w:rsidR="00EE1A87" w:rsidRPr="00AF1936">
              <w:rPr>
                <w:rFonts w:ascii="Calibri" w:hAnsi="Calibri"/>
                <w:bCs/>
                <w:szCs w:val="22"/>
              </w:rPr>
              <w:t xml:space="preserve">  </w:t>
            </w:r>
          </w:p>
          <w:p w14:paraId="229BE8E5" w14:textId="77777777" w:rsidR="00AF1936" w:rsidRPr="00AF1936" w:rsidRDefault="00AF1936" w:rsidP="005023C9">
            <w:pPr>
              <w:pStyle w:val="Header"/>
              <w:tabs>
                <w:tab w:val="clear" w:pos="4153"/>
                <w:tab w:val="clear" w:pos="8306"/>
              </w:tabs>
              <w:contextualSpacing/>
              <w:jc w:val="both"/>
              <w:rPr>
                <w:rFonts w:ascii="Calibri" w:hAnsi="Calibri"/>
                <w:bCs/>
                <w:szCs w:val="22"/>
              </w:rPr>
            </w:pPr>
          </w:p>
          <w:p w14:paraId="2A52B440" w14:textId="4A8670A3" w:rsidR="00EE1A87" w:rsidRPr="00AF1936" w:rsidRDefault="00EE1A87" w:rsidP="005023C9">
            <w:pPr>
              <w:pStyle w:val="Header"/>
              <w:tabs>
                <w:tab w:val="clear" w:pos="4153"/>
                <w:tab w:val="clear" w:pos="8306"/>
              </w:tabs>
              <w:contextualSpacing/>
              <w:jc w:val="both"/>
              <w:rPr>
                <w:rFonts w:ascii="Calibri" w:hAnsi="Calibri"/>
                <w:bCs/>
                <w:szCs w:val="22"/>
              </w:rPr>
            </w:pPr>
            <w:r w:rsidRPr="00AF1936">
              <w:rPr>
                <w:rFonts w:ascii="Calibri" w:hAnsi="Calibri"/>
                <w:bCs/>
                <w:szCs w:val="22"/>
              </w:rPr>
              <w:t>The immediate area</w:t>
            </w:r>
            <w:r w:rsidR="0007526B" w:rsidRPr="00AF1936">
              <w:rPr>
                <w:rFonts w:ascii="Calibri" w:hAnsi="Calibri"/>
                <w:bCs/>
                <w:szCs w:val="22"/>
              </w:rPr>
              <w:t xml:space="preserve"> </w:t>
            </w:r>
            <w:r w:rsidRPr="00AF1936">
              <w:rPr>
                <w:rFonts w:ascii="Calibri" w:hAnsi="Calibri"/>
                <w:bCs/>
                <w:szCs w:val="22"/>
              </w:rPr>
              <w:t>is predominantly commercial in nature with a number of terraced residential dwellings being located to the east on the opposing side of Mitton Road.</w:t>
            </w:r>
          </w:p>
          <w:p w14:paraId="62370E9F" w14:textId="45B48D21" w:rsidR="00F31BF9" w:rsidRPr="00AD44EC" w:rsidRDefault="00F31BF9" w:rsidP="00640EDC">
            <w:pPr>
              <w:pStyle w:val="Header"/>
              <w:tabs>
                <w:tab w:val="clear" w:pos="4153"/>
                <w:tab w:val="clear" w:pos="8306"/>
              </w:tabs>
              <w:contextualSpacing/>
              <w:jc w:val="both"/>
              <w:rPr>
                <w:rFonts w:ascii="Calibri" w:hAnsi="Calibri"/>
                <w:bCs/>
                <w:color w:val="EE0000"/>
                <w:szCs w:val="22"/>
              </w:rPr>
            </w:pPr>
          </w:p>
        </w:tc>
      </w:tr>
      <w:tr w:rsidR="00AD44EC" w:rsidRPr="00AD44EC" w14:paraId="408C6380"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96C06" w:rsidRDefault="00C0704D" w:rsidP="00440CB6">
            <w:pPr>
              <w:pStyle w:val="Header"/>
              <w:tabs>
                <w:tab w:val="clear" w:pos="4153"/>
                <w:tab w:val="clear" w:pos="8306"/>
              </w:tabs>
              <w:jc w:val="both"/>
              <w:rPr>
                <w:rFonts w:ascii="Calibri" w:hAnsi="Calibri"/>
                <w:b/>
                <w:szCs w:val="22"/>
              </w:rPr>
            </w:pPr>
            <w:r w:rsidRPr="00D96C06">
              <w:rPr>
                <w:rFonts w:ascii="Calibri" w:hAnsi="Calibri"/>
                <w:b/>
                <w:szCs w:val="22"/>
              </w:rPr>
              <w:t>Proposed Development for which consent is sought:</w:t>
            </w:r>
          </w:p>
          <w:p w14:paraId="7C8F28E1" w14:textId="4EAB012F" w:rsidR="00C0704D" w:rsidRPr="00AD44EC" w:rsidRDefault="00C0704D" w:rsidP="00440CB6">
            <w:pPr>
              <w:pStyle w:val="Header"/>
              <w:tabs>
                <w:tab w:val="clear" w:pos="4153"/>
                <w:tab w:val="clear" w:pos="8306"/>
              </w:tabs>
              <w:jc w:val="both"/>
              <w:rPr>
                <w:rFonts w:ascii="Calibri" w:hAnsi="Calibri"/>
                <w:b/>
                <w:color w:val="EE0000"/>
                <w:szCs w:val="22"/>
              </w:rPr>
            </w:pPr>
          </w:p>
          <w:p w14:paraId="6CE97431" w14:textId="77777777" w:rsidR="00015516" w:rsidRPr="00015516" w:rsidRDefault="00EE1A87" w:rsidP="00440CB6">
            <w:pPr>
              <w:pStyle w:val="Header"/>
              <w:tabs>
                <w:tab w:val="clear" w:pos="4153"/>
                <w:tab w:val="clear" w:pos="8306"/>
              </w:tabs>
              <w:jc w:val="both"/>
              <w:rPr>
                <w:rFonts w:ascii="Calibri" w:hAnsi="Calibri"/>
                <w:bCs/>
                <w:szCs w:val="22"/>
              </w:rPr>
            </w:pPr>
            <w:r w:rsidRPr="00015516">
              <w:rPr>
                <w:rFonts w:ascii="Calibri" w:hAnsi="Calibri"/>
                <w:bCs/>
                <w:szCs w:val="22"/>
              </w:rPr>
              <w:t xml:space="preserve">The application seeks </w:t>
            </w:r>
            <w:r w:rsidR="00015516" w:rsidRPr="00015516">
              <w:rPr>
                <w:rFonts w:ascii="Calibri" w:hAnsi="Calibri"/>
                <w:bCs/>
                <w:szCs w:val="22"/>
              </w:rPr>
              <w:t xml:space="preserve">retrospective </w:t>
            </w:r>
            <w:r w:rsidRPr="00015516">
              <w:rPr>
                <w:rFonts w:ascii="Calibri" w:hAnsi="Calibri"/>
                <w:bCs/>
                <w:szCs w:val="22"/>
              </w:rPr>
              <w:t xml:space="preserve">consent for use of the building for that of </w:t>
            </w:r>
            <w:r w:rsidR="00015516" w:rsidRPr="00015516">
              <w:rPr>
                <w:rFonts w:ascii="Calibri" w:hAnsi="Calibri"/>
                <w:bCs/>
                <w:szCs w:val="22"/>
              </w:rPr>
              <w:t>animal therapy and welfare</w:t>
            </w:r>
            <w:r w:rsidRPr="00015516">
              <w:rPr>
                <w:rFonts w:ascii="Calibri" w:hAnsi="Calibri"/>
                <w:bCs/>
                <w:szCs w:val="22"/>
              </w:rPr>
              <w:t xml:space="preserve"> falling within </w:t>
            </w:r>
            <w:r w:rsidR="00D34A29" w:rsidRPr="00015516">
              <w:rPr>
                <w:rFonts w:ascii="Calibri" w:hAnsi="Calibri"/>
                <w:bCs/>
                <w:szCs w:val="22"/>
              </w:rPr>
              <w:t>a Sui generis use class in-lieu of the previous consented B1 use Class (now Use Class E(g)</w:t>
            </w:r>
            <w:r w:rsidR="00015516" w:rsidRPr="00015516">
              <w:rPr>
                <w:rFonts w:ascii="Calibri" w:hAnsi="Calibri"/>
                <w:bCs/>
                <w:szCs w:val="22"/>
              </w:rPr>
              <w:t>)</w:t>
            </w:r>
            <w:r w:rsidR="009D07B0" w:rsidRPr="00015516">
              <w:rPr>
                <w:rFonts w:ascii="Calibri" w:hAnsi="Calibri"/>
                <w:bCs/>
                <w:szCs w:val="22"/>
              </w:rPr>
              <w:t xml:space="preserve">.  </w:t>
            </w:r>
          </w:p>
          <w:p w14:paraId="5E771ADF" w14:textId="77777777" w:rsidR="00015516" w:rsidRPr="00015516" w:rsidRDefault="00015516" w:rsidP="00440CB6">
            <w:pPr>
              <w:pStyle w:val="Header"/>
              <w:tabs>
                <w:tab w:val="clear" w:pos="4153"/>
                <w:tab w:val="clear" w:pos="8306"/>
              </w:tabs>
              <w:jc w:val="both"/>
              <w:rPr>
                <w:rFonts w:ascii="Calibri" w:hAnsi="Calibri"/>
                <w:bCs/>
                <w:szCs w:val="22"/>
              </w:rPr>
            </w:pPr>
          </w:p>
          <w:p w14:paraId="11594CEE" w14:textId="03DA4AD5" w:rsidR="00EE1A87" w:rsidRPr="00015516" w:rsidRDefault="00510503" w:rsidP="00440CB6">
            <w:pPr>
              <w:pStyle w:val="Header"/>
              <w:tabs>
                <w:tab w:val="clear" w:pos="4153"/>
                <w:tab w:val="clear" w:pos="8306"/>
              </w:tabs>
              <w:jc w:val="both"/>
              <w:rPr>
                <w:rFonts w:ascii="Calibri" w:hAnsi="Calibri"/>
                <w:bCs/>
                <w:szCs w:val="22"/>
              </w:rPr>
            </w:pPr>
            <w:r w:rsidRPr="00015516">
              <w:rPr>
                <w:rFonts w:ascii="Calibri" w:hAnsi="Calibri"/>
                <w:bCs/>
                <w:szCs w:val="22"/>
              </w:rPr>
              <w:t>The unit as consented pursuant to permission 3/2017/0714</w:t>
            </w:r>
            <w:r w:rsidR="009D07B0" w:rsidRPr="00015516">
              <w:rPr>
                <w:rFonts w:ascii="Calibri" w:hAnsi="Calibri"/>
                <w:bCs/>
                <w:szCs w:val="22"/>
              </w:rPr>
              <w:t xml:space="preserve"> was classed as a </w:t>
            </w:r>
            <w:r w:rsidR="00015516" w:rsidRPr="00015516">
              <w:rPr>
                <w:rFonts w:ascii="Calibri" w:hAnsi="Calibri"/>
                <w:bCs/>
                <w:szCs w:val="22"/>
              </w:rPr>
              <w:t>b</w:t>
            </w:r>
            <w:r w:rsidR="009D07B0" w:rsidRPr="00015516">
              <w:rPr>
                <w:rFonts w:ascii="Calibri" w:hAnsi="Calibri"/>
                <w:bCs/>
                <w:szCs w:val="22"/>
              </w:rPr>
              <w:t xml:space="preserve">uilding </w:t>
            </w:r>
            <w:r w:rsidR="00015516" w:rsidRPr="00015516">
              <w:rPr>
                <w:rFonts w:ascii="Calibri" w:hAnsi="Calibri"/>
                <w:bCs/>
                <w:szCs w:val="22"/>
              </w:rPr>
              <w:t xml:space="preserve">‘Type </w:t>
            </w:r>
            <w:r w:rsidR="009D07B0" w:rsidRPr="00015516">
              <w:rPr>
                <w:rFonts w:ascii="Calibri" w:hAnsi="Calibri"/>
                <w:bCs/>
                <w:szCs w:val="22"/>
              </w:rPr>
              <w:t xml:space="preserve">N’ </w:t>
            </w:r>
            <w:r w:rsidR="00A242D8">
              <w:rPr>
                <w:rFonts w:ascii="Calibri" w:hAnsi="Calibri"/>
                <w:bCs/>
                <w:szCs w:val="22"/>
              </w:rPr>
              <w:t xml:space="preserve">(Use Class B1) </w:t>
            </w:r>
            <w:r w:rsidR="009D07B0" w:rsidRPr="00015516">
              <w:rPr>
                <w:rFonts w:ascii="Calibri" w:hAnsi="Calibri"/>
                <w:bCs/>
                <w:szCs w:val="22"/>
              </w:rPr>
              <w:t>on the previously approved site plan</w:t>
            </w:r>
            <w:r w:rsidR="00015516" w:rsidRPr="00015516">
              <w:rPr>
                <w:rFonts w:ascii="Calibri" w:hAnsi="Calibri"/>
                <w:bCs/>
                <w:szCs w:val="22"/>
              </w:rPr>
              <w:t>, with the building type benefitting from an integral partial mezzanine floor.</w:t>
            </w:r>
          </w:p>
          <w:p w14:paraId="1B20488F" w14:textId="77777777" w:rsidR="00C0704D" w:rsidRPr="00AD44EC" w:rsidRDefault="00C0704D" w:rsidP="00466E29">
            <w:pPr>
              <w:pStyle w:val="Header"/>
              <w:tabs>
                <w:tab w:val="clear" w:pos="4153"/>
                <w:tab w:val="clear" w:pos="8306"/>
              </w:tabs>
              <w:jc w:val="both"/>
              <w:rPr>
                <w:rFonts w:ascii="Calibri" w:hAnsi="Calibri"/>
                <w:color w:val="EE0000"/>
                <w:szCs w:val="22"/>
              </w:rPr>
            </w:pPr>
          </w:p>
        </w:tc>
      </w:tr>
      <w:tr w:rsidR="00AD44EC" w:rsidRPr="00AD44EC" w14:paraId="06BBE02F"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D96C06" w:rsidRDefault="0046548C" w:rsidP="0046548C">
            <w:pPr>
              <w:pStyle w:val="Header"/>
              <w:tabs>
                <w:tab w:val="clear" w:pos="4153"/>
                <w:tab w:val="clear" w:pos="8306"/>
              </w:tabs>
              <w:contextualSpacing/>
              <w:jc w:val="both"/>
              <w:rPr>
                <w:rFonts w:ascii="Calibri" w:hAnsi="Calibri"/>
                <w:b/>
                <w:szCs w:val="22"/>
              </w:rPr>
            </w:pPr>
            <w:r w:rsidRPr="00D96C06">
              <w:rPr>
                <w:rFonts w:ascii="Calibri" w:hAnsi="Calibri"/>
                <w:b/>
                <w:szCs w:val="22"/>
              </w:rPr>
              <w:lastRenderedPageBreak/>
              <w:t>Principle of Development:</w:t>
            </w:r>
          </w:p>
          <w:p w14:paraId="0809965F" w14:textId="77777777" w:rsidR="0046548C" w:rsidRPr="00AD44EC" w:rsidRDefault="0046548C" w:rsidP="008542DE">
            <w:pPr>
              <w:pStyle w:val="Header"/>
              <w:tabs>
                <w:tab w:val="clear" w:pos="4153"/>
                <w:tab w:val="clear" w:pos="8306"/>
              </w:tabs>
              <w:contextualSpacing/>
              <w:jc w:val="both"/>
              <w:rPr>
                <w:rFonts w:ascii="Calibri" w:hAnsi="Calibri"/>
                <w:b/>
                <w:color w:val="EE0000"/>
                <w:szCs w:val="22"/>
              </w:rPr>
            </w:pPr>
          </w:p>
          <w:p w14:paraId="28685762" w14:textId="3CFC8817" w:rsidR="00631170" w:rsidRPr="00DC1DD9" w:rsidRDefault="00631170" w:rsidP="00631170">
            <w:pPr>
              <w:pStyle w:val="Header"/>
              <w:tabs>
                <w:tab w:val="clear" w:pos="4153"/>
                <w:tab w:val="clear" w:pos="8306"/>
              </w:tabs>
              <w:contextualSpacing/>
              <w:jc w:val="both"/>
              <w:rPr>
                <w:rFonts w:ascii="Calibri" w:hAnsi="Calibri"/>
                <w:bCs/>
                <w:szCs w:val="22"/>
              </w:rPr>
            </w:pPr>
            <w:r w:rsidRPr="00DC1DD9">
              <w:rPr>
                <w:rFonts w:ascii="Calibri" w:hAnsi="Calibri"/>
                <w:bCs/>
                <w:szCs w:val="22"/>
              </w:rPr>
              <w:t xml:space="preserve">The original consent (3/2017/0714) granted permission for use of the units falling within Use Classes B1, B2 and B8 use.  </w:t>
            </w:r>
            <w:r w:rsidR="00DC1DD9" w:rsidRPr="00DC1DD9">
              <w:rPr>
                <w:rFonts w:ascii="Calibri" w:hAnsi="Calibri"/>
                <w:bCs/>
                <w:szCs w:val="22"/>
              </w:rPr>
              <w:t>Subsequent to the granting of the original consent the Use Classes Order experienced significant revisions that came into effect on the 1st of September 2020 whereby a number of differing use classes were now considered to fall within the same use class, namely Use Class E, the definition of which is as follows:</w:t>
            </w:r>
          </w:p>
          <w:p w14:paraId="45ED01E6" w14:textId="77777777" w:rsidR="00631170" w:rsidRPr="00AD44EC" w:rsidRDefault="00631170" w:rsidP="00631170">
            <w:pPr>
              <w:pStyle w:val="Header"/>
              <w:contextualSpacing/>
              <w:jc w:val="both"/>
              <w:rPr>
                <w:rFonts w:ascii="Calibri" w:hAnsi="Calibri"/>
                <w:bCs/>
                <w:color w:val="EE0000"/>
                <w:szCs w:val="22"/>
              </w:rPr>
            </w:pPr>
          </w:p>
          <w:p w14:paraId="306EB058" w14:textId="77777777" w:rsidR="00631170" w:rsidRPr="00A242D8" w:rsidRDefault="00631170" w:rsidP="00631170">
            <w:pPr>
              <w:overflowPunct/>
              <w:jc w:val="both"/>
              <w:textAlignment w:val="auto"/>
              <w:rPr>
                <w:rFonts w:ascii="Calibri" w:eastAsia="Calibri" w:hAnsi="Calibri" w:cs="Calibri"/>
                <w:i/>
                <w:iCs/>
                <w:szCs w:val="22"/>
                <w:lang w:eastAsia="en-GB"/>
              </w:rPr>
            </w:pPr>
            <w:r w:rsidRPr="00A242D8">
              <w:rPr>
                <w:rFonts w:ascii="Calibri" w:eastAsia="Calibri" w:hAnsi="Calibri" w:cs="Calibri"/>
                <w:i/>
                <w:iCs/>
                <w:szCs w:val="22"/>
                <w:lang w:eastAsia="en-GB"/>
              </w:rPr>
              <w:t>Use, or part use, for all or any of the following purposes:</w:t>
            </w:r>
          </w:p>
          <w:p w14:paraId="4ACC57AD" w14:textId="77777777" w:rsidR="00DC1DD9" w:rsidRPr="00A242D8" w:rsidRDefault="00DC1DD9" w:rsidP="00631170">
            <w:pPr>
              <w:overflowPunct/>
              <w:jc w:val="both"/>
              <w:textAlignment w:val="auto"/>
              <w:rPr>
                <w:rFonts w:ascii="Calibri" w:eastAsia="Calibri" w:hAnsi="Calibri" w:cs="Calibri"/>
                <w:i/>
                <w:iCs/>
                <w:szCs w:val="22"/>
                <w:lang w:eastAsia="en-GB"/>
              </w:rPr>
            </w:pPr>
          </w:p>
          <w:p w14:paraId="6851DA61" w14:textId="77777777" w:rsidR="00DC1DD9" w:rsidRPr="00A242D8" w:rsidRDefault="00631170" w:rsidP="00631170">
            <w:pPr>
              <w:pStyle w:val="ListParagraph"/>
              <w:numPr>
                <w:ilvl w:val="0"/>
                <w:numId w:val="5"/>
              </w:numPr>
              <w:overflowPunct/>
              <w:jc w:val="both"/>
              <w:textAlignment w:val="auto"/>
              <w:rPr>
                <w:rFonts w:ascii="Calibri" w:eastAsia="Calibri" w:hAnsi="Calibri" w:cs="Calibri"/>
                <w:i/>
                <w:iCs/>
                <w:szCs w:val="22"/>
                <w:lang w:eastAsia="en-GB"/>
              </w:rPr>
            </w:pPr>
            <w:r w:rsidRPr="00A242D8">
              <w:rPr>
                <w:rFonts w:ascii="Calibri" w:eastAsia="Calibri" w:hAnsi="Calibri" w:cs="Calibri"/>
                <w:i/>
                <w:iCs/>
                <w:szCs w:val="22"/>
                <w:lang w:eastAsia="en-GB"/>
              </w:rPr>
              <w:t>Shop other than for the sale of hot food</w:t>
            </w:r>
          </w:p>
          <w:p w14:paraId="55BDA857" w14:textId="77777777" w:rsidR="00DC1DD9" w:rsidRPr="00A242D8" w:rsidRDefault="00631170" w:rsidP="00631170">
            <w:pPr>
              <w:pStyle w:val="ListParagraph"/>
              <w:numPr>
                <w:ilvl w:val="0"/>
                <w:numId w:val="5"/>
              </w:numPr>
              <w:overflowPunct/>
              <w:jc w:val="both"/>
              <w:textAlignment w:val="auto"/>
              <w:rPr>
                <w:rFonts w:ascii="Calibri" w:eastAsia="Calibri" w:hAnsi="Calibri" w:cs="Calibri"/>
                <w:i/>
                <w:iCs/>
                <w:szCs w:val="22"/>
                <w:lang w:eastAsia="en-GB"/>
              </w:rPr>
            </w:pPr>
            <w:r w:rsidRPr="00A242D8">
              <w:rPr>
                <w:rFonts w:ascii="Calibri" w:eastAsia="Calibri" w:hAnsi="Calibri" w:cs="Calibri"/>
                <w:i/>
                <w:iCs/>
                <w:szCs w:val="22"/>
                <w:lang w:eastAsia="en-GB"/>
              </w:rPr>
              <w:t>Food and drink which is mostly consumed on the premises</w:t>
            </w:r>
          </w:p>
          <w:p w14:paraId="565131BF" w14:textId="0120788F" w:rsidR="00631170" w:rsidRPr="00A242D8" w:rsidRDefault="00631170" w:rsidP="00631170">
            <w:pPr>
              <w:pStyle w:val="ListParagraph"/>
              <w:numPr>
                <w:ilvl w:val="0"/>
                <w:numId w:val="5"/>
              </w:numPr>
              <w:overflowPunct/>
              <w:jc w:val="both"/>
              <w:textAlignment w:val="auto"/>
              <w:rPr>
                <w:rFonts w:ascii="Calibri" w:eastAsia="Calibri" w:hAnsi="Calibri" w:cs="Calibri"/>
                <w:i/>
                <w:iCs/>
                <w:szCs w:val="22"/>
                <w:lang w:eastAsia="en-GB"/>
              </w:rPr>
            </w:pPr>
            <w:r w:rsidRPr="00A242D8">
              <w:rPr>
                <w:rFonts w:ascii="Calibri" w:eastAsia="Calibri" w:hAnsi="Calibri" w:cs="Calibri"/>
                <w:i/>
                <w:iCs/>
                <w:szCs w:val="22"/>
                <w:lang w:eastAsia="en-GB"/>
              </w:rPr>
              <w:t>the following kinds of services principally to visiting members of the public</w:t>
            </w:r>
          </w:p>
          <w:p w14:paraId="456DCB44" w14:textId="77777777" w:rsidR="00DC1DD9" w:rsidRPr="00A242D8" w:rsidRDefault="00631170" w:rsidP="00DC1DD9">
            <w:pPr>
              <w:pStyle w:val="ListParagraph"/>
              <w:numPr>
                <w:ilvl w:val="0"/>
                <w:numId w:val="6"/>
              </w:numPr>
              <w:overflowPunct/>
              <w:jc w:val="both"/>
              <w:textAlignment w:val="auto"/>
              <w:rPr>
                <w:rFonts w:ascii="Calibri" w:eastAsia="Calibri" w:hAnsi="Calibri" w:cs="Calibri"/>
                <w:i/>
                <w:iCs/>
                <w:szCs w:val="22"/>
                <w:lang w:eastAsia="en-GB"/>
              </w:rPr>
            </w:pPr>
            <w:r w:rsidRPr="00A242D8">
              <w:rPr>
                <w:rFonts w:ascii="Calibri" w:eastAsia="Calibri" w:hAnsi="Calibri" w:cs="Calibri"/>
                <w:i/>
                <w:iCs/>
                <w:szCs w:val="22"/>
                <w:lang w:eastAsia="en-GB"/>
              </w:rPr>
              <w:t>financial services</w:t>
            </w:r>
          </w:p>
          <w:p w14:paraId="696FE782" w14:textId="77777777" w:rsidR="00DC1DD9" w:rsidRPr="00A242D8" w:rsidRDefault="00631170" w:rsidP="00DC1DD9">
            <w:pPr>
              <w:pStyle w:val="ListParagraph"/>
              <w:numPr>
                <w:ilvl w:val="0"/>
                <w:numId w:val="6"/>
              </w:numPr>
              <w:overflowPunct/>
              <w:jc w:val="both"/>
              <w:textAlignment w:val="auto"/>
              <w:rPr>
                <w:rFonts w:ascii="Calibri" w:eastAsia="Calibri" w:hAnsi="Calibri" w:cs="Calibri"/>
                <w:i/>
                <w:iCs/>
                <w:szCs w:val="22"/>
                <w:lang w:eastAsia="en-GB"/>
              </w:rPr>
            </w:pPr>
            <w:r w:rsidRPr="00A242D8">
              <w:rPr>
                <w:rFonts w:ascii="Calibri" w:eastAsia="Calibri" w:hAnsi="Calibri" w:cs="Calibri"/>
                <w:i/>
                <w:iCs/>
                <w:szCs w:val="22"/>
                <w:lang w:eastAsia="en-GB"/>
              </w:rPr>
              <w:t>professional services (other than medical services)</w:t>
            </w:r>
          </w:p>
          <w:p w14:paraId="79ED36B0" w14:textId="5AFAFAAF" w:rsidR="00631170" w:rsidRPr="00A242D8" w:rsidRDefault="00631170" w:rsidP="00DC1DD9">
            <w:pPr>
              <w:pStyle w:val="ListParagraph"/>
              <w:numPr>
                <w:ilvl w:val="0"/>
                <w:numId w:val="6"/>
              </w:numPr>
              <w:overflowPunct/>
              <w:jc w:val="both"/>
              <w:textAlignment w:val="auto"/>
              <w:rPr>
                <w:rFonts w:ascii="Calibri" w:eastAsia="Calibri" w:hAnsi="Calibri" w:cs="Calibri"/>
                <w:i/>
                <w:iCs/>
                <w:szCs w:val="22"/>
                <w:lang w:eastAsia="en-GB"/>
              </w:rPr>
            </w:pPr>
            <w:r w:rsidRPr="00A242D8">
              <w:rPr>
                <w:rFonts w:ascii="Calibri" w:eastAsia="Calibri" w:hAnsi="Calibri" w:cs="Calibri"/>
                <w:i/>
                <w:iCs/>
                <w:szCs w:val="22"/>
                <w:lang w:eastAsia="en-GB"/>
              </w:rPr>
              <w:t>any other services which it is appropriate to provide in a commercial, business or service locality</w:t>
            </w:r>
          </w:p>
          <w:p w14:paraId="385678AD" w14:textId="77777777" w:rsidR="00DC1DD9" w:rsidRPr="00A242D8" w:rsidRDefault="00631170" w:rsidP="00631170">
            <w:pPr>
              <w:pStyle w:val="ListParagraph"/>
              <w:numPr>
                <w:ilvl w:val="0"/>
                <w:numId w:val="5"/>
              </w:numPr>
              <w:overflowPunct/>
              <w:jc w:val="both"/>
              <w:textAlignment w:val="auto"/>
              <w:rPr>
                <w:rFonts w:ascii="Calibri" w:eastAsia="Calibri" w:hAnsi="Calibri" w:cs="Calibri"/>
                <w:i/>
                <w:iCs/>
                <w:szCs w:val="22"/>
                <w:lang w:eastAsia="en-GB"/>
              </w:rPr>
            </w:pPr>
            <w:r w:rsidRPr="00A242D8">
              <w:rPr>
                <w:rFonts w:ascii="Calibri" w:eastAsia="Calibri" w:hAnsi="Calibri" w:cs="Calibri"/>
                <w:i/>
                <w:iCs/>
                <w:szCs w:val="22"/>
                <w:lang w:eastAsia="en-GB"/>
              </w:rPr>
              <w:t>Indoor sport and recreation (not swimming pools, ice rinks or motorised vehicles or firearms)</w:t>
            </w:r>
          </w:p>
          <w:p w14:paraId="00718151" w14:textId="77777777" w:rsidR="00DC1DD9" w:rsidRPr="00A242D8" w:rsidRDefault="00631170" w:rsidP="00631170">
            <w:pPr>
              <w:pStyle w:val="ListParagraph"/>
              <w:numPr>
                <w:ilvl w:val="0"/>
                <w:numId w:val="5"/>
              </w:numPr>
              <w:overflowPunct/>
              <w:jc w:val="both"/>
              <w:textAlignment w:val="auto"/>
              <w:rPr>
                <w:rFonts w:ascii="Calibri" w:eastAsia="Calibri" w:hAnsi="Calibri" w:cs="Calibri"/>
                <w:i/>
                <w:iCs/>
                <w:szCs w:val="22"/>
                <w:lang w:eastAsia="en-GB"/>
              </w:rPr>
            </w:pPr>
            <w:r w:rsidRPr="00A242D8">
              <w:rPr>
                <w:rFonts w:ascii="Calibri" w:eastAsia="Calibri" w:hAnsi="Calibri" w:cs="Calibri"/>
                <w:i/>
                <w:iCs/>
                <w:szCs w:val="22"/>
                <w:lang w:eastAsia="en-GB"/>
              </w:rPr>
              <w:t xml:space="preserve"> Medical services not attached to the residence of the practitioner</w:t>
            </w:r>
          </w:p>
          <w:p w14:paraId="2F1F03A5" w14:textId="4219A60E" w:rsidR="00631170" w:rsidRPr="00A242D8" w:rsidRDefault="00631170" w:rsidP="00631170">
            <w:pPr>
              <w:pStyle w:val="ListParagraph"/>
              <w:numPr>
                <w:ilvl w:val="0"/>
                <w:numId w:val="5"/>
              </w:numPr>
              <w:overflowPunct/>
              <w:jc w:val="both"/>
              <w:textAlignment w:val="auto"/>
              <w:rPr>
                <w:rFonts w:ascii="Calibri" w:eastAsia="Calibri" w:hAnsi="Calibri" w:cs="Calibri"/>
                <w:i/>
                <w:iCs/>
                <w:szCs w:val="22"/>
                <w:lang w:eastAsia="en-GB"/>
              </w:rPr>
            </w:pPr>
            <w:r w:rsidRPr="00A242D8">
              <w:rPr>
                <w:rFonts w:ascii="Calibri" w:eastAsia="Calibri" w:hAnsi="Calibri" w:cs="Calibri"/>
                <w:i/>
                <w:iCs/>
                <w:szCs w:val="22"/>
                <w:lang w:eastAsia="en-GB"/>
              </w:rPr>
              <w:t>Non-residential creche, day centre or nursery</w:t>
            </w:r>
          </w:p>
          <w:p w14:paraId="56EE07A5" w14:textId="77777777" w:rsidR="00DC1DD9" w:rsidRPr="00A242D8" w:rsidRDefault="00DC1DD9" w:rsidP="00631170">
            <w:pPr>
              <w:pStyle w:val="ListParagraph"/>
              <w:numPr>
                <w:ilvl w:val="0"/>
                <w:numId w:val="5"/>
              </w:numPr>
              <w:overflowPunct/>
              <w:jc w:val="both"/>
              <w:textAlignment w:val="auto"/>
              <w:rPr>
                <w:rFonts w:ascii="Calibri" w:eastAsia="Calibri" w:hAnsi="Calibri" w:cs="Calibri"/>
                <w:i/>
                <w:iCs/>
                <w:szCs w:val="22"/>
                <w:lang w:eastAsia="en-GB"/>
              </w:rPr>
            </w:pPr>
          </w:p>
          <w:p w14:paraId="280B0A5B" w14:textId="77777777" w:rsidR="00DC1DD9" w:rsidRPr="00A242D8" w:rsidRDefault="00631170" w:rsidP="00DC1DD9">
            <w:pPr>
              <w:pStyle w:val="ListParagraph"/>
              <w:numPr>
                <w:ilvl w:val="0"/>
                <w:numId w:val="8"/>
              </w:numPr>
              <w:overflowPunct/>
              <w:jc w:val="both"/>
              <w:textAlignment w:val="auto"/>
              <w:rPr>
                <w:rFonts w:ascii="Calibri" w:eastAsia="Calibri" w:hAnsi="Calibri" w:cs="Calibri"/>
                <w:i/>
                <w:iCs/>
                <w:szCs w:val="22"/>
                <w:lang w:eastAsia="en-GB"/>
              </w:rPr>
            </w:pPr>
            <w:r w:rsidRPr="00A242D8">
              <w:rPr>
                <w:rFonts w:ascii="Calibri" w:eastAsia="Calibri" w:hAnsi="Calibri" w:cs="Calibri"/>
                <w:i/>
                <w:iCs/>
                <w:szCs w:val="22"/>
                <w:lang w:eastAsia="en-GB"/>
              </w:rPr>
              <w:t xml:space="preserve">office </w:t>
            </w:r>
          </w:p>
          <w:p w14:paraId="3F84EC89" w14:textId="77777777" w:rsidR="00DC1DD9" w:rsidRPr="00A242D8" w:rsidRDefault="00631170" w:rsidP="00DC1DD9">
            <w:pPr>
              <w:pStyle w:val="ListParagraph"/>
              <w:numPr>
                <w:ilvl w:val="0"/>
                <w:numId w:val="8"/>
              </w:numPr>
              <w:overflowPunct/>
              <w:jc w:val="both"/>
              <w:textAlignment w:val="auto"/>
              <w:rPr>
                <w:rFonts w:ascii="Calibri" w:eastAsia="Calibri" w:hAnsi="Calibri" w:cs="Calibri"/>
                <w:i/>
                <w:iCs/>
                <w:szCs w:val="22"/>
                <w:lang w:eastAsia="en-GB"/>
              </w:rPr>
            </w:pPr>
            <w:r w:rsidRPr="00A242D8">
              <w:rPr>
                <w:rFonts w:ascii="Calibri" w:eastAsia="Calibri" w:hAnsi="Calibri" w:cs="Calibri"/>
                <w:i/>
                <w:iCs/>
                <w:szCs w:val="22"/>
                <w:lang w:eastAsia="en-GB"/>
              </w:rPr>
              <w:t xml:space="preserve">the research and development of products or processes or </w:t>
            </w:r>
          </w:p>
          <w:p w14:paraId="458602A2" w14:textId="12F44197" w:rsidR="00631170" w:rsidRPr="00A242D8" w:rsidRDefault="00631170" w:rsidP="00DC1DD9">
            <w:pPr>
              <w:pStyle w:val="ListParagraph"/>
              <w:numPr>
                <w:ilvl w:val="0"/>
                <w:numId w:val="8"/>
              </w:numPr>
              <w:overflowPunct/>
              <w:jc w:val="both"/>
              <w:textAlignment w:val="auto"/>
              <w:rPr>
                <w:rFonts w:ascii="Calibri" w:eastAsia="Calibri" w:hAnsi="Calibri" w:cs="Calibri"/>
                <w:i/>
                <w:iCs/>
                <w:szCs w:val="22"/>
                <w:lang w:eastAsia="en-GB"/>
              </w:rPr>
            </w:pPr>
            <w:r w:rsidRPr="00A242D8">
              <w:rPr>
                <w:rFonts w:ascii="Calibri" w:eastAsia="Calibri" w:hAnsi="Calibri" w:cs="Calibri"/>
                <w:i/>
                <w:iCs/>
                <w:szCs w:val="22"/>
                <w:lang w:eastAsia="en-GB"/>
              </w:rPr>
              <w:t>any industrial process, (which can be carried out in any residential area without causing detriment to the amenity of the area)</w:t>
            </w:r>
          </w:p>
          <w:p w14:paraId="324BA8EF" w14:textId="77777777" w:rsidR="00DC1DD9" w:rsidRPr="00A242D8" w:rsidRDefault="00DC1DD9" w:rsidP="00DC1DD9">
            <w:pPr>
              <w:pStyle w:val="Header"/>
              <w:contextualSpacing/>
              <w:jc w:val="both"/>
              <w:rPr>
                <w:rFonts w:ascii="Calibri" w:hAnsi="Calibri"/>
                <w:b/>
                <w:szCs w:val="22"/>
              </w:rPr>
            </w:pPr>
          </w:p>
          <w:p w14:paraId="204A1B1B" w14:textId="5B1D004D" w:rsidR="00015516" w:rsidRPr="00A242D8" w:rsidRDefault="00DC1DD9" w:rsidP="00DC1DD9">
            <w:pPr>
              <w:pStyle w:val="Header"/>
              <w:tabs>
                <w:tab w:val="clear" w:pos="4153"/>
                <w:tab w:val="clear" w:pos="8306"/>
              </w:tabs>
              <w:contextualSpacing/>
              <w:jc w:val="both"/>
              <w:rPr>
                <w:rFonts w:ascii="Calibri" w:hAnsi="Calibri"/>
                <w:bCs/>
                <w:szCs w:val="22"/>
              </w:rPr>
            </w:pPr>
            <w:r w:rsidRPr="00A242D8">
              <w:rPr>
                <w:rFonts w:ascii="Calibri" w:hAnsi="Calibri"/>
                <w:bCs/>
                <w:szCs w:val="22"/>
              </w:rPr>
              <w:t xml:space="preserve">In respect of the above, the changes to the Use Classes Order subsequently resulted in uses previously falling within use Classes B1, being subsumed to fall within Use Class E sub-class/sub-activity (g) (Class E(g)).  </w:t>
            </w:r>
          </w:p>
          <w:p w14:paraId="2451796A" w14:textId="77777777" w:rsidR="00015516" w:rsidRPr="00A242D8" w:rsidRDefault="00015516" w:rsidP="00631170">
            <w:pPr>
              <w:pStyle w:val="Header"/>
              <w:tabs>
                <w:tab w:val="clear" w:pos="4153"/>
                <w:tab w:val="clear" w:pos="8306"/>
              </w:tabs>
              <w:contextualSpacing/>
              <w:jc w:val="both"/>
              <w:rPr>
                <w:rFonts w:ascii="Calibri" w:hAnsi="Calibri"/>
                <w:b/>
                <w:szCs w:val="22"/>
              </w:rPr>
            </w:pPr>
          </w:p>
          <w:p w14:paraId="266C9B49" w14:textId="2BAFB734" w:rsidR="00015516" w:rsidRPr="00A242D8" w:rsidRDefault="00A242D8" w:rsidP="00631170">
            <w:pPr>
              <w:pStyle w:val="Header"/>
              <w:tabs>
                <w:tab w:val="clear" w:pos="4153"/>
                <w:tab w:val="clear" w:pos="8306"/>
              </w:tabs>
              <w:contextualSpacing/>
              <w:jc w:val="both"/>
              <w:rPr>
                <w:rFonts w:ascii="Calibri" w:hAnsi="Calibri"/>
                <w:bCs/>
                <w:szCs w:val="22"/>
              </w:rPr>
            </w:pPr>
            <w:r w:rsidRPr="00A242D8">
              <w:rPr>
                <w:rFonts w:ascii="Calibri" w:hAnsi="Calibri"/>
                <w:bCs/>
                <w:szCs w:val="22"/>
              </w:rPr>
              <w:t>In respect of the current application, retrospective consent is sought for that of a Sui Generis use which would fall outside that of the remit of the original consent.  As such, consideration must be given in relation to the proposals compatibility with the aims and objectives of Policy DMB1 and Key Statement EC1 of the Ribble Valley Core Strategy.</w:t>
            </w:r>
          </w:p>
          <w:p w14:paraId="16B1CFB0" w14:textId="77777777" w:rsidR="00A242D8" w:rsidRPr="00A242D8" w:rsidRDefault="00A242D8" w:rsidP="00631170">
            <w:pPr>
              <w:pStyle w:val="Header"/>
              <w:tabs>
                <w:tab w:val="clear" w:pos="4153"/>
                <w:tab w:val="clear" w:pos="8306"/>
              </w:tabs>
              <w:contextualSpacing/>
              <w:jc w:val="both"/>
              <w:rPr>
                <w:rFonts w:ascii="Calibri" w:hAnsi="Calibri"/>
                <w:bCs/>
                <w:szCs w:val="22"/>
              </w:rPr>
            </w:pPr>
          </w:p>
          <w:p w14:paraId="4C5B9004" w14:textId="7E5205A6" w:rsidR="00A242D8" w:rsidRPr="00A242D8" w:rsidRDefault="00A242D8" w:rsidP="00631170">
            <w:pPr>
              <w:pStyle w:val="Header"/>
              <w:tabs>
                <w:tab w:val="clear" w:pos="4153"/>
                <w:tab w:val="clear" w:pos="8306"/>
              </w:tabs>
              <w:contextualSpacing/>
              <w:jc w:val="both"/>
              <w:rPr>
                <w:rFonts w:ascii="Calibri" w:hAnsi="Calibri"/>
                <w:bCs/>
                <w:szCs w:val="22"/>
              </w:rPr>
            </w:pPr>
            <w:r w:rsidRPr="00A242D8">
              <w:rPr>
                <w:rFonts w:ascii="Calibri" w:hAnsi="Calibri"/>
                <w:bCs/>
                <w:szCs w:val="22"/>
              </w:rPr>
              <w:t>In this respect Policy DMB1 states:</w:t>
            </w:r>
          </w:p>
          <w:p w14:paraId="78337E51" w14:textId="77777777" w:rsidR="00015516" w:rsidRPr="00A242D8" w:rsidRDefault="00015516" w:rsidP="00631170">
            <w:pPr>
              <w:pStyle w:val="Header"/>
              <w:tabs>
                <w:tab w:val="clear" w:pos="4153"/>
                <w:tab w:val="clear" w:pos="8306"/>
              </w:tabs>
              <w:contextualSpacing/>
              <w:jc w:val="both"/>
              <w:rPr>
                <w:rFonts w:ascii="Calibri" w:hAnsi="Calibri"/>
                <w:b/>
                <w:szCs w:val="22"/>
              </w:rPr>
            </w:pPr>
          </w:p>
          <w:p w14:paraId="086C56E4" w14:textId="7DF11EDE" w:rsidR="003425DE" w:rsidRPr="00A242D8" w:rsidRDefault="00A242D8" w:rsidP="00242D31">
            <w:pPr>
              <w:pStyle w:val="Header"/>
              <w:tabs>
                <w:tab w:val="clear" w:pos="4153"/>
                <w:tab w:val="clear" w:pos="8306"/>
              </w:tabs>
              <w:contextualSpacing/>
              <w:jc w:val="both"/>
              <w:rPr>
                <w:rFonts w:ascii="Calibri" w:hAnsi="Calibri"/>
                <w:b/>
                <w:szCs w:val="22"/>
              </w:rPr>
            </w:pPr>
            <w:r w:rsidRPr="00A242D8">
              <w:rPr>
                <w:rFonts w:ascii="Calibri" w:hAnsi="Calibri"/>
                <w:b/>
                <w:szCs w:val="22"/>
              </w:rPr>
              <w:t>Policy DMB1:</w:t>
            </w:r>
          </w:p>
          <w:p w14:paraId="4EEB075F" w14:textId="77777777" w:rsidR="003425DE" w:rsidRPr="00A242D8" w:rsidRDefault="003425DE" w:rsidP="003425DE">
            <w:pPr>
              <w:jc w:val="both"/>
              <w:rPr>
                <w:rFonts w:ascii="Calibri" w:eastAsia="Calibri" w:hAnsi="Calibri" w:cs="Calibri"/>
                <w:i/>
                <w:iCs/>
                <w:szCs w:val="22"/>
              </w:rPr>
            </w:pPr>
            <w:r w:rsidRPr="00A242D8">
              <w:rPr>
                <w:rFonts w:ascii="Calibri" w:eastAsia="Calibri" w:hAnsi="Calibri" w:cs="Calibri"/>
                <w:i/>
                <w:iCs/>
                <w:szCs w:val="22"/>
              </w:rPr>
              <w:t>Proposals that are intended to support business growth and the local economy will be supported in principle. development proposals will be determined in accord with the core strategy and detailed policies of the LDF as appropriate. the borough council may request the submission of supporting information for farm diversification where appropriate.  The expansion of existing firms within settlements will be permitted on land within or adjacent to their existing sites, provided no significant environmental problems are caused and the extension conforms to the other plan policies of the LDF</w:t>
            </w:r>
          </w:p>
          <w:p w14:paraId="2D6A258D" w14:textId="77777777" w:rsidR="003425DE" w:rsidRPr="00A242D8" w:rsidRDefault="003425DE" w:rsidP="003425DE">
            <w:pPr>
              <w:jc w:val="both"/>
              <w:rPr>
                <w:rFonts w:ascii="Calibri" w:eastAsia="Calibri" w:hAnsi="Calibri" w:cs="Calibri"/>
                <w:i/>
                <w:iCs/>
                <w:szCs w:val="22"/>
              </w:rPr>
            </w:pPr>
          </w:p>
          <w:p w14:paraId="0249176C" w14:textId="4485F252" w:rsidR="003425DE" w:rsidRPr="00A242D8" w:rsidRDefault="003425DE" w:rsidP="003425DE">
            <w:pPr>
              <w:jc w:val="both"/>
              <w:rPr>
                <w:rFonts w:ascii="Calibri" w:eastAsia="Calibri" w:hAnsi="Calibri" w:cs="Calibri"/>
                <w:i/>
                <w:iCs/>
                <w:szCs w:val="22"/>
              </w:rPr>
            </w:pPr>
            <w:r w:rsidRPr="00A242D8">
              <w:rPr>
                <w:rFonts w:ascii="Calibri" w:eastAsia="Calibri" w:hAnsi="Calibri" w:cs="Calibri"/>
                <w:i/>
                <w:iCs/>
                <w:szCs w:val="22"/>
              </w:rPr>
              <w:t>The expansion of established firms on land outside settlements will be allowed provided it is essential to maintain the existing source of employment and can be assimilated within the local landscape.  There may be occasions where due to the scale of the proposal relocation to an alternative site is preferable.</w:t>
            </w:r>
          </w:p>
          <w:p w14:paraId="61AE1724" w14:textId="2FBB42C5" w:rsidR="003425DE" w:rsidRPr="00A242D8" w:rsidRDefault="003425DE" w:rsidP="003425DE">
            <w:pPr>
              <w:jc w:val="both"/>
              <w:rPr>
                <w:rFonts w:ascii="Calibri" w:eastAsia="Calibri" w:hAnsi="Calibri" w:cs="Calibri"/>
                <w:i/>
                <w:iCs/>
                <w:szCs w:val="22"/>
              </w:rPr>
            </w:pPr>
          </w:p>
          <w:p w14:paraId="6E6E1148" w14:textId="77777777" w:rsidR="003425DE" w:rsidRPr="00A242D8" w:rsidRDefault="003425DE" w:rsidP="003425DE">
            <w:pPr>
              <w:jc w:val="both"/>
              <w:rPr>
                <w:rFonts w:ascii="Calibri" w:eastAsia="Calibri" w:hAnsi="Calibri" w:cs="Calibri"/>
                <w:i/>
                <w:iCs/>
                <w:szCs w:val="22"/>
              </w:rPr>
            </w:pPr>
            <w:r w:rsidRPr="00A242D8">
              <w:rPr>
                <w:rFonts w:ascii="Calibri" w:eastAsia="Calibri" w:hAnsi="Calibri" w:cs="Calibri"/>
                <w:i/>
                <w:iCs/>
                <w:szCs w:val="22"/>
              </w:rPr>
              <w:lastRenderedPageBreak/>
              <w:t>Proposals for the development, redevelopment or conversion of sites with employment generating potential in the plan area for alternative uses will be assessed with regard to the following criteria:</w:t>
            </w:r>
          </w:p>
          <w:p w14:paraId="0F99FB8F" w14:textId="77777777" w:rsidR="003425DE" w:rsidRPr="00A242D8" w:rsidRDefault="003425DE" w:rsidP="003425DE">
            <w:pPr>
              <w:jc w:val="both"/>
              <w:rPr>
                <w:rFonts w:ascii="Calibri" w:eastAsia="Calibri" w:hAnsi="Calibri" w:cs="Calibri"/>
                <w:i/>
                <w:iCs/>
                <w:szCs w:val="22"/>
              </w:rPr>
            </w:pPr>
          </w:p>
          <w:p w14:paraId="21544EEE" w14:textId="77777777" w:rsidR="003425DE" w:rsidRPr="00A242D8" w:rsidRDefault="003425DE" w:rsidP="003425DE">
            <w:pPr>
              <w:pStyle w:val="ListParagraph"/>
              <w:numPr>
                <w:ilvl w:val="0"/>
                <w:numId w:val="4"/>
              </w:numPr>
              <w:overflowPunct/>
              <w:jc w:val="both"/>
              <w:textAlignment w:val="auto"/>
              <w:rPr>
                <w:rFonts w:ascii="Calibri" w:eastAsia="Calibri" w:hAnsi="Calibri" w:cs="Calibri"/>
                <w:i/>
                <w:iCs/>
                <w:szCs w:val="22"/>
              </w:rPr>
            </w:pPr>
            <w:r w:rsidRPr="00A242D8">
              <w:rPr>
                <w:rFonts w:ascii="Calibri" w:eastAsia="Calibri" w:hAnsi="Calibri" w:cs="Calibri"/>
                <w:i/>
                <w:iCs/>
                <w:szCs w:val="22"/>
              </w:rPr>
              <w:t>The provisions of Policy DMG1, and</w:t>
            </w:r>
          </w:p>
          <w:p w14:paraId="3A64B9DB" w14:textId="77777777" w:rsidR="003425DE" w:rsidRPr="00A242D8" w:rsidRDefault="003425DE" w:rsidP="003425DE">
            <w:pPr>
              <w:pStyle w:val="ListParagraph"/>
              <w:numPr>
                <w:ilvl w:val="0"/>
                <w:numId w:val="4"/>
              </w:numPr>
              <w:overflowPunct/>
              <w:jc w:val="both"/>
              <w:textAlignment w:val="auto"/>
              <w:rPr>
                <w:rFonts w:ascii="Calibri" w:eastAsia="Calibri" w:hAnsi="Calibri" w:cs="Calibri"/>
                <w:i/>
                <w:iCs/>
                <w:szCs w:val="22"/>
              </w:rPr>
            </w:pPr>
            <w:r w:rsidRPr="00A242D8">
              <w:rPr>
                <w:rFonts w:ascii="Calibri" w:eastAsia="Calibri" w:hAnsi="Calibri" w:cs="Calibri"/>
                <w:i/>
                <w:iCs/>
                <w:szCs w:val="22"/>
              </w:rPr>
              <w:t>The compatibility of the proposal with other plan policies of the LDF, and</w:t>
            </w:r>
          </w:p>
          <w:p w14:paraId="453AE5A5" w14:textId="77777777" w:rsidR="003425DE" w:rsidRPr="00A242D8" w:rsidRDefault="003425DE" w:rsidP="003425DE">
            <w:pPr>
              <w:pStyle w:val="ListParagraph"/>
              <w:numPr>
                <w:ilvl w:val="0"/>
                <w:numId w:val="4"/>
              </w:numPr>
              <w:overflowPunct/>
              <w:jc w:val="both"/>
              <w:textAlignment w:val="auto"/>
              <w:rPr>
                <w:rFonts w:ascii="Calibri" w:eastAsia="Calibri" w:hAnsi="Calibri" w:cs="Calibri"/>
                <w:i/>
                <w:iCs/>
                <w:szCs w:val="22"/>
              </w:rPr>
            </w:pPr>
            <w:r w:rsidRPr="00A242D8">
              <w:rPr>
                <w:rFonts w:ascii="Calibri" w:eastAsia="Calibri" w:hAnsi="Calibri" w:cs="Calibri"/>
                <w:i/>
                <w:iCs/>
                <w:szCs w:val="22"/>
              </w:rPr>
              <w:t>The environmental benefits to be gained by the community, and</w:t>
            </w:r>
          </w:p>
          <w:p w14:paraId="7F88B1AC" w14:textId="77777777" w:rsidR="003425DE" w:rsidRPr="00A242D8" w:rsidRDefault="003425DE" w:rsidP="003425DE">
            <w:pPr>
              <w:pStyle w:val="ListParagraph"/>
              <w:numPr>
                <w:ilvl w:val="0"/>
                <w:numId w:val="4"/>
              </w:numPr>
              <w:overflowPunct/>
              <w:jc w:val="both"/>
              <w:textAlignment w:val="auto"/>
              <w:rPr>
                <w:rFonts w:ascii="Calibri" w:eastAsia="Calibri" w:hAnsi="Calibri" w:cs="Calibri"/>
                <w:i/>
                <w:iCs/>
                <w:szCs w:val="22"/>
              </w:rPr>
            </w:pPr>
            <w:r w:rsidRPr="00A242D8">
              <w:rPr>
                <w:rFonts w:ascii="Calibri" w:eastAsia="Calibri" w:hAnsi="Calibri" w:cs="Calibri"/>
                <w:i/>
                <w:iCs/>
                <w:szCs w:val="22"/>
              </w:rPr>
              <w:t>The economic and social impact caused by loss of employment opportunities to the borough, and</w:t>
            </w:r>
          </w:p>
          <w:p w14:paraId="3A14FF4F" w14:textId="77777777" w:rsidR="003425DE" w:rsidRPr="00A242D8" w:rsidRDefault="003425DE" w:rsidP="003425DE">
            <w:pPr>
              <w:pStyle w:val="ListParagraph"/>
              <w:numPr>
                <w:ilvl w:val="0"/>
                <w:numId w:val="4"/>
              </w:numPr>
              <w:overflowPunct/>
              <w:jc w:val="both"/>
              <w:textAlignment w:val="auto"/>
              <w:rPr>
                <w:rFonts w:ascii="Calibri" w:eastAsia="Calibri" w:hAnsi="Calibri" w:cs="Calibri"/>
                <w:i/>
                <w:iCs/>
                <w:szCs w:val="22"/>
              </w:rPr>
            </w:pPr>
            <w:r w:rsidRPr="00A242D8">
              <w:rPr>
                <w:rFonts w:ascii="Calibri" w:eastAsia="Calibri" w:hAnsi="Calibri" w:cs="Calibri"/>
                <w:i/>
                <w:iCs/>
                <w:szCs w:val="22"/>
              </w:rPr>
              <w:t>Any attempts that have been made to secure an alternative employment generating use for the site (must be supported by evidence (such as property agents details including periods of marketing and response) that the property/ business has been marketed for business use for a minimum period of six months or information that demonstrates to the council’s satisfaction that the current use is not viable for employment purposes.)</w:t>
            </w:r>
          </w:p>
          <w:p w14:paraId="52933BDC" w14:textId="77777777" w:rsidR="003425DE" w:rsidRPr="00A242D8" w:rsidRDefault="003425DE" w:rsidP="003425DE">
            <w:pPr>
              <w:pStyle w:val="ListParagraph"/>
              <w:jc w:val="both"/>
              <w:rPr>
                <w:rFonts w:ascii="Calibri" w:eastAsia="Calibri" w:hAnsi="Calibri" w:cs="Calibri"/>
                <w:i/>
                <w:iCs/>
                <w:szCs w:val="22"/>
              </w:rPr>
            </w:pPr>
          </w:p>
          <w:p w14:paraId="756C4FAB" w14:textId="77777777" w:rsidR="003425DE" w:rsidRPr="00A242D8" w:rsidRDefault="003425DE" w:rsidP="003425DE">
            <w:pPr>
              <w:jc w:val="both"/>
              <w:rPr>
                <w:rFonts w:ascii="Calibri" w:eastAsia="Calibri" w:hAnsi="Calibri" w:cs="Calibri"/>
                <w:i/>
                <w:iCs/>
                <w:szCs w:val="22"/>
              </w:rPr>
            </w:pPr>
            <w:r w:rsidRPr="00A242D8">
              <w:rPr>
                <w:rFonts w:ascii="Calibri" w:eastAsia="Calibri" w:hAnsi="Calibri" w:cs="Calibri"/>
                <w:i/>
                <w:iCs/>
                <w:szCs w:val="22"/>
              </w:rPr>
              <w:t>The council in accord with its vision and key statements wishes to create the right environment for business growth whilst ensuring development is sustainable.</w:t>
            </w:r>
          </w:p>
          <w:p w14:paraId="70F7D332" w14:textId="77777777" w:rsidR="003425DE" w:rsidRPr="00A242D8" w:rsidRDefault="003425DE" w:rsidP="003425DE">
            <w:pPr>
              <w:jc w:val="both"/>
              <w:rPr>
                <w:rFonts w:ascii="Calibri" w:eastAsia="Calibri" w:hAnsi="Calibri" w:cs="Calibri"/>
                <w:i/>
                <w:iCs/>
                <w:szCs w:val="22"/>
              </w:rPr>
            </w:pPr>
          </w:p>
          <w:p w14:paraId="0C9AA567" w14:textId="4C4208B1" w:rsidR="003425DE" w:rsidRPr="00A242D8" w:rsidRDefault="003425DE" w:rsidP="003425DE">
            <w:pPr>
              <w:jc w:val="both"/>
              <w:rPr>
                <w:rFonts w:ascii="Calibri" w:eastAsia="Calibri" w:hAnsi="Calibri" w:cs="Calibri"/>
                <w:szCs w:val="22"/>
              </w:rPr>
            </w:pPr>
            <w:r w:rsidRPr="00A242D8">
              <w:rPr>
                <w:rFonts w:ascii="Calibri" w:eastAsia="Calibri" w:hAnsi="Calibri" w:cs="Calibri"/>
                <w:szCs w:val="22"/>
              </w:rPr>
              <w:t xml:space="preserve">With Key Statement EC1 affording general support </w:t>
            </w:r>
            <w:r w:rsidR="009633A5" w:rsidRPr="00A242D8">
              <w:rPr>
                <w:rFonts w:ascii="Calibri" w:eastAsia="Calibri" w:hAnsi="Calibri" w:cs="Calibri"/>
                <w:szCs w:val="22"/>
              </w:rPr>
              <w:t>to employment development stating: ‘</w:t>
            </w:r>
            <w:r w:rsidR="009633A5" w:rsidRPr="00A242D8">
              <w:rPr>
                <w:rFonts w:ascii="Calibri" w:eastAsia="Calibri" w:hAnsi="Calibri" w:cs="Calibri"/>
                <w:i/>
                <w:iCs/>
                <w:szCs w:val="22"/>
              </w:rPr>
              <w:t>employment development will be directed towards the main settlement of Clitheroe, Whalley and Longridge as the preferred locations to accommodate employment growth’</w:t>
            </w:r>
            <w:r w:rsidR="009633A5" w:rsidRPr="00A242D8">
              <w:rPr>
                <w:rFonts w:ascii="Calibri" w:eastAsia="Calibri" w:hAnsi="Calibri" w:cs="Calibri"/>
                <w:szCs w:val="22"/>
              </w:rPr>
              <w:t>.</w:t>
            </w:r>
          </w:p>
          <w:p w14:paraId="348C37E5" w14:textId="77777777" w:rsidR="003425DE" w:rsidRPr="00AD44EC" w:rsidRDefault="003425DE" w:rsidP="00242D31">
            <w:pPr>
              <w:pStyle w:val="Header"/>
              <w:tabs>
                <w:tab w:val="clear" w:pos="4153"/>
                <w:tab w:val="clear" w:pos="8306"/>
              </w:tabs>
              <w:contextualSpacing/>
              <w:jc w:val="both"/>
              <w:rPr>
                <w:rFonts w:ascii="Calibri" w:hAnsi="Calibri"/>
                <w:bCs/>
                <w:color w:val="EE0000"/>
                <w:szCs w:val="22"/>
              </w:rPr>
            </w:pPr>
          </w:p>
          <w:p w14:paraId="1BFCFE62" w14:textId="669D4636" w:rsidR="003425DE" w:rsidRPr="00A242D8" w:rsidRDefault="003425DE" w:rsidP="003425DE">
            <w:pPr>
              <w:pStyle w:val="Header"/>
              <w:tabs>
                <w:tab w:val="clear" w:pos="4153"/>
                <w:tab w:val="clear" w:pos="8306"/>
              </w:tabs>
              <w:contextualSpacing/>
              <w:jc w:val="both"/>
              <w:rPr>
                <w:rFonts w:ascii="Calibri" w:hAnsi="Calibri"/>
                <w:bCs/>
                <w:szCs w:val="22"/>
              </w:rPr>
            </w:pPr>
            <w:r w:rsidRPr="00A242D8">
              <w:rPr>
                <w:rFonts w:ascii="Calibri" w:hAnsi="Calibri"/>
                <w:bCs/>
                <w:szCs w:val="22"/>
              </w:rPr>
              <w:t>In respect of the above, Policy DMB1 and Key Statement EC1 are generally supportive of business growth within the plan area.  However, the inherent criterion of Policy DMB1 requires that proposals should not result in conflict with Policy DMG1 and that such proposals will also be assessed against their compatibility with other policies within the adopted development plan.</w:t>
            </w:r>
            <w:r w:rsidR="009633A5" w:rsidRPr="00A242D8">
              <w:rPr>
                <w:rFonts w:ascii="Calibri" w:hAnsi="Calibri"/>
                <w:bCs/>
                <w:szCs w:val="22"/>
              </w:rPr>
              <w:t xml:space="preserve">  </w:t>
            </w:r>
            <w:r w:rsidRPr="00A242D8">
              <w:rPr>
                <w:rFonts w:ascii="Calibri" w:hAnsi="Calibri"/>
                <w:bCs/>
                <w:szCs w:val="22"/>
              </w:rPr>
              <w:t xml:space="preserve">As such, </w:t>
            </w:r>
            <w:r w:rsidR="009633A5" w:rsidRPr="00A242D8">
              <w:rPr>
                <w:rFonts w:ascii="Calibri" w:hAnsi="Calibri"/>
                <w:bCs/>
                <w:szCs w:val="22"/>
              </w:rPr>
              <w:t xml:space="preserve">and in the event that </w:t>
            </w:r>
            <w:r w:rsidRPr="00A242D8">
              <w:rPr>
                <w:rFonts w:ascii="Calibri" w:hAnsi="Calibri"/>
                <w:bCs/>
                <w:szCs w:val="22"/>
              </w:rPr>
              <w:t>over-riding conflict exists or is identified, either through direct conflict with Policy DMG1 or by virtue of over-riding conflict with other policies within the development plan, the general support afforded by Policy DMB1 is considered to be fully disengaged.</w:t>
            </w:r>
          </w:p>
          <w:p w14:paraId="08AF54A8" w14:textId="494F73A4" w:rsidR="003425DE" w:rsidRPr="00AD44EC" w:rsidRDefault="003425DE" w:rsidP="003425DE">
            <w:pPr>
              <w:pStyle w:val="Header"/>
              <w:tabs>
                <w:tab w:val="clear" w:pos="4153"/>
                <w:tab w:val="clear" w:pos="8306"/>
              </w:tabs>
              <w:contextualSpacing/>
              <w:jc w:val="both"/>
              <w:rPr>
                <w:rFonts w:ascii="Calibri" w:hAnsi="Calibri"/>
                <w:bCs/>
                <w:color w:val="EE0000"/>
                <w:szCs w:val="22"/>
              </w:rPr>
            </w:pPr>
          </w:p>
          <w:p w14:paraId="449B0AF8" w14:textId="23CA2F26" w:rsidR="009633A5" w:rsidRPr="007A31D0" w:rsidRDefault="007A31D0" w:rsidP="00242D31">
            <w:pPr>
              <w:pStyle w:val="Header"/>
              <w:tabs>
                <w:tab w:val="clear" w:pos="4153"/>
                <w:tab w:val="clear" w:pos="8306"/>
              </w:tabs>
              <w:contextualSpacing/>
              <w:jc w:val="both"/>
              <w:rPr>
                <w:rFonts w:ascii="Calibri" w:hAnsi="Calibri"/>
                <w:bCs/>
                <w:szCs w:val="22"/>
              </w:rPr>
            </w:pPr>
            <w:r w:rsidRPr="007A31D0">
              <w:rPr>
                <w:rFonts w:ascii="Calibri" w:hAnsi="Calibri"/>
                <w:bCs/>
                <w:szCs w:val="22"/>
              </w:rPr>
              <w:t>The proposed animal welfare and therapy use offers a number of specialist animal rehabilitation and hydrotherapy services, with only one client being in attendance at any time and is run by appointment only.  In respect of the locational aspects of the proposal, it is not uncommon for animal therapy and veterinarian services to be located outside of defined settlements with such uses falling outside of defined ‘Main Town Centre’ uses as defined within the National Planning Policy Framework.  As such the proposal is unlikely to have any measurable impact upon the vitality of any nearby established town centre areas.</w:t>
            </w:r>
          </w:p>
          <w:p w14:paraId="1F31EACC" w14:textId="77777777" w:rsidR="007A31D0" w:rsidRPr="00AD44EC" w:rsidRDefault="007A31D0" w:rsidP="00242D31">
            <w:pPr>
              <w:pStyle w:val="Header"/>
              <w:tabs>
                <w:tab w:val="clear" w:pos="4153"/>
                <w:tab w:val="clear" w:pos="8306"/>
              </w:tabs>
              <w:contextualSpacing/>
              <w:jc w:val="both"/>
              <w:rPr>
                <w:rFonts w:ascii="Calibri" w:hAnsi="Calibri"/>
                <w:b/>
                <w:color w:val="EE0000"/>
                <w:szCs w:val="22"/>
              </w:rPr>
            </w:pPr>
          </w:p>
          <w:p w14:paraId="6CC04264" w14:textId="2D0D27AE" w:rsidR="00242D31" w:rsidRPr="007A31D0" w:rsidRDefault="009633A5" w:rsidP="00242D31">
            <w:pPr>
              <w:pStyle w:val="Header"/>
              <w:tabs>
                <w:tab w:val="clear" w:pos="4153"/>
                <w:tab w:val="clear" w:pos="8306"/>
              </w:tabs>
              <w:contextualSpacing/>
              <w:jc w:val="both"/>
              <w:rPr>
                <w:rFonts w:ascii="Calibri" w:hAnsi="Calibri"/>
                <w:bCs/>
                <w:szCs w:val="22"/>
              </w:rPr>
            </w:pPr>
            <w:r w:rsidRPr="007A31D0">
              <w:rPr>
                <w:rFonts w:ascii="Calibri" w:hAnsi="Calibri"/>
                <w:bCs/>
                <w:szCs w:val="22"/>
              </w:rPr>
              <w:t xml:space="preserve">In respect of the above matters and taking account that the proposed </w:t>
            </w:r>
            <w:r w:rsidR="007A31D0" w:rsidRPr="007A31D0">
              <w:rPr>
                <w:rFonts w:ascii="Calibri" w:hAnsi="Calibri"/>
                <w:bCs/>
                <w:szCs w:val="22"/>
              </w:rPr>
              <w:t>animal welfare/therapy</w:t>
            </w:r>
            <w:r w:rsidRPr="007A31D0">
              <w:rPr>
                <w:rFonts w:ascii="Calibri" w:hAnsi="Calibri"/>
                <w:bCs/>
                <w:szCs w:val="22"/>
              </w:rPr>
              <w:t xml:space="preserve"> </w:t>
            </w:r>
            <w:r w:rsidR="007A31D0" w:rsidRPr="007A31D0">
              <w:rPr>
                <w:rFonts w:ascii="Calibri" w:hAnsi="Calibri"/>
                <w:bCs/>
                <w:szCs w:val="22"/>
              </w:rPr>
              <w:t xml:space="preserve">use </w:t>
            </w:r>
            <w:r w:rsidR="00304257" w:rsidRPr="007A31D0">
              <w:rPr>
                <w:rFonts w:ascii="Calibri" w:hAnsi="Calibri"/>
                <w:bCs/>
                <w:szCs w:val="22"/>
              </w:rPr>
              <w:t xml:space="preserve"> </w:t>
            </w:r>
            <w:r w:rsidRPr="007A31D0">
              <w:rPr>
                <w:rFonts w:ascii="Calibri" w:hAnsi="Calibri"/>
                <w:bCs/>
                <w:szCs w:val="22"/>
              </w:rPr>
              <w:t xml:space="preserve">would still be considered as being a ‘employment use’ </w:t>
            </w:r>
            <w:r w:rsidR="00304257" w:rsidRPr="007A31D0">
              <w:rPr>
                <w:rFonts w:ascii="Calibri" w:hAnsi="Calibri"/>
                <w:bCs/>
                <w:szCs w:val="22"/>
              </w:rPr>
              <w:t>(</w:t>
            </w:r>
            <w:r w:rsidRPr="007A31D0">
              <w:rPr>
                <w:rFonts w:ascii="Calibri" w:hAnsi="Calibri"/>
                <w:bCs/>
                <w:szCs w:val="22"/>
              </w:rPr>
              <w:t>albeit also serving the wider public for specialist animal care services</w:t>
            </w:r>
            <w:r w:rsidR="00304257" w:rsidRPr="007A31D0">
              <w:rPr>
                <w:rFonts w:ascii="Calibri" w:hAnsi="Calibri"/>
                <w:bCs/>
                <w:szCs w:val="22"/>
              </w:rPr>
              <w:t>)</w:t>
            </w:r>
            <w:r w:rsidRPr="007A31D0">
              <w:rPr>
                <w:rFonts w:ascii="Calibri" w:hAnsi="Calibri"/>
                <w:bCs/>
                <w:szCs w:val="22"/>
              </w:rPr>
              <w:t xml:space="preserve">, it is considered that the principle of </w:t>
            </w:r>
            <w:r w:rsidR="00304257" w:rsidRPr="007A31D0">
              <w:rPr>
                <w:rFonts w:ascii="Calibri" w:hAnsi="Calibri"/>
                <w:bCs/>
                <w:szCs w:val="22"/>
              </w:rPr>
              <w:t xml:space="preserve">the use of the building for </w:t>
            </w:r>
            <w:r w:rsidR="007A31D0" w:rsidRPr="007A31D0">
              <w:rPr>
                <w:rFonts w:ascii="Calibri" w:hAnsi="Calibri"/>
                <w:bCs/>
                <w:szCs w:val="22"/>
              </w:rPr>
              <w:t>these specialist purposes</w:t>
            </w:r>
            <w:r w:rsidR="00304257" w:rsidRPr="007A31D0">
              <w:rPr>
                <w:rFonts w:ascii="Calibri" w:hAnsi="Calibri"/>
                <w:bCs/>
                <w:szCs w:val="22"/>
              </w:rPr>
              <w:t xml:space="preserve">, notwithstanding other development management considerations, would not raise any significant direct conflict with the  </w:t>
            </w:r>
            <w:r w:rsidR="007A31D0" w:rsidRPr="007A31D0">
              <w:rPr>
                <w:rFonts w:ascii="Calibri" w:hAnsi="Calibri"/>
                <w:bCs/>
                <w:szCs w:val="22"/>
              </w:rPr>
              <w:t>Policy DMB1 nor Key Statement EC1 of the Ribble Valley Core Strategy.</w:t>
            </w:r>
          </w:p>
          <w:p w14:paraId="07A958AF" w14:textId="53BF4B80" w:rsidR="003425DE" w:rsidRPr="00AD44EC" w:rsidRDefault="003425DE" w:rsidP="00242D31">
            <w:pPr>
              <w:pStyle w:val="Header"/>
              <w:tabs>
                <w:tab w:val="clear" w:pos="4153"/>
                <w:tab w:val="clear" w:pos="8306"/>
              </w:tabs>
              <w:contextualSpacing/>
              <w:jc w:val="both"/>
              <w:rPr>
                <w:rFonts w:ascii="Calibri" w:hAnsi="Calibri"/>
                <w:b/>
                <w:color w:val="EE0000"/>
                <w:szCs w:val="22"/>
              </w:rPr>
            </w:pPr>
          </w:p>
        </w:tc>
      </w:tr>
      <w:tr w:rsidR="00AD44EC" w:rsidRPr="00AD44EC" w14:paraId="617768FF"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D96C06" w:rsidRDefault="00C0704D" w:rsidP="00EA09F9">
            <w:pPr>
              <w:pStyle w:val="Header"/>
              <w:tabs>
                <w:tab w:val="clear" w:pos="4153"/>
                <w:tab w:val="clear" w:pos="8306"/>
              </w:tabs>
              <w:contextualSpacing/>
              <w:jc w:val="both"/>
              <w:rPr>
                <w:rFonts w:ascii="Calibri" w:hAnsi="Calibri"/>
                <w:b/>
                <w:szCs w:val="22"/>
              </w:rPr>
            </w:pPr>
            <w:r w:rsidRPr="00D96C06">
              <w:rPr>
                <w:rFonts w:ascii="Calibri" w:hAnsi="Calibri"/>
                <w:b/>
                <w:szCs w:val="22"/>
              </w:rPr>
              <w:lastRenderedPageBreak/>
              <w:t>Impact Upon Residential Amenity:</w:t>
            </w:r>
          </w:p>
          <w:p w14:paraId="520B11BE" w14:textId="725F0F30" w:rsidR="00C0704D" w:rsidRPr="00D96C06" w:rsidRDefault="00C0704D" w:rsidP="00EA09F9">
            <w:pPr>
              <w:pStyle w:val="Header"/>
              <w:tabs>
                <w:tab w:val="clear" w:pos="4153"/>
                <w:tab w:val="clear" w:pos="8306"/>
              </w:tabs>
              <w:contextualSpacing/>
              <w:jc w:val="both"/>
              <w:rPr>
                <w:rFonts w:ascii="Calibri" w:hAnsi="Calibri"/>
                <w:b/>
                <w:szCs w:val="22"/>
              </w:rPr>
            </w:pPr>
          </w:p>
          <w:p w14:paraId="43D69FD8" w14:textId="4CED4CB7" w:rsidR="00B15892" w:rsidRPr="00D96C06" w:rsidRDefault="00B15892" w:rsidP="00EA09F9">
            <w:pPr>
              <w:pStyle w:val="Header"/>
              <w:tabs>
                <w:tab w:val="clear" w:pos="4153"/>
                <w:tab w:val="clear" w:pos="8306"/>
              </w:tabs>
              <w:contextualSpacing/>
              <w:jc w:val="both"/>
              <w:rPr>
                <w:rFonts w:ascii="Calibri" w:hAnsi="Calibri"/>
                <w:bCs/>
                <w:szCs w:val="22"/>
              </w:rPr>
            </w:pPr>
            <w:r w:rsidRPr="00D96C06">
              <w:rPr>
                <w:rFonts w:ascii="Calibri" w:hAnsi="Calibri"/>
                <w:bCs/>
                <w:szCs w:val="22"/>
              </w:rPr>
              <w:t xml:space="preserve">Taking account of the </w:t>
            </w:r>
            <w:r w:rsidR="00D96C06" w:rsidRPr="00D96C06">
              <w:rPr>
                <w:rFonts w:ascii="Calibri" w:hAnsi="Calibri"/>
                <w:bCs/>
                <w:szCs w:val="22"/>
              </w:rPr>
              <w:t xml:space="preserve">nature of the </w:t>
            </w:r>
            <w:r w:rsidRPr="00D96C06">
              <w:rPr>
                <w:rFonts w:ascii="Calibri" w:hAnsi="Calibri"/>
                <w:bCs/>
                <w:szCs w:val="22"/>
              </w:rPr>
              <w:t>proposed use and the location of the unit, in that it is relatively remote from any nearby residential receptors, it is not considered that the proposal will result in any measurable undue impacts upon existing nearby residential amenities.</w:t>
            </w:r>
          </w:p>
          <w:p w14:paraId="140302F5" w14:textId="3CF8CC9B" w:rsidR="00D13EE8" w:rsidRDefault="00ED00B7" w:rsidP="00C0704D">
            <w:pPr>
              <w:contextualSpacing/>
              <w:rPr>
                <w:rFonts w:ascii="Calibri" w:hAnsi="Calibri"/>
                <w:color w:val="EE0000"/>
                <w:szCs w:val="22"/>
              </w:rPr>
            </w:pPr>
            <w:r w:rsidRPr="00AD44EC">
              <w:rPr>
                <w:rFonts w:ascii="Calibri" w:hAnsi="Calibri"/>
                <w:color w:val="EE0000"/>
                <w:szCs w:val="22"/>
              </w:rPr>
              <w:t xml:space="preserve"> </w:t>
            </w:r>
          </w:p>
          <w:p w14:paraId="0DB485A3" w14:textId="02A17786" w:rsidR="00D13EE8" w:rsidRPr="00AD44EC" w:rsidRDefault="00D13EE8" w:rsidP="0045694F">
            <w:pPr>
              <w:contextualSpacing/>
              <w:rPr>
                <w:rFonts w:ascii="Calibri" w:hAnsi="Calibri"/>
                <w:color w:val="EE0000"/>
                <w:szCs w:val="22"/>
              </w:rPr>
            </w:pPr>
            <w:r w:rsidRPr="00D13EE8">
              <w:rPr>
                <w:rFonts w:ascii="Calibri" w:hAnsi="Calibri"/>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tc>
      </w:tr>
      <w:tr w:rsidR="00AD44EC" w:rsidRPr="00AD44EC" w14:paraId="6754C065"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D96C06" w:rsidRDefault="00C0704D" w:rsidP="00EA09F9">
            <w:pPr>
              <w:pStyle w:val="Header"/>
              <w:tabs>
                <w:tab w:val="clear" w:pos="4153"/>
                <w:tab w:val="clear" w:pos="8306"/>
              </w:tabs>
              <w:contextualSpacing/>
              <w:jc w:val="both"/>
              <w:rPr>
                <w:rFonts w:ascii="Calibri" w:hAnsi="Calibri"/>
                <w:b/>
                <w:szCs w:val="22"/>
              </w:rPr>
            </w:pPr>
            <w:r w:rsidRPr="00D96C06">
              <w:rPr>
                <w:rFonts w:ascii="Calibri" w:hAnsi="Calibri"/>
                <w:b/>
                <w:szCs w:val="22"/>
              </w:rPr>
              <w:t>Visual Amenity/External Appearance:</w:t>
            </w:r>
          </w:p>
          <w:p w14:paraId="5BB38287" w14:textId="77777777" w:rsidR="00C0704D" w:rsidRPr="00D96C06" w:rsidRDefault="00C0704D" w:rsidP="00EA09F9">
            <w:pPr>
              <w:pStyle w:val="Header"/>
              <w:tabs>
                <w:tab w:val="clear" w:pos="4153"/>
                <w:tab w:val="clear" w:pos="8306"/>
              </w:tabs>
              <w:contextualSpacing/>
              <w:jc w:val="both"/>
              <w:rPr>
                <w:rFonts w:ascii="Calibri" w:hAnsi="Calibri"/>
                <w:b/>
                <w:szCs w:val="22"/>
              </w:rPr>
            </w:pPr>
          </w:p>
          <w:p w14:paraId="630EA05D" w14:textId="5975A64E" w:rsidR="00631170" w:rsidRPr="00D96C06" w:rsidRDefault="00242D31" w:rsidP="00631170">
            <w:pPr>
              <w:contextualSpacing/>
              <w:jc w:val="both"/>
              <w:rPr>
                <w:rFonts w:ascii="Calibri" w:hAnsi="Calibri"/>
                <w:bCs/>
                <w:szCs w:val="22"/>
              </w:rPr>
            </w:pPr>
            <w:r w:rsidRPr="00D96C06">
              <w:rPr>
                <w:rFonts w:ascii="Calibri" w:hAnsi="Calibri"/>
                <w:bCs/>
                <w:szCs w:val="22"/>
              </w:rPr>
              <w:t xml:space="preserve">The </w:t>
            </w:r>
            <w:r w:rsidR="00D96C06" w:rsidRPr="00D96C06">
              <w:rPr>
                <w:rFonts w:ascii="Calibri" w:hAnsi="Calibri"/>
                <w:bCs/>
                <w:szCs w:val="22"/>
              </w:rPr>
              <w:t>remit of the application does not propose any exterior alterations to the existing building nor any alterations to the existing site configuration, as such the proposal is unlikely to result in any measurable adverse impacts upon the character or visual amenities of the area.</w:t>
            </w:r>
          </w:p>
          <w:p w14:paraId="64E35C29" w14:textId="77777777" w:rsidR="00631170" w:rsidRDefault="00631170" w:rsidP="00631170">
            <w:pPr>
              <w:contextualSpacing/>
              <w:jc w:val="both"/>
              <w:rPr>
                <w:rFonts w:ascii="Calibri" w:hAnsi="Calibri"/>
                <w:bCs/>
                <w:color w:val="EE0000"/>
                <w:szCs w:val="22"/>
              </w:rPr>
            </w:pPr>
          </w:p>
          <w:p w14:paraId="6CBFE251" w14:textId="0A3213E5" w:rsidR="00D13EE8" w:rsidRPr="00D13EE8" w:rsidRDefault="00D13EE8" w:rsidP="00631170">
            <w:pPr>
              <w:contextualSpacing/>
              <w:jc w:val="both"/>
              <w:rPr>
                <w:rFonts w:ascii="Calibri" w:hAnsi="Calibri"/>
                <w:bCs/>
                <w:szCs w:val="22"/>
              </w:rPr>
            </w:pPr>
            <w:r w:rsidRPr="00D13EE8">
              <w:rPr>
                <w:rFonts w:ascii="Calibri" w:hAnsi="Calibri"/>
                <w:bCs/>
                <w:szCs w:val="22"/>
              </w:rPr>
              <w:t>As such and taking account of the above, the proposal is considered to align with the aims, objectives and requirements of Policies DMG1 and DMG2 of the Ribble Valley Core Strategy insofar that the proposal will not result in any measurable adverse impacts upon the character nor visual amenities of the area.</w:t>
            </w:r>
          </w:p>
          <w:p w14:paraId="10A3648A" w14:textId="07DCC0A6" w:rsidR="00B15892" w:rsidRPr="00AD44EC" w:rsidRDefault="00B15892" w:rsidP="00466E29">
            <w:pPr>
              <w:contextualSpacing/>
              <w:jc w:val="both"/>
              <w:rPr>
                <w:rFonts w:ascii="Calibri" w:hAnsi="Calibri"/>
                <w:b/>
                <w:color w:val="EE0000"/>
                <w:szCs w:val="22"/>
              </w:rPr>
            </w:pPr>
          </w:p>
        </w:tc>
      </w:tr>
      <w:tr w:rsidR="00AD44EC" w:rsidRPr="00AD44EC" w14:paraId="38B546F7"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3903B8C4" w:rsidR="00CA7A7E" w:rsidRPr="00D96C06" w:rsidRDefault="00CA7A7E" w:rsidP="00EA09F9">
            <w:pPr>
              <w:pStyle w:val="Header"/>
              <w:tabs>
                <w:tab w:val="clear" w:pos="4153"/>
                <w:tab w:val="clear" w:pos="8306"/>
              </w:tabs>
              <w:contextualSpacing/>
              <w:jc w:val="both"/>
              <w:rPr>
                <w:rFonts w:ascii="Calibri" w:hAnsi="Calibri"/>
                <w:b/>
                <w:szCs w:val="22"/>
              </w:rPr>
            </w:pPr>
            <w:r w:rsidRPr="00D96C06">
              <w:rPr>
                <w:rFonts w:ascii="Calibri" w:hAnsi="Calibri"/>
                <w:b/>
                <w:szCs w:val="22"/>
              </w:rPr>
              <w:t>Highways and Parking:</w:t>
            </w:r>
          </w:p>
          <w:p w14:paraId="5ED418C2" w14:textId="09C6B75A" w:rsidR="0055478F" w:rsidRPr="00D96C06" w:rsidRDefault="0055478F" w:rsidP="00EA09F9">
            <w:pPr>
              <w:pStyle w:val="Header"/>
              <w:tabs>
                <w:tab w:val="clear" w:pos="4153"/>
                <w:tab w:val="clear" w:pos="8306"/>
              </w:tabs>
              <w:contextualSpacing/>
              <w:jc w:val="both"/>
              <w:rPr>
                <w:rFonts w:ascii="Calibri" w:hAnsi="Calibri"/>
                <w:b/>
                <w:szCs w:val="22"/>
              </w:rPr>
            </w:pPr>
          </w:p>
          <w:p w14:paraId="25113AEB" w14:textId="06E9D696" w:rsidR="00CA7A7E" w:rsidRPr="00D96C06" w:rsidRDefault="00D13EE8" w:rsidP="00466E29">
            <w:pPr>
              <w:pStyle w:val="Header"/>
              <w:contextualSpacing/>
              <w:jc w:val="both"/>
              <w:rPr>
                <w:rFonts w:ascii="Calibri" w:hAnsi="Calibri"/>
                <w:bCs/>
                <w:szCs w:val="22"/>
              </w:rPr>
            </w:pPr>
            <w:r w:rsidRPr="00D96C06">
              <w:rPr>
                <w:rFonts w:ascii="Calibri" w:hAnsi="Calibri"/>
                <w:bCs/>
                <w:szCs w:val="22"/>
              </w:rPr>
              <w:t>The Local Highways Authority (LHA) have raised no objections to the proposal stating that the ‘proposed development will not have a significant impact on highway safety or capacity in the immediate vicinity of the site</w:t>
            </w:r>
            <w:r w:rsidR="00D96C06" w:rsidRPr="00D96C06">
              <w:rPr>
                <w:rFonts w:ascii="Calibri" w:hAnsi="Calibri"/>
                <w:bCs/>
                <w:szCs w:val="22"/>
              </w:rPr>
              <w:t>.</w:t>
            </w:r>
          </w:p>
          <w:p w14:paraId="5ABFE2E1" w14:textId="77777777" w:rsidR="00D13EE8" w:rsidRDefault="00D13EE8" w:rsidP="00466E29">
            <w:pPr>
              <w:pStyle w:val="Header"/>
              <w:contextualSpacing/>
              <w:jc w:val="both"/>
              <w:rPr>
                <w:rFonts w:ascii="Calibri" w:hAnsi="Calibri"/>
                <w:b/>
                <w:color w:val="EE0000"/>
                <w:szCs w:val="22"/>
              </w:rPr>
            </w:pPr>
          </w:p>
          <w:p w14:paraId="34169B0F" w14:textId="330FE916" w:rsidR="00D13EE8" w:rsidRPr="00D13EE8" w:rsidRDefault="00D13EE8" w:rsidP="00466E29">
            <w:pPr>
              <w:pStyle w:val="Header"/>
              <w:contextualSpacing/>
              <w:jc w:val="both"/>
              <w:rPr>
                <w:rFonts w:ascii="Calibri" w:hAnsi="Calibri"/>
                <w:bCs/>
                <w:szCs w:val="22"/>
              </w:rPr>
            </w:pPr>
            <w:r w:rsidRPr="00D13EE8">
              <w:rPr>
                <w:rFonts w:ascii="Calibri" w:hAnsi="Calibri"/>
                <w:bCs/>
                <w:szCs w:val="22"/>
              </w:rPr>
              <w:t>As such and taking account that the Local Highways Authority have raised no objections in respect of the proposed development, the proposal is considered to align with the aims, objectives and requirements of Key Statement DMI2 and Policy DMG3 of the Ribble Valley Core Strategy insofar that the proposed development will not result in any significant measurable detrimental impact upon the safe operation of the immediate or wider highways network.</w:t>
            </w:r>
          </w:p>
          <w:p w14:paraId="1B8E2F32" w14:textId="56718FAF" w:rsidR="00D13EE8" w:rsidRPr="00AD44EC" w:rsidRDefault="00D13EE8" w:rsidP="00466E29">
            <w:pPr>
              <w:pStyle w:val="Header"/>
              <w:contextualSpacing/>
              <w:jc w:val="both"/>
              <w:rPr>
                <w:rFonts w:ascii="Calibri" w:hAnsi="Calibri"/>
                <w:b/>
                <w:color w:val="EE0000"/>
                <w:szCs w:val="22"/>
              </w:rPr>
            </w:pPr>
          </w:p>
        </w:tc>
      </w:tr>
      <w:tr w:rsidR="00AD44EC" w:rsidRPr="00AD44EC" w14:paraId="6D877C31"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D96C06" w:rsidRDefault="00C0704D" w:rsidP="00D96C06">
            <w:pPr>
              <w:pStyle w:val="Header"/>
              <w:tabs>
                <w:tab w:val="clear" w:pos="4153"/>
                <w:tab w:val="clear" w:pos="8306"/>
              </w:tabs>
              <w:contextualSpacing/>
              <w:jc w:val="both"/>
              <w:rPr>
                <w:rFonts w:ascii="Calibri" w:hAnsi="Calibri"/>
                <w:b/>
                <w:szCs w:val="22"/>
              </w:rPr>
            </w:pPr>
            <w:r w:rsidRPr="00D96C06">
              <w:rPr>
                <w:rFonts w:ascii="Calibri" w:hAnsi="Calibri"/>
                <w:b/>
                <w:szCs w:val="22"/>
              </w:rPr>
              <w:t>Landscape/Ecology:</w:t>
            </w:r>
          </w:p>
          <w:p w14:paraId="146AE09E" w14:textId="77777777" w:rsidR="00C0704D" w:rsidRPr="00D96C06" w:rsidRDefault="00C0704D" w:rsidP="00D96C06">
            <w:pPr>
              <w:pStyle w:val="Header"/>
              <w:tabs>
                <w:tab w:val="clear" w:pos="4153"/>
                <w:tab w:val="clear" w:pos="8306"/>
              </w:tabs>
              <w:contextualSpacing/>
              <w:jc w:val="both"/>
              <w:rPr>
                <w:rFonts w:ascii="Calibri" w:hAnsi="Calibri"/>
                <w:b/>
                <w:szCs w:val="22"/>
              </w:rPr>
            </w:pPr>
          </w:p>
          <w:p w14:paraId="63BBAABD" w14:textId="1E7F8A57" w:rsidR="00D13EE8" w:rsidRPr="00D96C06" w:rsidRDefault="00D13EE8" w:rsidP="007A31D0">
            <w:pPr>
              <w:contextualSpacing/>
              <w:jc w:val="both"/>
              <w:rPr>
                <w:rFonts w:ascii="Calibri" w:hAnsi="Calibri"/>
                <w:bCs/>
                <w:szCs w:val="22"/>
              </w:rPr>
            </w:pPr>
            <w:r w:rsidRPr="00D96C06">
              <w:rPr>
                <w:rFonts w:ascii="Calibri" w:hAnsi="Calibri"/>
                <w:bCs/>
                <w:szCs w:val="22"/>
              </w:rPr>
              <w:t>The remit of the application solely relates to the regularisation of a change of use, with no external alterations being proposed as part of the application.  In this respect the proposal is unlikely to result in any measurable impacts upon existing habitats, ecology or species of conservation concern that would require mitigation.</w:t>
            </w:r>
          </w:p>
          <w:p w14:paraId="6FC50A44" w14:textId="77777777" w:rsidR="00D96C06" w:rsidRDefault="00D96C06" w:rsidP="007A31D0">
            <w:pPr>
              <w:contextualSpacing/>
              <w:jc w:val="both"/>
              <w:rPr>
                <w:rFonts w:ascii="Calibri" w:hAnsi="Calibri"/>
                <w:bCs/>
                <w:color w:val="EE0000"/>
                <w:szCs w:val="22"/>
              </w:rPr>
            </w:pPr>
          </w:p>
          <w:p w14:paraId="465AB777" w14:textId="4CC3C26A" w:rsidR="00D13EE8" w:rsidRDefault="00D13EE8" w:rsidP="007A31D0">
            <w:pPr>
              <w:contextualSpacing/>
              <w:jc w:val="both"/>
              <w:rPr>
                <w:rFonts w:ascii="Calibri" w:hAnsi="Calibri"/>
                <w:bCs/>
                <w:szCs w:val="22"/>
              </w:rPr>
            </w:pPr>
            <w:r w:rsidRPr="00D13EE8">
              <w:rPr>
                <w:rFonts w:ascii="Calibri" w:hAnsi="Calibri"/>
                <w:bCs/>
                <w:szCs w:val="22"/>
              </w:rPr>
              <w:t>As such and taking account of the above, the proposal does not raise any significant measurable conflict(s) with Policies DME1, DME2 nor DME3 of the Ribble Valley Core Strategy which seek to protect against adverse impacts upon habitat, biodiversity, ecology or protected species and species of conservation concern.</w:t>
            </w:r>
          </w:p>
          <w:p w14:paraId="69EED9D7" w14:textId="77777777" w:rsidR="0045694F" w:rsidRDefault="0045694F" w:rsidP="007A31D0">
            <w:pPr>
              <w:contextualSpacing/>
              <w:jc w:val="both"/>
              <w:rPr>
                <w:rFonts w:ascii="Calibri" w:hAnsi="Calibri"/>
                <w:bCs/>
                <w:szCs w:val="22"/>
              </w:rPr>
            </w:pPr>
          </w:p>
          <w:p w14:paraId="16D06CB3" w14:textId="36292F6A" w:rsidR="0045694F" w:rsidRPr="00D13EE8" w:rsidRDefault="0045694F" w:rsidP="007A31D0">
            <w:pPr>
              <w:contextualSpacing/>
              <w:jc w:val="both"/>
              <w:rPr>
                <w:rFonts w:ascii="Calibri" w:hAnsi="Calibri"/>
                <w:bCs/>
                <w:szCs w:val="22"/>
              </w:rPr>
            </w:pPr>
            <w:r>
              <w:rPr>
                <w:rFonts w:ascii="Calibri" w:hAnsi="Calibri"/>
                <w:bCs/>
                <w:szCs w:val="22"/>
              </w:rPr>
              <w:t>The development is exempt from having to meet the mandatory BNG requirements, falling into both the de-minimus and retrospective exemption categories.</w:t>
            </w:r>
          </w:p>
          <w:p w14:paraId="6337C4D8" w14:textId="233E7FED" w:rsidR="0055478F" w:rsidRPr="00AD44EC" w:rsidRDefault="0055478F" w:rsidP="00E46243">
            <w:pPr>
              <w:contextualSpacing/>
              <w:rPr>
                <w:rFonts w:ascii="Calibri" w:hAnsi="Calibri"/>
                <w:b/>
                <w:color w:val="EE0000"/>
                <w:szCs w:val="22"/>
              </w:rPr>
            </w:pPr>
          </w:p>
        </w:tc>
      </w:tr>
      <w:tr w:rsidR="00AD44EC" w:rsidRPr="00AD44EC" w14:paraId="0A9D02B4" w14:textId="77777777" w:rsidTr="00CA7A7E">
        <w:trPr>
          <w:jc w:val="center"/>
        </w:trPr>
        <w:tc>
          <w:tcPr>
            <w:tcW w:w="93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96C06" w:rsidRDefault="00C0704D" w:rsidP="00EA09F9">
            <w:pPr>
              <w:contextualSpacing/>
              <w:jc w:val="both"/>
              <w:rPr>
                <w:rFonts w:ascii="Calibri" w:hAnsi="Calibri"/>
                <w:b/>
                <w:bCs/>
                <w:szCs w:val="22"/>
              </w:rPr>
            </w:pPr>
            <w:r w:rsidRPr="00D96C06">
              <w:rPr>
                <w:rFonts w:ascii="Calibri" w:hAnsi="Calibri"/>
                <w:b/>
                <w:bCs/>
                <w:szCs w:val="22"/>
              </w:rPr>
              <w:t>Observations/Consideration of Matters Raised/Conclusion:</w:t>
            </w:r>
          </w:p>
          <w:p w14:paraId="28237EFD" w14:textId="77777777" w:rsidR="00C0704D" w:rsidRPr="00D96C06" w:rsidRDefault="00C0704D" w:rsidP="00DD62F6">
            <w:pPr>
              <w:contextualSpacing/>
              <w:rPr>
                <w:rFonts w:ascii="Calibri" w:hAnsi="Calibri"/>
                <w:bCs/>
                <w:szCs w:val="22"/>
              </w:rPr>
            </w:pPr>
          </w:p>
          <w:p w14:paraId="7E3806FF" w14:textId="77777777" w:rsidR="00C0704D" w:rsidRPr="00D96C06" w:rsidRDefault="0046548C" w:rsidP="00DD62F6">
            <w:pPr>
              <w:pStyle w:val="Header"/>
              <w:tabs>
                <w:tab w:val="clear" w:pos="4153"/>
                <w:tab w:val="clear" w:pos="8306"/>
              </w:tabs>
              <w:contextualSpacing/>
              <w:jc w:val="both"/>
              <w:rPr>
                <w:rFonts w:ascii="Calibri" w:hAnsi="Calibri"/>
                <w:bCs/>
                <w:szCs w:val="22"/>
              </w:rPr>
            </w:pPr>
            <w:r w:rsidRPr="00D96C06">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Pr="00D96C06" w:rsidRDefault="0046548C" w:rsidP="00DD62F6">
            <w:pPr>
              <w:pStyle w:val="Header"/>
              <w:tabs>
                <w:tab w:val="clear" w:pos="4153"/>
                <w:tab w:val="clear" w:pos="8306"/>
              </w:tabs>
              <w:contextualSpacing/>
              <w:jc w:val="both"/>
              <w:rPr>
                <w:rFonts w:ascii="Calibri" w:hAnsi="Calibri"/>
                <w:b/>
                <w:szCs w:val="22"/>
              </w:rPr>
            </w:pPr>
          </w:p>
        </w:tc>
      </w:tr>
      <w:tr w:rsidR="00C0704D" w:rsidRPr="00AD44EC" w14:paraId="507FC89B" w14:textId="77777777" w:rsidTr="00CA7A7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96C06" w:rsidRDefault="00C0704D" w:rsidP="00CD2CEF">
            <w:pPr>
              <w:rPr>
                <w:rFonts w:ascii="Calibri" w:hAnsi="Calibri"/>
                <w:b/>
                <w:bCs/>
                <w:szCs w:val="22"/>
              </w:rPr>
            </w:pPr>
            <w:r w:rsidRPr="00D96C06">
              <w:rPr>
                <w:rFonts w:ascii="Calibri" w:hAnsi="Calibri"/>
                <w:b/>
                <w:szCs w:val="22"/>
              </w:rPr>
              <w:t>RECOMMENDATION</w:t>
            </w:r>
            <w:r w:rsidRPr="00D96C06">
              <w:rPr>
                <w:rFonts w:ascii="Calibri" w:hAnsi="Calibri"/>
                <w:szCs w:val="22"/>
              </w:rPr>
              <w:t>:</w:t>
            </w:r>
          </w:p>
        </w:tc>
        <w:tc>
          <w:tcPr>
            <w:tcW w:w="714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96C06" w:rsidRDefault="0046548C" w:rsidP="00CD2CEF">
            <w:pPr>
              <w:rPr>
                <w:rFonts w:ascii="Calibri" w:hAnsi="Calibri"/>
                <w:bCs/>
                <w:szCs w:val="22"/>
              </w:rPr>
            </w:pPr>
            <w:r w:rsidRPr="00D96C06">
              <w:rPr>
                <w:rFonts w:asciiTheme="minorHAnsi" w:hAnsiTheme="minorHAnsi"/>
                <w:bCs/>
                <w:szCs w:val="22"/>
              </w:rPr>
              <w:t>That planning consent be granted subject to the imposition of conditions.</w:t>
            </w:r>
          </w:p>
        </w:tc>
      </w:tr>
    </w:tbl>
    <w:p w14:paraId="513FB541" w14:textId="77777777" w:rsidR="00466E29" w:rsidRPr="00AD44EC" w:rsidRDefault="00466E29">
      <w:pPr>
        <w:rPr>
          <w:rFonts w:ascii="Calibri" w:hAnsi="Calibri"/>
          <w:color w:val="EE0000"/>
          <w:szCs w:val="22"/>
        </w:rPr>
      </w:pPr>
    </w:p>
    <w:sectPr w:rsidR="00466E29" w:rsidRPr="00AD44EC"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F10"/>
    <w:multiLevelType w:val="hybridMultilevel"/>
    <w:tmpl w:val="508ED8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115B1A"/>
    <w:multiLevelType w:val="hybridMultilevel"/>
    <w:tmpl w:val="99060968"/>
    <w:lvl w:ilvl="0" w:tplc="5FAEFE1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43F234B"/>
    <w:multiLevelType w:val="hybridMultilevel"/>
    <w:tmpl w:val="2D9892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C779A6"/>
    <w:multiLevelType w:val="hybridMultilevel"/>
    <w:tmpl w:val="652A89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E1142F"/>
    <w:multiLevelType w:val="hybridMultilevel"/>
    <w:tmpl w:val="E5C8D81A"/>
    <w:lvl w:ilvl="0" w:tplc="5FAEFE1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4D7C48"/>
    <w:multiLevelType w:val="hybridMultilevel"/>
    <w:tmpl w:val="3D5EB1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A354D1"/>
    <w:multiLevelType w:val="hybridMultilevel"/>
    <w:tmpl w:val="1BA86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5"/>
  </w:num>
  <w:num w:numId="2" w16cid:durableId="1029185304">
    <w:abstractNumId w:val="6"/>
  </w:num>
  <w:num w:numId="3" w16cid:durableId="443890241">
    <w:abstractNumId w:val="0"/>
  </w:num>
  <w:num w:numId="4" w16cid:durableId="1882742885">
    <w:abstractNumId w:val="7"/>
  </w:num>
  <w:num w:numId="5" w16cid:durableId="629941551">
    <w:abstractNumId w:val="2"/>
  </w:num>
  <w:num w:numId="6" w16cid:durableId="2013097024">
    <w:abstractNumId w:val="1"/>
  </w:num>
  <w:num w:numId="7" w16cid:durableId="205067403">
    <w:abstractNumId w:val="3"/>
  </w:num>
  <w:num w:numId="8" w16cid:durableId="277758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480"/>
    <w:rsid w:val="00015516"/>
    <w:rsid w:val="0007526B"/>
    <w:rsid w:val="000B5CB5"/>
    <w:rsid w:val="000D04B1"/>
    <w:rsid w:val="00111C4C"/>
    <w:rsid w:val="0012020D"/>
    <w:rsid w:val="00126CB9"/>
    <w:rsid w:val="00130035"/>
    <w:rsid w:val="001503EC"/>
    <w:rsid w:val="001D4F7A"/>
    <w:rsid w:val="00242D31"/>
    <w:rsid w:val="00243AFD"/>
    <w:rsid w:val="00250879"/>
    <w:rsid w:val="0029334A"/>
    <w:rsid w:val="0029585C"/>
    <w:rsid w:val="002A01CF"/>
    <w:rsid w:val="002C6277"/>
    <w:rsid w:val="002F2580"/>
    <w:rsid w:val="00304257"/>
    <w:rsid w:val="00321B6E"/>
    <w:rsid w:val="00341039"/>
    <w:rsid w:val="003425DE"/>
    <w:rsid w:val="00395FD5"/>
    <w:rsid w:val="00440CB6"/>
    <w:rsid w:val="0045694F"/>
    <w:rsid w:val="0046548C"/>
    <w:rsid w:val="00466E29"/>
    <w:rsid w:val="004935CE"/>
    <w:rsid w:val="004947BB"/>
    <w:rsid w:val="004A5EA9"/>
    <w:rsid w:val="004C2434"/>
    <w:rsid w:val="004F0649"/>
    <w:rsid w:val="005023C9"/>
    <w:rsid w:val="00510503"/>
    <w:rsid w:val="00510FA2"/>
    <w:rsid w:val="0055478F"/>
    <w:rsid w:val="00556ECD"/>
    <w:rsid w:val="005E1C6C"/>
    <w:rsid w:val="005E65DF"/>
    <w:rsid w:val="005E7423"/>
    <w:rsid w:val="00631170"/>
    <w:rsid w:val="00640EDC"/>
    <w:rsid w:val="00652366"/>
    <w:rsid w:val="00692B60"/>
    <w:rsid w:val="006A71AD"/>
    <w:rsid w:val="006C2BFA"/>
    <w:rsid w:val="006D5F41"/>
    <w:rsid w:val="006F6849"/>
    <w:rsid w:val="0070054B"/>
    <w:rsid w:val="00776AE2"/>
    <w:rsid w:val="007A31D0"/>
    <w:rsid w:val="007C791C"/>
    <w:rsid w:val="007D7DF4"/>
    <w:rsid w:val="007E0D23"/>
    <w:rsid w:val="007F16D6"/>
    <w:rsid w:val="00811771"/>
    <w:rsid w:val="008141F8"/>
    <w:rsid w:val="008542DE"/>
    <w:rsid w:val="008A28C8"/>
    <w:rsid w:val="009535AB"/>
    <w:rsid w:val="009633A5"/>
    <w:rsid w:val="00994C07"/>
    <w:rsid w:val="009D07B0"/>
    <w:rsid w:val="00A242D8"/>
    <w:rsid w:val="00A42E82"/>
    <w:rsid w:val="00A579BB"/>
    <w:rsid w:val="00A63D55"/>
    <w:rsid w:val="00A95D89"/>
    <w:rsid w:val="00AD44EC"/>
    <w:rsid w:val="00AE33ED"/>
    <w:rsid w:val="00AF1936"/>
    <w:rsid w:val="00B15892"/>
    <w:rsid w:val="00B1590F"/>
    <w:rsid w:val="00B93EB5"/>
    <w:rsid w:val="00BD3F03"/>
    <w:rsid w:val="00C0704D"/>
    <w:rsid w:val="00C25722"/>
    <w:rsid w:val="00C618DB"/>
    <w:rsid w:val="00CA7A7E"/>
    <w:rsid w:val="00D11007"/>
    <w:rsid w:val="00D13EE8"/>
    <w:rsid w:val="00D17EB1"/>
    <w:rsid w:val="00D2449B"/>
    <w:rsid w:val="00D34A29"/>
    <w:rsid w:val="00D501A6"/>
    <w:rsid w:val="00D54E67"/>
    <w:rsid w:val="00D96C06"/>
    <w:rsid w:val="00DC1DD9"/>
    <w:rsid w:val="00DD62F6"/>
    <w:rsid w:val="00E46243"/>
    <w:rsid w:val="00E66534"/>
    <w:rsid w:val="00E72F6C"/>
    <w:rsid w:val="00EA09F9"/>
    <w:rsid w:val="00EC23C7"/>
    <w:rsid w:val="00ED00B7"/>
    <w:rsid w:val="00EE1A87"/>
    <w:rsid w:val="00EF44E6"/>
    <w:rsid w:val="00F31BF9"/>
    <w:rsid w:val="00F9443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2025-05-12T14:54:00Z</cp:lastPrinted>
  <dcterms:created xsi:type="dcterms:W3CDTF">2025-05-13T14:35:00Z</dcterms:created>
  <dcterms:modified xsi:type="dcterms:W3CDTF">2025-05-13T14:35:00Z</dcterms:modified>
</cp:coreProperties>
</file>